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3441349"/>
        <w:docPartObj>
          <w:docPartGallery w:val="Cover Pages"/>
          <w:docPartUnique/>
        </w:docPartObj>
      </w:sdtPr>
      <w:sdtContent>
        <w:p w14:paraId="671D3576" w14:textId="77777777" w:rsidR="00571F5C" w:rsidRDefault="00571F5C" w:rsidP="00571F5C">
          <w:pPr>
            <w:jc w:val="center"/>
            <w:rPr>
              <w:sz w:val="22"/>
            </w:rPr>
          </w:pPr>
        </w:p>
        <w:p w14:paraId="6698F038" w14:textId="2F04F5B9" w:rsidR="00571F5C" w:rsidRDefault="00571F5C" w:rsidP="00571F5C">
          <w:pPr>
            <w:jc w:val="center"/>
            <w:rPr>
              <w:b/>
              <w:bCs/>
              <w:sz w:val="36"/>
              <w:szCs w:val="36"/>
            </w:rPr>
          </w:pPr>
          <w:r>
            <w:rPr>
              <w:b/>
              <w:bCs/>
              <w:sz w:val="36"/>
              <w:szCs w:val="36"/>
            </w:rPr>
            <w:t>BMSW4002</w:t>
          </w:r>
          <w:r w:rsidR="00E5255F">
            <w:rPr>
              <w:b/>
              <w:bCs/>
              <w:sz w:val="36"/>
              <w:szCs w:val="36"/>
            </w:rPr>
            <w:t>_LON</w:t>
          </w:r>
        </w:p>
        <w:p w14:paraId="10269C5C" w14:textId="26450B01" w:rsidR="00571F5C" w:rsidRPr="00F5678B" w:rsidRDefault="00571F5C" w:rsidP="00F5678B">
          <w:pPr>
            <w:jc w:val="center"/>
            <w:rPr>
              <w:b/>
              <w:bCs/>
              <w:sz w:val="36"/>
              <w:szCs w:val="36"/>
            </w:rPr>
          </w:pPr>
          <w:r>
            <w:rPr>
              <w:b/>
              <w:bCs/>
              <w:sz w:val="36"/>
              <w:szCs w:val="36"/>
            </w:rPr>
            <w:t>Effective Team Work</w:t>
          </w:r>
          <w:r w:rsidR="00312FA4">
            <w:rPr>
              <w:b/>
              <w:bCs/>
              <w:sz w:val="36"/>
              <w:szCs w:val="36"/>
            </w:rPr>
            <w:t xml:space="preserve">ing </w:t>
          </w:r>
          <w:r>
            <w:rPr>
              <w:b/>
              <w:bCs/>
              <w:sz w:val="36"/>
              <w:szCs w:val="36"/>
            </w:rPr>
            <w:t>and Communication</w:t>
          </w:r>
          <w:r>
            <w:rPr>
              <w:b/>
              <w:bCs/>
              <w:sz w:val="40"/>
              <w:szCs w:val="40"/>
            </w:rPr>
            <w:t xml:space="preserve"> Assessment 1</w:t>
          </w:r>
        </w:p>
        <w:p w14:paraId="7E231158" w14:textId="225D5169" w:rsidR="000E10FB" w:rsidRDefault="000E10FB" w:rsidP="00571F5C">
          <w:pPr>
            <w:jc w:val="center"/>
            <w:rPr>
              <w:b/>
              <w:bCs/>
              <w:sz w:val="40"/>
              <w:szCs w:val="40"/>
            </w:rPr>
          </w:pPr>
        </w:p>
        <w:p w14:paraId="7108E71C" w14:textId="77777777" w:rsidR="000E10FB" w:rsidRDefault="000E10FB" w:rsidP="00571F5C">
          <w:pPr>
            <w:jc w:val="center"/>
            <w:rPr>
              <w:b/>
              <w:bCs/>
              <w:sz w:val="40"/>
              <w:szCs w:val="40"/>
            </w:rPr>
          </w:pPr>
        </w:p>
        <w:p w14:paraId="5C45F1DC" w14:textId="2B900907" w:rsidR="000E10FB" w:rsidRDefault="000E10FB" w:rsidP="000E10FB">
          <w:pPr>
            <w:rPr>
              <w:sz w:val="32"/>
              <w:szCs w:val="32"/>
            </w:rPr>
          </w:pPr>
          <w:r>
            <w:rPr>
              <w:sz w:val="32"/>
              <w:szCs w:val="32"/>
            </w:rPr>
            <w:t xml:space="preserve">Student’s Name: </w:t>
          </w:r>
          <w:proofErr w:type="spellStart"/>
          <w:r>
            <w:rPr>
              <w:sz w:val="32"/>
              <w:szCs w:val="32"/>
            </w:rPr>
            <w:t>Mariyan</w:t>
          </w:r>
          <w:proofErr w:type="spellEnd"/>
          <w:r>
            <w:rPr>
              <w:sz w:val="32"/>
              <w:szCs w:val="32"/>
            </w:rPr>
            <w:t xml:space="preserve"> T</w:t>
          </w:r>
          <w:r w:rsidR="00971093">
            <w:rPr>
              <w:sz w:val="32"/>
              <w:szCs w:val="32"/>
            </w:rPr>
            <w:t>sochev</w:t>
          </w:r>
        </w:p>
        <w:p w14:paraId="025C697B" w14:textId="17BEFD73" w:rsidR="000E10FB" w:rsidRDefault="000E10FB" w:rsidP="000E10FB">
          <w:pPr>
            <w:rPr>
              <w:sz w:val="32"/>
              <w:szCs w:val="32"/>
            </w:rPr>
          </w:pPr>
          <w:r>
            <w:rPr>
              <w:sz w:val="32"/>
              <w:szCs w:val="32"/>
            </w:rPr>
            <w:t>Student’s ID: 2120444</w:t>
          </w:r>
        </w:p>
        <w:p w14:paraId="150DE06C" w14:textId="30D53A22" w:rsidR="00906D49" w:rsidRDefault="00906D49" w:rsidP="000E10FB">
          <w:pPr>
            <w:rPr>
              <w:sz w:val="32"/>
              <w:szCs w:val="32"/>
            </w:rPr>
          </w:pPr>
          <w:r>
            <w:rPr>
              <w:sz w:val="32"/>
              <w:szCs w:val="32"/>
            </w:rPr>
            <w:t xml:space="preserve">Lecturer’s Name: </w:t>
          </w:r>
          <w:proofErr w:type="spellStart"/>
          <w:r>
            <w:rPr>
              <w:sz w:val="32"/>
              <w:szCs w:val="32"/>
            </w:rPr>
            <w:t>Ejiro</w:t>
          </w:r>
          <w:proofErr w:type="spellEnd"/>
          <w:r>
            <w:rPr>
              <w:sz w:val="32"/>
              <w:szCs w:val="32"/>
            </w:rPr>
            <w:t xml:space="preserve"> </w:t>
          </w:r>
          <w:proofErr w:type="spellStart"/>
          <w:r>
            <w:rPr>
              <w:sz w:val="32"/>
              <w:szCs w:val="32"/>
            </w:rPr>
            <w:t>Esohwode</w:t>
          </w:r>
          <w:proofErr w:type="spellEnd"/>
        </w:p>
        <w:p w14:paraId="0E0E7908" w14:textId="77777777" w:rsidR="000E10FB" w:rsidRDefault="000E10FB" w:rsidP="00571F5C">
          <w:pPr>
            <w:jc w:val="center"/>
            <w:rPr>
              <w:b/>
              <w:bCs/>
              <w:sz w:val="40"/>
              <w:szCs w:val="40"/>
            </w:rPr>
          </w:pPr>
        </w:p>
        <w:p w14:paraId="34493A22" w14:textId="77777777" w:rsidR="00571F5C" w:rsidRDefault="00571F5C" w:rsidP="00571F5C">
          <w:pPr>
            <w:rPr>
              <w:sz w:val="22"/>
            </w:rPr>
          </w:pPr>
        </w:p>
        <w:p w14:paraId="7847F37A" w14:textId="1EFAFF95" w:rsidR="00571F5C" w:rsidRDefault="00571F5C" w:rsidP="00571F5C">
          <w:pPr>
            <w:spacing w:line="256" w:lineRule="auto"/>
            <w:jc w:val="left"/>
          </w:pPr>
          <w:r>
            <w:br w:type="page"/>
          </w:r>
        </w:p>
      </w:sdtContent>
    </w:sdt>
    <w:sdt>
      <w:sdtPr>
        <w:rPr>
          <w:rFonts w:ascii="Times New Roman" w:eastAsiaTheme="minorEastAsia" w:hAnsi="Times New Roman" w:cstheme="minorBidi"/>
          <w:color w:val="auto"/>
          <w:sz w:val="24"/>
          <w:szCs w:val="22"/>
          <w:lang w:val="en-GB" w:eastAsia="en-GB"/>
        </w:rPr>
        <w:id w:val="819766767"/>
        <w:docPartObj>
          <w:docPartGallery w:val="Table of Contents"/>
          <w:docPartUnique/>
        </w:docPartObj>
      </w:sdtPr>
      <w:sdtEndPr>
        <w:rPr>
          <w:rFonts w:eastAsiaTheme="minorHAnsi"/>
          <w:lang w:val="en-US" w:eastAsia="en-US"/>
        </w:rPr>
      </w:sdtEndPr>
      <w:sdtContent>
        <w:p w14:paraId="7B549A4F" w14:textId="77777777" w:rsidR="00571F5C" w:rsidRDefault="00571F5C" w:rsidP="00571F5C">
          <w:pPr>
            <w:pStyle w:val="TOCHeading"/>
            <w:jc w:val="center"/>
            <w:rPr>
              <w:rFonts w:ascii="Times New Roman" w:hAnsi="Times New Roman" w:cs="Times New Roman"/>
              <w:b/>
              <w:bCs/>
            </w:rPr>
          </w:pPr>
          <w:r>
            <w:rPr>
              <w:rFonts w:ascii="Times New Roman" w:hAnsi="Times New Roman" w:cs="Times New Roman"/>
              <w:b/>
              <w:bCs/>
            </w:rPr>
            <w:t>Table of Contents</w:t>
          </w:r>
        </w:p>
        <w:p w14:paraId="77B0C6CD" w14:textId="77777777" w:rsidR="00571F5C" w:rsidRDefault="00571F5C" w:rsidP="00571F5C">
          <w:pPr>
            <w:pStyle w:val="TOC1"/>
            <w:tabs>
              <w:tab w:val="right" w:leader="dot" w:pos="9016"/>
            </w:tabs>
            <w:rPr>
              <w:rFonts w:asciiTheme="minorHAnsi" w:hAnsiTheme="minorHAnsi"/>
              <w:noProof/>
            </w:rPr>
          </w:pPr>
          <w:r>
            <w:fldChar w:fldCharType="begin"/>
          </w:r>
          <w:r>
            <w:instrText xml:space="preserve"> TOC \o "1-3" \h \z \u </w:instrText>
          </w:r>
          <w:r>
            <w:fldChar w:fldCharType="separate"/>
          </w:r>
          <w:hyperlink r:id="rId8" w:anchor="_Toc111246562" w:history="1">
            <w:r>
              <w:rPr>
                <w:rStyle w:val="Hyperlink"/>
                <w:noProof/>
              </w:rPr>
              <w:t>1.0 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_Toc111246562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53C79B49" w14:textId="77777777" w:rsidR="00571F5C" w:rsidRDefault="00000000" w:rsidP="00571F5C">
          <w:pPr>
            <w:pStyle w:val="TOC1"/>
            <w:tabs>
              <w:tab w:val="right" w:leader="dot" w:pos="9016"/>
            </w:tabs>
            <w:rPr>
              <w:rFonts w:asciiTheme="minorHAnsi" w:hAnsiTheme="minorHAnsi"/>
              <w:noProof/>
            </w:rPr>
          </w:pPr>
          <w:hyperlink r:id="rId9" w:anchor="_Toc111246563" w:history="1">
            <w:r w:rsidR="00571F5C">
              <w:rPr>
                <w:rStyle w:val="Hyperlink"/>
                <w:noProof/>
              </w:rPr>
              <w:t>2.0 Models of Communication</w:t>
            </w:r>
            <w:r w:rsidR="00571F5C">
              <w:rPr>
                <w:rStyle w:val="Hyperlink"/>
                <w:noProof/>
                <w:webHidden/>
                <w:color w:val="auto"/>
              </w:rPr>
              <w:tab/>
            </w:r>
            <w:r w:rsidR="00571F5C">
              <w:rPr>
                <w:rStyle w:val="Hyperlink"/>
                <w:noProof/>
                <w:webHidden/>
                <w:color w:val="auto"/>
              </w:rPr>
              <w:fldChar w:fldCharType="begin"/>
            </w:r>
            <w:r w:rsidR="00571F5C">
              <w:rPr>
                <w:rStyle w:val="Hyperlink"/>
                <w:noProof/>
                <w:webHidden/>
                <w:color w:val="auto"/>
              </w:rPr>
              <w:instrText xml:space="preserve"> PAGEREF _Toc111246563 \h </w:instrText>
            </w:r>
            <w:r w:rsidR="00571F5C">
              <w:rPr>
                <w:rStyle w:val="Hyperlink"/>
                <w:noProof/>
                <w:webHidden/>
                <w:color w:val="auto"/>
              </w:rPr>
            </w:r>
            <w:r w:rsidR="00571F5C">
              <w:rPr>
                <w:rStyle w:val="Hyperlink"/>
                <w:noProof/>
                <w:webHidden/>
                <w:color w:val="auto"/>
              </w:rPr>
              <w:fldChar w:fldCharType="separate"/>
            </w:r>
            <w:r w:rsidR="00571F5C">
              <w:rPr>
                <w:rStyle w:val="Hyperlink"/>
                <w:noProof/>
                <w:webHidden/>
                <w:color w:val="auto"/>
              </w:rPr>
              <w:t>2</w:t>
            </w:r>
            <w:r w:rsidR="00571F5C">
              <w:rPr>
                <w:rStyle w:val="Hyperlink"/>
                <w:noProof/>
                <w:webHidden/>
                <w:color w:val="auto"/>
              </w:rPr>
              <w:fldChar w:fldCharType="end"/>
            </w:r>
          </w:hyperlink>
        </w:p>
        <w:p w14:paraId="2B9D2041" w14:textId="77777777" w:rsidR="00571F5C" w:rsidRDefault="00000000" w:rsidP="00571F5C">
          <w:pPr>
            <w:pStyle w:val="TOC2"/>
            <w:tabs>
              <w:tab w:val="right" w:leader="dot" w:pos="9016"/>
            </w:tabs>
            <w:rPr>
              <w:rFonts w:asciiTheme="minorHAnsi" w:hAnsiTheme="minorHAnsi"/>
              <w:noProof/>
            </w:rPr>
          </w:pPr>
          <w:hyperlink r:id="rId10" w:anchor="_Toc111246564" w:history="1">
            <w:r w:rsidR="00571F5C">
              <w:rPr>
                <w:rStyle w:val="Hyperlink"/>
                <w:noProof/>
              </w:rPr>
              <w:t>2.1 Shannon-Weaver’s Model of Communication</w:t>
            </w:r>
            <w:r w:rsidR="00571F5C">
              <w:rPr>
                <w:rStyle w:val="Hyperlink"/>
                <w:noProof/>
                <w:webHidden/>
                <w:color w:val="auto"/>
              </w:rPr>
              <w:tab/>
            </w:r>
            <w:r w:rsidR="00571F5C">
              <w:rPr>
                <w:rStyle w:val="Hyperlink"/>
                <w:noProof/>
                <w:webHidden/>
                <w:color w:val="auto"/>
              </w:rPr>
              <w:fldChar w:fldCharType="begin"/>
            </w:r>
            <w:r w:rsidR="00571F5C">
              <w:rPr>
                <w:rStyle w:val="Hyperlink"/>
                <w:noProof/>
                <w:webHidden/>
                <w:color w:val="auto"/>
              </w:rPr>
              <w:instrText xml:space="preserve"> PAGEREF _Toc111246564 \h </w:instrText>
            </w:r>
            <w:r w:rsidR="00571F5C">
              <w:rPr>
                <w:rStyle w:val="Hyperlink"/>
                <w:noProof/>
                <w:webHidden/>
                <w:color w:val="auto"/>
              </w:rPr>
            </w:r>
            <w:r w:rsidR="00571F5C">
              <w:rPr>
                <w:rStyle w:val="Hyperlink"/>
                <w:noProof/>
                <w:webHidden/>
                <w:color w:val="auto"/>
              </w:rPr>
              <w:fldChar w:fldCharType="separate"/>
            </w:r>
            <w:r w:rsidR="00571F5C">
              <w:rPr>
                <w:rStyle w:val="Hyperlink"/>
                <w:noProof/>
                <w:webHidden/>
                <w:color w:val="auto"/>
              </w:rPr>
              <w:t>2</w:t>
            </w:r>
            <w:r w:rsidR="00571F5C">
              <w:rPr>
                <w:rStyle w:val="Hyperlink"/>
                <w:noProof/>
                <w:webHidden/>
                <w:color w:val="auto"/>
              </w:rPr>
              <w:fldChar w:fldCharType="end"/>
            </w:r>
          </w:hyperlink>
        </w:p>
        <w:p w14:paraId="45EB2432" w14:textId="77777777" w:rsidR="00571F5C" w:rsidRDefault="00000000" w:rsidP="00571F5C">
          <w:pPr>
            <w:pStyle w:val="TOC2"/>
            <w:tabs>
              <w:tab w:val="right" w:leader="dot" w:pos="9016"/>
            </w:tabs>
            <w:rPr>
              <w:rFonts w:asciiTheme="minorHAnsi" w:hAnsiTheme="minorHAnsi"/>
              <w:noProof/>
            </w:rPr>
          </w:pPr>
          <w:hyperlink r:id="rId11" w:anchor="_Toc111246565" w:history="1">
            <w:r w:rsidR="00571F5C">
              <w:rPr>
                <w:rStyle w:val="Hyperlink"/>
                <w:noProof/>
              </w:rPr>
              <w:t>2.2 Schramm’s Model of Communication</w:t>
            </w:r>
            <w:r w:rsidR="00571F5C">
              <w:rPr>
                <w:rStyle w:val="Hyperlink"/>
                <w:noProof/>
                <w:webHidden/>
                <w:color w:val="auto"/>
              </w:rPr>
              <w:tab/>
            </w:r>
            <w:r w:rsidR="00571F5C">
              <w:rPr>
                <w:rStyle w:val="Hyperlink"/>
                <w:noProof/>
                <w:webHidden/>
                <w:color w:val="auto"/>
              </w:rPr>
              <w:fldChar w:fldCharType="begin"/>
            </w:r>
            <w:r w:rsidR="00571F5C">
              <w:rPr>
                <w:rStyle w:val="Hyperlink"/>
                <w:noProof/>
                <w:webHidden/>
                <w:color w:val="auto"/>
              </w:rPr>
              <w:instrText xml:space="preserve"> PAGEREF _Toc111246565 \h </w:instrText>
            </w:r>
            <w:r w:rsidR="00571F5C">
              <w:rPr>
                <w:rStyle w:val="Hyperlink"/>
                <w:noProof/>
                <w:webHidden/>
                <w:color w:val="auto"/>
              </w:rPr>
            </w:r>
            <w:r w:rsidR="00571F5C">
              <w:rPr>
                <w:rStyle w:val="Hyperlink"/>
                <w:noProof/>
                <w:webHidden/>
                <w:color w:val="auto"/>
              </w:rPr>
              <w:fldChar w:fldCharType="separate"/>
            </w:r>
            <w:r w:rsidR="00571F5C">
              <w:rPr>
                <w:rStyle w:val="Hyperlink"/>
                <w:noProof/>
                <w:webHidden/>
                <w:color w:val="auto"/>
              </w:rPr>
              <w:t>4</w:t>
            </w:r>
            <w:r w:rsidR="00571F5C">
              <w:rPr>
                <w:rStyle w:val="Hyperlink"/>
                <w:noProof/>
                <w:webHidden/>
                <w:color w:val="auto"/>
              </w:rPr>
              <w:fldChar w:fldCharType="end"/>
            </w:r>
          </w:hyperlink>
        </w:p>
        <w:p w14:paraId="68D8700C" w14:textId="77777777" w:rsidR="00571F5C" w:rsidRDefault="00000000" w:rsidP="00571F5C">
          <w:pPr>
            <w:pStyle w:val="TOC2"/>
            <w:tabs>
              <w:tab w:val="right" w:leader="dot" w:pos="9016"/>
            </w:tabs>
            <w:rPr>
              <w:rFonts w:asciiTheme="minorHAnsi" w:hAnsiTheme="minorHAnsi"/>
              <w:noProof/>
            </w:rPr>
          </w:pPr>
          <w:hyperlink r:id="rId12" w:anchor="_Toc111246566" w:history="1">
            <w:r w:rsidR="00571F5C">
              <w:rPr>
                <w:rStyle w:val="Hyperlink"/>
                <w:noProof/>
              </w:rPr>
              <w:t>2.3 Berlo’s Model of Communication</w:t>
            </w:r>
            <w:r w:rsidR="00571F5C">
              <w:rPr>
                <w:rStyle w:val="Hyperlink"/>
                <w:noProof/>
                <w:webHidden/>
                <w:color w:val="auto"/>
              </w:rPr>
              <w:tab/>
            </w:r>
            <w:r w:rsidR="00571F5C">
              <w:rPr>
                <w:rStyle w:val="Hyperlink"/>
                <w:noProof/>
                <w:webHidden/>
                <w:color w:val="auto"/>
              </w:rPr>
              <w:fldChar w:fldCharType="begin"/>
            </w:r>
            <w:r w:rsidR="00571F5C">
              <w:rPr>
                <w:rStyle w:val="Hyperlink"/>
                <w:noProof/>
                <w:webHidden/>
                <w:color w:val="auto"/>
              </w:rPr>
              <w:instrText xml:space="preserve"> PAGEREF _Toc111246566 \h </w:instrText>
            </w:r>
            <w:r w:rsidR="00571F5C">
              <w:rPr>
                <w:rStyle w:val="Hyperlink"/>
                <w:noProof/>
                <w:webHidden/>
                <w:color w:val="auto"/>
              </w:rPr>
            </w:r>
            <w:r w:rsidR="00571F5C">
              <w:rPr>
                <w:rStyle w:val="Hyperlink"/>
                <w:noProof/>
                <w:webHidden/>
                <w:color w:val="auto"/>
              </w:rPr>
              <w:fldChar w:fldCharType="separate"/>
            </w:r>
            <w:r w:rsidR="00571F5C">
              <w:rPr>
                <w:rStyle w:val="Hyperlink"/>
                <w:noProof/>
                <w:webHidden/>
                <w:color w:val="auto"/>
              </w:rPr>
              <w:t>5</w:t>
            </w:r>
            <w:r w:rsidR="00571F5C">
              <w:rPr>
                <w:rStyle w:val="Hyperlink"/>
                <w:noProof/>
                <w:webHidden/>
                <w:color w:val="auto"/>
              </w:rPr>
              <w:fldChar w:fldCharType="end"/>
            </w:r>
          </w:hyperlink>
        </w:p>
        <w:p w14:paraId="524F6D0D" w14:textId="77777777" w:rsidR="00571F5C" w:rsidRDefault="00000000" w:rsidP="00571F5C">
          <w:pPr>
            <w:pStyle w:val="TOC1"/>
            <w:tabs>
              <w:tab w:val="right" w:leader="dot" w:pos="9016"/>
            </w:tabs>
            <w:rPr>
              <w:rFonts w:asciiTheme="minorHAnsi" w:hAnsiTheme="minorHAnsi"/>
              <w:noProof/>
            </w:rPr>
          </w:pPr>
          <w:hyperlink r:id="rId13" w:anchor="_Toc111246567" w:history="1">
            <w:r w:rsidR="00571F5C">
              <w:rPr>
                <w:rStyle w:val="Hyperlink"/>
                <w:noProof/>
              </w:rPr>
              <w:t>3.0 Communication Skills</w:t>
            </w:r>
            <w:r w:rsidR="00571F5C">
              <w:rPr>
                <w:rStyle w:val="Hyperlink"/>
                <w:noProof/>
                <w:webHidden/>
                <w:color w:val="auto"/>
              </w:rPr>
              <w:tab/>
            </w:r>
            <w:r w:rsidR="00571F5C">
              <w:rPr>
                <w:rStyle w:val="Hyperlink"/>
                <w:noProof/>
                <w:webHidden/>
                <w:color w:val="auto"/>
              </w:rPr>
              <w:fldChar w:fldCharType="begin"/>
            </w:r>
            <w:r w:rsidR="00571F5C">
              <w:rPr>
                <w:rStyle w:val="Hyperlink"/>
                <w:noProof/>
                <w:webHidden/>
                <w:color w:val="auto"/>
              </w:rPr>
              <w:instrText xml:space="preserve"> PAGEREF _Toc111246567 \h </w:instrText>
            </w:r>
            <w:r w:rsidR="00571F5C">
              <w:rPr>
                <w:rStyle w:val="Hyperlink"/>
                <w:noProof/>
                <w:webHidden/>
                <w:color w:val="auto"/>
              </w:rPr>
            </w:r>
            <w:r w:rsidR="00571F5C">
              <w:rPr>
                <w:rStyle w:val="Hyperlink"/>
                <w:noProof/>
                <w:webHidden/>
                <w:color w:val="auto"/>
              </w:rPr>
              <w:fldChar w:fldCharType="separate"/>
            </w:r>
            <w:r w:rsidR="00571F5C">
              <w:rPr>
                <w:rStyle w:val="Hyperlink"/>
                <w:noProof/>
                <w:webHidden/>
                <w:color w:val="auto"/>
              </w:rPr>
              <w:t>6</w:t>
            </w:r>
            <w:r w:rsidR="00571F5C">
              <w:rPr>
                <w:rStyle w:val="Hyperlink"/>
                <w:noProof/>
                <w:webHidden/>
                <w:color w:val="auto"/>
              </w:rPr>
              <w:fldChar w:fldCharType="end"/>
            </w:r>
          </w:hyperlink>
        </w:p>
        <w:p w14:paraId="4C176CC1" w14:textId="77777777" w:rsidR="00571F5C" w:rsidRDefault="00000000" w:rsidP="00571F5C">
          <w:pPr>
            <w:pStyle w:val="TOC2"/>
            <w:tabs>
              <w:tab w:val="right" w:leader="dot" w:pos="9016"/>
            </w:tabs>
            <w:rPr>
              <w:rFonts w:asciiTheme="minorHAnsi" w:hAnsiTheme="minorHAnsi"/>
              <w:noProof/>
            </w:rPr>
          </w:pPr>
          <w:hyperlink r:id="rId14" w:anchor="_Toc111246568" w:history="1">
            <w:r w:rsidR="00571F5C">
              <w:rPr>
                <w:rStyle w:val="Hyperlink"/>
                <w:noProof/>
              </w:rPr>
              <w:t>3.1 Verbal Skills</w:t>
            </w:r>
            <w:r w:rsidR="00571F5C">
              <w:rPr>
                <w:rStyle w:val="Hyperlink"/>
                <w:noProof/>
                <w:webHidden/>
                <w:color w:val="auto"/>
              </w:rPr>
              <w:tab/>
            </w:r>
            <w:r w:rsidR="00571F5C">
              <w:rPr>
                <w:rStyle w:val="Hyperlink"/>
                <w:noProof/>
                <w:webHidden/>
                <w:color w:val="auto"/>
              </w:rPr>
              <w:fldChar w:fldCharType="begin"/>
            </w:r>
            <w:r w:rsidR="00571F5C">
              <w:rPr>
                <w:rStyle w:val="Hyperlink"/>
                <w:noProof/>
                <w:webHidden/>
                <w:color w:val="auto"/>
              </w:rPr>
              <w:instrText xml:space="preserve"> PAGEREF _Toc111246568 \h </w:instrText>
            </w:r>
            <w:r w:rsidR="00571F5C">
              <w:rPr>
                <w:rStyle w:val="Hyperlink"/>
                <w:noProof/>
                <w:webHidden/>
                <w:color w:val="auto"/>
              </w:rPr>
            </w:r>
            <w:r w:rsidR="00571F5C">
              <w:rPr>
                <w:rStyle w:val="Hyperlink"/>
                <w:noProof/>
                <w:webHidden/>
                <w:color w:val="auto"/>
              </w:rPr>
              <w:fldChar w:fldCharType="separate"/>
            </w:r>
            <w:r w:rsidR="00571F5C">
              <w:rPr>
                <w:rStyle w:val="Hyperlink"/>
                <w:noProof/>
                <w:webHidden/>
                <w:color w:val="auto"/>
              </w:rPr>
              <w:t>6</w:t>
            </w:r>
            <w:r w:rsidR="00571F5C">
              <w:rPr>
                <w:rStyle w:val="Hyperlink"/>
                <w:noProof/>
                <w:webHidden/>
                <w:color w:val="auto"/>
              </w:rPr>
              <w:fldChar w:fldCharType="end"/>
            </w:r>
          </w:hyperlink>
        </w:p>
        <w:p w14:paraId="39B40A92" w14:textId="77777777" w:rsidR="00571F5C" w:rsidRDefault="00000000" w:rsidP="00571F5C">
          <w:pPr>
            <w:pStyle w:val="TOC2"/>
            <w:tabs>
              <w:tab w:val="right" w:leader="dot" w:pos="9016"/>
            </w:tabs>
            <w:rPr>
              <w:rFonts w:asciiTheme="minorHAnsi" w:hAnsiTheme="minorHAnsi"/>
              <w:noProof/>
            </w:rPr>
          </w:pPr>
          <w:hyperlink r:id="rId15" w:anchor="_Toc111246569" w:history="1">
            <w:r w:rsidR="00571F5C">
              <w:rPr>
                <w:rStyle w:val="Hyperlink"/>
                <w:noProof/>
              </w:rPr>
              <w:t>3.2 Non-Verbal Skills</w:t>
            </w:r>
            <w:r w:rsidR="00571F5C">
              <w:rPr>
                <w:rStyle w:val="Hyperlink"/>
                <w:noProof/>
                <w:webHidden/>
                <w:color w:val="auto"/>
              </w:rPr>
              <w:tab/>
            </w:r>
            <w:r w:rsidR="00571F5C">
              <w:rPr>
                <w:rStyle w:val="Hyperlink"/>
                <w:noProof/>
                <w:webHidden/>
                <w:color w:val="auto"/>
              </w:rPr>
              <w:fldChar w:fldCharType="begin"/>
            </w:r>
            <w:r w:rsidR="00571F5C">
              <w:rPr>
                <w:rStyle w:val="Hyperlink"/>
                <w:noProof/>
                <w:webHidden/>
                <w:color w:val="auto"/>
              </w:rPr>
              <w:instrText xml:space="preserve"> PAGEREF _Toc111246569 \h </w:instrText>
            </w:r>
            <w:r w:rsidR="00571F5C">
              <w:rPr>
                <w:rStyle w:val="Hyperlink"/>
                <w:noProof/>
                <w:webHidden/>
                <w:color w:val="auto"/>
              </w:rPr>
            </w:r>
            <w:r w:rsidR="00571F5C">
              <w:rPr>
                <w:rStyle w:val="Hyperlink"/>
                <w:noProof/>
                <w:webHidden/>
                <w:color w:val="auto"/>
              </w:rPr>
              <w:fldChar w:fldCharType="separate"/>
            </w:r>
            <w:r w:rsidR="00571F5C">
              <w:rPr>
                <w:rStyle w:val="Hyperlink"/>
                <w:noProof/>
                <w:webHidden/>
                <w:color w:val="auto"/>
              </w:rPr>
              <w:t>6</w:t>
            </w:r>
            <w:r w:rsidR="00571F5C">
              <w:rPr>
                <w:rStyle w:val="Hyperlink"/>
                <w:noProof/>
                <w:webHidden/>
                <w:color w:val="auto"/>
              </w:rPr>
              <w:fldChar w:fldCharType="end"/>
            </w:r>
          </w:hyperlink>
        </w:p>
        <w:p w14:paraId="4B065071" w14:textId="77777777" w:rsidR="00571F5C" w:rsidRDefault="00000000" w:rsidP="00571F5C">
          <w:pPr>
            <w:pStyle w:val="TOC2"/>
            <w:tabs>
              <w:tab w:val="right" w:leader="dot" w:pos="9016"/>
            </w:tabs>
            <w:rPr>
              <w:rFonts w:asciiTheme="minorHAnsi" w:hAnsiTheme="minorHAnsi"/>
              <w:noProof/>
            </w:rPr>
          </w:pPr>
          <w:hyperlink r:id="rId16" w:anchor="_Toc111246570" w:history="1">
            <w:r w:rsidR="00571F5C">
              <w:rPr>
                <w:rStyle w:val="Hyperlink"/>
                <w:noProof/>
              </w:rPr>
              <w:t>3.3 Listening Skills</w:t>
            </w:r>
            <w:r w:rsidR="00571F5C">
              <w:rPr>
                <w:rStyle w:val="Hyperlink"/>
                <w:noProof/>
                <w:webHidden/>
                <w:color w:val="auto"/>
              </w:rPr>
              <w:tab/>
            </w:r>
            <w:r w:rsidR="00571F5C">
              <w:rPr>
                <w:rStyle w:val="Hyperlink"/>
                <w:noProof/>
                <w:webHidden/>
                <w:color w:val="auto"/>
              </w:rPr>
              <w:fldChar w:fldCharType="begin"/>
            </w:r>
            <w:r w:rsidR="00571F5C">
              <w:rPr>
                <w:rStyle w:val="Hyperlink"/>
                <w:noProof/>
                <w:webHidden/>
                <w:color w:val="auto"/>
              </w:rPr>
              <w:instrText xml:space="preserve"> PAGEREF _Toc111246570 \h </w:instrText>
            </w:r>
            <w:r w:rsidR="00571F5C">
              <w:rPr>
                <w:rStyle w:val="Hyperlink"/>
                <w:noProof/>
                <w:webHidden/>
                <w:color w:val="auto"/>
              </w:rPr>
            </w:r>
            <w:r w:rsidR="00571F5C">
              <w:rPr>
                <w:rStyle w:val="Hyperlink"/>
                <w:noProof/>
                <w:webHidden/>
                <w:color w:val="auto"/>
              </w:rPr>
              <w:fldChar w:fldCharType="separate"/>
            </w:r>
            <w:r w:rsidR="00571F5C">
              <w:rPr>
                <w:rStyle w:val="Hyperlink"/>
                <w:noProof/>
                <w:webHidden/>
                <w:color w:val="auto"/>
              </w:rPr>
              <w:t>7</w:t>
            </w:r>
            <w:r w:rsidR="00571F5C">
              <w:rPr>
                <w:rStyle w:val="Hyperlink"/>
                <w:noProof/>
                <w:webHidden/>
                <w:color w:val="auto"/>
              </w:rPr>
              <w:fldChar w:fldCharType="end"/>
            </w:r>
          </w:hyperlink>
        </w:p>
        <w:p w14:paraId="4C48CAE1" w14:textId="77777777" w:rsidR="00571F5C" w:rsidRDefault="00000000" w:rsidP="00571F5C">
          <w:pPr>
            <w:pStyle w:val="TOC1"/>
            <w:tabs>
              <w:tab w:val="right" w:leader="dot" w:pos="9016"/>
            </w:tabs>
            <w:rPr>
              <w:rFonts w:asciiTheme="minorHAnsi" w:hAnsiTheme="minorHAnsi"/>
              <w:noProof/>
            </w:rPr>
          </w:pPr>
          <w:hyperlink r:id="rId17" w:anchor="_Toc111246571" w:history="1">
            <w:r w:rsidR="00571F5C">
              <w:rPr>
                <w:rStyle w:val="Hyperlink"/>
                <w:noProof/>
              </w:rPr>
              <w:t>4.0 The Advantages and Disadvantages of Technology in Communication</w:t>
            </w:r>
            <w:r w:rsidR="00571F5C">
              <w:rPr>
                <w:rStyle w:val="Hyperlink"/>
                <w:noProof/>
                <w:webHidden/>
                <w:color w:val="auto"/>
              </w:rPr>
              <w:tab/>
            </w:r>
            <w:r w:rsidR="00571F5C">
              <w:rPr>
                <w:rStyle w:val="Hyperlink"/>
                <w:noProof/>
                <w:webHidden/>
                <w:color w:val="auto"/>
              </w:rPr>
              <w:fldChar w:fldCharType="begin"/>
            </w:r>
            <w:r w:rsidR="00571F5C">
              <w:rPr>
                <w:rStyle w:val="Hyperlink"/>
                <w:noProof/>
                <w:webHidden/>
                <w:color w:val="auto"/>
              </w:rPr>
              <w:instrText xml:space="preserve"> PAGEREF _Toc111246571 \h </w:instrText>
            </w:r>
            <w:r w:rsidR="00571F5C">
              <w:rPr>
                <w:rStyle w:val="Hyperlink"/>
                <w:noProof/>
                <w:webHidden/>
                <w:color w:val="auto"/>
              </w:rPr>
            </w:r>
            <w:r w:rsidR="00571F5C">
              <w:rPr>
                <w:rStyle w:val="Hyperlink"/>
                <w:noProof/>
                <w:webHidden/>
                <w:color w:val="auto"/>
              </w:rPr>
              <w:fldChar w:fldCharType="separate"/>
            </w:r>
            <w:r w:rsidR="00571F5C">
              <w:rPr>
                <w:rStyle w:val="Hyperlink"/>
                <w:noProof/>
                <w:webHidden/>
                <w:color w:val="auto"/>
              </w:rPr>
              <w:t>7</w:t>
            </w:r>
            <w:r w:rsidR="00571F5C">
              <w:rPr>
                <w:rStyle w:val="Hyperlink"/>
                <w:noProof/>
                <w:webHidden/>
                <w:color w:val="auto"/>
              </w:rPr>
              <w:fldChar w:fldCharType="end"/>
            </w:r>
          </w:hyperlink>
        </w:p>
        <w:p w14:paraId="1F9BECB0" w14:textId="77777777" w:rsidR="00571F5C" w:rsidRDefault="00000000" w:rsidP="00571F5C">
          <w:pPr>
            <w:pStyle w:val="TOC2"/>
            <w:tabs>
              <w:tab w:val="right" w:leader="dot" w:pos="9016"/>
            </w:tabs>
            <w:rPr>
              <w:rFonts w:asciiTheme="minorHAnsi" w:hAnsiTheme="minorHAnsi"/>
              <w:noProof/>
            </w:rPr>
          </w:pPr>
          <w:hyperlink r:id="rId18" w:anchor="_Toc111246572" w:history="1">
            <w:r w:rsidR="00571F5C">
              <w:rPr>
                <w:rStyle w:val="Hyperlink"/>
                <w:noProof/>
              </w:rPr>
              <w:t>Advantages</w:t>
            </w:r>
            <w:r w:rsidR="00571F5C">
              <w:rPr>
                <w:rStyle w:val="Hyperlink"/>
                <w:noProof/>
                <w:webHidden/>
                <w:color w:val="auto"/>
              </w:rPr>
              <w:tab/>
            </w:r>
            <w:r w:rsidR="00571F5C">
              <w:rPr>
                <w:rStyle w:val="Hyperlink"/>
                <w:noProof/>
                <w:webHidden/>
                <w:color w:val="auto"/>
              </w:rPr>
              <w:fldChar w:fldCharType="begin"/>
            </w:r>
            <w:r w:rsidR="00571F5C">
              <w:rPr>
                <w:rStyle w:val="Hyperlink"/>
                <w:noProof/>
                <w:webHidden/>
                <w:color w:val="auto"/>
              </w:rPr>
              <w:instrText xml:space="preserve"> PAGEREF _Toc111246572 \h </w:instrText>
            </w:r>
            <w:r w:rsidR="00571F5C">
              <w:rPr>
                <w:rStyle w:val="Hyperlink"/>
                <w:noProof/>
                <w:webHidden/>
                <w:color w:val="auto"/>
              </w:rPr>
            </w:r>
            <w:r w:rsidR="00571F5C">
              <w:rPr>
                <w:rStyle w:val="Hyperlink"/>
                <w:noProof/>
                <w:webHidden/>
                <w:color w:val="auto"/>
              </w:rPr>
              <w:fldChar w:fldCharType="separate"/>
            </w:r>
            <w:r w:rsidR="00571F5C">
              <w:rPr>
                <w:rStyle w:val="Hyperlink"/>
                <w:noProof/>
                <w:webHidden/>
                <w:color w:val="auto"/>
              </w:rPr>
              <w:t>7</w:t>
            </w:r>
            <w:r w:rsidR="00571F5C">
              <w:rPr>
                <w:rStyle w:val="Hyperlink"/>
                <w:noProof/>
                <w:webHidden/>
                <w:color w:val="auto"/>
              </w:rPr>
              <w:fldChar w:fldCharType="end"/>
            </w:r>
          </w:hyperlink>
        </w:p>
        <w:p w14:paraId="3BD3D256" w14:textId="77777777" w:rsidR="00571F5C" w:rsidRDefault="00000000" w:rsidP="00571F5C">
          <w:pPr>
            <w:pStyle w:val="TOC2"/>
            <w:tabs>
              <w:tab w:val="right" w:leader="dot" w:pos="9016"/>
            </w:tabs>
            <w:rPr>
              <w:rFonts w:asciiTheme="minorHAnsi" w:hAnsiTheme="minorHAnsi"/>
              <w:noProof/>
            </w:rPr>
          </w:pPr>
          <w:hyperlink r:id="rId19" w:anchor="_Toc111246573" w:history="1">
            <w:r w:rsidR="00571F5C">
              <w:rPr>
                <w:rStyle w:val="Hyperlink"/>
                <w:noProof/>
                <w:shd w:val="clear" w:color="auto" w:fill="FFFFFF"/>
              </w:rPr>
              <w:t>Disadvantages</w:t>
            </w:r>
            <w:r w:rsidR="00571F5C">
              <w:rPr>
                <w:rStyle w:val="Hyperlink"/>
                <w:noProof/>
                <w:webHidden/>
                <w:color w:val="auto"/>
              </w:rPr>
              <w:tab/>
            </w:r>
            <w:r w:rsidR="00571F5C">
              <w:rPr>
                <w:rStyle w:val="Hyperlink"/>
                <w:noProof/>
                <w:webHidden/>
                <w:color w:val="auto"/>
              </w:rPr>
              <w:fldChar w:fldCharType="begin"/>
            </w:r>
            <w:r w:rsidR="00571F5C">
              <w:rPr>
                <w:rStyle w:val="Hyperlink"/>
                <w:noProof/>
                <w:webHidden/>
                <w:color w:val="auto"/>
              </w:rPr>
              <w:instrText xml:space="preserve"> PAGEREF _Toc111246573 \h </w:instrText>
            </w:r>
            <w:r w:rsidR="00571F5C">
              <w:rPr>
                <w:rStyle w:val="Hyperlink"/>
                <w:noProof/>
                <w:webHidden/>
                <w:color w:val="auto"/>
              </w:rPr>
            </w:r>
            <w:r w:rsidR="00571F5C">
              <w:rPr>
                <w:rStyle w:val="Hyperlink"/>
                <w:noProof/>
                <w:webHidden/>
                <w:color w:val="auto"/>
              </w:rPr>
              <w:fldChar w:fldCharType="separate"/>
            </w:r>
            <w:r w:rsidR="00571F5C">
              <w:rPr>
                <w:rStyle w:val="Hyperlink"/>
                <w:noProof/>
                <w:webHidden/>
                <w:color w:val="auto"/>
              </w:rPr>
              <w:t>8</w:t>
            </w:r>
            <w:r w:rsidR="00571F5C">
              <w:rPr>
                <w:rStyle w:val="Hyperlink"/>
                <w:noProof/>
                <w:webHidden/>
                <w:color w:val="auto"/>
              </w:rPr>
              <w:fldChar w:fldCharType="end"/>
            </w:r>
          </w:hyperlink>
        </w:p>
        <w:p w14:paraId="48390223" w14:textId="77777777" w:rsidR="00571F5C" w:rsidRDefault="00000000" w:rsidP="00571F5C">
          <w:pPr>
            <w:pStyle w:val="TOC1"/>
            <w:tabs>
              <w:tab w:val="right" w:leader="dot" w:pos="9016"/>
            </w:tabs>
            <w:rPr>
              <w:rFonts w:asciiTheme="minorHAnsi" w:hAnsiTheme="minorHAnsi"/>
              <w:noProof/>
            </w:rPr>
          </w:pPr>
          <w:hyperlink r:id="rId20" w:anchor="_Toc111246574" w:history="1">
            <w:r w:rsidR="00571F5C">
              <w:rPr>
                <w:rStyle w:val="Hyperlink"/>
                <w:noProof/>
                <w:shd w:val="clear" w:color="auto" w:fill="FFFFFF"/>
              </w:rPr>
              <w:t>5.0 Conclusion</w:t>
            </w:r>
            <w:r w:rsidR="00571F5C">
              <w:rPr>
                <w:rStyle w:val="Hyperlink"/>
                <w:noProof/>
                <w:webHidden/>
                <w:color w:val="auto"/>
              </w:rPr>
              <w:tab/>
            </w:r>
            <w:r w:rsidR="00571F5C">
              <w:rPr>
                <w:rStyle w:val="Hyperlink"/>
                <w:noProof/>
                <w:webHidden/>
                <w:color w:val="auto"/>
              </w:rPr>
              <w:fldChar w:fldCharType="begin"/>
            </w:r>
            <w:r w:rsidR="00571F5C">
              <w:rPr>
                <w:rStyle w:val="Hyperlink"/>
                <w:noProof/>
                <w:webHidden/>
                <w:color w:val="auto"/>
              </w:rPr>
              <w:instrText xml:space="preserve"> PAGEREF _Toc111246574 \h </w:instrText>
            </w:r>
            <w:r w:rsidR="00571F5C">
              <w:rPr>
                <w:rStyle w:val="Hyperlink"/>
                <w:noProof/>
                <w:webHidden/>
                <w:color w:val="auto"/>
              </w:rPr>
            </w:r>
            <w:r w:rsidR="00571F5C">
              <w:rPr>
                <w:rStyle w:val="Hyperlink"/>
                <w:noProof/>
                <w:webHidden/>
                <w:color w:val="auto"/>
              </w:rPr>
              <w:fldChar w:fldCharType="separate"/>
            </w:r>
            <w:r w:rsidR="00571F5C">
              <w:rPr>
                <w:rStyle w:val="Hyperlink"/>
                <w:noProof/>
                <w:webHidden/>
                <w:color w:val="auto"/>
              </w:rPr>
              <w:t>8</w:t>
            </w:r>
            <w:r w:rsidR="00571F5C">
              <w:rPr>
                <w:rStyle w:val="Hyperlink"/>
                <w:noProof/>
                <w:webHidden/>
                <w:color w:val="auto"/>
              </w:rPr>
              <w:fldChar w:fldCharType="end"/>
            </w:r>
          </w:hyperlink>
        </w:p>
        <w:p w14:paraId="4E13CAD6" w14:textId="77777777" w:rsidR="00571F5C" w:rsidRDefault="00000000" w:rsidP="00571F5C">
          <w:pPr>
            <w:pStyle w:val="TOC1"/>
            <w:tabs>
              <w:tab w:val="right" w:leader="dot" w:pos="9016"/>
            </w:tabs>
            <w:rPr>
              <w:rFonts w:asciiTheme="minorHAnsi" w:hAnsiTheme="minorHAnsi"/>
              <w:noProof/>
            </w:rPr>
          </w:pPr>
          <w:hyperlink r:id="rId21" w:anchor="_Toc111246575" w:history="1">
            <w:r w:rsidR="00571F5C">
              <w:rPr>
                <w:rStyle w:val="Hyperlink"/>
                <w:noProof/>
              </w:rPr>
              <w:t>6.0 References</w:t>
            </w:r>
            <w:r w:rsidR="00571F5C">
              <w:rPr>
                <w:rStyle w:val="Hyperlink"/>
                <w:noProof/>
                <w:webHidden/>
                <w:color w:val="auto"/>
              </w:rPr>
              <w:tab/>
            </w:r>
            <w:r w:rsidR="00571F5C">
              <w:rPr>
                <w:rStyle w:val="Hyperlink"/>
                <w:noProof/>
                <w:webHidden/>
                <w:color w:val="auto"/>
              </w:rPr>
              <w:fldChar w:fldCharType="begin"/>
            </w:r>
            <w:r w:rsidR="00571F5C">
              <w:rPr>
                <w:rStyle w:val="Hyperlink"/>
                <w:noProof/>
                <w:webHidden/>
                <w:color w:val="auto"/>
              </w:rPr>
              <w:instrText xml:space="preserve"> PAGEREF _Toc111246575 \h </w:instrText>
            </w:r>
            <w:r w:rsidR="00571F5C">
              <w:rPr>
                <w:rStyle w:val="Hyperlink"/>
                <w:noProof/>
                <w:webHidden/>
                <w:color w:val="auto"/>
              </w:rPr>
            </w:r>
            <w:r w:rsidR="00571F5C">
              <w:rPr>
                <w:rStyle w:val="Hyperlink"/>
                <w:noProof/>
                <w:webHidden/>
                <w:color w:val="auto"/>
              </w:rPr>
              <w:fldChar w:fldCharType="separate"/>
            </w:r>
            <w:r w:rsidR="00571F5C">
              <w:rPr>
                <w:rStyle w:val="Hyperlink"/>
                <w:noProof/>
                <w:webHidden/>
                <w:color w:val="auto"/>
              </w:rPr>
              <w:t>9</w:t>
            </w:r>
            <w:r w:rsidR="00571F5C">
              <w:rPr>
                <w:rStyle w:val="Hyperlink"/>
                <w:noProof/>
                <w:webHidden/>
                <w:color w:val="auto"/>
              </w:rPr>
              <w:fldChar w:fldCharType="end"/>
            </w:r>
          </w:hyperlink>
        </w:p>
        <w:p w14:paraId="68595094" w14:textId="77777777" w:rsidR="00571F5C" w:rsidRDefault="00571F5C" w:rsidP="00571F5C">
          <w:pPr>
            <w:rPr>
              <w:lang w:val="en-GB" w:eastAsia="en-GB"/>
            </w:rPr>
          </w:pPr>
          <w:r>
            <w:rPr>
              <w:b/>
              <w:bCs/>
              <w:noProof/>
            </w:rPr>
            <w:fldChar w:fldCharType="end"/>
          </w:r>
        </w:p>
      </w:sdtContent>
    </w:sdt>
    <w:p w14:paraId="457519A1" w14:textId="77777777" w:rsidR="00571F5C" w:rsidRDefault="00571F5C" w:rsidP="00571F5C"/>
    <w:p w14:paraId="3865037D" w14:textId="77777777" w:rsidR="00571F5C" w:rsidRDefault="00571F5C" w:rsidP="00571F5C"/>
    <w:p w14:paraId="1643AFA0" w14:textId="77777777" w:rsidR="00571F5C" w:rsidRDefault="00571F5C" w:rsidP="00571F5C"/>
    <w:p w14:paraId="3DB53F1A" w14:textId="77777777" w:rsidR="00571F5C" w:rsidRDefault="00571F5C" w:rsidP="00571F5C"/>
    <w:p w14:paraId="6D42A834" w14:textId="77777777" w:rsidR="00571F5C" w:rsidRDefault="00571F5C" w:rsidP="00571F5C"/>
    <w:p w14:paraId="313BB1FA" w14:textId="77777777" w:rsidR="00571F5C" w:rsidRDefault="00571F5C" w:rsidP="00571F5C"/>
    <w:p w14:paraId="5A278AA0" w14:textId="77777777" w:rsidR="00571F5C" w:rsidRDefault="00571F5C" w:rsidP="00571F5C"/>
    <w:p w14:paraId="39FE0EEA" w14:textId="77777777" w:rsidR="00571F5C" w:rsidRDefault="00571F5C" w:rsidP="00571F5C"/>
    <w:p w14:paraId="628F0B56" w14:textId="77777777" w:rsidR="00571F5C" w:rsidRDefault="00571F5C" w:rsidP="00571F5C"/>
    <w:p w14:paraId="24B2C466" w14:textId="77777777" w:rsidR="00571F5C" w:rsidRDefault="00571F5C" w:rsidP="00571F5C">
      <w:pPr>
        <w:spacing w:line="256" w:lineRule="auto"/>
        <w:jc w:val="left"/>
        <w:rPr>
          <w:rFonts w:eastAsiaTheme="majorEastAsia" w:cstheme="majorBidi"/>
          <w:b/>
          <w:color w:val="2F5496" w:themeColor="accent1" w:themeShade="BF"/>
          <w:sz w:val="32"/>
          <w:szCs w:val="32"/>
        </w:rPr>
      </w:pPr>
      <w:r>
        <w:br w:type="page"/>
      </w:r>
    </w:p>
    <w:p w14:paraId="792554F1" w14:textId="77777777" w:rsidR="00571F5C" w:rsidRDefault="00571F5C" w:rsidP="00571F5C">
      <w:pPr>
        <w:pStyle w:val="Heading1"/>
        <w:rPr>
          <w:color w:val="2F5496" w:themeColor="accent1" w:themeShade="BF"/>
        </w:rPr>
      </w:pPr>
      <w:bookmarkStart w:id="0" w:name="_Toc111246562"/>
      <w:r>
        <w:lastRenderedPageBreak/>
        <w:t>1.0 Introduction</w:t>
      </w:r>
      <w:bookmarkEnd w:id="0"/>
    </w:p>
    <w:p w14:paraId="2838A43A" w14:textId="45E2CFD8" w:rsidR="00571F5C" w:rsidRDefault="00571F5C" w:rsidP="00571F5C">
      <w:pPr>
        <w:rPr>
          <w:rFonts w:eastAsia="Times New Roman" w:cs="Times New Roman"/>
          <w:color w:val="000000"/>
          <w:sz w:val="27"/>
        </w:rPr>
      </w:pPr>
      <w:r>
        <w:rPr>
          <w:rFonts w:cs="Times New Roman"/>
        </w:rPr>
        <w:t>Communication is the transmission of information from one individual to another (</w:t>
      </w:r>
      <w:r w:rsidR="003F5054">
        <w:rPr>
          <w:rFonts w:cs="Times New Roman"/>
        </w:rPr>
        <w:t>Quintanilla &amp; Wahl</w:t>
      </w:r>
      <w:r>
        <w:rPr>
          <w:rFonts w:cs="Times New Roman"/>
        </w:rPr>
        <w:t>, 20</w:t>
      </w:r>
      <w:r w:rsidR="003F5054">
        <w:rPr>
          <w:rFonts w:cs="Times New Roman"/>
        </w:rPr>
        <w:t>18</w:t>
      </w:r>
      <w:r>
        <w:rPr>
          <w:rFonts w:cs="Times New Roman"/>
        </w:rPr>
        <w:t xml:space="preserve">). The act of conveying information to people, from within and outside of an </w:t>
      </w:r>
      <w:proofErr w:type="spellStart"/>
      <w:r>
        <w:rPr>
          <w:rFonts w:cs="Times New Roman"/>
        </w:rPr>
        <w:t>organisation</w:t>
      </w:r>
      <w:proofErr w:type="spellEnd"/>
      <w:r>
        <w:rPr>
          <w:rFonts w:cs="Times New Roman"/>
        </w:rPr>
        <w:t>, using methods that promote trust and mutual respect is known as communication (</w:t>
      </w:r>
      <w:r w:rsidR="003F5054">
        <w:rPr>
          <w:rFonts w:cs="Times New Roman"/>
        </w:rPr>
        <w:t>Stanton, 2009</w:t>
      </w:r>
      <w:r>
        <w:rPr>
          <w:rFonts w:cs="Times New Roman"/>
        </w:rPr>
        <w:t>).</w:t>
      </w:r>
      <w:r w:rsidR="00AF4CD3">
        <w:rPr>
          <w:rFonts w:cs="Times New Roman"/>
        </w:rPr>
        <w:t xml:space="preserve"> He also added that,</w:t>
      </w:r>
      <w:r>
        <w:rPr>
          <w:rFonts w:cs="Times New Roman"/>
        </w:rPr>
        <w:t xml:space="preserve"> </w:t>
      </w:r>
      <w:r w:rsidR="00AF4CD3">
        <w:rPr>
          <w:rFonts w:cs="Times New Roman"/>
        </w:rPr>
        <w:t>c</w:t>
      </w:r>
      <w:r>
        <w:rPr>
          <w:rFonts w:cs="Times New Roman"/>
        </w:rPr>
        <w:t xml:space="preserve">ommunication is essential in all sectors of life, but particularly in the workplace, where it promotes employee morale, engagement, productivity, and job satisfaction. Communication is also essential for improved teamwork and collaboration. Effective workplace communication ultimately contributes to improved outcomes for individuals, teams, and businesses. However, several communication hurdles might have an impact on the message, including semantic barriers, psychological barriers, </w:t>
      </w:r>
      <w:proofErr w:type="spellStart"/>
      <w:r>
        <w:rPr>
          <w:rFonts w:cs="Times New Roman"/>
        </w:rPr>
        <w:t>organisational</w:t>
      </w:r>
      <w:proofErr w:type="spellEnd"/>
      <w:r>
        <w:rPr>
          <w:rFonts w:cs="Times New Roman"/>
        </w:rPr>
        <w:t xml:space="preserve"> barriers, cultural barriers, physical barriers, physiological barriers etc. (</w:t>
      </w:r>
      <w:r w:rsidR="00F268EA">
        <w:rPr>
          <w:rFonts w:cs="Times New Roman"/>
        </w:rPr>
        <w:t>Sypher et al.</w:t>
      </w:r>
      <w:r>
        <w:rPr>
          <w:rFonts w:cs="Times New Roman"/>
        </w:rPr>
        <w:t xml:space="preserve">, </w:t>
      </w:r>
      <w:r w:rsidR="00F268EA">
        <w:rPr>
          <w:rFonts w:cs="Times New Roman"/>
        </w:rPr>
        <w:t>1989</w:t>
      </w:r>
      <w:r>
        <w:rPr>
          <w:rFonts w:cs="Times New Roman"/>
        </w:rPr>
        <w:t xml:space="preserve">). </w:t>
      </w:r>
      <w:proofErr w:type="gramStart"/>
      <w:r>
        <w:rPr>
          <w:rFonts w:cs="Times New Roman"/>
        </w:rPr>
        <w:t>All of</w:t>
      </w:r>
      <w:proofErr w:type="gramEnd"/>
      <w:r>
        <w:rPr>
          <w:rFonts w:cs="Times New Roman"/>
        </w:rPr>
        <w:t xml:space="preserve"> these hurdles result in poor communication, which can lead to a high degree of stress in the office, the disintegration of relationships, employee mistrust, low morale, absenteeism, and low engagement, and ultimately reduces workplace productivity.</w:t>
      </w:r>
    </w:p>
    <w:p w14:paraId="20011685" w14:textId="77777777" w:rsidR="00571F5C" w:rsidRDefault="00571F5C" w:rsidP="00571F5C">
      <w:pPr>
        <w:pStyle w:val="Heading1"/>
        <w:rPr>
          <w:color w:val="2F5496" w:themeColor="accent1" w:themeShade="BF"/>
        </w:rPr>
      </w:pPr>
      <w:bookmarkStart w:id="1" w:name="_Toc78498655"/>
      <w:bookmarkStart w:id="2" w:name="_Toc111246563"/>
      <w:r>
        <w:t>2.0 Models of Communication</w:t>
      </w:r>
      <w:bookmarkEnd w:id="1"/>
      <w:bookmarkEnd w:id="2"/>
    </w:p>
    <w:p w14:paraId="64C9B0CD" w14:textId="77777777" w:rsidR="00571F5C" w:rsidRDefault="00571F5C" w:rsidP="00571F5C">
      <w:pPr>
        <w:rPr>
          <w:shd w:val="clear" w:color="auto" w:fill="FFFFFF"/>
        </w:rPr>
      </w:pPr>
      <w:r>
        <w:rPr>
          <w:shd w:val="clear" w:color="auto" w:fill="FFFFFF"/>
        </w:rPr>
        <w:t xml:space="preserve">Models of communication are logical representations of the process that illuminate its inner workings. </w:t>
      </w:r>
      <w:r>
        <w:t xml:space="preserve">Models of communication </w:t>
      </w:r>
      <w:proofErr w:type="spellStart"/>
      <w:r>
        <w:t>can not</w:t>
      </w:r>
      <w:proofErr w:type="spellEnd"/>
      <w:r>
        <w:t xml:space="preserve"> always adequately reflect the richness of human interaction, and they might encourage restricted stereotypical thought (</w:t>
      </w:r>
      <w:proofErr w:type="spellStart"/>
      <w:r>
        <w:t>Cobley</w:t>
      </w:r>
      <w:proofErr w:type="spellEnd"/>
      <w:r>
        <w:t xml:space="preserve"> and Schulz, 2013). Some of the types of communication models will be discussed here.</w:t>
      </w:r>
    </w:p>
    <w:p w14:paraId="28908310" w14:textId="77777777" w:rsidR="00571F5C" w:rsidRDefault="00571F5C" w:rsidP="00571F5C">
      <w:pPr>
        <w:pStyle w:val="Heading2"/>
      </w:pPr>
      <w:bookmarkStart w:id="3" w:name="_Toc111246564"/>
      <w:r>
        <w:t>2.1 Shannon-Weaver’s Model of Communication</w:t>
      </w:r>
      <w:bookmarkEnd w:id="3"/>
    </w:p>
    <w:p w14:paraId="4B00C771" w14:textId="77777777" w:rsidR="00571F5C" w:rsidRDefault="00571F5C" w:rsidP="00571F5C">
      <w:r>
        <w:t>Five major aspects support the linear framework of Shannon and Weaver's model of communication (</w:t>
      </w:r>
      <w:proofErr w:type="spellStart"/>
      <w:r>
        <w:t>Kobiruzzaman</w:t>
      </w:r>
      <w:proofErr w:type="spellEnd"/>
      <w:r>
        <w:t>, 2021). When a user makes a request, the source selects a random message from a pool of potential responses. The message is transformed into a signal and transmitted via the contact channel to the receiver (</w:t>
      </w:r>
      <w:proofErr w:type="spellStart"/>
      <w:r>
        <w:t>Kobiruzzaman</w:t>
      </w:r>
      <w:proofErr w:type="spellEnd"/>
      <w:r>
        <w:t xml:space="preserve">, 2021). The receiver can be thought of as a reverse transmitter because it is responsible for decoding the received signal and transforming it back into a message. Then the message's intended recipient is alerted. Every time a data packet is </w:t>
      </w:r>
      <w:r>
        <w:lastRenderedPageBreak/>
        <w:t>transmitted through a network, additional noise is injected into the signal (</w:t>
      </w:r>
      <w:proofErr w:type="spellStart"/>
      <w:r>
        <w:t>Cobley</w:t>
      </w:r>
      <w:proofErr w:type="spellEnd"/>
      <w:r>
        <w:t xml:space="preserve"> and Schulz, 2013). This noise could originate from either within or without. The internal or external noise can influence the impact of the message.</w:t>
      </w:r>
    </w:p>
    <w:p w14:paraId="77F01097" w14:textId="77777777" w:rsidR="00571F5C" w:rsidRDefault="00571F5C" w:rsidP="00571F5C"/>
    <w:p w14:paraId="4FB96931" w14:textId="42C3711F" w:rsidR="00571F5C" w:rsidRDefault="00571F5C" w:rsidP="00571F5C">
      <w:r>
        <w:rPr>
          <w:noProof/>
        </w:rPr>
        <w:drawing>
          <wp:inline distT="0" distB="0" distL="0" distR="0" wp14:anchorId="6E303034" wp14:editId="55710CB9">
            <wp:extent cx="5724525" cy="2124075"/>
            <wp:effectExtent l="0" t="0" r="0" b="0"/>
            <wp:docPr id="3" name="Picture 3" descr="Shannon and Weaver Model of Communication Explanation &amp;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Explanation &amp; Example"/>
                    <pic:cNvPicPr>
                      <a:picLocks noChangeAspect="1" noChangeArrowheads="1"/>
                    </pic:cNvPicPr>
                  </pic:nvPicPr>
                  <pic:blipFill>
                    <a:blip r:embed="rId22">
                      <a:extLst>
                        <a:ext uri="{28A0092B-C50C-407E-A947-70E740481C1C}">
                          <a14:useLocalDpi xmlns:a14="http://schemas.microsoft.com/office/drawing/2010/main" val="0"/>
                        </a:ext>
                      </a:extLst>
                    </a:blip>
                    <a:srcRect t="25418"/>
                    <a:stretch>
                      <a:fillRect/>
                    </a:stretch>
                  </pic:blipFill>
                  <pic:spPr bwMode="auto">
                    <a:xfrm>
                      <a:off x="0" y="0"/>
                      <a:ext cx="5724525" cy="2124075"/>
                    </a:xfrm>
                    <a:prstGeom prst="rect">
                      <a:avLst/>
                    </a:prstGeom>
                    <a:noFill/>
                    <a:ln>
                      <a:noFill/>
                    </a:ln>
                  </pic:spPr>
                </pic:pic>
              </a:graphicData>
            </a:graphic>
          </wp:inline>
        </w:drawing>
      </w:r>
    </w:p>
    <w:p w14:paraId="17054BDA" w14:textId="77777777" w:rsidR="00571F5C" w:rsidRDefault="00571F5C" w:rsidP="00571F5C">
      <w:pPr>
        <w:jc w:val="center"/>
      </w:pPr>
      <w:r>
        <w:t>Fig: Shannon and Weaver Model (</w:t>
      </w:r>
      <w:proofErr w:type="spellStart"/>
      <w:r>
        <w:t>Kobiruzzaman</w:t>
      </w:r>
      <w:proofErr w:type="spellEnd"/>
      <w:r>
        <w:t>, 2021)</w:t>
      </w:r>
    </w:p>
    <w:p w14:paraId="413BB5E0" w14:textId="77777777" w:rsidR="00571F5C" w:rsidRDefault="00571F5C" w:rsidP="00571F5C">
      <w:r>
        <w:t>This technique can be used to determine why Pedro misconstrued Maria's comments, according to the case study of Maria and Pedro. Pedro mistook Maria's allusion to chicken for a reference to the kitchen because he works on a construction site with a lot of background noise. The surrounding noise made it impossible for them to hear and understand the actual information.</w:t>
      </w:r>
    </w:p>
    <w:p w14:paraId="2ABD1763" w14:textId="77777777" w:rsidR="00571F5C" w:rsidRDefault="00571F5C" w:rsidP="00571F5C">
      <w:r>
        <w:t>The correct technique to avoid misunderstanding is to clarify any confusion by asking questions, as opposed to simply repeating what you think you heard and asking whether it is accurate (</w:t>
      </w:r>
      <w:proofErr w:type="spellStart"/>
      <w:r>
        <w:t>Kobiruzzaman</w:t>
      </w:r>
      <w:proofErr w:type="spellEnd"/>
      <w:r>
        <w:t>, 2021).</w:t>
      </w:r>
    </w:p>
    <w:p w14:paraId="3336EF9B" w14:textId="15C92E5F" w:rsidR="00571F5C" w:rsidRDefault="00273384" w:rsidP="00571F5C">
      <w:pPr>
        <w:jc w:val="center"/>
        <w:rPr>
          <w:noProof/>
        </w:rPr>
      </w:pPr>
      <w:r>
        <w:pict w14:anchorId="6E8D8D48">
          <v:shapetype id="_x0000_t202" coordsize="21600,21600" o:spt="202" path="m,l,21600r21600,l21600,xe">
            <v:stroke joinstyle="miter"/>
            <v:path gradientshapeok="t" o:connecttype="rect"/>
          </v:shapetype>
          <v:shape id="Text Box 5" o:spid="_x0000_s2052" type="#_x0000_t202" alt="" style="position:absolute;left:0;text-align:left;margin-left:26.35pt;margin-top:58.5pt;width:396pt;height:28.55pt;z-index:251657728;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v-text-anchor:top" filled="f" stroked="f" strokeweight=".5pt">
            <v:textbox>
              <w:txbxContent>
                <w:p w14:paraId="58B02795" w14:textId="77777777" w:rsidR="00571F5C" w:rsidRDefault="00571F5C" w:rsidP="00571F5C">
                  <w:r>
                    <w:t>Sender</w:t>
                  </w:r>
                  <w:r>
                    <w:tab/>
                  </w:r>
                  <w:r>
                    <w:tab/>
                  </w:r>
                  <w:r>
                    <w:tab/>
                    <w:t>Encoder</w:t>
                  </w:r>
                  <w:r>
                    <w:tab/>
                  </w:r>
                  <w:r>
                    <w:tab/>
                    <w:t>Decoder</w:t>
                  </w:r>
                  <w:r>
                    <w:tab/>
                  </w:r>
                  <w:r>
                    <w:tab/>
                    <w:t>Receiver</w:t>
                  </w:r>
                </w:p>
              </w:txbxContent>
            </v:textbox>
          </v:shape>
        </w:pict>
      </w:r>
      <w:r>
        <w:pict w14:anchorId="4772011C">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2051" type="#_x0000_t13" alt="" style="position:absolute;left:0;text-align:left;margin-left:213.2pt;margin-top:137.9pt;width:17.35pt;height:35.05pt;rotation:270;z-index:251658752;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v-text-anchor:middle" adj="16254" fillcolor="#ed7d31 [3205]" stroked="f" strokeweight="1pt"/>
        </w:pict>
      </w:r>
      <w:r>
        <w:pict w14:anchorId="7BA1760C">
          <v:roundrect id="Rectangle: Rounded Corners 7" o:spid="_x0000_s2050" alt="" style="position:absolute;left:0;text-align:left;margin-left:171.1pt;margin-top:173.15pt;width:104.65pt;height:29.15pt;z-index:251659776;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v-text-anchor:middle" arcsize="10923f" fillcolor="#ed7d31 [3205]" stroked="f" strokeweight="1pt">
            <v:stroke joinstyle="miter"/>
            <v:textbox>
              <w:txbxContent>
                <w:p w14:paraId="7C27C111" w14:textId="77777777" w:rsidR="00571F5C" w:rsidRDefault="00571F5C" w:rsidP="00571F5C">
                  <w:pPr>
                    <w:jc w:val="center"/>
                  </w:pPr>
                  <w:r>
                    <w:t>Noise (site-noise)</w:t>
                  </w:r>
                </w:p>
                <w:p w14:paraId="1C26A4E3" w14:textId="77777777" w:rsidR="00571F5C" w:rsidRDefault="00571F5C" w:rsidP="00571F5C">
                  <w:pPr>
                    <w:jc w:val="center"/>
                  </w:pPr>
                  <w:r>
                    <w:t>()Ci</w:t>
                  </w:r>
                </w:p>
              </w:txbxContent>
            </v:textbox>
          </v:roundrect>
        </w:pict>
      </w:r>
      <w:r w:rsidR="00571F5C">
        <w:rPr>
          <w:noProof/>
        </w:rPr>
        <w:drawing>
          <wp:inline distT="0" distB="0" distL="0" distR="0" wp14:anchorId="49B62404" wp14:editId="6D01FBEE">
            <wp:extent cx="4867275" cy="2495550"/>
            <wp:effectExtent l="1270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5D92E174" w14:textId="77777777" w:rsidR="00571F5C" w:rsidRDefault="00571F5C" w:rsidP="00571F5C">
      <w:pPr>
        <w:jc w:val="center"/>
      </w:pPr>
      <w:r>
        <w:lastRenderedPageBreak/>
        <w:t>Fig: Implementing Shannon and Weaver Model (</w:t>
      </w:r>
      <w:proofErr w:type="spellStart"/>
      <w:r>
        <w:t>Cobley</w:t>
      </w:r>
      <w:proofErr w:type="spellEnd"/>
      <w:r>
        <w:t xml:space="preserve"> and Schulz, 2013)</w:t>
      </w:r>
    </w:p>
    <w:p w14:paraId="66DFF84E" w14:textId="77777777" w:rsidR="00571F5C" w:rsidRDefault="00571F5C" w:rsidP="00571F5C">
      <w:r>
        <w:rPr>
          <w:b/>
          <w:bCs/>
        </w:rPr>
        <w:t>Example from the workplace:</w:t>
      </w:r>
      <w:r>
        <w:t xml:space="preserve"> One day at my workplace, a co-worker named Laura requested some files from another colleague, David. When she requested those papers, David was engaged in a conversation with customers. And due to the noise around David, he misinterpreted and emailed Laura the incorrect documents. This incident could have been avoided through proper communication.</w:t>
      </w:r>
    </w:p>
    <w:p w14:paraId="3945A805" w14:textId="77777777" w:rsidR="00571F5C" w:rsidRDefault="00571F5C" w:rsidP="00571F5C">
      <w:pPr>
        <w:pStyle w:val="Heading2"/>
      </w:pPr>
      <w:bookmarkStart w:id="4" w:name="_Toc111246565"/>
      <w:r>
        <w:t>2.2 Schramm’s Model of Communication</w:t>
      </w:r>
      <w:bookmarkEnd w:id="4"/>
    </w:p>
    <w:p w14:paraId="404B9FEF" w14:textId="77777777" w:rsidR="00571F5C" w:rsidRDefault="00571F5C" w:rsidP="00571F5C">
      <w:r>
        <w:t>In expanding on Shannon and Weaver's theory, Wilbur Schramm concluded that encoding and decoding occur concurrently on both ends (McLuhan and McLuhan, 2011). Consequently, he conceived of a system in which the input principle and output result interacted in both directions. In addition, he used the term knowledge domain to define what he was discussing (</w:t>
      </w:r>
      <w:proofErr w:type="spellStart"/>
      <w:r>
        <w:t>Cobley</w:t>
      </w:r>
      <w:proofErr w:type="spellEnd"/>
      <w:r>
        <w:t xml:space="preserve"> and Schulz, 2013). Schramm developed a communication model in which a sender communicates with a receiver through a medium (McLuhan and McLuhan, 2011). Using the right verbal and visual symbols, the message is stored and conveyed. Once the communication has been decrypted, the recipient will confirm delivery by communicating with the sender (Leong, 2011). The system is a closed loop and Schramm spoke on expertise, disruption, and ambient noise.</w:t>
      </w:r>
    </w:p>
    <w:p w14:paraId="30435EAE" w14:textId="3B8C0DFE" w:rsidR="00571F5C" w:rsidRDefault="00571F5C" w:rsidP="00571F5C">
      <w:r>
        <w:rPr>
          <w:noProof/>
        </w:rPr>
        <w:drawing>
          <wp:anchor distT="0" distB="0" distL="114300" distR="114300" simplePos="0" relativeHeight="251655680" behindDoc="1" locked="0" layoutInCell="1" allowOverlap="1" wp14:anchorId="7C3A9341" wp14:editId="002ADACB">
            <wp:simplePos x="0" y="0"/>
            <wp:positionH relativeFrom="column">
              <wp:posOffset>144780</wp:posOffset>
            </wp:positionH>
            <wp:positionV relativeFrom="paragraph">
              <wp:posOffset>2540</wp:posOffset>
            </wp:positionV>
            <wp:extent cx="5433060" cy="2962910"/>
            <wp:effectExtent l="0" t="0" r="0" b="0"/>
            <wp:wrapTight wrapText="bothSides">
              <wp:wrapPolygon edited="0">
                <wp:start x="8230" y="0"/>
                <wp:lineTo x="8180" y="278"/>
                <wp:lineTo x="8079" y="4722"/>
                <wp:lineTo x="7473" y="5925"/>
                <wp:lineTo x="7069" y="6203"/>
                <wp:lineTo x="6917" y="6574"/>
                <wp:lineTo x="6917" y="7407"/>
                <wp:lineTo x="2979" y="7962"/>
                <wp:lineTo x="2222" y="8147"/>
                <wp:lineTo x="2222" y="12221"/>
                <wp:lineTo x="2323" y="13332"/>
                <wp:lineTo x="6917" y="14814"/>
                <wp:lineTo x="7069" y="15091"/>
                <wp:lineTo x="7826" y="16295"/>
                <wp:lineTo x="8331" y="17776"/>
                <wp:lineTo x="8331" y="20739"/>
                <wp:lineTo x="8432" y="21480"/>
                <wp:lineTo x="8482" y="21480"/>
                <wp:lineTo x="13330" y="21480"/>
                <wp:lineTo x="13431" y="20739"/>
                <wp:lineTo x="13380" y="17221"/>
                <wp:lineTo x="13178" y="16295"/>
                <wp:lineTo x="13885" y="14814"/>
                <wp:lineTo x="13986" y="13703"/>
                <wp:lineTo x="18581" y="13054"/>
                <wp:lineTo x="18530" y="8703"/>
                <wp:lineTo x="18379" y="7407"/>
                <wp:lineTo x="13784" y="5925"/>
                <wp:lineTo x="13178" y="4444"/>
                <wp:lineTo x="13178" y="185"/>
                <wp:lineTo x="13077" y="0"/>
                <wp:lineTo x="8230" y="0"/>
              </wp:wrapPolygon>
            </wp:wrapTight>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14:sizeRelH relativeFrom="margin">
              <wp14:pctWidth>0</wp14:pctWidth>
            </wp14:sizeRelH>
            <wp14:sizeRelV relativeFrom="margin">
              <wp14:pctHeight>0</wp14:pctHeight>
            </wp14:sizeRelV>
          </wp:anchor>
        </w:drawing>
      </w:r>
    </w:p>
    <w:p w14:paraId="2393FE4C" w14:textId="77777777" w:rsidR="00571F5C" w:rsidRDefault="00571F5C" w:rsidP="00571F5C"/>
    <w:p w14:paraId="7F8F6F37" w14:textId="77777777" w:rsidR="00571F5C" w:rsidRDefault="00571F5C" w:rsidP="00571F5C"/>
    <w:p w14:paraId="3CAA875E" w14:textId="77777777" w:rsidR="00571F5C" w:rsidRDefault="00571F5C" w:rsidP="00571F5C"/>
    <w:p w14:paraId="7517FAAF" w14:textId="77777777" w:rsidR="00571F5C" w:rsidRDefault="00571F5C" w:rsidP="00571F5C"/>
    <w:p w14:paraId="33F90E1A" w14:textId="77777777" w:rsidR="00571F5C" w:rsidRDefault="00571F5C" w:rsidP="00571F5C"/>
    <w:p w14:paraId="749EBF1A" w14:textId="77777777" w:rsidR="00571F5C" w:rsidRDefault="00571F5C" w:rsidP="00571F5C"/>
    <w:p w14:paraId="0916497A" w14:textId="77777777" w:rsidR="00571F5C" w:rsidRDefault="00571F5C" w:rsidP="00571F5C"/>
    <w:p w14:paraId="370D78B4" w14:textId="77777777" w:rsidR="00571F5C" w:rsidRDefault="00571F5C" w:rsidP="00571F5C"/>
    <w:p w14:paraId="1ADC71C0" w14:textId="77777777" w:rsidR="00571F5C" w:rsidRDefault="00571F5C" w:rsidP="00571F5C">
      <w:pPr>
        <w:jc w:val="center"/>
      </w:pPr>
      <w:r>
        <w:t>Fig: Implementing Schramm Communication Model (</w:t>
      </w:r>
      <w:proofErr w:type="spellStart"/>
      <w:r>
        <w:t>Cobley</w:t>
      </w:r>
      <w:proofErr w:type="spellEnd"/>
      <w:r>
        <w:t xml:space="preserve"> and Schulz, 2013)</w:t>
      </w:r>
    </w:p>
    <w:p w14:paraId="16049CDB" w14:textId="77777777" w:rsidR="00571F5C" w:rsidRDefault="00571F5C" w:rsidP="00571F5C">
      <w:r>
        <w:t xml:space="preserve">The problem might have been prevented if Maria could make Pedro understand the whole sentence by cross-checking or asking. This framework </w:t>
      </w:r>
      <w:r>
        <w:lastRenderedPageBreak/>
        <w:t xml:space="preserve">might have been </w:t>
      </w:r>
      <w:proofErr w:type="spellStart"/>
      <w:r>
        <w:t>utilised</w:t>
      </w:r>
      <w:proofErr w:type="spellEnd"/>
      <w:r>
        <w:t xml:space="preserve"> to determine the significance of what Maria was trying to say to Pedro if they had been conversing back and forth. The confusion may have been avoided by just asking Pedro if he comprehended the right information.</w:t>
      </w:r>
    </w:p>
    <w:p w14:paraId="4A0249AF" w14:textId="77777777" w:rsidR="00571F5C" w:rsidRDefault="00571F5C" w:rsidP="00571F5C">
      <w:r>
        <w:rPr>
          <w:b/>
          <w:bCs/>
        </w:rPr>
        <w:t xml:space="preserve">Example: </w:t>
      </w:r>
      <w:r>
        <w:t>Team leaders from my company met to explore the future potential for the company. Mike, who is the manager, proposed a solution to improve the results and the other team leaders nodded in affirmative. But then he took the feedback of each of their understandings to make sure that all of them understood the idea through information exchange.</w:t>
      </w:r>
    </w:p>
    <w:p w14:paraId="54D1AD64" w14:textId="77777777" w:rsidR="00571F5C" w:rsidRDefault="00571F5C" w:rsidP="00571F5C">
      <w:pPr>
        <w:pStyle w:val="Heading2"/>
      </w:pPr>
      <w:bookmarkStart w:id="5" w:name="_Toc111246566"/>
      <w:r>
        <w:t xml:space="preserve">2.3 </w:t>
      </w:r>
      <w:proofErr w:type="spellStart"/>
      <w:r>
        <w:t>Berlo’s</w:t>
      </w:r>
      <w:proofErr w:type="spellEnd"/>
      <w:r>
        <w:t xml:space="preserve"> Model of Communication</w:t>
      </w:r>
      <w:bookmarkEnd w:id="5"/>
    </w:p>
    <w:p w14:paraId="0AF5C7F9" w14:textId="77777777" w:rsidR="00571F5C" w:rsidRDefault="00571F5C" w:rsidP="00571F5C">
      <w:proofErr w:type="spellStart"/>
      <w:r>
        <w:t>Berlo's</w:t>
      </w:r>
      <w:proofErr w:type="spellEnd"/>
      <w:r>
        <w:t xml:space="preserve"> model consists of four components which are the source, message, channel, and the recipient </w:t>
      </w:r>
      <w:bookmarkStart w:id="6" w:name="_Hlk111232270"/>
      <w:r>
        <w:t>(McLuhan and McLuhan, 2011)</w:t>
      </w:r>
      <w:bookmarkEnd w:id="6"/>
      <w:r>
        <w:t xml:space="preserve">. A distinguishing characteristic of </w:t>
      </w:r>
      <w:proofErr w:type="spellStart"/>
      <w:r>
        <w:t>Berlo</w:t>
      </w:r>
      <w:proofErr w:type="spellEnd"/>
      <w:r>
        <w:t xml:space="preserve"> is its step-by-step examination of the major components affecting message clarity. These are:</w:t>
      </w:r>
    </w:p>
    <w:p w14:paraId="12054B7D" w14:textId="77777777" w:rsidR="00571F5C" w:rsidRDefault="00571F5C" w:rsidP="00571F5C">
      <w:pPr>
        <w:pStyle w:val="ListParagraph"/>
        <w:numPr>
          <w:ilvl w:val="0"/>
          <w:numId w:val="3"/>
        </w:numPr>
        <w:spacing w:after="160"/>
      </w:pPr>
      <w:r>
        <w:rPr>
          <w:b/>
          <w:bCs/>
        </w:rPr>
        <w:t>Source:</w:t>
      </w:r>
      <w:r>
        <w:t xml:space="preserve"> Elements of the sender's communication style, personality, and social circle all contribute to the source.</w:t>
      </w:r>
    </w:p>
    <w:p w14:paraId="702DBE71" w14:textId="77777777" w:rsidR="00571F5C" w:rsidRDefault="00571F5C" w:rsidP="00571F5C">
      <w:pPr>
        <w:pStyle w:val="ListParagraph"/>
        <w:numPr>
          <w:ilvl w:val="0"/>
          <w:numId w:val="3"/>
        </w:numPr>
        <w:spacing w:after="160"/>
      </w:pPr>
      <w:r>
        <w:rPr>
          <w:b/>
          <w:bCs/>
        </w:rPr>
        <w:t>Message:</w:t>
      </w:r>
      <w:r>
        <w:t xml:space="preserve"> Text, layout, and programming are all parts of a message.</w:t>
      </w:r>
    </w:p>
    <w:p w14:paraId="25EFF28F" w14:textId="77777777" w:rsidR="00571F5C" w:rsidRDefault="00571F5C" w:rsidP="00571F5C">
      <w:pPr>
        <w:pStyle w:val="ListParagraph"/>
        <w:numPr>
          <w:ilvl w:val="0"/>
          <w:numId w:val="3"/>
        </w:numPr>
        <w:spacing w:after="160"/>
      </w:pPr>
      <w:r>
        <w:rPr>
          <w:b/>
          <w:bCs/>
        </w:rPr>
        <w:t>Channel:</w:t>
      </w:r>
      <w:r>
        <w:t xml:space="preserve"> Elements of the channel include the senses of hearing, sight, touch, taste, and smell.</w:t>
      </w:r>
    </w:p>
    <w:p w14:paraId="01391505" w14:textId="77777777" w:rsidR="00571F5C" w:rsidRDefault="00571F5C" w:rsidP="00571F5C">
      <w:pPr>
        <w:pStyle w:val="ListParagraph"/>
        <w:numPr>
          <w:ilvl w:val="0"/>
          <w:numId w:val="3"/>
        </w:numPr>
        <w:spacing w:after="160"/>
      </w:pPr>
      <w:r>
        <w:rPr>
          <w:b/>
          <w:bCs/>
        </w:rPr>
        <w:t>Recipient:</w:t>
      </w:r>
      <w:r>
        <w:t xml:space="preserve"> Personality, life history, and social circle are all aspects of the receiver.</w:t>
      </w:r>
    </w:p>
    <w:p w14:paraId="05E815B8" w14:textId="2D1BC7C8" w:rsidR="00571F5C" w:rsidRDefault="00571F5C" w:rsidP="00571F5C">
      <w:pPr>
        <w:jc w:val="center"/>
      </w:pPr>
      <w:r>
        <w:rPr>
          <w:noProof/>
        </w:rPr>
        <w:drawing>
          <wp:inline distT="0" distB="0" distL="0" distR="0" wp14:anchorId="6B90814C" wp14:editId="79758928">
            <wp:extent cx="5600700" cy="2562225"/>
            <wp:effectExtent l="38100" t="0" r="1270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r>
        <w:t xml:space="preserve">Fig: Implementing </w:t>
      </w:r>
      <w:proofErr w:type="spellStart"/>
      <w:r>
        <w:t>Berlo's</w:t>
      </w:r>
      <w:proofErr w:type="spellEnd"/>
      <w:r>
        <w:t xml:space="preserve"> Model of communication (</w:t>
      </w:r>
      <w:proofErr w:type="spellStart"/>
      <w:r>
        <w:t>McQuail</w:t>
      </w:r>
      <w:proofErr w:type="spellEnd"/>
      <w:r>
        <w:t>, 2017)</w:t>
      </w:r>
    </w:p>
    <w:p w14:paraId="3395F077" w14:textId="77777777" w:rsidR="00571F5C" w:rsidRDefault="00571F5C" w:rsidP="00571F5C">
      <w:r>
        <w:lastRenderedPageBreak/>
        <w:t>The villagers’ inability to comprehend the professor's language prevented him from communicating with them about his burning home. The case study of the professor and the villagers illustrates the professor's difficulty in getting the villagers to understand what was going on due to his use of new terminology due to their lack of exposure to Western culture and poor communication skills. If the professor had been able to communicate with the natives, he might have been able to avert the misfortune he encountered.</w:t>
      </w:r>
    </w:p>
    <w:p w14:paraId="1A36C22F" w14:textId="77777777" w:rsidR="00571F5C" w:rsidRDefault="00571F5C" w:rsidP="00571F5C">
      <w:r>
        <w:rPr>
          <w:b/>
          <w:bCs/>
        </w:rPr>
        <w:t>Example:</w:t>
      </w:r>
      <w:r>
        <w:t xml:space="preserve"> I once assigned a certain task to a junior employee who was a new hire at the time. I was using professional terminology to communicate with him, but he did not comprehend what I wanted him to do, and he ultimately failed to complete the assignment. It could have been avoided if I had used familiar language with him.</w:t>
      </w:r>
    </w:p>
    <w:p w14:paraId="41C43B0F" w14:textId="77777777" w:rsidR="00571F5C" w:rsidRDefault="00571F5C" w:rsidP="00571F5C">
      <w:pPr>
        <w:pStyle w:val="Heading1"/>
      </w:pPr>
      <w:bookmarkStart w:id="7" w:name="_Toc111246567"/>
      <w:r>
        <w:t>3.0 Communication Skills</w:t>
      </w:r>
      <w:bookmarkEnd w:id="7"/>
    </w:p>
    <w:p w14:paraId="201A9690" w14:textId="77777777" w:rsidR="00571F5C" w:rsidRDefault="00571F5C" w:rsidP="00571F5C">
      <w:pPr>
        <w:rPr>
          <w:rFonts w:cs="Times New Roman"/>
          <w:szCs w:val="24"/>
        </w:rPr>
      </w:pPr>
      <w:r>
        <w:rPr>
          <w:rFonts w:cs="Times New Roman"/>
          <w:szCs w:val="24"/>
          <w:shd w:val="clear" w:color="auto" w:fill="FFFFFF"/>
        </w:rPr>
        <w:t xml:space="preserve">In all aspects of life, the ability to communicate clearly and effectively is one of the most fundamental skills. Communication is defined as the </w:t>
      </w:r>
      <w:r>
        <w:t>interchange of ideas and information, that facilitates comprehension (Ellis, 2013). Superior communication skills are advantageous in all aspects of life, including employment, personal relationships etc. (Ellis, 2013).</w:t>
      </w:r>
    </w:p>
    <w:p w14:paraId="370EE7E2" w14:textId="77777777" w:rsidR="00571F5C" w:rsidRDefault="00571F5C" w:rsidP="00571F5C">
      <w:pPr>
        <w:pStyle w:val="Heading2"/>
      </w:pPr>
      <w:bookmarkStart w:id="8" w:name="_Toc111246568"/>
      <w:r>
        <w:t>3.1 Verbal Skills</w:t>
      </w:r>
      <w:bookmarkEnd w:id="8"/>
    </w:p>
    <w:p w14:paraId="51E28D36" w14:textId="77777777" w:rsidR="00571F5C" w:rsidRDefault="00571F5C" w:rsidP="00571F5C">
      <w:r>
        <w:t xml:space="preserve">Competence with words verbal communication occurs when two parties exchange information </w:t>
      </w:r>
      <w:proofErr w:type="gramStart"/>
      <w:r>
        <w:t>through the use of</w:t>
      </w:r>
      <w:proofErr w:type="gramEnd"/>
      <w:r>
        <w:t xml:space="preserve"> spoken language (Ellis, 2013). Therefore, it includes both spoken and written communication. However, it can also refer to any type of verbal exchange. The core of verbal communication is what is said and how it is received. There are three essential components to effective </w:t>
      </w:r>
      <w:proofErr w:type="gramStart"/>
      <w:r>
        <w:t>communication</w:t>
      </w:r>
      <w:proofErr w:type="gramEnd"/>
      <w:r>
        <w:t xml:space="preserve"> and these are the words people choose, the method they deliver, and the impact they make in contexts other than verbal ones (</w:t>
      </w:r>
      <w:proofErr w:type="spellStart"/>
      <w:r>
        <w:t>Rocci</w:t>
      </w:r>
      <w:proofErr w:type="spellEnd"/>
      <w:r>
        <w:t xml:space="preserve"> and de Saussure, 2016). </w:t>
      </w:r>
      <w:proofErr w:type="gramStart"/>
      <w:r>
        <w:t>All of</w:t>
      </w:r>
      <w:proofErr w:type="gramEnd"/>
      <w:r>
        <w:t xml:space="preserve"> these variables affect how the message is presented and what the intended audience learns from it. It is very important to consider carefully the words anyone uses. It is usual to need to modify the language when discussing the same issue in different contexts (Ellis, 2013). What people might say to a close co-worker may differ slightly from what they would say at a large conference. </w:t>
      </w:r>
    </w:p>
    <w:p w14:paraId="7B502EB9" w14:textId="77777777" w:rsidR="00571F5C" w:rsidRDefault="00571F5C" w:rsidP="00571F5C">
      <w:r>
        <w:lastRenderedPageBreak/>
        <w:t>Voice and pace, tone and pitch are fundamental aspects of communication. These, like other types of verbal communication, transmit vital information to the listeners, such as a person’s interest in what he is saying or his anxiety about their response (Ellis, 2013). So, improving them will result in better communication skills.</w:t>
      </w:r>
    </w:p>
    <w:p w14:paraId="4E1D74CE" w14:textId="77777777" w:rsidR="00571F5C" w:rsidRDefault="00571F5C" w:rsidP="00571F5C">
      <w:pPr>
        <w:pStyle w:val="Heading2"/>
      </w:pPr>
      <w:bookmarkStart w:id="9" w:name="_Toc111246569"/>
      <w:r>
        <w:t>3.2 Non-Verbal Skills</w:t>
      </w:r>
      <w:bookmarkEnd w:id="9"/>
    </w:p>
    <w:p w14:paraId="5B16D794" w14:textId="77777777" w:rsidR="00571F5C" w:rsidRDefault="00571F5C" w:rsidP="00571F5C">
      <w:r>
        <w:t>The use of nonverbal indications facilitates the ability to communicate effectively, develop meaningful connections, and maintain strong relationships in everyday life (Sabbagh, 2010). A greater comprehension of this kind of engagement could lead to stronger relationships with others. Consequently, the same nonverbal cues can have dramatically diverse meanings to different persons, especially when cultural differences are considered (Sabbagh, 2010). The absence of such nonverbal indicators can also be significant and serve as a means of nonverbal communication, just as their presence does (Leong, 2011). Pose changes, eye movements, limb movements, and facial expressions are only a few of how the human body communicates with others (Sabbagh, 2010). This may be subtle or blatant, and even contradictory at times.</w:t>
      </w:r>
    </w:p>
    <w:p w14:paraId="16593351" w14:textId="77777777" w:rsidR="00571F5C" w:rsidRDefault="00571F5C" w:rsidP="00571F5C">
      <w:r>
        <w:t xml:space="preserve">As it can be observed in the case study of the professor and the village people, the gesture and posture of the professor could have helped him to let the village people know about his danger as they were unable to understand what he was saying to them. It could have delivered the message to the village </w:t>
      </w:r>
      <w:proofErr w:type="gramStart"/>
      <w:r>
        <w:t>people</w:t>
      </w:r>
      <w:proofErr w:type="gramEnd"/>
      <w:r>
        <w:t xml:space="preserve"> and they could have helped him to stop the fire in his house.</w:t>
      </w:r>
    </w:p>
    <w:p w14:paraId="77126923" w14:textId="77777777" w:rsidR="00571F5C" w:rsidRDefault="00571F5C" w:rsidP="00571F5C">
      <w:r>
        <w:t xml:space="preserve">Nonverbal indications are more accurate representations of an individual's true emotions because they are always current and often impossible to fake (Leong, 2011). They can be developed by </w:t>
      </w:r>
      <w:proofErr w:type="spellStart"/>
      <w:r>
        <w:t>practising</w:t>
      </w:r>
      <w:proofErr w:type="spellEnd"/>
      <w:r>
        <w:t xml:space="preserve"> gestures and postures during communication.</w:t>
      </w:r>
    </w:p>
    <w:p w14:paraId="18586532" w14:textId="77777777" w:rsidR="00571F5C" w:rsidRDefault="00571F5C" w:rsidP="00571F5C">
      <w:pPr>
        <w:pStyle w:val="Heading2"/>
      </w:pPr>
      <w:bookmarkStart w:id="10" w:name="_Toc111246570"/>
      <w:r>
        <w:t>3.3 Listening Skills</w:t>
      </w:r>
      <w:bookmarkEnd w:id="10"/>
    </w:p>
    <w:p w14:paraId="122EDDD9" w14:textId="77777777" w:rsidR="00571F5C" w:rsidRDefault="00571F5C" w:rsidP="00571F5C">
      <w:r>
        <w:t xml:space="preserve">Listening is a crucial communication skill which is particularly important in a business environment where it is important to value others' ideas and opinions </w:t>
      </w:r>
      <w:bookmarkStart w:id="11" w:name="_Hlk111232458"/>
      <w:r>
        <w:t>(Leong, 2011)</w:t>
      </w:r>
      <w:bookmarkEnd w:id="11"/>
      <w:r>
        <w:t xml:space="preserve">. Every business management and growth greatly rely on its leaders' capacity to hear and understand the viewpoints of their subordinates (Sabbagh, 2010). The manager at my previous place of employment constantly discussed meetings and impending tasks. The manager did not listen to others and frequently interrupted them when they were speaking. Additionally, that </w:t>
      </w:r>
      <w:proofErr w:type="spellStart"/>
      <w:r>
        <w:t>behaviour</w:t>
      </w:r>
      <w:proofErr w:type="spellEnd"/>
      <w:r>
        <w:t xml:space="preserve"> kept our questions from being answered. If the </w:t>
      </w:r>
      <w:r>
        <w:lastRenderedPageBreak/>
        <w:t>manager had engaged in sympathetic listening and thoughtful consideration of others' arguments, his standing among the staff would rise (Leong, 2011).</w:t>
      </w:r>
    </w:p>
    <w:p w14:paraId="2B018787" w14:textId="77777777" w:rsidR="00571F5C" w:rsidRDefault="00571F5C" w:rsidP="00571F5C">
      <w:r>
        <w:t xml:space="preserve">A successful communicator and listener can understand what others are saying and react appropriately. It can be observed in the case study that, Pedro did not understand what Maria said to him over the phone due to noise. As listening is the issue here, according to the case study, Maria could have asked Pedro to repeat what she had said to him to ensure proper listening and Pedro needed to develop his listening skill as well.  </w:t>
      </w:r>
    </w:p>
    <w:p w14:paraId="74B91AA2" w14:textId="77777777" w:rsidR="00571F5C" w:rsidRDefault="00571F5C" w:rsidP="00571F5C">
      <w:pPr>
        <w:pStyle w:val="Heading1"/>
      </w:pPr>
      <w:bookmarkStart w:id="12" w:name="_Toc111246571"/>
      <w:r>
        <w:t>4.0 The Advantages and Disadvantages of Technology in Communication</w:t>
      </w:r>
      <w:bookmarkEnd w:id="12"/>
    </w:p>
    <w:p w14:paraId="7C3FBBD3" w14:textId="77777777" w:rsidR="00571F5C" w:rsidRDefault="00571F5C" w:rsidP="00571F5C">
      <w:pPr>
        <w:pStyle w:val="Heading2"/>
      </w:pPr>
      <w:bookmarkStart w:id="13" w:name="_Toc111246572"/>
      <w:r>
        <w:t>Advantages</w:t>
      </w:r>
      <w:bookmarkEnd w:id="13"/>
    </w:p>
    <w:p w14:paraId="34157AF9" w14:textId="77777777" w:rsidR="00571F5C" w:rsidRDefault="00571F5C" w:rsidP="00571F5C">
      <w:pPr>
        <w:rPr>
          <w:shd w:val="clear" w:color="auto" w:fill="FFFFFF"/>
        </w:rPr>
      </w:pPr>
      <w:r>
        <w:rPr>
          <w:shd w:val="clear" w:color="auto" w:fill="FFFFFF"/>
        </w:rPr>
        <w:t>The speed with which messages can be conveyed and responses received is one of the benefits of current communication methods (Croucher, 2015)</w:t>
      </w:r>
      <w:r>
        <w:t xml:space="preserve">. The contribution of communication technologies to </w:t>
      </w:r>
      <w:proofErr w:type="spellStart"/>
      <w:r>
        <w:t>globalisation</w:t>
      </w:r>
      <w:proofErr w:type="spellEnd"/>
      <w:r>
        <w:t xml:space="preserve"> is another </w:t>
      </w:r>
      <w:proofErr w:type="spellStart"/>
      <w:r>
        <w:t>favourable</w:t>
      </w:r>
      <w:proofErr w:type="spellEnd"/>
      <w:r>
        <w:t xml:space="preserve"> outcome (</w:t>
      </w:r>
      <w:proofErr w:type="spellStart"/>
      <w:r>
        <w:t>Cantoni</w:t>
      </w:r>
      <w:proofErr w:type="spellEnd"/>
      <w:r>
        <w:t xml:space="preserve"> and Danowski, 2015). Thanks to advances in ICT, barriers to international trade and business have been eliminated, allowing for the development of a globally integrated e</w:t>
      </w:r>
      <w:r>
        <w:rPr>
          <w:shd w:val="clear" w:color="auto" w:fill="FFFFFF"/>
        </w:rPr>
        <w:t xml:space="preserve">conomic system. Consumers may now communicate and shop from anywhere in the world and have their items delivered to their doorsteps within a few days. Interacting and conducting business with people from many cultural backgrounds is now much easy, significantly diminishing the impact of earlier hurdles </w:t>
      </w:r>
      <w:r>
        <w:t>(</w:t>
      </w:r>
      <w:proofErr w:type="spellStart"/>
      <w:r>
        <w:t>Cantoni</w:t>
      </w:r>
      <w:proofErr w:type="spellEnd"/>
      <w:r>
        <w:t xml:space="preserve"> and Danowski, 2015)</w:t>
      </w:r>
      <w:r>
        <w:rPr>
          <w:shd w:val="clear" w:color="auto" w:fill="FFFFFF"/>
        </w:rPr>
        <w:t>.</w:t>
      </w:r>
    </w:p>
    <w:p w14:paraId="371B7CE5" w14:textId="77777777" w:rsidR="00571F5C" w:rsidRDefault="00571F5C" w:rsidP="00571F5C">
      <w:pPr>
        <w:pStyle w:val="Heading2"/>
        <w:rPr>
          <w:shd w:val="clear" w:color="auto" w:fill="FFFFFF"/>
        </w:rPr>
      </w:pPr>
      <w:bookmarkStart w:id="14" w:name="_Toc111246573"/>
      <w:r>
        <w:rPr>
          <w:shd w:val="clear" w:color="auto" w:fill="FFFFFF"/>
        </w:rPr>
        <w:t>Disadvantages</w:t>
      </w:r>
      <w:bookmarkEnd w:id="14"/>
    </w:p>
    <w:p w14:paraId="3493403F" w14:textId="77777777" w:rsidR="00571F5C" w:rsidRDefault="00571F5C" w:rsidP="00571F5C">
      <w:r>
        <w:rPr>
          <w:shd w:val="clear" w:color="auto" w:fill="FFFFFF"/>
        </w:rPr>
        <w:t xml:space="preserve">The extensive use of ICT has several advantages, but it also has certain disadvantages. The lack of human interaction is a major disadvantage (Croucher, 2015). No one can interpret the nonverbal indications of others and face-to-face communication is </w:t>
      </w:r>
      <w:r>
        <w:t>essential for ensuring the other party comprehends the message and learn more about them (</w:t>
      </w:r>
      <w:proofErr w:type="spellStart"/>
      <w:r>
        <w:t>McQuail</w:t>
      </w:r>
      <w:proofErr w:type="spellEnd"/>
      <w:r>
        <w:t>, 2017). Since the intended tone or significance of the message may be misinterpreted, misunderstandings are possible. Identity theft is an additional disadvantage that can result in financial and reputational harm (</w:t>
      </w:r>
      <w:proofErr w:type="spellStart"/>
      <w:r>
        <w:t>McQuail</w:t>
      </w:r>
      <w:proofErr w:type="spellEnd"/>
      <w:r>
        <w:t xml:space="preserve">, 2017). </w:t>
      </w:r>
      <w:r>
        <w:lastRenderedPageBreak/>
        <w:t xml:space="preserve">Additionally, the language and abbreviations employed in online communities might result in compulsive </w:t>
      </w:r>
      <w:proofErr w:type="spellStart"/>
      <w:r>
        <w:t>behaviour</w:t>
      </w:r>
      <w:proofErr w:type="spellEnd"/>
      <w:r>
        <w:t xml:space="preserve"> and educational stagnation.</w:t>
      </w:r>
    </w:p>
    <w:p w14:paraId="10148FAD" w14:textId="77777777" w:rsidR="00571F5C" w:rsidRDefault="00571F5C" w:rsidP="00571F5C">
      <w:pPr>
        <w:pStyle w:val="Heading1"/>
      </w:pPr>
      <w:bookmarkStart w:id="15" w:name="_Toc111246574"/>
      <w:r>
        <w:rPr>
          <w:shd w:val="clear" w:color="auto" w:fill="FFFFFF"/>
        </w:rPr>
        <w:t>5.0 Conclusion</w:t>
      </w:r>
      <w:bookmarkEnd w:id="15"/>
    </w:p>
    <w:p w14:paraId="7FD88AB4" w14:textId="77777777" w:rsidR="00571F5C" w:rsidRDefault="00571F5C" w:rsidP="00571F5C">
      <w:pPr>
        <w:spacing w:before="240"/>
      </w:pPr>
      <w:r>
        <w:t xml:space="preserve">Communication barriers are a significant factor in how </w:t>
      </w:r>
      <w:proofErr w:type="spellStart"/>
      <w:r>
        <w:t>organisations</w:t>
      </w:r>
      <w:proofErr w:type="spellEnd"/>
      <w:r>
        <w:t xml:space="preserve"> function and how people live their everyday lives, but they may be removed by putting different models and tactics into practice. A person's capacity may be impacted by several factors, including poor communication, better understanding etc. So, it is desirable to lower communication obstacles. Ineffective communication may cause misunderstandings and ignorance of the situation. The case studies show how miscommunication can cause issues across a range of industries. The communication models can be </w:t>
      </w:r>
      <w:proofErr w:type="spellStart"/>
      <w:r>
        <w:t>utilised</w:t>
      </w:r>
      <w:proofErr w:type="spellEnd"/>
      <w:r>
        <w:t xml:space="preserve"> to effectively establish communication with others. One can communicate more effectively using these abilities in both personal and professional settings.</w:t>
      </w:r>
    </w:p>
    <w:p w14:paraId="314E17B3" w14:textId="77777777" w:rsidR="00571F5C" w:rsidRDefault="00571F5C" w:rsidP="00571F5C">
      <w:pPr>
        <w:spacing w:before="240"/>
      </w:pPr>
    </w:p>
    <w:p w14:paraId="1BEFEEB1" w14:textId="77777777" w:rsidR="00571F5C" w:rsidRDefault="00571F5C" w:rsidP="00571F5C">
      <w:pPr>
        <w:spacing w:before="240"/>
      </w:pPr>
    </w:p>
    <w:p w14:paraId="5EA4CCC6" w14:textId="77777777" w:rsidR="00571F5C" w:rsidRDefault="00571F5C" w:rsidP="00571F5C">
      <w:pPr>
        <w:spacing w:before="240"/>
      </w:pPr>
    </w:p>
    <w:p w14:paraId="7350A4EA" w14:textId="77777777" w:rsidR="00571F5C" w:rsidRDefault="00571F5C" w:rsidP="00571F5C">
      <w:pPr>
        <w:spacing w:line="256" w:lineRule="auto"/>
        <w:jc w:val="left"/>
        <w:rPr>
          <w:rFonts w:eastAsiaTheme="majorEastAsia" w:cstheme="majorBidi"/>
          <w:b/>
          <w:color w:val="2F5496" w:themeColor="accent1" w:themeShade="BF"/>
          <w:sz w:val="32"/>
          <w:szCs w:val="32"/>
        </w:rPr>
      </w:pPr>
    </w:p>
    <w:p w14:paraId="77D38ECE" w14:textId="77777777" w:rsidR="00571F5C" w:rsidRDefault="00571F5C" w:rsidP="00571F5C">
      <w:pPr>
        <w:spacing w:line="256" w:lineRule="auto"/>
        <w:jc w:val="left"/>
        <w:rPr>
          <w:rFonts w:eastAsiaTheme="majorEastAsia" w:cstheme="majorBidi"/>
          <w:b/>
          <w:color w:val="2F5496" w:themeColor="accent1" w:themeShade="BF"/>
          <w:sz w:val="32"/>
          <w:szCs w:val="32"/>
        </w:rPr>
      </w:pPr>
      <w:r>
        <w:br w:type="page"/>
      </w:r>
    </w:p>
    <w:p w14:paraId="0A1A60F6" w14:textId="77777777" w:rsidR="00571F5C" w:rsidRDefault="00571F5C" w:rsidP="00571F5C">
      <w:pPr>
        <w:pStyle w:val="Heading1"/>
        <w:rPr>
          <w:color w:val="2F5496" w:themeColor="accent1" w:themeShade="BF"/>
        </w:rPr>
      </w:pPr>
      <w:bookmarkStart w:id="16" w:name="_Toc111246575"/>
      <w:r>
        <w:lastRenderedPageBreak/>
        <w:t>6.0 References</w:t>
      </w:r>
      <w:bookmarkEnd w:id="16"/>
    </w:p>
    <w:p w14:paraId="3106750A" w14:textId="77777777" w:rsidR="00571F5C" w:rsidRDefault="00571F5C" w:rsidP="00F268EA">
      <w:proofErr w:type="spellStart"/>
      <w:r>
        <w:t>Cantoni</w:t>
      </w:r>
      <w:proofErr w:type="spellEnd"/>
      <w:r>
        <w:t xml:space="preserve">, L. and Danowski, J. A. (eds) (2015) Communication and Technology. 1st </w:t>
      </w:r>
      <w:proofErr w:type="spellStart"/>
      <w:r>
        <w:t>edn</w:t>
      </w:r>
      <w:proofErr w:type="spellEnd"/>
      <w:r>
        <w:t xml:space="preserve">. Berlin, Germany: De Gruyter Mouton. </w:t>
      </w:r>
      <w:proofErr w:type="spellStart"/>
      <w:r>
        <w:t>doi</w:t>
      </w:r>
      <w:proofErr w:type="spellEnd"/>
      <w:r>
        <w:t>: 10.1515/9783110271355.</w:t>
      </w:r>
    </w:p>
    <w:p w14:paraId="5FC4D8E6" w14:textId="77777777" w:rsidR="00571F5C" w:rsidRDefault="00571F5C" w:rsidP="00F268EA">
      <w:pPr>
        <w:rPr>
          <w:rFonts w:eastAsiaTheme="minorEastAsia"/>
        </w:rPr>
      </w:pPr>
      <w:proofErr w:type="spellStart"/>
      <w:r>
        <w:t>Cobley</w:t>
      </w:r>
      <w:proofErr w:type="spellEnd"/>
      <w:r>
        <w:t xml:space="preserve">, P. and Schulz, P. J. (eds) (2013) Theories and models of communication. 1st </w:t>
      </w:r>
      <w:proofErr w:type="spellStart"/>
      <w:r>
        <w:t>edn</w:t>
      </w:r>
      <w:proofErr w:type="spellEnd"/>
      <w:r>
        <w:t>. Berlin, Germany: De Gruyter Mouton.</w:t>
      </w:r>
    </w:p>
    <w:p w14:paraId="1DC1C859" w14:textId="77777777" w:rsidR="00571F5C" w:rsidRDefault="00571F5C" w:rsidP="00F268EA">
      <w:r>
        <w:t>Croucher, S. M. (2015) Understanding communication theory: A beginner’s guide. London: Routledge.</w:t>
      </w:r>
    </w:p>
    <w:p w14:paraId="2E2FBB2D" w14:textId="72DF4101" w:rsidR="00571F5C" w:rsidRDefault="00571F5C" w:rsidP="00F268EA">
      <w:r>
        <w:t xml:space="preserve">Ellis, R. (2013) Communication skills: Stepladders to success for the professional. 2nd </w:t>
      </w:r>
      <w:proofErr w:type="spellStart"/>
      <w:r>
        <w:t>edn</w:t>
      </w:r>
      <w:proofErr w:type="spellEnd"/>
      <w:r>
        <w:t>. Bristol: Intellect Books.</w:t>
      </w:r>
    </w:p>
    <w:p w14:paraId="79CDAB49" w14:textId="1C4F1F47" w:rsidR="003F5054" w:rsidRDefault="003F5054" w:rsidP="00F268EA">
      <w:r>
        <w:rPr>
          <w:shd w:val="clear" w:color="auto" w:fill="FFFFFF"/>
        </w:rPr>
        <w:t>Stanton, N., 2009. </w:t>
      </w:r>
      <w:r>
        <w:rPr>
          <w:i/>
          <w:iCs/>
          <w:shd w:val="clear" w:color="auto" w:fill="FFFFFF"/>
        </w:rPr>
        <w:t>Mastering communication</w:t>
      </w:r>
      <w:r>
        <w:rPr>
          <w:shd w:val="clear" w:color="auto" w:fill="FFFFFF"/>
        </w:rPr>
        <w:t>. Bloomsbury Publishing.</w:t>
      </w:r>
    </w:p>
    <w:p w14:paraId="3F9AEBB0" w14:textId="23BC3A3D" w:rsidR="003F5054" w:rsidRDefault="003F5054" w:rsidP="00F268EA">
      <w:r>
        <w:rPr>
          <w:shd w:val="clear" w:color="auto" w:fill="FFFFFF"/>
        </w:rPr>
        <w:t>Quintanilla, K.M. and Wahl, S.T., 2018. Business and professional communication: Keys for workplace excellence. Sage Publications.</w:t>
      </w:r>
    </w:p>
    <w:p w14:paraId="782C73B4" w14:textId="77777777" w:rsidR="00571F5C" w:rsidRDefault="00571F5C" w:rsidP="00F268EA">
      <w:proofErr w:type="spellStart"/>
      <w:r>
        <w:t>Kobiruzzaman</w:t>
      </w:r>
      <w:proofErr w:type="spellEnd"/>
      <w:r>
        <w:t>, M. M. (2021) Shannon and Weaver Model of Communication Explanation &amp; examples, </w:t>
      </w:r>
      <w:proofErr w:type="spellStart"/>
      <w:r>
        <w:t>Newsmoor</w:t>
      </w:r>
      <w:proofErr w:type="spellEnd"/>
      <w:r>
        <w:t xml:space="preserve">. </w:t>
      </w:r>
      <w:proofErr w:type="spellStart"/>
      <w:r>
        <w:t>Newsmoor</w:t>
      </w:r>
      <w:proofErr w:type="spellEnd"/>
      <w:r>
        <w:t>- Best Online Learning Platform. Available at: https://newsmoor.com/shannon-and-weaver-model-of-communication-explanation-examples/ (Accessed: 10 August 2022).</w:t>
      </w:r>
    </w:p>
    <w:p w14:paraId="5C5FAFBC" w14:textId="77777777" w:rsidR="00571F5C" w:rsidRDefault="00571F5C" w:rsidP="00F268EA">
      <w:r>
        <w:t>Leong, S. (2011) Developing listening skills. Loughborough: Sahara Publishing.</w:t>
      </w:r>
    </w:p>
    <w:p w14:paraId="5DE59623" w14:textId="77777777" w:rsidR="00571F5C" w:rsidRDefault="00571F5C" w:rsidP="00F268EA">
      <w:r>
        <w:t>McLuhan, E. and McLuhan, M. (2011) Theories of Communication. Peter Lang Publishing.</w:t>
      </w:r>
    </w:p>
    <w:p w14:paraId="4BBDAA8F" w14:textId="77777777" w:rsidR="00571F5C" w:rsidRDefault="00571F5C" w:rsidP="00F268EA">
      <w:proofErr w:type="spellStart"/>
      <w:r>
        <w:t>McQuail</w:t>
      </w:r>
      <w:proofErr w:type="spellEnd"/>
      <w:r>
        <w:t xml:space="preserve">, D. (2017) Communications. 2nd </w:t>
      </w:r>
      <w:proofErr w:type="spellStart"/>
      <w:r>
        <w:t>edn</w:t>
      </w:r>
      <w:proofErr w:type="spellEnd"/>
      <w:r>
        <w:t>. London: Routledge.</w:t>
      </w:r>
    </w:p>
    <w:p w14:paraId="464514BA" w14:textId="77777777" w:rsidR="00571F5C" w:rsidRDefault="00571F5C" w:rsidP="00F268EA">
      <w:proofErr w:type="spellStart"/>
      <w:r>
        <w:t>Rocci</w:t>
      </w:r>
      <w:proofErr w:type="spellEnd"/>
      <w:r>
        <w:t xml:space="preserve">, A. and de Saussure, L. (eds) (2016) Verbal Communication. 1st </w:t>
      </w:r>
      <w:proofErr w:type="spellStart"/>
      <w:r>
        <w:t>edn</w:t>
      </w:r>
      <w:proofErr w:type="spellEnd"/>
      <w:r>
        <w:t>. Berlin, Germany: De Gruyter Mouton.</w:t>
      </w:r>
    </w:p>
    <w:p w14:paraId="6339092C" w14:textId="294C6970" w:rsidR="00571F5C" w:rsidRDefault="00571F5C" w:rsidP="00F268EA">
      <w:r>
        <w:t xml:space="preserve">Sabbagh, S. (2010) Oral Presentation Skills and </w:t>
      </w:r>
      <w:proofErr w:type="gramStart"/>
      <w:r>
        <w:t>Non Verbal</w:t>
      </w:r>
      <w:proofErr w:type="gramEnd"/>
      <w:r>
        <w:t xml:space="preserve"> Communication Techniques. VDM Verlag.</w:t>
      </w:r>
    </w:p>
    <w:p w14:paraId="7375AA9A" w14:textId="6009783C" w:rsidR="00F268EA" w:rsidRDefault="00F268EA" w:rsidP="00F268EA">
      <w:r>
        <w:rPr>
          <w:shd w:val="clear" w:color="auto" w:fill="FFFFFF"/>
        </w:rPr>
        <w:t>Davenport Sypher, B., Bostrom, R.N. and Hart Seibert, J., 1989. Listening, communication abilities, and success at work. </w:t>
      </w:r>
      <w:r>
        <w:rPr>
          <w:i/>
          <w:iCs/>
          <w:shd w:val="clear" w:color="auto" w:fill="FFFFFF"/>
        </w:rPr>
        <w:t>The Journal of Business Communication (1973)</w:t>
      </w:r>
      <w:r>
        <w:rPr>
          <w:shd w:val="clear" w:color="auto" w:fill="FFFFFF"/>
        </w:rPr>
        <w:t>, </w:t>
      </w:r>
      <w:r>
        <w:rPr>
          <w:i/>
          <w:iCs/>
          <w:shd w:val="clear" w:color="auto" w:fill="FFFFFF"/>
        </w:rPr>
        <w:t>26</w:t>
      </w:r>
      <w:r>
        <w:rPr>
          <w:shd w:val="clear" w:color="auto" w:fill="FFFFFF"/>
        </w:rPr>
        <w:t>(4), pp.293-303.</w:t>
      </w:r>
    </w:p>
    <w:p w14:paraId="1E21C284" w14:textId="77777777" w:rsidR="00571F5C" w:rsidRDefault="00571F5C" w:rsidP="00571F5C">
      <w:pPr>
        <w:spacing w:before="240"/>
        <w:rPr>
          <w:rFonts w:eastAsia="Times New Roman"/>
        </w:rPr>
      </w:pPr>
    </w:p>
    <w:p w14:paraId="102FFA27" w14:textId="77777777" w:rsidR="00571F5C" w:rsidRDefault="00571F5C" w:rsidP="00571F5C">
      <w:pPr>
        <w:rPr>
          <w:rFonts w:eastAsiaTheme="minorEastAsia"/>
        </w:rPr>
      </w:pPr>
    </w:p>
    <w:p w14:paraId="1B9C667D" w14:textId="77777777" w:rsidR="00571F5C" w:rsidRDefault="00571F5C" w:rsidP="00571F5C"/>
    <w:p w14:paraId="6A7E37DC" w14:textId="384821B0" w:rsidR="00C759E2" w:rsidRPr="00571F5C" w:rsidRDefault="00C759E2" w:rsidP="00571F5C"/>
    <w:sectPr w:rsidR="00C759E2" w:rsidRPr="00571F5C" w:rsidSect="000E66E3">
      <w:headerReference w:type="default" r:id="rId38"/>
      <w:footerReference w:type="default" r:id="rId39"/>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AED69" w14:textId="77777777" w:rsidR="00273384" w:rsidRDefault="00273384" w:rsidP="0072403C">
      <w:pPr>
        <w:spacing w:line="240" w:lineRule="auto"/>
      </w:pPr>
      <w:r>
        <w:separator/>
      </w:r>
    </w:p>
  </w:endnote>
  <w:endnote w:type="continuationSeparator" w:id="0">
    <w:p w14:paraId="791E0F9D" w14:textId="77777777" w:rsidR="00273384" w:rsidRDefault="00273384" w:rsidP="007240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852028"/>
      <w:docPartObj>
        <w:docPartGallery w:val="Page Numbers (Bottom of Page)"/>
        <w:docPartUnique/>
      </w:docPartObj>
    </w:sdtPr>
    <w:sdtEndPr>
      <w:rPr>
        <w:noProof/>
      </w:rPr>
    </w:sdtEndPr>
    <w:sdtContent>
      <w:p w14:paraId="3FAB04C9" w14:textId="15D40599" w:rsidR="0029311A" w:rsidRDefault="002931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F08E4E" w14:textId="77777777" w:rsidR="0072403C" w:rsidRDefault="007240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D63F3" w14:textId="77777777" w:rsidR="00273384" w:rsidRDefault="00273384" w:rsidP="0072403C">
      <w:pPr>
        <w:spacing w:line="240" w:lineRule="auto"/>
      </w:pPr>
      <w:r>
        <w:separator/>
      </w:r>
    </w:p>
  </w:footnote>
  <w:footnote w:type="continuationSeparator" w:id="0">
    <w:p w14:paraId="771188F0" w14:textId="77777777" w:rsidR="00273384" w:rsidRDefault="00273384" w:rsidP="0072403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E3893" w14:textId="5887AC3F" w:rsidR="00C47A2C" w:rsidRDefault="00C47A2C">
    <w:pPr>
      <w:pStyle w:val="Header"/>
    </w:pPr>
  </w:p>
  <w:p w14:paraId="67E7C779" w14:textId="77777777" w:rsidR="00C47A2C" w:rsidRDefault="00C47A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34B96"/>
    <w:multiLevelType w:val="hybridMultilevel"/>
    <w:tmpl w:val="0F8A9E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40920B8"/>
    <w:multiLevelType w:val="hybridMultilevel"/>
    <w:tmpl w:val="80FCA3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2952FC"/>
    <w:multiLevelType w:val="multilevel"/>
    <w:tmpl w:val="3D5071AE"/>
    <w:lvl w:ilvl="0">
      <w:start w:val="1"/>
      <w:numFmt w:val="decimal"/>
      <w:lvlText w:val="%1."/>
      <w:lvlJc w:val="left"/>
      <w:pPr>
        <w:ind w:left="360" w:hanging="360"/>
      </w:pPr>
    </w:lvl>
    <w:lvl w:ilvl="1">
      <w:start w:val="1"/>
      <w:numFmt w:val="decimal"/>
      <w:isLgl/>
      <w:lvlText w:val="%1.%2"/>
      <w:lvlJc w:val="left"/>
      <w:pPr>
        <w:ind w:left="420" w:hanging="420"/>
      </w:pPr>
    </w:lvl>
    <w:lvl w:ilvl="2">
      <w:start w:val="1"/>
      <w:numFmt w:val="decimal"/>
      <w:isLgl/>
      <w:lvlText w:val="%1.%2.%3"/>
      <w:lvlJc w:val="left"/>
      <w:pPr>
        <w:ind w:left="720" w:hanging="720"/>
      </w:pPr>
    </w:lvl>
    <w:lvl w:ilvl="3">
      <w:start w:val="1"/>
      <w:numFmt w:val="decimal"/>
      <w:isLgl/>
      <w:lvlText w:val="%1.%2.%3.%4"/>
      <w:lvlJc w:val="left"/>
      <w:pPr>
        <w:ind w:left="720" w:hanging="720"/>
      </w:pPr>
    </w:lvl>
    <w:lvl w:ilvl="4">
      <w:start w:val="1"/>
      <w:numFmt w:val="decimal"/>
      <w:isLgl/>
      <w:lvlText w:val="%1.%2.%3.%4.%5"/>
      <w:lvlJc w:val="left"/>
      <w:pPr>
        <w:ind w:left="1080" w:hanging="1080"/>
      </w:pPr>
    </w:lvl>
    <w:lvl w:ilvl="5">
      <w:start w:val="1"/>
      <w:numFmt w:val="decimal"/>
      <w:isLgl/>
      <w:lvlText w:val="%1.%2.%3.%4.%5.%6"/>
      <w:lvlJc w:val="left"/>
      <w:pPr>
        <w:ind w:left="1080" w:hanging="1080"/>
      </w:pPr>
    </w:lvl>
    <w:lvl w:ilvl="6">
      <w:start w:val="1"/>
      <w:numFmt w:val="decimal"/>
      <w:isLgl/>
      <w:lvlText w:val="%1.%2.%3.%4.%5.%6.%7"/>
      <w:lvlJc w:val="left"/>
      <w:pPr>
        <w:ind w:left="1440" w:hanging="1440"/>
      </w:pPr>
    </w:lvl>
    <w:lvl w:ilvl="7">
      <w:start w:val="1"/>
      <w:numFmt w:val="decimal"/>
      <w:isLgl/>
      <w:lvlText w:val="%1.%2.%3.%4.%5.%6.%7.%8"/>
      <w:lvlJc w:val="left"/>
      <w:pPr>
        <w:ind w:left="1440" w:hanging="1440"/>
      </w:pPr>
    </w:lvl>
    <w:lvl w:ilvl="8">
      <w:start w:val="1"/>
      <w:numFmt w:val="decimal"/>
      <w:isLgl/>
      <w:lvlText w:val="%1.%2.%3.%4.%5.%6.%7.%8.%9"/>
      <w:lvlJc w:val="left"/>
      <w:pPr>
        <w:ind w:left="1800" w:hanging="1800"/>
      </w:pPr>
    </w:lvl>
  </w:abstractNum>
  <w:num w:numId="1" w16cid:durableId="1231816559">
    <w:abstractNumId w:val="0"/>
  </w:num>
  <w:num w:numId="2" w16cid:durableId="85156536">
    <w:abstractNumId w:val="1"/>
  </w:num>
  <w:num w:numId="3" w16cid:durableId="46990819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7MwMDQxtDQ2NTM0NbJU0lEKTi0uzszPAykwtKgFADj+M+ctAAAA"/>
  </w:docVars>
  <w:rsids>
    <w:rsidRoot w:val="00A86FAF"/>
    <w:rsid w:val="000041E8"/>
    <w:rsid w:val="00014859"/>
    <w:rsid w:val="00026C1F"/>
    <w:rsid w:val="0003134D"/>
    <w:rsid w:val="00032633"/>
    <w:rsid w:val="00033359"/>
    <w:rsid w:val="00035B97"/>
    <w:rsid w:val="00036D65"/>
    <w:rsid w:val="00037E3C"/>
    <w:rsid w:val="00042A8F"/>
    <w:rsid w:val="00045FBF"/>
    <w:rsid w:val="00046D89"/>
    <w:rsid w:val="00047137"/>
    <w:rsid w:val="000477D2"/>
    <w:rsid w:val="000524CD"/>
    <w:rsid w:val="00055E26"/>
    <w:rsid w:val="00056BA8"/>
    <w:rsid w:val="0006056B"/>
    <w:rsid w:val="00062794"/>
    <w:rsid w:val="0007183D"/>
    <w:rsid w:val="00072602"/>
    <w:rsid w:val="000759AA"/>
    <w:rsid w:val="00081899"/>
    <w:rsid w:val="000825F3"/>
    <w:rsid w:val="000867CD"/>
    <w:rsid w:val="00087219"/>
    <w:rsid w:val="00087427"/>
    <w:rsid w:val="00087F62"/>
    <w:rsid w:val="000904A8"/>
    <w:rsid w:val="000933FE"/>
    <w:rsid w:val="000947D5"/>
    <w:rsid w:val="00096DEC"/>
    <w:rsid w:val="000A2C90"/>
    <w:rsid w:val="000A3392"/>
    <w:rsid w:val="000A681A"/>
    <w:rsid w:val="000B0766"/>
    <w:rsid w:val="000B4C2E"/>
    <w:rsid w:val="000C7353"/>
    <w:rsid w:val="000D10DE"/>
    <w:rsid w:val="000E10FB"/>
    <w:rsid w:val="000E64E5"/>
    <w:rsid w:val="000E66E3"/>
    <w:rsid w:val="000E6B88"/>
    <w:rsid w:val="000F15A6"/>
    <w:rsid w:val="0010010F"/>
    <w:rsid w:val="00120D7B"/>
    <w:rsid w:val="0013450F"/>
    <w:rsid w:val="0013472F"/>
    <w:rsid w:val="00137095"/>
    <w:rsid w:val="0014538B"/>
    <w:rsid w:val="00146B24"/>
    <w:rsid w:val="00153695"/>
    <w:rsid w:val="00155DD1"/>
    <w:rsid w:val="00162357"/>
    <w:rsid w:val="00163838"/>
    <w:rsid w:val="00175D57"/>
    <w:rsid w:val="0017648D"/>
    <w:rsid w:val="00177BED"/>
    <w:rsid w:val="001847C5"/>
    <w:rsid w:val="001856B0"/>
    <w:rsid w:val="001906E4"/>
    <w:rsid w:val="0019115F"/>
    <w:rsid w:val="001A2F17"/>
    <w:rsid w:val="001A6672"/>
    <w:rsid w:val="001B444D"/>
    <w:rsid w:val="001B5807"/>
    <w:rsid w:val="001C5D39"/>
    <w:rsid w:val="001C709A"/>
    <w:rsid w:val="001D7DD6"/>
    <w:rsid w:val="001E420F"/>
    <w:rsid w:val="001E5589"/>
    <w:rsid w:val="001E739D"/>
    <w:rsid w:val="001E7477"/>
    <w:rsid w:val="001F5368"/>
    <w:rsid w:val="001F6D1D"/>
    <w:rsid w:val="00201203"/>
    <w:rsid w:val="002128EB"/>
    <w:rsid w:val="00220E0D"/>
    <w:rsid w:val="002244D1"/>
    <w:rsid w:val="00224E4D"/>
    <w:rsid w:val="00231A60"/>
    <w:rsid w:val="00232C84"/>
    <w:rsid w:val="002431FC"/>
    <w:rsid w:val="002466AC"/>
    <w:rsid w:val="0024714C"/>
    <w:rsid w:val="00252C3B"/>
    <w:rsid w:val="00252F1E"/>
    <w:rsid w:val="002530F3"/>
    <w:rsid w:val="00257450"/>
    <w:rsid w:val="00273384"/>
    <w:rsid w:val="00275011"/>
    <w:rsid w:val="00284622"/>
    <w:rsid w:val="00285F14"/>
    <w:rsid w:val="00286474"/>
    <w:rsid w:val="002872BF"/>
    <w:rsid w:val="00292FB0"/>
    <w:rsid w:val="0029311A"/>
    <w:rsid w:val="002B5867"/>
    <w:rsid w:val="002C11CF"/>
    <w:rsid w:val="002C2770"/>
    <w:rsid w:val="002C2E84"/>
    <w:rsid w:val="002C43F6"/>
    <w:rsid w:val="002C51FF"/>
    <w:rsid w:val="002C7B45"/>
    <w:rsid w:val="002D2469"/>
    <w:rsid w:val="002D4BAB"/>
    <w:rsid w:val="002D564C"/>
    <w:rsid w:val="002D5B39"/>
    <w:rsid w:val="002D6C2E"/>
    <w:rsid w:val="002E7689"/>
    <w:rsid w:val="002F1F9C"/>
    <w:rsid w:val="002F25D9"/>
    <w:rsid w:val="002F2E1F"/>
    <w:rsid w:val="002F5465"/>
    <w:rsid w:val="003042E6"/>
    <w:rsid w:val="00310721"/>
    <w:rsid w:val="00312FA4"/>
    <w:rsid w:val="0031536C"/>
    <w:rsid w:val="00325AB2"/>
    <w:rsid w:val="00336146"/>
    <w:rsid w:val="00337734"/>
    <w:rsid w:val="003413EE"/>
    <w:rsid w:val="00343FA4"/>
    <w:rsid w:val="0035059C"/>
    <w:rsid w:val="00362FDC"/>
    <w:rsid w:val="00364BE1"/>
    <w:rsid w:val="00382330"/>
    <w:rsid w:val="0039291E"/>
    <w:rsid w:val="00394101"/>
    <w:rsid w:val="003A106E"/>
    <w:rsid w:val="003B1276"/>
    <w:rsid w:val="003B3172"/>
    <w:rsid w:val="003D04D8"/>
    <w:rsid w:val="003D4277"/>
    <w:rsid w:val="003D4D03"/>
    <w:rsid w:val="003D742C"/>
    <w:rsid w:val="003D75F1"/>
    <w:rsid w:val="003E0506"/>
    <w:rsid w:val="003E6667"/>
    <w:rsid w:val="003F2003"/>
    <w:rsid w:val="003F3BE0"/>
    <w:rsid w:val="003F5054"/>
    <w:rsid w:val="003F69DF"/>
    <w:rsid w:val="003F6B19"/>
    <w:rsid w:val="00401B2D"/>
    <w:rsid w:val="0040525F"/>
    <w:rsid w:val="0042275B"/>
    <w:rsid w:val="00426509"/>
    <w:rsid w:val="00433250"/>
    <w:rsid w:val="00453A45"/>
    <w:rsid w:val="00456686"/>
    <w:rsid w:val="004661F4"/>
    <w:rsid w:val="00480E13"/>
    <w:rsid w:val="00482856"/>
    <w:rsid w:val="004844D6"/>
    <w:rsid w:val="00484B72"/>
    <w:rsid w:val="004A6D88"/>
    <w:rsid w:val="004B0A31"/>
    <w:rsid w:val="004C3C93"/>
    <w:rsid w:val="004C5358"/>
    <w:rsid w:val="004D1DF3"/>
    <w:rsid w:val="004D3A22"/>
    <w:rsid w:val="004D4142"/>
    <w:rsid w:val="004F06C0"/>
    <w:rsid w:val="004F1AE7"/>
    <w:rsid w:val="00501FA3"/>
    <w:rsid w:val="005049CE"/>
    <w:rsid w:val="00516584"/>
    <w:rsid w:val="00527059"/>
    <w:rsid w:val="005310C6"/>
    <w:rsid w:val="00533588"/>
    <w:rsid w:val="00541CC0"/>
    <w:rsid w:val="0054251C"/>
    <w:rsid w:val="005473D7"/>
    <w:rsid w:val="0055296B"/>
    <w:rsid w:val="00553A14"/>
    <w:rsid w:val="00557271"/>
    <w:rsid w:val="0056375A"/>
    <w:rsid w:val="00571F5C"/>
    <w:rsid w:val="00573841"/>
    <w:rsid w:val="00573F03"/>
    <w:rsid w:val="0057554B"/>
    <w:rsid w:val="005840AF"/>
    <w:rsid w:val="0059358F"/>
    <w:rsid w:val="005A2387"/>
    <w:rsid w:val="005A3BBA"/>
    <w:rsid w:val="005A4C21"/>
    <w:rsid w:val="005A7E33"/>
    <w:rsid w:val="005B5390"/>
    <w:rsid w:val="005B5A39"/>
    <w:rsid w:val="005C2EAB"/>
    <w:rsid w:val="005C6B7F"/>
    <w:rsid w:val="005C6CF0"/>
    <w:rsid w:val="005D043D"/>
    <w:rsid w:val="005D23F2"/>
    <w:rsid w:val="005D2DFC"/>
    <w:rsid w:val="005D3CC1"/>
    <w:rsid w:val="005D575A"/>
    <w:rsid w:val="005E05B7"/>
    <w:rsid w:val="005E31F8"/>
    <w:rsid w:val="005E6E5E"/>
    <w:rsid w:val="005E748C"/>
    <w:rsid w:val="005F0AEE"/>
    <w:rsid w:val="005F39A5"/>
    <w:rsid w:val="005F7248"/>
    <w:rsid w:val="005F7902"/>
    <w:rsid w:val="00600AE8"/>
    <w:rsid w:val="00610072"/>
    <w:rsid w:val="00610EF2"/>
    <w:rsid w:val="006338E6"/>
    <w:rsid w:val="0065391D"/>
    <w:rsid w:val="00655DF8"/>
    <w:rsid w:val="00657006"/>
    <w:rsid w:val="00672615"/>
    <w:rsid w:val="00672AFA"/>
    <w:rsid w:val="00681FD1"/>
    <w:rsid w:val="006820C3"/>
    <w:rsid w:val="00694964"/>
    <w:rsid w:val="006A08AD"/>
    <w:rsid w:val="006B1D4B"/>
    <w:rsid w:val="006B63CC"/>
    <w:rsid w:val="006B67C6"/>
    <w:rsid w:val="006C08EC"/>
    <w:rsid w:val="006C6E0E"/>
    <w:rsid w:val="006D3479"/>
    <w:rsid w:val="006D3E79"/>
    <w:rsid w:val="006E1C5A"/>
    <w:rsid w:val="006E3A5F"/>
    <w:rsid w:val="006F0692"/>
    <w:rsid w:val="006F2D42"/>
    <w:rsid w:val="007015C7"/>
    <w:rsid w:val="00705F9A"/>
    <w:rsid w:val="00713361"/>
    <w:rsid w:val="0072403C"/>
    <w:rsid w:val="00746B8E"/>
    <w:rsid w:val="0075157A"/>
    <w:rsid w:val="00753618"/>
    <w:rsid w:val="00754E64"/>
    <w:rsid w:val="00757E46"/>
    <w:rsid w:val="007613E2"/>
    <w:rsid w:val="00773851"/>
    <w:rsid w:val="00774C79"/>
    <w:rsid w:val="007810E4"/>
    <w:rsid w:val="007821EC"/>
    <w:rsid w:val="00783717"/>
    <w:rsid w:val="0078740B"/>
    <w:rsid w:val="0079442A"/>
    <w:rsid w:val="007A61E9"/>
    <w:rsid w:val="007B1335"/>
    <w:rsid w:val="007B207A"/>
    <w:rsid w:val="007B3E25"/>
    <w:rsid w:val="007C0E02"/>
    <w:rsid w:val="007C4889"/>
    <w:rsid w:val="007D61DB"/>
    <w:rsid w:val="007E0E52"/>
    <w:rsid w:val="007E75EE"/>
    <w:rsid w:val="007F24B5"/>
    <w:rsid w:val="007F5485"/>
    <w:rsid w:val="00813AFB"/>
    <w:rsid w:val="00813DF6"/>
    <w:rsid w:val="008145C7"/>
    <w:rsid w:val="00821943"/>
    <w:rsid w:val="00822BFE"/>
    <w:rsid w:val="0083685A"/>
    <w:rsid w:val="00837E71"/>
    <w:rsid w:val="0084619F"/>
    <w:rsid w:val="00851B3A"/>
    <w:rsid w:val="00853A9B"/>
    <w:rsid w:val="00854446"/>
    <w:rsid w:val="00872596"/>
    <w:rsid w:val="00874C3E"/>
    <w:rsid w:val="00881B64"/>
    <w:rsid w:val="00882408"/>
    <w:rsid w:val="00887589"/>
    <w:rsid w:val="00892C69"/>
    <w:rsid w:val="00897F81"/>
    <w:rsid w:val="008A0A14"/>
    <w:rsid w:val="008A1DBB"/>
    <w:rsid w:val="008A43AD"/>
    <w:rsid w:val="008A7CFC"/>
    <w:rsid w:val="008B6554"/>
    <w:rsid w:val="008C365E"/>
    <w:rsid w:val="008C7B79"/>
    <w:rsid w:val="008D3916"/>
    <w:rsid w:val="008D748B"/>
    <w:rsid w:val="008E0362"/>
    <w:rsid w:val="008E0D03"/>
    <w:rsid w:val="008F36EC"/>
    <w:rsid w:val="00906D49"/>
    <w:rsid w:val="009073B6"/>
    <w:rsid w:val="009113E0"/>
    <w:rsid w:val="00921797"/>
    <w:rsid w:val="0095757A"/>
    <w:rsid w:val="00960CA0"/>
    <w:rsid w:val="00963F1F"/>
    <w:rsid w:val="00971093"/>
    <w:rsid w:val="00973E31"/>
    <w:rsid w:val="009751F6"/>
    <w:rsid w:val="00975900"/>
    <w:rsid w:val="00977BE5"/>
    <w:rsid w:val="00980C29"/>
    <w:rsid w:val="009836F5"/>
    <w:rsid w:val="009861AD"/>
    <w:rsid w:val="00987E99"/>
    <w:rsid w:val="00987F58"/>
    <w:rsid w:val="009939EC"/>
    <w:rsid w:val="00997632"/>
    <w:rsid w:val="009A7922"/>
    <w:rsid w:val="009B2385"/>
    <w:rsid w:val="009C2E56"/>
    <w:rsid w:val="009C7D56"/>
    <w:rsid w:val="009D3545"/>
    <w:rsid w:val="009E2178"/>
    <w:rsid w:val="009E5CEA"/>
    <w:rsid w:val="00A00017"/>
    <w:rsid w:val="00A059E6"/>
    <w:rsid w:val="00A07CFE"/>
    <w:rsid w:val="00A140C5"/>
    <w:rsid w:val="00A14294"/>
    <w:rsid w:val="00A145B6"/>
    <w:rsid w:val="00A15DDB"/>
    <w:rsid w:val="00A16F45"/>
    <w:rsid w:val="00A228A3"/>
    <w:rsid w:val="00A31881"/>
    <w:rsid w:val="00A36E7D"/>
    <w:rsid w:val="00A4079D"/>
    <w:rsid w:val="00A43C24"/>
    <w:rsid w:val="00A4487B"/>
    <w:rsid w:val="00A458A7"/>
    <w:rsid w:val="00A5323D"/>
    <w:rsid w:val="00A5455B"/>
    <w:rsid w:val="00A6121D"/>
    <w:rsid w:val="00A66581"/>
    <w:rsid w:val="00A8010B"/>
    <w:rsid w:val="00A82A75"/>
    <w:rsid w:val="00A84B15"/>
    <w:rsid w:val="00A86FAF"/>
    <w:rsid w:val="00A87299"/>
    <w:rsid w:val="00A9216E"/>
    <w:rsid w:val="00AA1A91"/>
    <w:rsid w:val="00AA270A"/>
    <w:rsid w:val="00AA27BF"/>
    <w:rsid w:val="00AA4D79"/>
    <w:rsid w:val="00AA51BE"/>
    <w:rsid w:val="00AA5B58"/>
    <w:rsid w:val="00AA6B5D"/>
    <w:rsid w:val="00AB4D74"/>
    <w:rsid w:val="00AB5A25"/>
    <w:rsid w:val="00AC4B69"/>
    <w:rsid w:val="00AE079D"/>
    <w:rsid w:val="00AE194A"/>
    <w:rsid w:val="00AE6590"/>
    <w:rsid w:val="00AF25AD"/>
    <w:rsid w:val="00AF323D"/>
    <w:rsid w:val="00AF4321"/>
    <w:rsid w:val="00AF4CD3"/>
    <w:rsid w:val="00B047ED"/>
    <w:rsid w:val="00B15FCB"/>
    <w:rsid w:val="00B22A7A"/>
    <w:rsid w:val="00B25FD5"/>
    <w:rsid w:val="00B27ABB"/>
    <w:rsid w:val="00B3348A"/>
    <w:rsid w:val="00B355F9"/>
    <w:rsid w:val="00B46944"/>
    <w:rsid w:val="00B51BE5"/>
    <w:rsid w:val="00B54A56"/>
    <w:rsid w:val="00B6739D"/>
    <w:rsid w:val="00B76116"/>
    <w:rsid w:val="00B85629"/>
    <w:rsid w:val="00B87890"/>
    <w:rsid w:val="00B90626"/>
    <w:rsid w:val="00B92018"/>
    <w:rsid w:val="00B92447"/>
    <w:rsid w:val="00B929CB"/>
    <w:rsid w:val="00B94941"/>
    <w:rsid w:val="00B97A3D"/>
    <w:rsid w:val="00BA56D7"/>
    <w:rsid w:val="00BA6CEB"/>
    <w:rsid w:val="00BB1464"/>
    <w:rsid w:val="00BB16FC"/>
    <w:rsid w:val="00BC14C7"/>
    <w:rsid w:val="00BC23D3"/>
    <w:rsid w:val="00BC653E"/>
    <w:rsid w:val="00BD14FC"/>
    <w:rsid w:val="00BE2453"/>
    <w:rsid w:val="00BE5142"/>
    <w:rsid w:val="00BF22C5"/>
    <w:rsid w:val="00BF3E2C"/>
    <w:rsid w:val="00BF58CC"/>
    <w:rsid w:val="00C0414A"/>
    <w:rsid w:val="00C117AA"/>
    <w:rsid w:val="00C16575"/>
    <w:rsid w:val="00C22237"/>
    <w:rsid w:val="00C272D0"/>
    <w:rsid w:val="00C27828"/>
    <w:rsid w:val="00C367F3"/>
    <w:rsid w:val="00C37F7A"/>
    <w:rsid w:val="00C41F35"/>
    <w:rsid w:val="00C43790"/>
    <w:rsid w:val="00C47A2C"/>
    <w:rsid w:val="00C55DE0"/>
    <w:rsid w:val="00C62C57"/>
    <w:rsid w:val="00C64EF4"/>
    <w:rsid w:val="00C71202"/>
    <w:rsid w:val="00C724A3"/>
    <w:rsid w:val="00C759E2"/>
    <w:rsid w:val="00C76F0E"/>
    <w:rsid w:val="00C95CEF"/>
    <w:rsid w:val="00CA1699"/>
    <w:rsid w:val="00CA355B"/>
    <w:rsid w:val="00CA487E"/>
    <w:rsid w:val="00CA6ADD"/>
    <w:rsid w:val="00CB2E81"/>
    <w:rsid w:val="00CC14F5"/>
    <w:rsid w:val="00CC5B0D"/>
    <w:rsid w:val="00CD0AAF"/>
    <w:rsid w:val="00CD78ED"/>
    <w:rsid w:val="00CF0B60"/>
    <w:rsid w:val="00D01259"/>
    <w:rsid w:val="00D06F1F"/>
    <w:rsid w:val="00D1776D"/>
    <w:rsid w:val="00D24C28"/>
    <w:rsid w:val="00D26D0E"/>
    <w:rsid w:val="00D31266"/>
    <w:rsid w:val="00D35CF1"/>
    <w:rsid w:val="00D36441"/>
    <w:rsid w:val="00D36E26"/>
    <w:rsid w:val="00D407EB"/>
    <w:rsid w:val="00D41AAC"/>
    <w:rsid w:val="00D51815"/>
    <w:rsid w:val="00D533EC"/>
    <w:rsid w:val="00D57C6C"/>
    <w:rsid w:val="00D705DE"/>
    <w:rsid w:val="00D73BAB"/>
    <w:rsid w:val="00D819F9"/>
    <w:rsid w:val="00D822D0"/>
    <w:rsid w:val="00D82B58"/>
    <w:rsid w:val="00D83EED"/>
    <w:rsid w:val="00D94467"/>
    <w:rsid w:val="00DA2C41"/>
    <w:rsid w:val="00DC1BFA"/>
    <w:rsid w:val="00DC41EA"/>
    <w:rsid w:val="00DC6B5A"/>
    <w:rsid w:val="00DD5B1F"/>
    <w:rsid w:val="00DD6E22"/>
    <w:rsid w:val="00DE0CCC"/>
    <w:rsid w:val="00DE6B2E"/>
    <w:rsid w:val="00DF2776"/>
    <w:rsid w:val="00DF602B"/>
    <w:rsid w:val="00E12467"/>
    <w:rsid w:val="00E252C4"/>
    <w:rsid w:val="00E27E41"/>
    <w:rsid w:val="00E34D5F"/>
    <w:rsid w:val="00E43035"/>
    <w:rsid w:val="00E434F3"/>
    <w:rsid w:val="00E43584"/>
    <w:rsid w:val="00E452D6"/>
    <w:rsid w:val="00E465DD"/>
    <w:rsid w:val="00E5255F"/>
    <w:rsid w:val="00E57F91"/>
    <w:rsid w:val="00E65087"/>
    <w:rsid w:val="00E67C7A"/>
    <w:rsid w:val="00E703CB"/>
    <w:rsid w:val="00E72EAB"/>
    <w:rsid w:val="00E8271A"/>
    <w:rsid w:val="00E84C73"/>
    <w:rsid w:val="00E85F85"/>
    <w:rsid w:val="00E8658C"/>
    <w:rsid w:val="00E91891"/>
    <w:rsid w:val="00E9495B"/>
    <w:rsid w:val="00E97850"/>
    <w:rsid w:val="00EB6796"/>
    <w:rsid w:val="00EC2554"/>
    <w:rsid w:val="00EC76E9"/>
    <w:rsid w:val="00ED1689"/>
    <w:rsid w:val="00ED26E1"/>
    <w:rsid w:val="00ED49C4"/>
    <w:rsid w:val="00ED6E3C"/>
    <w:rsid w:val="00EE1BEE"/>
    <w:rsid w:val="00EF3117"/>
    <w:rsid w:val="00F115A0"/>
    <w:rsid w:val="00F1293A"/>
    <w:rsid w:val="00F13131"/>
    <w:rsid w:val="00F25925"/>
    <w:rsid w:val="00F268EA"/>
    <w:rsid w:val="00F47DD0"/>
    <w:rsid w:val="00F47DF0"/>
    <w:rsid w:val="00F5678B"/>
    <w:rsid w:val="00F567E9"/>
    <w:rsid w:val="00F66982"/>
    <w:rsid w:val="00F66E0B"/>
    <w:rsid w:val="00F67B10"/>
    <w:rsid w:val="00F80198"/>
    <w:rsid w:val="00FA381B"/>
    <w:rsid w:val="00FA49D6"/>
    <w:rsid w:val="00FA5847"/>
    <w:rsid w:val="00FB5640"/>
    <w:rsid w:val="00FC7F93"/>
    <w:rsid w:val="00FD0C90"/>
    <w:rsid w:val="00FD3707"/>
    <w:rsid w:val="00FD41E7"/>
    <w:rsid w:val="00FD69D9"/>
    <w:rsid w:val="00FF29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27D126B3"/>
  <w15:docId w15:val="{C779BBC0-287A-4E62-8FFB-1BF3D8219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F5C"/>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980C29"/>
    <w:pPr>
      <w:keepNext/>
      <w:keepLines/>
      <w:pBdr>
        <w:bottom w:val="single" w:sz="4" w:space="1" w:color="auto"/>
      </w:pBdr>
      <w:spacing w:before="24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773851"/>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774C79"/>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C29"/>
    <w:rPr>
      <w:rFonts w:ascii="Times New Roman" w:eastAsiaTheme="majorEastAsia" w:hAnsi="Times New Roman" w:cstheme="majorBidi"/>
      <w:b/>
      <w:color w:val="000000" w:themeColor="text1"/>
      <w:sz w:val="32"/>
      <w:szCs w:val="32"/>
    </w:rPr>
  </w:style>
  <w:style w:type="paragraph" w:styleId="Header">
    <w:name w:val="header"/>
    <w:basedOn w:val="Normal"/>
    <w:link w:val="HeaderChar"/>
    <w:uiPriority w:val="99"/>
    <w:unhideWhenUsed/>
    <w:rsid w:val="0072403C"/>
    <w:pPr>
      <w:tabs>
        <w:tab w:val="center" w:pos="4680"/>
        <w:tab w:val="right" w:pos="9360"/>
      </w:tabs>
      <w:spacing w:line="240" w:lineRule="auto"/>
    </w:pPr>
  </w:style>
  <w:style w:type="character" w:customStyle="1" w:styleId="HeaderChar">
    <w:name w:val="Header Char"/>
    <w:basedOn w:val="DefaultParagraphFont"/>
    <w:link w:val="Header"/>
    <w:uiPriority w:val="99"/>
    <w:rsid w:val="0072403C"/>
    <w:rPr>
      <w:rFonts w:ascii="Times New Roman" w:hAnsi="Times New Roman"/>
      <w:sz w:val="24"/>
    </w:rPr>
  </w:style>
  <w:style w:type="paragraph" w:styleId="Footer">
    <w:name w:val="footer"/>
    <w:basedOn w:val="Normal"/>
    <w:link w:val="FooterChar"/>
    <w:uiPriority w:val="99"/>
    <w:unhideWhenUsed/>
    <w:rsid w:val="0072403C"/>
    <w:pPr>
      <w:tabs>
        <w:tab w:val="center" w:pos="4680"/>
        <w:tab w:val="right" w:pos="9360"/>
      </w:tabs>
      <w:spacing w:line="240" w:lineRule="auto"/>
    </w:pPr>
  </w:style>
  <w:style w:type="character" w:customStyle="1" w:styleId="FooterChar">
    <w:name w:val="Footer Char"/>
    <w:basedOn w:val="DefaultParagraphFont"/>
    <w:link w:val="Footer"/>
    <w:uiPriority w:val="99"/>
    <w:rsid w:val="0072403C"/>
    <w:rPr>
      <w:rFonts w:ascii="Times New Roman" w:hAnsi="Times New Roman"/>
      <w:sz w:val="24"/>
    </w:rPr>
  </w:style>
  <w:style w:type="character" w:customStyle="1" w:styleId="fontstyle01">
    <w:name w:val="fontstyle01"/>
    <w:basedOn w:val="DefaultParagraphFont"/>
    <w:rsid w:val="00753618"/>
    <w:rPr>
      <w:rFonts w:ascii="TimesNewRomanPSMT" w:hAnsi="TimesNewRomanPSMT" w:hint="default"/>
      <w:b w:val="0"/>
      <w:bCs w:val="0"/>
      <w:i w:val="0"/>
      <w:iCs w:val="0"/>
      <w:color w:val="000000"/>
      <w:sz w:val="24"/>
      <w:szCs w:val="24"/>
    </w:rPr>
  </w:style>
  <w:style w:type="character" w:styleId="CommentReference">
    <w:name w:val="annotation reference"/>
    <w:basedOn w:val="DefaultParagraphFont"/>
    <w:uiPriority w:val="99"/>
    <w:semiHidden/>
    <w:unhideWhenUsed/>
    <w:rsid w:val="00285F14"/>
    <w:rPr>
      <w:sz w:val="16"/>
      <w:szCs w:val="16"/>
    </w:rPr>
  </w:style>
  <w:style w:type="paragraph" w:styleId="CommentText">
    <w:name w:val="annotation text"/>
    <w:basedOn w:val="Normal"/>
    <w:link w:val="CommentTextChar"/>
    <w:uiPriority w:val="99"/>
    <w:semiHidden/>
    <w:unhideWhenUsed/>
    <w:rsid w:val="00285F14"/>
    <w:pPr>
      <w:spacing w:line="240" w:lineRule="auto"/>
    </w:pPr>
    <w:rPr>
      <w:sz w:val="20"/>
      <w:szCs w:val="20"/>
    </w:rPr>
  </w:style>
  <w:style w:type="character" w:customStyle="1" w:styleId="CommentTextChar">
    <w:name w:val="Comment Text Char"/>
    <w:basedOn w:val="DefaultParagraphFont"/>
    <w:link w:val="CommentText"/>
    <w:uiPriority w:val="99"/>
    <w:semiHidden/>
    <w:rsid w:val="00285F1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285F14"/>
    <w:rPr>
      <w:b/>
      <w:bCs/>
    </w:rPr>
  </w:style>
  <w:style w:type="character" w:customStyle="1" w:styleId="CommentSubjectChar">
    <w:name w:val="Comment Subject Char"/>
    <w:basedOn w:val="CommentTextChar"/>
    <w:link w:val="CommentSubject"/>
    <w:uiPriority w:val="99"/>
    <w:semiHidden/>
    <w:rsid w:val="00285F14"/>
    <w:rPr>
      <w:rFonts w:ascii="Times New Roman" w:hAnsi="Times New Roman"/>
      <w:b/>
      <w:bCs/>
      <w:sz w:val="20"/>
      <w:szCs w:val="20"/>
    </w:rPr>
  </w:style>
  <w:style w:type="character" w:customStyle="1" w:styleId="Heading2Char">
    <w:name w:val="Heading 2 Char"/>
    <w:basedOn w:val="DefaultParagraphFont"/>
    <w:link w:val="Heading2"/>
    <w:uiPriority w:val="9"/>
    <w:rsid w:val="00773851"/>
    <w:rPr>
      <w:rFonts w:ascii="Times New Roman" w:eastAsiaTheme="majorEastAsia" w:hAnsi="Times New Roman" w:cstheme="majorBidi"/>
      <w:b/>
      <w:color w:val="000000" w:themeColor="text1"/>
      <w:sz w:val="28"/>
      <w:szCs w:val="26"/>
    </w:rPr>
  </w:style>
  <w:style w:type="character" w:styleId="PlaceholderText">
    <w:name w:val="Placeholder Text"/>
    <w:basedOn w:val="DefaultParagraphFont"/>
    <w:uiPriority w:val="99"/>
    <w:semiHidden/>
    <w:rsid w:val="009C2E56"/>
    <w:rPr>
      <w:color w:val="808080"/>
    </w:rPr>
  </w:style>
  <w:style w:type="character" w:customStyle="1" w:styleId="Heading3Char">
    <w:name w:val="Heading 3 Char"/>
    <w:basedOn w:val="DefaultParagraphFont"/>
    <w:link w:val="Heading3"/>
    <w:uiPriority w:val="9"/>
    <w:rsid w:val="00774C79"/>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774C79"/>
    <w:pPr>
      <w:ind w:left="720"/>
      <w:contextualSpacing/>
    </w:pPr>
  </w:style>
  <w:style w:type="paragraph" w:styleId="TOCHeading">
    <w:name w:val="TOC Heading"/>
    <w:basedOn w:val="Heading1"/>
    <w:next w:val="Normal"/>
    <w:uiPriority w:val="39"/>
    <w:unhideWhenUsed/>
    <w:qFormat/>
    <w:rsid w:val="003A106E"/>
    <w:pPr>
      <w:pBdr>
        <w:bottom w:val="none" w:sz="0" w:space="0" w:color="auto"/>
      </w:pBd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3A106E"/>
    <w:pPr>
      <w:spacing w:after="100"/>
    </w:pPr>
  </w:style>
  <w:style w:type="paragraph" w:styleId="TOC2">
    <w:name w:val="toc 2"/>
    <w:basedOn w:val="Normal"/>
    <w:next w:val="Normal"/>
    <w:autoRedefine/>
    <w:uiPriority w:val="39"/>
    <w:unhideWhenUsed/>
    <w:rsid w:val="003A106E"/>
    <w:pPr>
      <w:spacing w:after="100"/>
      <w:ind w:left="240"/>
    </w:pPr>
  </w:style>
  <w:style w:type="paragraph" w:styleId="TOC3">
    <w:name w:val="toc 3"/>
    <w:basedOn w:val="Normal"/>
    <w:next w:val="Normal"/>
    <w:autoRedefine/>
    <w:uiPriority w:val="39"/>
    <w:unhideWhenUsed/>
    <w:rsid w:val="003A106E"/>
    <w:pPr>
      <w:spacing w:after="100"/>
      <w:ind w:left="480"/>
    </w:pPr>
  </w:style>
  <w:style w:type="character" w:styleId="Hyperlink">
    <w:name w:val="Hyperlink"/>
    <w:basedOn w:val="DefaultParagraphFont"/>
    <w:uiPriority w:val="99"/>
    <w:unhideWhenUsed/>
    <w:rsid w:val="003A106E"/>
    <w:rPr>
      <w:color w:val="0563C1" w:themeColor="hyperlink"/>
      <w:u w:val="single"/>
    </w:rPr>
  </w:style>
  <w:style w:type="table" w:styleId="PlainTable5">
    <w:name w:val="Plain Table 5"/>
    <w:basedOn w:val="TableNormal"/>
    <w:uiPriority w:val="45"/>
    <w:rsid w:val="00BB146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BB146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0872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08721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973E31"/>
    <w:pPr>
      <w:spacing w:after="200" w:line="240" w:lineRule="auto"/>
    </w:pPr>
    <w:rPr>
      <w:i/>
      <w:iCs/>
      <w:color w:val="44546A" w:themeColor="text2"/>
      <w:sz w:val="18"/>
      <w:szCs w:val="18"/>
    </w:rPr>
  </w:style>
  <w:style w:type="table" w:styleId="PlainTable4">
    <w:name w:val="Plain Table 4"/>
    <w:basedOn w:val="TableNormal"/>
    <w:uiPriority w:val="44"/>
    <w:rsid w:val="0088758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887589"/>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Light">
    <w:name w:val="Grid Table Light"/>
    <w:basedOn w:val="TableNormal"/>
    <w:uiPriority w:val="40"/>
    <w:rsid w:val="00C759E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odyText">
    <w:name w:val="Body Text"/>
    <w:basedOn w:val="Normal"/>
    <w:link w:val="BodyTextChar"/>
    <w:uiPriority w:val="1"/>
    <w:qFormat/>
    <w:rsid w:val="007F5485"/>
    <w:pPr>
      <w:widowControl w:val="0"/>
      <w:autoSpaceDE w:val="0"/>
      <w:autoSpaceDN w:val="0"/>
      <w:spacing w:line="240" w:lineRule="auto"/>
      <w:jc w:val="left"/>
    </w:pPr>
    <w:rPr>
      <w:rFonts w:eastAsia="Arial" w:cs="Arial"/>
      <w:szCs w:val="24"/>
    </w:rPr>
  </w:style>
  <w:style w:type="character" w:customStyle="1" w:styleId="BodyTextChar">
    <w:name w:val="Body Text Char"/>
    <w:basedOn w:val="DefaultParagraphFont"/>
    <w:link w:val="BodyText"/>
    <w:uiPriority w:val="1"/>
    <w:rsid w:val="007F5485"/>
    <w:rPr>
      <w:rFonts w:ascii="Arial" w:eastAsia="Arial" w:hAnsi="Arial" w:cs="Arial"/>
      <w:sz w:val="24"/>
      <w:szCs w:val="24"/>
    </w:rPr>
  </w:style>
  <w:style w:type="paragraph" w:styleId="TableofFigures">
    <w:name w:val="table of figures"/>
    <w:basedOn w:val="Normal"/>
    <w:next w:val="Normal"/>
    <w:uiPriority w:val="99"/>
    <w:unhideWhenUsed/>
    <w:rsid w:val="002931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2395">
      <w:bodyDiv w:val="1"/>
      <w:marLeft w:val="0"/>
      <w:marRight w:val="0"/>
      <w:marTop w:val="0"/>
      <w:marBottom w:val="0"/>
      <w:divBdr>
        <w:top w:val="none" w:sz="0" w:space="0" w:color="auto"/>
        <w:left w:val="none" w:sz="0" w:space="0" w:color="auto"/>
        <w:bottom w:val="none" w:sz="0" w:space="0" w:color="auto"/>
        <w:right w:val="none" w:sz="0" w:space="0" w:color="auto"/>
      </w:divBdr>
    </w:div>
    <w:div w:id="16975118">
      <w:bodyDiv w:val="1"/>
      <w:marLeft w:val="0"/>
      <w:marRight w:val="0"/>
      <w:marTop w:val="0"/>
      <w:marBottom w:val="0"/>
      <w:divBdr>
        <w:top w:val="none" w:sz="0" w:space="0" w:color="auto"/>
        <w:left w:val="none" w:sz="0" w:space="0" w:color="auto"/>
        <w:bottom w:val="none" w:sz="0" w:space="0" w:color="auto"/>
        <w:right w:val="none" w:sz="0" w:space="0" w:color="auto"/>
      </w:divBdr>
    </w:div>
    <w:div w:id="57091432">
      <w:bodyDiv w:val="1"/>
      <w:marLeft w:val="0"/>
      <w:marRight w:val="0"/>
      <w:marTop w:val="0"/>
      <w:marBottom w:val="0"/>
      <w:divBdr>
        <w:top w:val="none" w:sz="0" w:space="0" w:color="auto"/>
        <w:left w:val="none" w:sz="0" w:space="0" w:color="auto"/>
        <w:bottom w:val="none" w:sz="0" w:space="0" w:color="auto"/>
        <w:right w:val="none" w:sz="0" w:space="0" w:color="auto"/>
      </w:divBdr>
    </w:div>
    <w:div w:id="132338015">
      <w:bodyDiv w:val="1"/>
      <w:marLeft w:val="0"/>
      <w:marRight w:val="0"/>
      <w:marTop w:val="0"/>
      <w:marBottom w:val="0"/>
      <w:divBdr>
        <w:top w:val="none" w:sz="0" w:space="0" w:color="auto"/>
        <w:left w:val="none" w:sz="0" w:space="0" w:color="auto"/>
        <w:bottom w:val="none" w:sz="0" w:space="0" w:color="auto"/>
        <w:right w:val="none" w:sz="0" w:space="0" w:color="auto"/>
      </w:divBdr>
    </w:div>
    <w:div w:id="174808471">
      <w:bodyDiv w:val="1"/>
      <w:marLeft w:val="0"/>
      <w:marRight w:val="0"/>
      <w:marTop w:val="0"/>
      <w:marBottom w:val="0"/>
      <w:divBdr>
        <w:top w:val="none" w:sz="0" w:space="0" w:color="auto"/>
        <w:left w:val="none" w:sz="0" w:space="0" w:color="auto"/>
        <w:bottom w:val="none" w:sz="0" w:space="0" w:color="auto"/>
        <w:right w:val="none" w:sz="0" w:space="0" w:color="auto"/>
      </w:divBdr>
    </w:div>
    <w:div w:id="200556327">
      <w:bodyDiv w:val="1"/>
      <w:marLeft w:val="0"/>
      <w:marRight w:val="0"/>
      <w:marTop w:val="0"/>
      <w:marBottom w:val="0"/>
      <w:divBdr>
        <w:top w:val="none" w:sz="0" w:space="0" w:color="auto"/>
        <w:left w:val="none" w:sz="0" w:space="0" w:color="auto"/>
        <w:bottom w:val="none" w:sz="0" w:space="0" w:color="auto"/>
        <w:right w:val="none" w:sz="0" w:space="0" w:color="auto"/>
      </w:divBdr>
    </w:div>
    <w:div w:id="347753758">
      <w:bodyDiv w:val="1"/>
      <w:marLeft w:val="0"/>
      <w:marRight w:val="0"/>
      <w:marTop w:val="0"/>
      <w:marBottom w:val="0"/>
      <w:divBdr>
        <w:top w:val="none" w:sz="0" w:space="0" w:color="auto"/>
        <w:left w:val="none" w:sz="0" w:space="0" w:color="auto"/>
        <w:bottom w:val="none" w:sz="0" w:space="0" w:color="auto"/>
        <w:right w:val="none" w:sz="0" w:space="0" w:color="auto"/>
      </w:divBdr>
    </w:div>
    <w:div w:id="485633261">
      <w:bodyDiv w:val="1"/>
      <w:marLeft w:val="0"/>
      <w:marRight w:val="0"/>
      <w:marTop w:val="0"/>
      <w:marBottom w:val="0"/>
      <w:divBdr>
        <w:top w:val="none" w:sz="0" w:space="0" w:color="auto"/>
        <w:left w:val="none" w:sz="0" w:space="0" w:color="auto"/>
        <w:bottom w:val="none" w:sz="0" w:space="0" w:color="auto"/>
        <w:right w:val="none" w:sz="0" w:space="0" w:color="auto"/>
      </w:divBdr>
    </w:div>
    <w:div w:id="697924372">
      <w:bodyDiv w:val="1"/>
      <w:marLeft w:val="0"/>
      <w:marRight w:val="0"/>
      <w:marTop w:val="0"/>
      <w:marBottom w:val="0"/>
      <w:divBdr>
        <w:top w:val="none" w:sz="0" w:space="0" w:color="auto"/>
        <w:left w:val="none" w:sz="0" w:space="0" w:color="auto"/>
        <w:bottom w:val="none" w:sz="0" w:space="0" w:color="auto"/>
        <w:right w:val="none" w:sz="0" w:space="0" w:color="auto"/>
      </w:divBdr>
    </w:div>
    <w:div w:id="713118520">
      <w:bodyDiv w:val="1"/>
      <w:marLeft w:val="0"/>
      <w:marRight w:val="0"/>
      <w:marTop w:val="0"/>
      <w:marBottom w:val="0"/>
      <w:divBdr>
        <w:top w:val="none" w:sz="0" w:space="0" w:color="auto"/>
        <w:left w:val="none" w:sz="0" w:space="0" w:color="auto"/>
        <w:bottom w:val="none" w:sz="0" w:space="0" w:color="auto"/>
        <w:right w:val="none" w:sz="0" w:space="0" w:color="auto"/>
      </w:divBdr>
    </w:div>
    <w:div w:id="957761779">
      <w:bodyDiv w:val="1"/>
      <w:marLeft w:val="0"/>
      <w:marRight w:val="0"/>
      <w:marTop w:val="0"/>
      <w:marBottom w:val="0"/>
      <w:divBdr>
        <w:top w:val="none" w:sz="0" w:space="0" w:color="auto"/>
        <w:left w:val="none" w:sz="0" w:space="0" w:color="auto"/>
        <w:bottom w:val="none" w:sz="0" w:space="0" w:color="auto"/>
        <w:right w:val="none" w:sz="0" w:space="0" w:color="auto"/>
      </w:divBdr>
    </w:div>
    <w:div w:id="1069499804">
      <w:bodyDiv w:val="1"/>
      <w:marLeft w:val="0"/>
      <w:marRight w:val="0"/>
      <w:marTop w:val="0"/>
      <w:marBottom w:val="0"/>
      <w:divBdr>
        <w:top w:val="none" w:sz="0" w:space="0" w:color="auto"/>
        <w:left w:val="none" w:sz="0" w:space="0" w:color="auto"/>
        <w:bottom w:val="none" w:sz="0" w:space="0" w:color="auto"/>
        <w:right w:val="none" w:sz="0" w:space="0" w:color="auto"/>
      </w:divBdr>
    </w:div>
    <w:div w:id="1139348616">
      <w:bodyDiv w:val="1"/>
      <w:marLeft w:val="0"/>
      <w:marRight w:val="0"/>
      <w:marTop w:val="0"/>
      <w:marBottom w:val="0"/>
      <w:divBdr>
        <w:top w:val="none" w:sz="0" w:space="0" w:color="auto"/>
        <w:left w:val="none" w:sz="0" w:space="0" w:color="auto"/>
        <w:bottom w:val="none" w:sz="0" w:space="0" w:color="auto"/>
        <w:right w:val="none" w:sz="0" w:space="0" w:color="auto"/>
      </w:divBdr>
    </w:div>
    <w:div w:id="1464272367">
      <w:bodyDiv w:val="1"/>
      <w:marLeft w:val="0"/>
      <w:marRight w:val="0"/>
      <w:marTop w:val="0"/>
      <w:marBottom w:val="0"/>
      <w:divBdr>
        <w:top w:val="none" w:sz="0" w:space="0" w:color="auto"/>
        <w:left w:val="none" w:sz="0" w:space="0" w:color="auto"/>
        <w:bottom w:val="none" w:sz="0" w:space="0" w:color="auto"/>
        <w:right w:val="none" w:sz="0" w:space="0" w:color="auto"/>
      </w:divBdr>
    </w:div>
    <w:div w:id="1573740077">
      <w:bodyDiv w:val="1"/>
      <w:marLeft w:val="0"/>
      <w:marRight w:val="0"/>
      <w:marTop w:val="0"/>
      <w:marBottom w:val="0"/>
      <w:divBdr>
        <w:top w:val="none" w:sz="0" w:space="0" w:color="auto"/>
        <w:left w:val="none" w:sz="0" w:space="0" w:color="auto"/>
        <w:bottom w:val="none" w:sz="0" w:space="0" w:color="auto"/>
        <w:right w:val="none" w:sz="0" w:space="0" w:color="auto"/>
      </w:divBdr>
    </w:div>
    <w:div w:id="1580479585">
      <w:bodyDiv w:val="1"/>
      <w:marLeft w:val="0"/>
      <w:marRight w:val="0"/>
      <w:marTop w:val="0"/>
      <w:marBottom w:val="0"/>
      <w:divBdr>
        <w:top w:val="none" w:sz="0" w:space="0" w:color="auto"/>
        <w:left w:val="none" w:sz="0" w:space="0" w:color="auto"/>
        <w:bottom w:val="none" w:sz="0" w:space="0" w:color="auto"/>
        <w:right w:val="none" w:sz="0" w:space="0" w:color="auto"/>
      </w:divBdr>
    </w:div>
    <w:div w:id="1595091192">
      <w:bodyDiv w:val="1"/>
      <w:marLeft w:val="0"/>
      <w:marRight w:val="0"/>
      <w:marTop w:val="0"/>
      <w:marBottom w:val="0"/>
      <w:divBdr>
        <w:top w:val="none" w:sz="0" w:space="0" w:color="auto"/>
        <w:left w:val="none" w:sz="0" w:space="0" w:color="auto"/>
        <w:bottom w:val="none" w:sz="0" w:space="0" w:color="auto"/>
        <w:right w:val="none" w:sz="0" w:space="0" w:color="auto"/>
      </w:divBdr>
    </w:div>
    <w:div w:id="1633439938">
      <w:bodyDiv w:val="1"/>
      <w:marLeft w:val="0"/>
      <w:marRight w:val="0"/>
      <w:marTop w:val="0"/>
      <w:marBottom w:val="0"/>
      <w:divBdr>
        <w:top w:val="none" w:sz="0" w:space="0" w:color="auto"/>
        <w:left w:val="none" w:sz="0" w:space="0" w:color="auto"/>
        <w:bottom w:val="none" w:sz="0" w:space="0" w:color="auto"/>
        <w:right w:val="none" w:sz="0" w:space="0" w:color="auto"/>
      </w:divBdr>
    </w:div>
    <w:div w:id="16650081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file:///C:\Users\User\Downloads\BMSW4002%20Effective%20Teamwork%20and%20Communication%20Assessment%201%20MMM2207243%20(Marian%20TSD).docx" TargetMode="External"/><Relationship Id="rId18" Type="http://schemas.openxmlformats.org/officeDocument/2006/relationships/hyperlink" Target="file:///C:\Users\User\Downloads\BMSW4002%20Effective%20Teamwork%20and%20Communication%20Assessment%201%20MMM2207243%20(Marian%20TSD).docx" TargetMode="External"/><Relationship Id="rId26" Type="http://schemas.openxmlformats.org/officeDocument/2006/relationships/diagramColors" Target="diagrams/colors1.xml"/><Relationship Id="rId39" Type="http://schemas.openxmlformats.org/officeDocument/2006/relationships/footer" Target="footer1.xml"/><Relationship Id="rId21" Type="http://schemas.openxmlformats.org/officeDocument/2006/relationships/hyperlink" Target="file:///C:\Users\User\Downloads\BMSW4002%20Effective%20Teamwork%20and%20Communication%20Assessment%201%20MMM2207243%20(Marian%20TSD).docx" TargetMode="External"/><Relationship Id="rId34" Type="http://schemas.openxmlformats.org/officeDocument/2006/relationships/diagramLayout" Target="diagrams/layout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User\Downloads\BMSW4002%20Effective%20Teamwork%20and%20Communication%20Assessment%201%20MMM2207243%20(Marian%20TSD).docx" TargetMode="External"/><Relationship Id="rId20" Type="http://schemas.openxmlformats.org/officeDocument/2006/relationships/hyperlink" Target="file:///C:\Users\User\Downloads\BMSW4002%20Effective%20Teamwork%20and%20Communication%20Assessment%201%20MMM2207243%20(Marian%20TSD).docx" TargetMode="External"/><Relationship Id="rId29" Type="http://schemas.openxmlformats.org/officeDocument/2006/relationships/diagramLayout" Target="diagrams/layout2.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Downloads\BMSW4002%20Effective%20Teamwork%20and%20Communication%20Assessment%201%20MMM2207243%20(Marian%20TSD).docx" TargetMode="External"/><Relationship Id="rId24" Type="http://schemas.openxmlformats.org/officeDocument/2006/relationships/diagramLayout" Target="diagrams/layout1.xml"/><Relationship Id="rId32" Type="http://schemas.microsoft.com/office/2007/relationships/diagramDrawing" Target="diagrams/drawing2.xml"/><Relationship Id="rId37" Type="http://schemas.microsoft.com/office/2007/relationships/diagramDrawing" Target="diagrams/drawing3.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C:\Users\User\Downloads\BMSW4002%20Effective%20Teamwork%20and%20Communication%20Assessment%201%20MMM2207243%20(Marian%20TSD).docx" TargetMode="External"/><Relationship Id="rId23" Type="http://schemas.openxmlformats.org/officeDocument/2006/relationships/diagramData" Target="diagrams/data1.xml"/><Relationship Id="rId28" Type="http://schemas.openxmlformats.org/officeDocument/2006/relationships/diagramData" Target="diagrams/data2.xml"/><Relationship Id="rId36" Type="http://schemas.openxmlformats.org/officeDocument/2006/relationships/diagramColors" Target="diagrams/colors3.xml"/><Relationship Id="rId10" Type="http://schemas.openxmlformats.org/officeDocument/2006/relationships/hyperlink" Target="file:///C:\Users\User\Downloads\BMSW4002%20Effective%20Teamwork%20and%20Communication%20Assessment%201%20MMM2207243%20(Marian%20TSD).docx" TargetMode="External"/><Relationship Id="rId19" Type="http://schemas.openxmlformats.org/officeDocument/2006/relationships/hyperlink" Target="file:///C:\Users\User\Downloads\BMSW4002%20Effective%20Teamwork%20and%20Communication%20Assessment%201%20MMM2207243%20(Marian%20TSD).docx" TargetMode="External"/><Relationship Id="rId31"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hyperlink" Target="file:///C:\Users\User\Downloads\BMSW4002%20Effective%20Teamwork%20and%20Communication%20Assessment%201%20MMM2207243%20(Marian%20TSD).docx" TargetMode="External"/><Relationship Id="rId14" Type="http://schemas.openxmlformats.org/officeDocument/2006/relationships/hyperlink" Target="file:///C:\Users\User\Downloads\BMSW4002%20Effective%20Teamwork%20and%20Communication%20Assessment%201%20MMM2207243%20(Marian%20TSD).docx" TargetMode="External"/><Relationship Id="rId22" Type="http://schemas.openxmlformats.org/officeDocument/2006/relationships/image" Target="media/image1.png"/><Relationship Id="rId27" Type="http://schemas.microsoft.com/office/2007/relationships/diagramDrawing" Target="diagrams/drawing1.xml"/><Relationship Id="rId30" Type="http://schemas.openxmlformats.org/officeDocument/2006/relationships/diagramQuickStyle" Target="diagrams/quickStyle2.xml"/><Relationship Id="rId35" Type="http://schemas.openxmlformats.org/officeDocument/2006/relationships/diagramQuickStyle" Target="diagrams/quickStyle3.xml"/><Relationship Id="rId8" Type="http://schemas.openxmlformats.org/officeDocument/2006/relationships/hyperlink" Target="file:///C:\Users\User\Downloads\BMSW4002%20Effective%20Teamwork%20and%20Communication%20Assessment%201%20MMM2207243%20(Marian%20TSD).docx" TargetMode="External"/><Relationship Id="rId3" Type="http://schemas.openxmlformats.org/officeDocument/2006/relationships/styles" Target="styles.xml"/><Relationship Id="rId12" Type="http://schemas.openxmlformats.org/officeDocument/2006/relationships/hyperlink" Target="file:///C:\Users\User\Downloads\BMSW4002%20Effective%20Teamwork%20and%20Communication%20Assessment%201%20MMM2207243%20(Marian%20TSD).docx" TargetMode="External"/><Relationship Id="rId17" Type="http://schemas.openxmlformats.org/officeDocument/2006/relationships/hyperlink" Target="file:///C:\Users\User\Downloads\BMSW4002%20Effective%20Teamwork%20and%20Communication%20Assessment%201%20MMM2207243%20(Marian%20TSD).docx" TargetMode="External"/><Relationship Id="rId25" Type="http://schemas.openxmlformats.org/officeDocument/2006/relationships/diagramQuickStyle" Target="diagrams/quickStyle1.xml"/><Relationship Id="rId33" Type="http://schemas.openxmlformats.org/officeDocument/2006/relationships/diagramData" Target="diagrams/data3.xml"/><Relationship Id="rId38"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C0756B9-9691-4EF5-A378-B54187444133}" type="doc">
      <dgm:prSet loTypeId="urn:microsoft.com/office/officeart/2005/8/layout/chevronAccent+Icon" loCatId="process" qsTypeId="urn:microsoft.com/office/officeart/2005/8/quickstyle/simple1" qsCatId="simple" csTypeId="urn:microsoft.com/office/officeart/2005/8/colors/colorful2" csCatId="colorful" phldr="1"/>
      <dgm:spPr/>
      <dgm:t>
        <a:bodyPr/>
        <a:lstStyle/>
        <a:p>
          <a:endParaRPr lang="en-US"/>
        </a:p>
      </dgm:t>
    </dgm:pt>
    <dgm:pt modelId="{D62BC155-3935-48B8-AD8C-D0B72B01A0AA}">
      <dgm:prSet phldrT="[Text]" custT="1"/>
      <dgm:spPr/>
      <dgm:t>
        <a:bodyPr/>
        <a:lstStyle/>
        <a:p>
          <a:r>
            <a:rPr lang="en-US" sz="1100">
              <a:latin typeface="Arial" panose="020B0604020202020204" pitchFamily="34" charset="0"/>
              <a:cs typeface="Arial" panose="020B0604020202020204" pitchFamily="34" charset="0"/>
            </a:rPr>
            <a:t>Maria</a:t>
          </a:r>
        </a:p>
      </dgm:t>
    </dgm:pt>
    <dgm:pt modelId="{B5BDAC29-7CC5-4268-8CFB-D41E36CD447B}" type="parTrans" cxnId="{C6F77499-DB27-419B-A3A1-AC0AE0F5E162}">
      <dgm:prSet/>
      <dgm:spPr/>
      <dgm:t>
        <a:bodyPr/>
        <a:lstStyle/>
        <a:p>
          <a:endParaRPr lang="en-US" sz="1100">
            <a:latin typeface="Arial" panose="020B0604020202020204" pitchFamily="34" charset="0"/>
            <a:cs typeface="Arial" panose="020B0604020202020204" pitchFamily="34" charset="0"/>
          </a:endParaRPr>
        </a:p>
      </dgm:t>
    </dgm:pt>
    <dgm:pt modelId="{92F551DC-F524-4A26-B16A-898881B18A0D}" type="sibTrans" cxnId="{C6F77499-DB27-419B-A3A1-AC0AE0F5E162}">
      <dgm:prSet/>
      <dgm:spPr/>
      <dgm:t>
        <a:bodyPr/>
        <a:lstStyle/>
        <a:p>
          <a:endParaRPr lang="en-US" sz="1100">
            <a:latin typeface="Arial" panose="020B0604020202020204" pitchFamily="34" charset="0"/>
            <a:cs typeface="Arial" panose="020B0604020202020204" pitchFamily="34" charset="0"/>
          </a:endParaRPr>
        </a:p>
      </dgm:t>
    </dgm:pt>
    <dgm:pt modelId="{7DED9C60-A813-4EF8-8D58-7CE22667EC07}">
      <dgm:prSet phldrT="[Text]" custT="1"/>
      <dgm:spPr/>
      <dgm:t>
        <a:bodyPr/>
        <a:lstStyle/>
        <a:p>
          <a:r>
            <a:rPr lang="en-US" sz="1100">
              <a:latin typeface="Arial" panose="020B0604020202020204" pitchFamily="34" charset="0"/>
              <a:cs typeface="Arial" panose="020B0604020202020204" pitchFamily="34" charset="0"/>
            </a:rPr>
            <a:t>Transmitter</a:t>
          </a:r>
        </a:p>
      </dgm:t>
    </dgm:pt>
    <dgm:pt modelId="{AFAD483D-52B0-48CE-BFAB-BBA18995B43E}" type="parTrans" cxnId="{BE6DDD90-5BBB-4D9B-A584-13A737CD58F6}">
      <dgm:prSet/>
      <dgm:spPr/>
      <dgm:t>
        <a:bodyPr/>
        <a:lstStyle/>
        <a:p>
          <a:endParaRPr lang="en-US" sz="1100">
            <a:latin typeface="Arial" panose="020B0604020202020204" pitchFamily="34" charset="0"/>
            <a:cs typeface="Arial" panose="020B0604020202020204" pitchFamily="34" charset="0"/>
          </a:endParaRPr>
        </a:p>
      </dgm:t>
    </dgm:pt>
    <dgm:pt modelId="{DC6946C8-1B91-4317-A61F-C7794CBAA2B8}" type="sibTrans" cxnId="{BE6DDD90-5BBB-4D9B-A584-13A737CD58F6}">
      <dgm:prSet/>
      <dgm:spPr/>
      <dgm:t>
        <a:bodyPr/>
        <a:lstStyle/>
        <a:p>
          <a:endParaRPr lang="en-US" sz="1100">
            <a:latin typeface="Arial" panose="020B0604020202020204" pitchFamily="34" charset="0"/>
            <a:cs typeface="Arial" panose="020B0604020202020204" pitchFamily="34" charset="0"/>
          </a:endParaRPr>
        </a:p>
      </dgm:t>
    </dgm:pt>
    <dgm:pt modelId="{12B59972-08FF-4B70-89CF-6293DBD5D7D6}">
      <dgm:prSet phldrT="[Text]" custT="1"/>
      <dgm:spPr/>
      <dgm:t>
        <a:bodyPr/>
        <a:lstStyle/>
        <a:p>
          <a:r>
            <a:rPr lang="en-US" sz="1100">
              <a:latin typeface="Arial" panose="020B0604020202020204" pitchFamily="34" charset="0"/>
              <a:cs typeface="Arial" panose="020B0604020202020204" pitchFamily="34" charset="0"/>
            </a:rPr>
            <a:t>Receiver</a:t>
          </a:r>
        </a:p>
      </dgm:t>
    </dgm:pt>
    <dgm:pt modelId="{D586CDFC-FFF0-4752-A8B6-D9FBAC8AC834}" type="parTrans" cxnId="{EEEAA0C2-7786-4CAB-B20B-12A1C873C56D}">
      <dgm:prSet/>
      <dgm:spPr/>
      <dgm:t>
        <a:bodyPr/>
        <a:lstStyle/>
        <a:p>
          <a:endParaRPr lang="en-US" sz="1100">
            <a:latin typeface="Arial" panose="020B0604020202020204" pitchFamily="34" charset="0"/>
            <a:cs typeface="Arial" panose="020B0604020202020204" pitchFamily="34" charset="0"/>
          </a:endParaRPr>
        </a:p>
      </dgm:t>
    </dgm:pt>
    <dgm:pt modelId="{90F71984-BE4D-40DF-B74E-62C18825DFBF}" type="sibTrans" cxnId="{EEEAA0C2-7786-4CAB-B20B-12A1C873C56D}">
      <dgm:prSet/>
      <dgm:spPr/>
      <dgm:t>
        <a:bodyPr/>
        <a:lstStyle/>
        <a:p>
          <a:endParaRPr lang="en-US" sz="1100">
            <a:latin typeface="Arial" panose="020B0604020202020204" pitchFamily="34" charset="0"/>
            <a:cs typeface="Arial" panose="020B0604020202020204" pitchFamily="34" charset="0"/>
          </a:endParaRPr>
        </a:p>
      </dgm:t>
    </dgm:pt>
    <dgm:pt modelId="{A5238D5F-5C4D-4405-9CCA-B6C45F1AC781}">
      <dgm:prSet custT="1"/>
      <dgm:spPr/>
      <dgm:t>
        <a:bodyPr/>
        <a:lstStyle/>
        <a:p>
          <a:r>
            <a:rPr lang="en-US" sz="1100">
              <a:latin typeface="Arial" panose="020B0604020202020204" pitchFamily="34" charset="0"/>
              <a:cs typeface="Arial" panose="020B0604020202020204" pitchFamily="34" charset="0"/>
            </a:rPr>
            <a:t>Pedro</a:t>
          </a:r>
        </a:p>
      </dgm:t>
    </dgm:pt>
    <dgm:pt modelId="{C88DDD6F-C16E-4DCE-96B0-B2DBABE07201}" type="parTrans" cxnId="{A06ECC15-41D0-4EF2-8628-A87508F150D1}">
      <dgm:prSet/>
      <dgm:spPr/>
      <dgm:t>
        <a:bodyPr/>
        <a:lstStyle/>
        <a:p>
          <a:endParaRPr lang="en-US" sz="1100">
            <a:latin typeface="Arial" panose="020B0604020202020204" pitchFamily="34" charset="0"/>
            <a:cs typeface="Arial" panose="020B0604020202020204" pitchFamily="34" charset="0"/>
          </a:endParaRPr>
        </a:p>
      </dgm:t>
    </dgm:pt>
    <dgm:pt modelId="{A9C409CE-54BA-4ECF-8D4E-9535DE443ED6}" type="sibTrans" cxnId="{A06ECC15-41D0-4EF2-8628-A87508F150D1}">
      <dgm:prSet/>
      <dgm:spPr/>
      <dgm:t>
        <a:bodyPr/>
        <a:lstStyle/>
        <a:p>
          <a:endParaRPr lang="en-US" sz="1100">
            <a:latin typeface="Arial" panose="020B0604020202020204" pitchFamily="34" charset="0"/>
            <a:cs typeface="Arial" panose="020B0604020202020204" pitchFamily="34" charset="0"/>
          </a:endParaRPr>
        </a:p>
      </dgm:t>
    </dgm:pt>
    <dgm:pt modelId="{F80BDD85-8C26-48CD-BA1E-2790DDA59573}" type="pres">
      <dgm:prSet presAssocID="{DC0756B9-9691-4EF5-A378-B54187444133}" presName="Name0" presStyleCnt="0">
        <dgm:presLayoutVars>
          <dgm:dir/>
          <dgm:resizeHandles val="exact"/>
        </dgm:presLayoutVars>
      </dgm:prSet>
      <dgm:spPr/>
    </dgm:pt>
    <dgm:pt modelId="{7BE5CD5B-EC22-4229-99C3-ED4D80E6C680}" type="pres">
      <dgm:prSet presAssocID="{D62BC155-3935-48B8-AD8C-D0B72B01A0AA}" presName="composite" presStyleCnt="0"/>
      <dgm:spPr/>
    </dgm:pt>
    <dgm:pt modelId="{81D83F26-0A9C-41AD-88E7-3B31276F314E}" type="pres">
      <dgm:prSet presAssocID="{D62BC155-3935-48B8-AD8C-D0B72B01A0AA}" presName="bgChev" presStyleLbl="node1" presStyleIdx="0" presStyleCnt="4"/>
      <dgm:spPr/>
    </dgm:pt>
    <dgm:pt modelId="{997C1D6C-E527-41FA-9943-44561B0E6962}" type="pres">
      <dgm:prSet presAssocID="{D62BC155-3935-48B8-AD8C-D0B72B01A0AA}" presName="txNode" presStyleLbl="fgAcc1" presStyleIdx="0" presStyleCnt="4">
        <dgm:presLayoutVars>
          <dgm:bulletEnabled val="1"/>
        </dgm:presLayoutVars>
      </dgm:prSet>
      <dgm:spPr/>
    </dgm:pt>
    <dgm:pt modelId="{E749AA7E-9453-4F1E-ACDB-43640D1F2C21}" type="pres">
      <dgm:prSet presAssocID="{92F551DC-F524-4A26-B16A-898881B18A0D}" presName="compositeSpace" presStyleCnt="0"/>
      <dgm:spPr/>
    </dgm:pt>
    <dgm:pt modelId="{10288710-F117-446B-95D9-BF7F78D16DCC}" type="pres">
      <dgm:prSet presAssocID="{7DED9C60-A813-4EF8-8D58-7CE22667EC07}" presName="composite" presStyleCnt="0"/>
      <dgm:spPr/>
    </dgm:pt>
    <dgm:pt modelId="{38EDBFD2-E54F-4DBD-9C0F-03C7CE0E6B6E}" type="pres">
      <dgm:prSet presAssocID="{7DED9C60-A813-4EF8-8D58-7CE22667EC07}" presName="bgChev" presStyleLbl="node1" presStyleIdx="1" presStyleCnt="4"/>
      <dgm:spPr/>
    </dgm:pt>
    <dgm:pt modelId="{DB06D97A-2E08-4A27-A162-8F55D0BDEE16}" type="pres">
      <dgm:prSet presAssocID="{7DED9C60-A813-4EF8-8D58-7CE22667EC07}" presName="txNode" presStyleLbl="fgAcc1" presStyleIdx="1" presStyleCnt="4">
        <dgm:presLayoutVars>
          <dgm:bulletEnabled val="1"/>
        </dgm:presLayoutVars>
      </dgm:prSet>
      <dgm:spPr/>
    </dgm:pt>
    <dgm:pt modelId="{841CE94E-C83B-4D67-9D7A-5E4313837AAB}" type="pres">
      <dgm:prSet presAssocID="{DC6946C8-1B91-4317-A61F-C7794CBAA2B8}" presName="compositeSpace" presStyleCnt="0"/>
      <dgm:spPr/>
    </dgm:pt>
    <dgm:pt modelId="{E0E80F84-5DD0-4E62-9F4E-E824185DD69C}" type="pres">
      <dgm:prSet presAssocID="{12B59972-08FF-4B70-89CF-6293DBD5D7D6}" presName="composite" presStyleCnt="0"/>
      <dgm:spPr/>
    </dgm:pt>
    <dgm:pt modelId="{6DED9F7C-FD9F-4895-BC8A-E96E330F0319}" type="pres">
      <dgm:prSet presAssocID="{12B59972-08FF-4B70-89CF-6293DBD5D7D6}" presName="bgChev" presStyleLbl="node1" presStyleIdx="2" presStyleCnt="4"/>
      <dgm:spPr/>
    </dgm:pt>
    <dgm:pt modelId="{8E33EA3B-7AEC-4EBD-8956-88C7408798ED}" type="pres">
      <dgm:prSet presAssocID="{12B59972-08FF-4B70-89CF-6293DBD5D7D6}" presName="txNode" presStyleLbl="fgAcc1" presStyleIdx="2" presStyleCnt="4">
        <dgm:presLayoutVars>
          <dgm:bulletEnabled val="1"/>
        </dgm:presLayoutVars>
      </dgm:prSet>
      <dgm:spPr/>
    </dgm:pt>
    <dgm:pt modelId="{287D8F8C-AFF1-49E6-8213-A9DA81801D05}" type="pres">
      <dgm:prSet presAssocID="{90F71984-BE4D-40DF-B74E-62C18825DFBF}" presName="compositeSpace" presStyleCnt="0"/>
      <dgm:spPr/>
    </dgm:pt>
    <dgm:pt modelId="{8F7C71CF-24D0-4F99-89BE-54516B1BB2BB}" type="pres">
      <dgm:prSet presAssocID="{A5238D5F-5C4D-4405-9CCA-B6C45F1AC781}" presName="composite" presStyleCnt="0"/>
      <dgm:spPr/>
    </dgm:pt>
    <dgm:pt modelId="{A5C55484-A460-40C1-8FF3-0AB12A8D8910}" type="pres">
      <dgm:prSet presAssocID="{A5238D5F-5C4D-4405-9CCA-B6C45F1AC781}" presName="bgChev" presStyleLbl="node1" presStyleIdx="3" presStyleCnt="4"/>
      <dgm:spPr/>
    </dgm:pt>
    <dgm:pt modelId="{F8045017-E95B-46B6-8335-59B7745F68CD}" type="pres">
      <dgm:prSet presAssocID="{A5238D5F-5C4D-4405-9CCA-B6C45F1AC781}" presName="txNode" presStyleLbl="fgAcc1" presStyleIdx="3" presStyleCnt="4">
        <dgm:presLayoutVars>
          <dgm:bulletEnabled val="1"/>
        </dgm:presLayoutVars>
      </dgm:prSet>
      <dgm:spPr/>
    </dgm:pt>
  </dgm:ptLst>
  <dgm:cxnLst>
    <dgm:cxn modelId="{A06ECC15-41D0-4EF2-8628-A87508F150D1}" srcId="{DC0756B9-9691-4EF5-A378-B54187444133}" destId="{A5238D5F-5C4D-4405-9CCA-B6C45F1AC781}" srcOrd="3" destOrd="0" parTransId="{C88DDD6F-C16E-4DCE-96B0-B2DBABE07201}" sibTransId="{A9C409CE-54BA-4ECF-8D4E-9535DE443ED6}"/>
    <dgm:cxn modelId="{B183713E-46F9-4D22-AB5D-D7B9DB3BBD47}" type="presOf" srcId="{12B59972-08FF-4B70-89CF-6293DBD5D7D6}" destId="{8E33EA3B-7AEC-4EBD-8956-88C7408798ED}" srcOrd="0" destOrd="0" presId="urn:microsoft.com/office/officeart/2005/8/layout/chevronAccent+Icon"/>
    <dgm:cxn modelId="{36A4795A-1486-4A42-93F4-A5FBCB3D8F95}" type="presOf" srcId="{7DED9C60-A813-4EF8-8D58-7CE22667EC07}" destId="{DB06D97A-2E08-4A27-A162-8F55D0BDEE16}" srcOrd="0" destOrd="0" presId="urn:microsoft.com/office/officeart/2005/8/layout/chevronAccent+Icon"/>
    <dgm:cxn modelId="{BE6DDD90-5BBB-4D9B-A584-13A737CD58F6}" srcId="{DC0756B9-9691-4EF5-A378-B54187444133}" destId="{7DED9C60-A813-4EF8-8D58-7CE22667EC07}" srcOrd="1" destOrd="0" parTransId="{AFAD483D-52B0-48CE-BFAB-BBA18995B43E}" sibTransId="{DC6946C8-1B91-4317-A61F-C7794CBAA2B8}"/>
    <dgm:cxn modelId="{C6F77499-DB27-419B-A3A1-AC0AE0F5E162}" srcId="{DC0756B9-9691-4EF5-A378-B54187444133}" destId="{D62BC155-3935-48B8-AD8C-D0B72B01A0AA}" srcOrd="0" destOrd="0" parTransId="{B5BDAC29-7CC5-4268-8CFB-D41E36CD447B}" sibTransId="{92F551DC-F524-4A26-B16A-898881B18A0D}"/>
    <dgm:cxn modelId="{CBDC75B7-A759-43A0-B20E-180F5B3172B7}" type="presOf" srcId="{A5238D5F-5C4D-4405-9CCA-B6C45F1AC781}" destId="{F8045017-E95B-46B6-8335-59B7745F68CD}" srcOrd="0" destOrd="0" presId="urn:microsoft.com/office/officeart/2005/8/layout/chevronAccent+Icon"/>
    <dgm:cxn modelId="{EEEAA0C2-7786-4CAB-B20B-12A1C873C56D}" srcId="{DC0756B9-9691-4EF5-A378-B54187444133}" destId="{12B59972-08FF-4B70-89CF-6293DBD5D7D6}" srcOrd="2" destOrd="0" parTransId="{D586CDFC-FFF0-4752-A8B6-D9FBAC8AC834}" sibTransId="{90F71984-BE4D-40DF-B74E-62C18825DFBF}"/>
    <dgm:cxn modelId="{17A744D0-FF03-469E-9449-42325ED3B2C8}" type="presOf" srcId="{D62BC155-3935-48B8-AD8C-D0B72B01A0AA}" destId="{997C1D6C-E527-41FA-9943-44561B0E6962}" srcOrd="0" destOrd="0" presId="urn:microsoft.com/office/officeart/2005/8/layout/chevronAccent+Icon"/>
    <dgm:cxn modelId="{A84CE8F6-FBD9-442D-8DBA-1CE66233FC70}" type="presOf" srcId="{DC0756B9-9691-4EF5-A378-B54187444133}" destId="{F80BDD85-8C26-48CD-BA1E-2790DDA59573}" srcOrd="0" destOrd="0" presId="urn:microsoft.com/office/officeart/2005/8/layout/chevronAccent+Icon"/>
    <dgm:cxn modelId="{9250311C-5694-4994-87B7-145488BB1F74}" type="presParOf" srcId="{F80BDD85-8C26-48CD-BA1E-2790DDA59573}" destId="{7BE5CD5B-EC22-4229-99C3-ED4D80E6C680}" srcOrd="0" destOrd="0" presId="urn:microsoft.com/office/officeart/2005/8/layout/chevronAccent+Icon"/>
    <dgm:cxn modelId="{2B491CE7-F4C4-489C-B7B5-815DB31C857D}" type="presParOf" srcId="{7BE5CD5B-EC22-4229-99C3-ED4D80E6C680}" destId="{81D83F26-0A9C-41AD-88E7-3B31276F314E}" srcOrd="0" destOrd="0" presId="urn:microsoft.com/office/officeart/2005/8/layout/chevronAccent+Icon"/>
    <dgm:cxn modelId="{1188530D-CA4A-46A7-BC5B-5D033F217712}" type="presParOf" srcId="{7BE5CD5B-EC22-4229-99C3-ED4D80E6C680}" destId="{997C1D6C-E527-41FA-9943-44561B0E6962}" srcOrd="1" destOrd="0" presId="urn:microsoft.com/office/officeart/2005/8/layout/chevronAccent+Icon"/>
    <dgm:cxn modelId="{37E45A44-7231-4973-B4B9-ABF4B01B8AC0}" type="presParOf" srcId="{F80BDD85-8C26-48CD-BA1E-2790DDA59573}" destId="{E749AA7E-9453-4F1E-ACDB-43640D1F2C21}" srcOrd="1" destOrd="0" presId="urn:microsoft.com/office/officeart/2005/8/layout/chevronAccent+Icon"/>
    <dgm:cxn modelId="{B5F0B481-FEC6-4F5C-A909-5CE6590DE179}" type="presParOf" srcId="{F80BDD85-8C26-48CD-BA1E-2790DDA59573}" destId="{10288710-F117-446B-95D9-BF7F78D16DCC}" srcOrd="2" destOrd="0" presId="urn:microsoft.com/office/officeart/2005/8/layout/chevronAccent+Icon"/>
    <dgm:cxn modelId="{4BA27E51-17A2-48AD-AFC0-7146F3ECF451}" type="presParOf" srcId="{10288710-F117-446B-95D9-BF7F78D16DCC}" destId="{38EDBFD2-E54F-4DBD-9C0F-03C7CE0E6B6E}" srcOrd="0" destOrd="0" presId="urn:microsoft.com/office/officeart/2005/8/layout/chevronAccent+Icon"/>
    <dgm:cxn modelId="{B5F16171-700F-44E1-885C-3E32BE5103A9}" type="presParOf" srcId="{10288710-F117-446B-95D9-BF7F78D16DCC}" destId="{DB06D97A-2E08-4A27-A162-8F55D0BDEE16}" srcOrd="1" destOrd="0" presId="urn:microsoft.com/office/officeart/2005/8/layout/chevronAccent+Icon"/>
    <dgm:cxn modelId="{0DD361C2-C6D5-4FEC-B608-F1D1E0ADE8C4}" type="presParOf" srcId="{F80BDD85-8C26-48CD-BA1E-2790DDA59573}" destId="{841CE94E-C83B-4D67-9D7A-5E4313837AAB}" srcOrd="3" destOrd="0" presId="urn:microsoft.com/office/officeart/2005/8/layout/chevronAccent+Icon"/>
    <dgm:cxn modelId="{6A10358B-021C-450E-8ECD-4938D2E96511}" type="presParOf" srcId="{F80BDD85-8C26-48CD-BA1E-2790DDA59573}" destId="{E0E80F84-5DD0-4E62-9F4E-E824185DD69C}" srcOrd="4" destOrd="0" presId="urn:microsoft.com/office/officeart/2005/8/layout/chevronAccent+Icon"/>
    <dgm:cxn modelId="{D45FEB2A-DE2F-4804-9ACC-6E6EA5C94F68}" type="presParOf" srcId="{E0E80F84-5DD0-4E62-9F4E-E824185DD69C}" destId="{6DED9F7C-FD9F-4895-BC8A-E96E330F0319}" srcOrd="0" destOrd="0" presId="urn:microsoft.com/office/officeart/2005/8/layout/chevronAccent+Icon"/>
    <dgm:cxn modelId="{8A17E427-5423-49DF-A3EC-6FB4A90F24DC}" type="presParOf" srcId="{E0E80F84-5DD0-4E62-9F4E-E824185DD69C}" destId="{8E33EA3B-7AEC-4EBD-8956-88C7408798ED}" srcOrd="1" destOrd="0" presId="urn:microsoft.com/office/officeart/2005/8/layout/chevronAccent+Icon"/>
    <dgm:cxn modelId="{CBA8965C-2DD3-4A91-A1BB-78644762D663}" type="presParOf" srcId="{F80BDD85-8C26-48CD-BA1E-2790DDA59573}" destId="{287D8F8C-AFF1-49E6-8213-A9DA81801D05}" srcOrd="5" destOrd="0" presId="urn:microsoft.com/office/officeart/2005/8/layout/chevronAccent+Icon"/>
    <dgm:cxn modelId="{410CB7F0-F372-4A23-B3E5-CEF16CEA9B21}" type="presParOf" srcId="{F80BDD85-8C26-48CD-BA1E-2790DDA59573}" destId="{8F7C71CF-24D0-4F99-89BE-54516B1BB2BB}" srcOrd="6" destOrd="0" presId="urn:microsoft.com/office/officeart/2005/8/layout/chevronAccent+Icon"/>
    <dgm:cxn modelId="{2E4E8650-9D77-4555-8957-7B15B0C2A1E0}" type="presParOf" srcId="{8F7C71CF-24D0-4F99-89BE-54516B1BB2BB}" destId="{A5C55484-A460-40C1-8FF3-0AB12A8D8910}" srcOrd="0" destOrd="0" presId="urn:microsoft.com/office/officeart/2005/8/layout/chevronAccent+Icon"/>
    <dgm:cxn modelId="{B6573E16-78EA-4E40-8378-ACABB73B69E5}" type="presParOf" srcId="{8F7C71CF-24D0-4F99-89BE-54516B1BB2BB}" destId="{F8045017-E95B-46B6-8335-59B7745F68CD}" srcOrd="1" destOrd="0" presId="urn:microsoft.com/office/officeart/2005/8/layout/chevronAccent+Icon"/>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792BE72-D533-4694-B6CF-1AECCFE49856}" type="doc">
      <dgm:prSet loTypeId="urn:microsoft.com/office/officeart/2005/8/layout/cycle7" loCatId="cycle" qsTypeId="urn:microsoft.com/office/officeart/2005/8/quickstyle/simple1" qsCatId="simple" csTypeId="urn:microsoft.com/office/officeart/2005/8/colors/accent1_2" csCatId="accent1" phldr="1"/>
      <dgm:spPr/>
      <dgm:t>
        <a:bodyPr/>
        <a:lstStyle/>
        <a:p>
          <a:endParaRPr lang="en-US"/>
        </a:p>
      </dgm:t>
    </dgm:pt>
    <dgm:pt modelId="{F6D2D59F-3392-4FE9-BDE9-54A82EB79175}">
      <dgm:prSet phldrT="[Text]" custT="1"/>
      <dgm:spPr>
        <a:xfrm>
          <a:off x="1474422" y="143645"/>
          <a:ext cx="1572964" cy="786482"/>
        </a:xfrm>
        <a:prstGeom prst="roundRect">
          <a:avLst>
            <a:gd name="adj" fmla="val 10000"/>
          </a:avLst>
        </a:prstGeom>
      </dgm:spPr>
      <dgm:t>
        <a:bodyPr/>
        <a:lstStyle/>
        <a:p>
          <a:pPr algn="ctr">
            <a:buNone/>
          </a:pPr>
          <a:r>
            <a:rPr lang="en-US" sz="1100">
              <a:latin typeface="Arial" panose="020B0604020202020204" pitchFamily="34" charset="0"/>
              <a:ea typeface="+mn-ea"/>
              <a:cs typeface="Arial" panose="020B0604020202020204" pitchFamily="34" charset="0"/>
            </a:rPr>
            <a:t>Message</a:t>
          </a:r>
        </a:p>
      </dgm:t>
    </dgm:pt>
    <dgm:pt modelId="{F83A89E2-7C0F-44A2-8BDC-891C005776DB}" type="parTrans" cxnId="{BC275311-8CE4-4663-862E-481502CC5513}">
      <dgm:prSet/>
      <dgm:spPr/>
      <dgm:t>
        <a:bodyPr/>
        <a:lstStyle/>
        <a:p>
          <a:pPr algn="ctr"/>
          <a:endParaRPr lang="en-US" sz="1100">
            <a:latin typeface="Arial" panose="020B0604020202020204" pitchFamily="34" charset="0"/>
            <a:cs typeface="Arial" panose="020B0604020202020204" pitchFamily="34" charset="0"/>
          </a:endParaRPr>
        </a:p>
      </dgm:t>
    </dgm:pt>
    <dgm:pt modelId="{C40983B9-A638-4242-8699-AFC9D9C2AADA}" type="sibTrans" cxnId="{BC275311-8CE4-4663-862E-481502CC5513}">
      <dgm:prSet custT="1"/>
      <dgm:spPr>
        <a:xfrm rot="2579776">
          <a:off x="2656683" y="1050717"/>
          <a:ext cx="605846" cy="275268"/>
        </a:xfrm>
        <a:prstGeom prst="leftRightArrow">
          <a:avLst>
            <a:gd name="adj1" fmla="val 60000"/>
            <a:gd name="adj2" fmla="val 50000"/>
          </a:avLst>
        </a:prstGeom>
      </dgm:spPr>
      <dgm:t>
        <a:bodyPr/>
        <a:lstStyle/>
        <a:p>
          <a:pPr algn="ctr">
            <a:buNone/>
          </a:pPr>
          <a:endParaRPr lang="en-US" sz="1100">
            <a:solidFill>
              <a:sysClr val="window" lastClr="FFFFFF"/>
            </a:solidFill>
            <a:latin typeface="Arial" panose="020B0604020202020204" pitchFamily="34" charset="0"/>
            <a:ea typeface="+mn-ea"/>
            <a:cs typeface="Arial" panose="020B0604020202020204" pitchFamily="34" charset="0"/>
          </a:endParaRPr>
        </a:p>
      </dgm:t>
    </dgm:pt>
    <dgm:pt modelId="{CD6B4696-F5BB-43DF-9957-CC841073C4EC}">
      <dgm:prSet phldrT="[Text]" custT="1"/>
      <dgm:spPr>
        <a:xfrm>
          <a:off x="2910633" y="1446575"/>
          <a:ext cx="1720304" cy="996229"/>
        </a:xfrm>
        <a:prstGeom prst="roundRect">
          <a:avLst>
            <a:gd name="adj" fmla="val 10000"/>
          </a:avLst>
        </a:prstGeom>
      </dgm:spPr>
      <dgm:t>
        <a:bodyPr/>
        <a:lstStyle/>
        <a:p>
          <a:pPr algn="ctr">
            <a:buNone/>
          </a:pPr>
          <a:r>
            <a:rPr lang="en-US" sz="1100">
              <a:latin typeface="Arial" panose="020B0604020202020204" pitchFamily="34" charset="0"/>
              <a:ea typeface="+mn-ea"/>
              <a:cs typeface="Arial" panose="020B0604020202020204" pitchFamily="34" charset="0"/>
            </a:rPr>
            <a:t>Decoder (Pedro)</a:t>
          </a:r>
          <a:br>
            <a:rPr lang="en-US" sz="1100">
              <a:latin typeface="Arial" panose="020B0604020202020204" pitchFamily="34" charset="0"/>
              <a:ea typeface="+mn-ea"/>
              <a:cs typeface="Arial" panose="020B0604020202020204" pitchFamily="34" charset="0"/>
            </a:rPr>
          </a:br>
          <a:r>
            <a:rPr lang="en-US" sz="1100">
              <a:latin typeface="Arial" panose="020B0604020202020204" pitchFamily="34" charset="0"/>
              <a:ea typeface="+mn-ea"/>
              <a:cs typeface="Arial" panose="020B0604020202020204" pitchFamily="34" charset="0"/>
            </a:rPr>
            <a:t>Interpeter</a:t>
          </a:r>
          <a:br>
            <a:rPr lang="en-US" sz="1100">
              <a:latin typeface="Arial" panose="020B0604020202020204" pitchFamily="34" charset="0"/>
              <a:ea typeface="+mn-ea"/>
              <a:cs typeface="Arial" panose="020B0604020202020204" pitchFamily="34" charset="0"/>
            </a:rPr>
          </a:br>
          <a:r>
            <a:rPr lang="en-US" sz="1100">
              <a:latin typeface="Arial" panose="020B0604020202020204" pitchFamily="34" charset="0"/>
              <a:ea typeface="+mn-ea"/>
              <a:cs typeface="Arial" panose="020B0604020202020204" pitchFamily="34" charset="0"/>
            </a:rPr>
            <a:t>Encoder</a:t>
          </a:r>
        </a:p>
      </dgm:t>
    </dgm:pt>
    <dgm:pt modelId="{7723C0AE-9D30-499F-8654-93C0245A038F}" type="parTrans" cxnId="{031CBAB5-C2F8-46C4-A9A3-DCEA6702B120}">
      <dgm:prSet/>
      <dgm:spPr/>
      <dgm:t>
        <a:bodyPr/>
        <a:lstStyle/>
        <a:p>
          <a:pPr algn="ctr"/>
          <a:endParaRPr lang="en-US" sz="1100">
            <a:latin typeface="Arial" panose="020B0604020202020204" pitchFamily="34" charset="0"/>
            <a:cs typeface="Arial" panose="020B0604020202020204" pitchFamily="34" charset="0"/>
          </a:endParaRPr>
        </a:p>
      </dgm:t>
    </dgm:pt>
    <dgm:pt modelId="{BDA1F36B-D5EB-4AA4-8747-07DD04205E68}" type="sibTrans" cxnId="{031CBAB5-C2F8-46C4-A9A3-DCEA6702B120}">
      <dgm:prSet custT="1"/>
      <dgm:spPr>
        <a:xfrm rot="7927301">
          <a:off x="2697401" y="2659092"/>
          <a:ext cx="605846" cy="275268"/>
        </a:xfrm>
        <a:prstGeom prst="leftRightArrow">
          <a:avLst>
            <a:gd name="adj1" fmla="val 60000"/>
            <a:gd name="adj2" fmla="val 50000"/>
          </a:avLst>
        </a:prstGeom>
      </dgm:spPr>
      <dgm:t>
        <a:bodyPr/>
        <a:lstStyle/>
        <a:p>
          <a:pPr algn="ctr">
            <a:buNone/>
          </a:pPr>
          <a:endParaRPr lang="en-US" sz="1100">
            <a:solidFill>
              <a:sysClr val="window" lastClr="FFFFFF"/>
            </a:solidFill>
            <a:latin typeface="Arial" panose="020B0604020202020204" pitchFamily="34" charset="0"/>
            <a:ea typeface="+mn-ea"/>
            <a:cs typeface="Arial" panose="020B0604020202020204" pitchFamily="34" charset="0"/>
          </a:endParaRPr>
        </a:p>
      </dgm:t>
    </dgm:pt>
    <dgm:pt modelId="{045F33BD-3996-471D-99EF-A7F35D86AD6E}">
      <dgm:prSet phldrT="[Text]" custT="1"/>
      <dgm:spPr>
        <a:xfrm>
          <a:off x="-16511" y="1580566"/>
          <a:ext cx="1535071" cy="906877"/>
        </a:xfrm>
        <a:prstGeom prst="roundRect">
          <a:avLst>
            <a:gd name="adj" fmla="val 10000"/>
          </a:avLst>
        </a:prstGeom>
      </dgm:spPr>
      <dgm:t>
        <a:bodyPr/>
        <a:lstStyle/>
        <a:p>
          <a:pPr algn="ctr">
            <a:buNone/>
          </a:pPr>
          <a:r>
            <a:rPr lang="en-US" sz="1100">
              <a:latin typeface="Arial" panose="020B0604020202020204" pitchFamily="34" charset="0"/>
              <a:ea typeface="+mn-ea"/>
              <a:cs typeface="Arial" panose="020B0604020202020204" pitchFamily="34" charset="0"/>
            </a:rPr>
            <a:t>Encoder (Maira)</a:t>
          </a:r>
          <a:br>
            <a:rPr lang="en-US" sz="1100">
              <a:latin typeface="Arial" panose="020B0604020202020204" pitchFamily="34" charset="0"/>
              <a:ea typeface="+mn-ea"/>
              <a:cs typeface="Arial" panose="020B0604020202020204" pitchFamily="34" charset="0"/>
            </a:rPr>
          </a:br>
          <a:r>
            <a:rPr lang="en-US" sz="1100">
              <a:latin typeface="Arial" panose="020B0604020202020204" pitchFamily="34" charset="0"/>
              <a:ea typeface="+mn-ea"/>
              <a:cs typeface="Arial" panose="020B0604020202020204" pitchFamily="34" charset="0"/>
            </a:rPr>
            <a:t>Intepreter</a:t>
          </a:r>
          <a:br>
            <a:rPr lang="en-US" sz="1100">
              <a:latin typeface="Arial" panose="020B0604020202020204" pitchFamily="34" charset="0"/>
              <a:ea typeface="+mn-ea"/>
              <a:cs typeface="Arial" panose="020B0604020202020204" pitchFamily="34" charset="0"/>
            </a:rPr>
          </a:br>
          <a:r>
            <a:rPr lang="en-US" sz="1100">
              <a:latin typeface="Arial" panose="020B0604020202020204" pitchFamily="34" charset="0"/>
              <a:ea typeface="+mn-ea"/>
              <a:cs typeface="Arial" panose="020B0604020202020204" pitchFamily="34" charset="0"/>
            </a:rPr>
            <a:t>Decoder</a:t>
          </a:r>
        </a:p>
      </dgm:t>
    </dgm:pt>
    <dgm:pt modelId="{EF1C5BF9-D0FC-4125-9E0C-8AA16D7C448F}" type="parTrans" cxnId="{9998F170-95E8-4C5B-B879-EC2FC93ED7B8}">
      <dgm:prSet/>
      <dgm:spPr/>
      <dgm:t>
        <a:bodyPr/>
        <a:lstStyle/>
        <a:p>
          <a:pPr algn="ctr"/>
          <a:endParaRPr lang="en-US" sz="1100">
            <a:latin typeface="Arial" panose="020B0604020202020204" pitchFamily="34" charset="0"/>
            <a:cs typeface="Arial" panose="020B0604020202020204" pitchFamily="34" charset="0"/>
          </a:endParaRPr>
        </a:p>
      </dgm:t>
    </dgm:pt>
    <dgm:pt modelId="{DE97DE9D-2677-4BB1-AD80-2E7496C25185}" type="sibTrans" cxnId="{9998F170-95E8-4C5B-B879-EC2FC93ED7B8}">
      <dgm:prSet custT="1"/>
      <dgm:spPr>
        <a:xfrm rot="18914590">
          <a:off x="1233396" y="1117712"/>
          <a:ext cx="605846" cy="275268"/>
        </a:xfrm>
        <a:prstGeom prst="leftRightArrow">
          <a:avLst>
            <a:gd name="adj1" fmla="val 60000"/>
            <a:gd name="adj2" fmla="val 50000"/>
          </a:avLst>
        </a:prstGeom>
      </dgm:spPr>
      <dgm:t>
        <a:bodyPr/>
        <a:lstStyle/>
        <a:p>
          <a:pPr algn="ctr">
            <a:buNone/>
          </a:pPr>
          <a:endParaRPr lang="en-US" sz="1100">
            <a:solidFill>
              <a:sysClr val="window" lastClr="FFFFFF"/>
            </a:solidFill>
            <a:latin typeface="Arial" panose="020B0604020202020204" pitchFamily="34" charset="0"/>
            <a:ea typeface="+mn-ea"/>
            <a:cs typeface="Arial" panose="020B0604020202020204" pitchFamily="34" charset="0"/>
          </a:endParaRPr>
        </a:p>
      </dgm:t>
    </dgm:pt>
    <dgm:pt modelId="{CBA45927-9B3F-4AD0-ACE4-55FE4392B00E}">
      <dgm:prSet custT="1"/>
      <dgm:spPr>
        <a:xfrm>
          <a:off x="1538215" y="3150649"/>
          <a:ext cx="1572964" cy="786482"/>
        </a:xfrm>
        <a:prstGeom prst="roundRect">
          <a:avLst>
            <a:gd name="adj" fmla="val 10000"/>
          </a:avLst>
        </a:prstGeom>
      </dgm:spPr>
      <dgm:t>
        <a:bodyPr/>
        <a:lstStyle/>
        <a:p>
          <a:pPr algn="ctr">
            <a:buNone/>
          </a:pPr>
          <a:r>
            <a:rPr lang="en-US" sz="1100">
              <a:latin typeface="Arial" panose="020B0604020202020204" pitchFamily="34" charset="0"/>
              <a:ea typeface="+mn-ea"/>
              <a:cs typeface="Arial" panose="020B0604020202020204" pitchFamily="34" charset="0"/>
            </a:rPr>
            <a:t>Message/</a:t>
          </a:r>
          <a:br>
            <a:rPr lang="en-US" sz="1100">
              <a:latin typeface="Arial" panose="020B0604020202020204" pitchFamily="34" charset="0"/>
              <a:ea typeface="+mn-ea"/>
              <a:cs typeface="Arial" panose="020B0604020202020204" pitchFamily="34" charset="0"/>
            </a:rPr>
          </a:br>
          <a:r>
            <a:rPr lang="en-US" sz="1100">
              <a:latin typeface="Arial" panose="020B0604020202020204" pitchFamily="34" charset="0"/>
              <a:ea typeface="+mn-ea"/>
              <a:cs typeface="Arial" panose="020B0604020202020204" pitchFamily="34" charset="0"/>
            </a:rPr>
            <a:t>Information</a:t>
          </a:r>
        </a:p>
      </dgm:t>
    </dgm:pt>
    <dgm:pt modelId="{489A31BB-8C6C-4A06-B59B-AEBE150A10E9}" type="parTrans" cxnId="{D201AD1B-7B0B-4207-90D9-4B72C774C8E0}">
      <dgm:prSet/>
      <dgm:spPr/>
      <dgm:t>
        <a:bodyPr/>
        <a:lstStyle/>
        <a:p>
          <a:pPr algn="ctr"/>
          <a:endParaRPr lang="en-US" sz="1100">
            <a:latin typeface="Arial" panose="020B0604020202020204" pitchFamily="34" charset="0"/>
            <a:cs typeface="Arial" panose="020B0604020202020204" pitchFamily="34" charset="0"/>
          </a:endParaRPr>
        </a:p>
      </dgm:t>
    </dgm:pt>
    <dgm:pt modelId="{46514DE1-7607-4629-94FE-2392EAD5A52E}" type="sibTrans" cxnId="{D201AD1B-7B0B-4207-90D9-4B72C774C8E0}">
      <dgm:prSet custT="1"/>
      <dgm:spPr>
        <a:xfrm rot="13428895">
          <a:off x="1266307" y="2681411"/>
          <a:ext cx="605846" cy="275268"/>
        </a:xfrm>
        <a:prstGeom prst="leftRightArrow">
          <a:avLst>
            <a:gd name="adj1" fmla="val 60000"/>
            <a:gd name="adj2" fmla="val 50000"/>
          </a:avLst>
        </a:prstGeom>
      </dgm:spPr>
      <dgm:t>
        <a:bodyPr/>
        <a:lstStyle/>
        <a:p>
          <a:pPr algn="ctr">
            <a:buNone/>
          </a:pPr>
          <a:endParaRPr lang="en-US" sz="1100">
            <a:solidFill>
              <a:sysClr val="window" lastClr="FFFFFF"/>
            </a:solidFill>
            <a:latin typeface="Arial" panose="020B0604020202020204" pitchFamily="34" charset="0"/>
            <a:ea typeface="+mn-ea"/>
            <a:cs typeface="Arial" panose="020B0604020202020204" pitchFamily="34" charset="0"/>
          </a:endParaRPr>
        </a:p>
      </dgm:t>
    </dgm:pt>
    <dgm:pt modelId="{C0BCD248-5670-42FD-8A18-DDB6FC2969BA}" type="pres">
      <dgm:prSet presAssocID="{F792BE72-D533-4694-B6CF-1AECCFE49856}" presName="Name0" presStyleCnt="0">
        <dgm:presLayoutVars>
          <dgm:dir/>
          <dgm:resizeHandles val="exact"/>
        </dgm:presLayoutVars>
      </dgm:prSet>
      <dgm:spPr/>
    </dgm:pt>
    <dgm:pt modelId="{1D1A55DE-72EB-40A9-B1B7-EB2771A55067}" type="pres">
      <dgm:prSet presAssocID="{F6D2D59F-3392-4FE9-BDE9-54A82EB79175}" presName="node" presStyleLbl="node1" presStyleIdx="0" presStyleCnt="4" custRadScaleRad="100000">
        <dgm:presLayoutVars>
          <dgm:bulletEnabled val="1"/>
        </dgm:presLayoutVars>
      </dgm:prSet>
      <dgm:spPr/>
    </dgm:pt>
    <dgm:pt modelId="{B2AB8BB5-9DC2-4907-B5E6-B48E2BBCB06C}" type="pres">
      <dgm:prSet presAssocID="{C40983B9-A638-4242-8699-AFC9D9C2AADA}" presName="sibTrans" presStyleLbl="sibTrans2D1" presStyleIdx="0" presStyleCnt="4"/>
      <dgm:spPr/>
    </dgm:pt>
    <dgm:pt modelId="{EEBF07B4-353C-4965-A2FC-68C537EC56FE}" type="pres">
      <dgm:prSet presAssocID="{C40983B9-A638-4242-8699-AFC9D9C2AADA}" presName="connectorText" presStyleLbl="sibTrans2D1" presStyleIdx="0" presStyleCnt="4"/>
      <dgm:spPr/>
    </dgm:pt>
    <dgm:pt modelId="{1A54EAE2-8DA3-43D7-92D1-106F70D1CD55}" type="pres">
      <dgm:prSet presAssocID="{CD6B4696-F5BB-43DF-9957-CC841073C4EC}" presName="node" presStyleLbl="node1" presStyleIdx="1" presStyleCnt="4" custScaleX="109367" custScaleY="126669" custRadScaleRad="107818" custRadScaleInc="-7989">
        <dgm:presLayoutVars>
          <dgm:bulletEnabled val="1"/>
        </dgm:presLayoutVars>
      </dgm:prSet>
      <dgm:spPr/>
    </dgm:pt>
    <dgm:pt modelId="{D8EFF72B-3820-41F8-B8FD-3BD9F3AA1A88}" type="pres">
      <dgm:prSet presAssocID="{BDA1F36B-D5EB-4AA4-8747-07DD04205E68}" presName="sibTrans" presStyleLbl="sibTrans2D1" presStyleIdx="1" presStyleCnt="4"/>
      <dgm:spPr/>
    </dgm:pt>
    <dgm:pt modelId="{FA319216-72E2-465F-8106-9C8F18202AE0}" type="pres">
      <dgm:prSet presAssocID="{BDA1F36B-D5EB-4AA4-8747-07DD04205E68}" presName="connectorText" presStyleLbl="sibTrans2D1" presStyleIdx="1" presStyleCnt="4"/>
      <dgm:spPr/>
    </dgm:pt>
    <dgm:pt modelId="{94F1D31A-F44E-46CC-91A3-BD0B460F0A67}" type="pres">
      <dgm:prSet presAssocID="{CBA45927-9B3F-4AD0-ACE4-55FE4392B00E}" presName="node" presStyleLbl="node1" presStyleIdx="2" presStyleCnt="4" custRadScaleRad="99245" custRadScaleInc="-5422">
        <dgm:presLayoutVars>
          <dgm:bulletEnabled val="1"/>
        </dgm:presLayoutVars>
      </dgm:prSet>
      <dgm:spPr/>
    </dgm:pt>
    <dgm:pt modelId="{532EB6EF-73C8-48AD-A31D-23EF309DBB11}" type="pres">
      <dgm:prSet presAssocID="{46514DE1-7607-4629-94FE-2392EAD5A52E}" presName="sibTrans" presStyleLbl="sibTrans2D1" presStyleIdx="2" presStyleCnt="4"/>
      <dgm:spPr/>
    </dgm:pt>
    <dgm:pt modelId="{3048DBC9-206E-4569-B7B4-850B26CD2D69}" type="pres">
      <dgm:prSet presAssocID="{46514DE1-7607-4629-94FE-2392EAD5A52E}" presName="connectorText" presStyleLbl="sibTrans2D1" presStyleIdx="2" presStyleCnt="4"/>
      <dgm:spPr/>
    </dgm:pt>
    <dgm:pt modelId="{19E0AD82-A4EA-409F-9ECC-4EE7C6FAC9C2}" type="pres">
      <dgm:prSet presAssocID="{045F33BD-3996-471D-99EF-A7F35D86AD6E}" presName="node" presStyleLbl="node1" presStyleIdx="3" presStyleCnt="4" custScaleX="97591" custScaleY="115308" custRadScaleRad="128734" custRadScaleInc="836">
        <dgm:presLayoutVars>
          <dgm:bulletEnabled val="1"/>
        </dgm:presLayoutVars>
      </dgm:prSet>
      <dgm:spPr/>
    </dgm:pt>
    <dgm:pt modelId="{251E9B84-EA53-4C5B-9065-29D3698A3081}" type="pres">
      <dgm:prSet presAssocID="{DE97DE9D-2677-4BB1-AD80-2E7496C25185}" presName="sibTrans" presStyleLbl="sibTrans2D1" presStyleIdx="3" presStyleCnt="4"/>
      <dgm:spPr/>
    </dgm:pt>
    <dgm:pt modelId="{1FA5BB8B-A724-41B7-A175-192EBA03E514}" type="pres">
      <dgm:prSet presAssocID="{DE97DE9D-2677-4BB1-AD80-2E7496C25185}" presName="connectorText" presStyleLbl="sibTrans2D1" presStyleIdx="3" presStyleCnt="4"/>
      <dgm:spPr/>
    </dgm:pt>
  </dgm:ptLst>
  <dgm:cxnLst>
    <dgm:cxn modelId="{BC275311-8CE4-4663-862E-481502CC5513}" srcId="{F792BE72-D533-4694-B6CF-1AECCFE49856}" destId="{F6D2D59F-3392-4FE9-BDE9-54A82EB79175}" srcOrd="0" destOrd="0" parTransId="{F83A89E2-7C0F-44A2-8BDC-891C005776DB}" sibTransId="{C40983B9-A638-4242-8699-AFC9D9C2AADA}"/>
    <dgm:cxn modelId="{D201AD1B-7B0B-4207-90D9-4B72C774C8E0}" srcId="{F792BE72-D533-4694-B6CF-1AECCFE49856}" destId="{CBA45927-9B3F-4AD0-ACE4-55FE4392B00E}" srcOrd="2" destOrd="0" parTransId="{489A31BB-8C6C-4A06-B59B-AEBE150A10E9}" sibTransId="{46514DE1-7607-4629-94FE-2392EAD5A52E}"/>
    <dgm:cxn modelId="{97736B3A-5164-48BB-809E-225A5CD6545F}" type="presOf" srcId="{DE97DE9D-2677-4BB1-AD80-2E7496C25185}" destId="{1FA5BB8B-A724-41B7-A175-192EBA03E514}" srcOrd="1" destOrd="0" presId="urn:microsoft.com/office/officeart/2005/8/layout/cycle7"/>
    <dgm:cxn modelId="{6162F762-ACA6-4DD3-AEDA-61068936C1DE}" type="presOf" srcId="{C40983B9-A638-4242-8699-AFC9D9C2AADA}" destId="{B2AB8BB5-9DC2-4907-B5E6-B48E2BBCB06C}" srcOrd="0" destOrd="0" presId="urn:microsoft.com/office/officeart/2005/8/layout/cycle7"/>
    <dgm:cxn modelId="{91EEAD65-7458-440C-9B83-BC7CAD81FA29}" type="presOf" srcId="{CBA45927-9B3F-4AD0-ACE4-55FE4392B00E}" destId="{94F1D31A-F44E-46CC-91A3-BD0B460F0A67}" srcOrd="0" destOrd="0" presId="urn:microsoft.com/office/officeart/2005/8/layout/cycle7"/>
    <dgm:cxn modelId="{9998F170-95E8-4C5B-B879-EC2FC93ED7B8}" srcId="{F792BE72-D533-4694-B6CF-1AECCFE49856}" destId="{045F33BD-3996-471D-99EF-A7F35D86AD6E}" srcOrd="3" destOrd="0" parTransId="{EF1C5BF9-D0FC-4125-9E0C-8AA16D7C448F}" sibTransId="{DE97DE9D-2677-4BB1-AD80-2E7496C25185}"/>
    <dgm:cxn modelId="{DAC63176-BE18-46F0-A7A8-39418782842F}" type="presOf" srcId="{F6D2D59F-3392-4FE9-BDE9-54A82EB79175}" destId="{1D1A55DE-72EB-40A9-B1B7-EB2771A55067}" srcOrd="0" destOrd="0" presId="urn:microsoft.com/office/officeart/2005/8/layout/cycle7"/>
    <dgm:cxn modelId="{55F39676-7EEF-48EB-8B47-20C7969A0285}" type="presOf" srcId="{C40983B9-A638-4242-8699-AFC9D9C2AADA}" destId="{EEBF07B4-353C-4965-A2FC-68C537EC56FE}" srcOrd="1" destOrd="0" presId="urn:microsoft.com/office/officeart/2005/8/layout/cycle7"/>
    <dgm:cxn modelId="{55CD1D7C-5A1E-45E2-9CE3-964F5244A4E3}" type="presOf" srcId="{DE97DE9D-2677-4BB1-AD80-2E7496C25185}" destId="{251E9B84-EA53-4C5B-9065-29D3698A3081}" srcOrd="0" destOrd="0" presId="urn:microsoft.com/office/officeart/2005/8/layout/cycle7"/>
    <dgm:cxn modelId="{931D9E83-5D25-461E-B18B-8655E6056C4A}" type="presOf" srcId="{CD6B4696-F5BB-43DF-9957-CC841073C4EC}" destId="{1A54EAE2-8DA3-43D7-92D1-106F70D1CD55}" srcOrd="0" destOrd="0" presId="urn:microsoft.com/office/officeart/2005/8/layout/cycle7"/>
    <dgm:cxn modelId="{42B4898C-C61B-4C5E-A812-50FA9C9B718E}" type="presOf" srcId="{46514DE1-7607-4629-94FE-2392EAD5A52E}" destId="{532EB6EF-73C8-48AD-A31D-23EF309DBB11}" srcOrd="0" destOrd="0" presId="urn:microsoft.com/office/officeart/2005/8/layout/cycle7"/>
    <dgm:cxn modelId="{B8F5D790-D3D8-45DD-847D-ABA9C81BF448}" type="presOf" srcId="{BDA1F36B-D5EB-4AA4-8747-07DD04205E68}" destId="{D8EFF72B-3820-41F8-B8FD-3BD9F3AA1A88}" srcOrd="0" destOrd="0" presId="urn:microsoft.com/office/officeart/2005/8/layout/cycle7"/>
    <dgm:cxn modelId="{DC5A39A2-F403-4504-85E3-3C9243D553B0}" type="presOf" srcId="{46514DE1-7607-4629-94FE-2392EAD5A52E}" destId="{3048DBC9-206E-4569-B7B4-850B26CD2D69}" srcOrd="1" destOrd="0" presId="urn:microsoft.com/office/officeart/2005/8/layout/cycle7"/>
    <dgm:cxn modelId="{031CBAB5-C2F8-46C4-A9A3-DCEA6702B120}" srcId="{F792BE72-D533-4694-B6CF-1AECCFE49856}" destId="{CD6B4696-F5BB-43DF-9957-CC841073C4EC}" srcOrd="1" destOrd="0" parTransId="{7723C0AE-9D30-499F-8654-93C0245A038F}" sibTransId="{BDA1F36B-D5EB-4AA4-8747-07DD04205E68}"/>
    <dgm:cxn modelId="{6F3425C6-2FAB-4AF0-8B67-27B7E6B1BE20}" type="presOf" srcId="{BDA1F36B-D5EB-4AA4-8747-07DD04205E68}" destId="{FA319216-72E2-465F-8106-9C8F18202AE0}" srcOrd="1" destOrd="0" presId="urn:microsoft.com/office/officeart/2005/8/layout/cycle7"/>
    <dgm:cxn modelId="{069B74DD-507E-4246-8E7D-0011D7C50430}" type="presOf" srcId="{045F33BD-3996-471D-99EF-A7F35D86AD6E}" destId="{19E0AD82-A4EA-409F-9ECC-4EE7C6FAC9C2}" srcOrd="0" destOrd="0" presId="urn:microsoft.com/office/officeart/2005/8/layout/cycle7"/>
    <dgm:cxn modelId="{0982D3FB-5BE7-4F9A-95FD-35DF81148DB9}" type="presOf" srcId="{F792BE72-D533-4694-B6CF-1AECCFE49856}" destId="{C0BCD248-5670-42FD-8A18-DDB6FC2969BA}" srcOrd="0" destOrd="0" presId="urn:microsoft.com/office/officeart/2005/8/layout/cycle7"/>
    <dgm:cxn modelId="{012F0E68-AAC0-4D19-801C-C6FCF7D98514}" type="presParOf" srcId="{C0BCD248-5670-42FD-8A18-DDB6FC2969BA}" destId="{1D1A55DE-72EB-40A9-B1B7-EB2771A55067}" srcOrd="0" destOrd="0" presId="urn:microsoft.com/office/officeart/2005/8/layout/cycle7"/>
    <dgm:cxn modelId="{D042CA25-9CAF-4129-995B-BEE5870E3393}" type="presParOf" srcId="{C0BCD248-5670-42FD-8A18-DDB6FC2969BA}" destId="{B2AB8BB5-9DC2-4907-B5E6-B48E2BBCB06C}" srcOrd="1" destOrd="0" presId="urn:microsoft.com/office/officeart/2005/8/layout/cycle7"/>
    <dgm:cxn modelId="{AF146591-D7C2-4D74-A1C3-47B9BF067773}" type="presParOf" srcId="{B2AB8BB5-9DC2-4907-B5E6-B48E2BBCB06C}" destId="{EEBF07B4-353C-4965-A2FC-68C537EC56FE}" srcOrd="0" destOrd="0" presId="urn:microsoft.com/office/officeart/2005/8/layout/cycle7"/>
    <dgm:cxn modelId="{9F5EEC6C-40C1-49A9-95B4-A279F54CB62D}" type="presParOf" srcId="{C0BCD248-5670-42FD-8A18-DDB6FC2969BA}" destId="{1A54EAE2-8DA3-43D7-92D1-106F70D1CD55}" srcOrd="2" destOrd="0" presId="urn:microsoft.com/office/officeart/2005/8/layout/cycle7"/>
    <dgm:cxn modelId="{3D075B35-FE1F-4ABA-8C03-FA4401FD1B16}" type="presParOf" srcId="{C0BCD248-5670-42FD-8A18-DDB6FC2969BA}" destId="{D8EFF72B-3820-41F8-B8FD-3BD9F3AA1A88}" srcOrd="3" destOrd="0" presId="urn:microsoft.com/office/officeart/2005/8/layout/cycle7"/>
    <dgm:cxn modelId="{E34A2F48-71B8-4B8E-946D-9D9865983960}" type="presParOf" srcId="{D8EFF72B-3820-41F8-B8FD-3BD9F3AA1A88}" destId="{FA319216-72E2-465F-8106-9C8F18202AE0}" srcOrd="0" destOrd="0" presId="urn:microsoft.com/office/officeart/2005/8/layout/cycle7"/>
    <dgm:cxn modelId="{BE69E9E8-F7D9-4285-A707-15D45FE35E60}" type="presParOf" srcId="{C0BCD248-5670-42FD-8A18-DDB6FC2969BA}" destId="{94F1D31A-F44E-46CC-91A3-BD0B460F0A67}" srcOrd="4" destOrd="0" presId="urn:microsoft.com/office/officeart/2005/8/layout/cycle7"/>
    <dgm:cxn modelId="{5AC06CC4-2FE3-428F-9CBB-F2947F684DE6}" type="presParOf" srcId="{C0BCD248-5670-42FD-8A18-DDB6FC2969BA}" destId="{532EB6EF-73C8-48AD-A31D-23EF309DBB11}" srcOrd="5" destOrd="0" presId="urn:microsoft.com/office/officeart/2005/8/layout/cycle7"/>
    <dgm:cxn modelId="{9F4332BB-2AEF-4242-8B1C-4881D4692AAA}" type="presParOf" srcId="{532EB6EF-73C8-48AD-A31D-23EF309DBB11}" destId="{3048DBC9-206E-4569-B7B4-850B26CD2D69}" srcOrd="0" destOrd="0" presId="urn:microsoft.com/office/officeart/2005/8/layout/cycle7"/>
    <dgm:cxn modelId="{65A908D5-B457-4DDC-880E-97F64FF1DFB7}" type="presParOf" srcId="{C0BCD248-5670-42FD-8A18-DDB6FC2969BA}" destId="{19E0AD82-A4EA-409F-9ECC-4EE7C6FAC9C2}" srcOrd="6" destOrd="0" presId="urn:microsoft.com/office/officeart/2005/8/layout/cycle7"/>
    <dgm:cxn modelId="{EFEF52B5-91D8-4FFE-804E-2DCAE07E6CEA}" type="presParOf" srcId="{C0BCD248-5670-42FD-8A18-DDB6FC2969BA}" destId="{251E9B84-EA53-4C5B-9065-29D3698A3081}" srcOrd="7" destOrd="0" presId="urn:microsoft.com/office/officeart/2005/8/layout/cycle7"/>
    <dgm:cxn modelId="{706CB5FC-ACE4-4138-9DC9-854AE6FE1B2E}" type="presParOf" srcId="{251E9B84-EA53-4C5B-9065-29D3698A3081}" destId="{1FA5BB8B-A724-41B7-A175-192EBA03E514}" srcOrd="0" destOrd="0" presId="urn:microsoft.com/office/officeart/2005/8/layout/cycle7"/>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E262F1D-8825-463F-9046-BF3C8E6C568D}" type="doc">
      <dgm:prSet loTypeId="urn:microsoft.com/office/officeart/2009/3/layout/StepUpProcess" loCatId="process" qsTypeId="urn:microsoft.com/office/officeart/2005/8/quickstyle/3d1" qsCatId="3D" csTypeId="urn:microsoft.com/office/officeart/2005/8/colors/colorful5" csCatId="colorful" phldr="1"/>
      <dgm:spPr/>
      <dgm:t>
        <a:bodyPr/>
        <a:lstStyle/>
        <a:p>
          <a:endParaRPr lang="en-US"/>
        </a:p>
      </dgm:t>
    </dgm:pt>
    <dgm:pt modelId="{E4B66373-F7AD-4C0F-B138-ED408F9D579B}">
      <dgm:prSet phldrT="[Text]"/>
      <dgm:spPr>
        <a:xfrm>
          <a:off x="724" y="828822"/>
          <a:ext cx="910520" cy="506934"/>
        </a:xfrm>
      </dgm:spPr>
      <dgm:t>
        <a:bodyPr/>
        <a:lstStyle/>
        <a:p>
          <a:pPr>
            <a:buNone/>
          </a:pPr>
          <a:r>
            <a:rPr lang="en-US" b="1">
              <a:latin typeface="Times New Roman" panose="02020603050405020304" pitchFamily="18" charset="0"/>
              <a:ea typeface="+mn-ea"/>
              <a:cs typeface="Times New Roman" panose="02020603050405020304" pitchFamily="18" charset="0"/>
            </a:rPr>
            <a:t>Source - Professor</a:t>
          </a:r>
        </a:p>
      </dgm:t>
    </dgm:pt>
    <dgm:pt modelId="{FE4BED5F-194E-40B2-B0F9-588950AB5CCC}" type="parTrans" cxnId="{BB000517-8D6D-4D42-A4DB-4CA28BC474F3}">
      <dgm:prSet/>
      <dgm:spPr/>
      <dgm:t>
        <a:bodyPr/>
        <a:lstStyle/>
        <a:p>
          <a:endParaRPr lang="en-US">
            <a:latin typeface="Times New Roman" panose="02020603050405020304" pitchFamily="18" charset="0"/>
            <a:cs typeface="Times New Roman" panose="02020603050405020304" pitchFamily="18" charset="0"/>
          </a:endParaRPr>
        </a:p>
      </dgm:t>
    </dgm:pt>
    <dgm:pt modelId="{EE8C879B-739F-4B84-BC46-3E1BB174B836}" type="sibTrans" cxnId="{BB000517-8D6D-4D42-A4DB-4CA28BC474F3}">
      <dgm:prSet/>
      <dgm:spPr>
        <a:xfrm rot="21572089">
          <a:off x="1049271" y="878448"/>
          <a:ext cx="292636" cy="226693"/>
        </a:xfrm>
        <a:prstGeom prst="rightArrow">
          <a:avLst>
            <a:gd name="adj1" fmla="val 60000"/>
            <a:gd name="adj2" fmla="val 50000"/>
          </a:avLst>
        </a:prstGeom>
      </dgm:spPr>
      <dgm:t>
        <a:bodyPr/>
        <a:lstStyle/>
        <a:p>
          <a:pPr>
            <a:buNone/>
          </a:pPr>
          <a:endParaRPr lang="en-US">
            <a:solidFill>
              <a:sysClr val="window" lastClr="FFFFFF"/>
            </a:solidFill>
            <a:latin typeface="Times New Roman" panose="02020603050405020304" pitchFamily="18" charset="0"/>
            <a:ea typeface="+mn-ea"/>
            <a:cs typeface="Times New Roman" panose="02020603050405020304" pitchFamily="18" charset="0"/>
          </a:endParaRPr>
        </a:p>
      </dgm:t>
    </dgm:pt>
    <dgm:pt modelId="{AA50FF4D-1C8C-4192-A9E8-0ECAC45E2548}">
      <dgm:prSet phldrT="[Text]"/>
      <dgm:spPr>
        <a:xfrm>
          <a:off x="1463370" y="816946"/>
          <a:ext cx="910520" cy="506934"/>
        </a:xfrm>
      </dgm:spPr>
      <dgm:t>
        <a:bodyPr/>
        <a:lstStyle/>
        <a:p>
          <a:pPr>
            <a:buNone/>
          </a:pPr>
          <a:r>
            <a:rPr lang="en-US" b="1">
              <a:latin typeface="Times New Roman" panose="02020603050405020304" pitchFamily="18" charset="0"/>
              <a:ea typeface="+mn-ea"/>
              <a:cs typeface="Times New Roman" panose="02020603050405020304" pitchFamily="18" charset="0"/>
            </a:rPr>
            <a:t>Message</a:t>
          </a:r>
        </a:p>
      </dgm:t>
    </dgm:pt>
    <dgm:pt modelId="{4CB120D3-B730-4DE3-AC0A-6A8B65044DAF}" type="parTrans" cxnId="{716DE257-B93B-40FD-9AA5-D04F0EB403D6}">
      <dgm:prSet/>
      <dgm:spPr/>
      <dgm:t>
        <a:bodyPr/>
        <a:lstStyle/>
        <a:p>
          <a:endParaRPr lang="en-US">
            <a:latin typeface="Times New Roman" panose="02020603050405020304" pitchFamily="18" charset="0"/>
            <a:cs typeface="Times New Roman" panose="02020603050405020304" pitchFamily="18" charset="0"/>
          </a:endParaRPr>
        </a:p>
      </dgm:t>
    </dgm:pt>
    <dgm:pt modelId="{E9641E0A-2099-4698-ADC2-8743A20CA0F6}" type="sibTrans" cxnId="{716DE257-B93B-40FD-9AA5-D04F0EB403D6}">
      <dgm:prSet/>
      <dgm:spPr>
        <a:xfrm rot="21586041">
          <a:off x="2511921" y="869574"/>
          <a:ext cx="292629" cy="226693"/>
        </a:xfrm>
        <a:prstGeom prst="rightArrow">
          <a:avLst>
            <a:gd name="adj1" fmla="val 60000"/>
            <a:gd name="adj2" fmla="val 50000"/>
          </a:avLst>
        </a:prstGeom>
      </dgm:spPr>
      <dgm:t>
        <a:bodyPr/>
        <a:lstStyle/>
        <a:p>
          <a:pPr>
            <a:buNone/>
          </a:pPr>
          <a:endParaRPr lang="en-US">
            <a:solidFill>
              <a:sysClr val="window" lastClr="FFFFFF"/>
            </a:solidFill>
            <a:latin typeface="Times New Roman" panose="02020603050405020304" pitchFamily="18" charset="0"/>
            <a:ea typeface="+mn-ea"/>
            <a:cs typeface="Times New Roman" panose="02020603050405020304" pitchFamily="18" charset="0"/>
          </a:endParaRPr>
        </a:p>
      </dgm:t>
    </dgm:pt>
    <dgm:pt modelId="{B4C2983E-0F79-4C19-8C1D-6D8C299F290B}">
      <dgm:prSet phldrT="[Text]"/>
      <dgm:spPr>
        <a:xfrm>
          <a:off x="1649862" y="1189985"/>
          <a:ext cx="910520" cy="1454726"/>
        </a:xfrm>
      </dgm:spPr>
      <dgm:t>
        <a:bodyPr/>
        <a:lstStyle/>
        <a:p>
          <a:pPr>
            <a:buChar char="•"/>
          </a:pPr>
          <a:r>
            <a:rPr lang="en-US">
              <a:latin typeface="Times New Roman" panose="02020603050405020304" pitchFamily="18" charset="0"/>
              <a:ea typeface="+mn-ea"/>
              <a:cs typeface="Times New Roman" panose="02020603050405020304" pitchFamily="18" charset="0"/>
            </a:rPr>
            <a:t>Content</a:t>
          </a:r>
        </a:p>
      </dgm:t>
    </dgm:pt>
    <dgm:pt modelId="{9FF1DE1C-79E0-4F9B-A926-9C795A063295}" type="parTrans" cxnId="{49039533-FD74-4329-8163-3A2A8053113B}">
      <dgm:prSet/>
      <dgm:spPr/>
      <dgm:t>
        <a:bodyPr/>
        <a:lstStyle/>
        <a:p>
          <a:endParaRPr lang="en-US">
            <a:latin typeface="Times New Roman" panose="02020603050405020304" pitchFamily="18" charset="0"/>
            <a:cs typeface="Times New Roman" panose="02020603050405020304" pitchFamily="18" charset="0"/>
          </a:endParaRPr>
        </a:p>
      </dgm:t>
    </dgm:pt>
    <dgm:pt modelId="{58A17003-7706-4BFF-9305-21604C0A67D2}" type="sibTrans" cxnId="{49039533-FD74-4329-8163-3A2A8053113B}">
      <dgm:prSet/>
      <dgm:spPr/>
      <dgm:t>
        <a:bodyPr/>
        <a:lstStyle/>
        <a:p>
          <a:endParaRPr lang="en-US">
            <a:latin typeface="Times New Roman" panose="02020603050405020304" pitchFamily="18" charset="0"/>
            <a:cs typeface="Times New Roman" panose="02020603050405020304" pitchFamily="18" charset="0"/>
          </a:endParaRPr>
        </a:p>
      </dgm:t>
    </dgm:pt>
    <dgm:pt modelId="{22AC1014-9135-4317-A8C1-7F59528447D4}">
      <dgm:prSet phldrT="[Text]"/>
      <dgm:spPr>
        <a:xfrm>
          <a:off x="2926017" y="811007"/>
          <a:ext cx="910520" cy="506934"/>
        </a:xfrm>
      </dgm:spPr>
      <dgm:t>
        <a:bodyPr/>
        <a:lstStyle/>
        <a:p>
          <a:pPr>
            <a:buNone/>
          </a:pPr>
          <a:r>
            <a:rPr lang="en-US" b="1">
              <a:latin typeface="Times New Roman" panose="02020603050405020304" pitchFamily="18" charset="0"/>
              <a:ea typeface="+mn-ea"/>
              <a:cs typeface="Times New Roman" panose="02020603050405020304" pitchFamily="18" charset="0"/>
            </a:rPr>
            <a:t>Channel</a:t>
          </a:r>
        </a:p>
      </dgm:t>
    </dgm:pt>
    <dgm:pt modelId="{9B992C53-547D-45C2-A0F9-D58A2A3C13A4}" type="parTrans" cxnId="{EB18ABC1-FA10-4DB6-A4F4-8478850CD029}">
      <dgm:prSet/>
      <dgm:spPr/>
      <dgm:t>
        <a:bodyPr/>
        <a:lstStyle/>
        <a:p>
          <a:endParaRPr lang="en-US">
            <a:latin typeface="Times New Roman" panose="02020603050405020304" pitchFamily="18" charset="0"/>
            <a:cs typeface="Times New Roman" panose="02020603050405020304" pitchFamily="18" charset="0"/>
          </a:endParaRPr>
        </a:p>
      </dgm:t>
    </dgm:pt>
    <dgm:pt modelId="{8932CFFC-21CB-447D-B116-762A30A44891}" type="sibTrans" cxnId="{EB18ABC1-FA10-4DB6-A4F4-8478850CD029}">
      <dgm:prSet/>
      <dgm:spPr>
        <a:xfrm rot="21556930">
          <a:off x="3974557" y="857372"/>
          <a:ext cx="292649" cy="226693"/>
        </a:xfrm>
        <a:prstGeom prst="rightArrow">
          <a:avLst>
            <a:gd name="adj1" fmla="val 60000"/>
            <a:gd name="adj2" fmla="val 50000"/>
          </a:avLst>
        </a:prstGeom>
      </dgm:spPr>
      <dgm:t>
        <a:bodyPr/>
        <a:lstStyle/>
        <a:p>
          <a:pPr>
            <a:buNone/>
          </a:pPr>
          <a:endParaRPr lang="en-US">
            <a:solidFill>
              <a:sysClr val="window" lastClr="FFFFFF"/>
            </a:solidFill>
            <a:latin typeface="Times New Roman" panose="02020603050405020304" pitchFamily="18" charset="0"/>
            <a:ea typeface="+mn-ea"/>
            <a:cs typeface="Times New Roman" panose="02020603050405020304" pitchFamily="18" charset="0"/>
          </a:endParaRPr>
        </a:p>
      </dgm:t>
    </dgm:pt>
    <dgm:pt modelId="{BF9B01A7-9964-4843-87A3-A42F725AAED4}">
      <dgm:prSet phldrT="[Text]"/>
      <dgm:spPr>
        <a:xfrm>
          <a:off x="3100635" y="1195914"/>
          <a:ext cx="910520" cy="1478483"/>
        </a:xfrm>
      </dgm:spPr>
      <dgm:t>
        <a:bodyPr/>
        <a:lstStyle/>
        <a:p>
          <a:pPr>
            <a:buChar char="•"/>
          </a:pPr>
          <a:r>
            <a:rPr lang="en-US">
              <a:latin typeface="Times New Roman" panose="02020603050405020304" pitchFamily="18" charset="0"/>
              <a:ea typeface="+mn-ea"/>
              <a:cs typeface="Times New Roman" panose="02020603050405020304" pitchFamily="18" charset="0"/>
            </a:rPr>
            <a:t>Hearing</a:t>
          </a:r>
        </a:p>
      </dgm:t>
    </dgm:pt>
    <dgm:pt modelId="{EA677035-3854-4E26-AC29-ECC421FB28C8}" type="parTrans" cxnId="{D307A518-090F-442A-9C9D-936637AD6492}">
      <dgm:prSet/>
      <dgm:spPr/>
      <dgm:t>
        <a:bodyPr/>
        <a:lstStyle/>
        <a:p>
          <a:endParaRPr lang="en-US">
            <a:latin typeface="Times New Roman" panose="02020603050405020304" pitchFamily="18" charset="0"/>
            <a:cs typeface="Times New Roman" panose="02020603050405020304" pitchFamily="18" charset="0"/>
          </a:endParaRPr>
        </a:p>
      </dgm:t>
    </dgm:pt>
    <dgm:pt modelId="{0408F8AD-5246-475F-B8C9-5AFF47031B74}" type="sibTrans" cxnId="{D307A518-090F-442A-9C9D-936637AD6492}">
      <dgm:prSet/>
      <dgm:spPr/>
      <dgm:t>
        <a:bodyPr/>
        <a:lstStyle/>
        <a:p>
          <a:endParaRPr lang="en-US">
            <a:latin typeface="Times New Roman" panose="02020603050405020304" pitchFamily="18" charset="0"/>
            <a:cs typeface="Times New Roman" panose="02020603050405020304" pitchFamily="18" charset="0"/>
          </a:endParaRPr>
        </a:p>
      </dgm:t>
    </dgm:pt>
    <dgm:pt modelId="{890BC3AB-3DEC-4E82-B278-B7AB3B295D6C}">
      <dgm:prSet/>
      <dgm:spPr>
        <a:xfrm>
          <a:off x="4388663" y="792681"/>
          <a:ext cx="910520" cy="506934"/>
        </a:xfrm>
      </dgm:spPr>
      <dgm:t>
        <a:bodyPr/>
        <a:lstStyle/>
        <a:p>
          <a:pPr>
            <a:buNone/>
          </a:pPr>
          <a:r>
            <a:rPr lang="en-US" b="1">
              <a:latin typeface="Times New Roman" panose="02020603050405020304" pitchFamily="18" charset="0"/>
              <a:ea typeface="+mn-ea"/>
              <a:cs typeface="Times New Roman" panose="02020603050405020304" pitchFamily="18" charset="0"/>
            </a:rPr>
            <a:t>Receiver - Village People </a:t>
          </a:r>
        </a:p>
      </dgm:t>
    </dgm:pt>
    <dgm:pt modelId="{34C0123A-50C3-4A50-893B-DF904700DF56}" type="parTrans" cxnId="{7D15F8EB-6398-4D47-97CE-291F0281A44E}">
      <dgm:prSet/>
      <dgm:spPr/>
      <dgm:t>
        <a:bodyPr/>
        <a:lstStyle/>
        <a:p>
          <a:endParaRPr lang="en-US">
            <a:latin typeface="Times New Roman" panose="02020603050405020304" pitchFamily="18" charset="0"/>
            <a:cs typeface="Times New Roman" panose="02020603050405020304" pitchFamily="18" charset="0"/>
          </a:endParaRPr>
        </a:p>
      </dgm:t>
    </dgm:pt>
    <dgm:pt modelId="{0BD442BF-F1E6-4356-B430-6BC33C2DA362}" type="sibTrans" cxnId="{7D15F8EB-6398-4D47-97CE-291F0281A44E}">
      <dgm:prSet/>
      <dgm:spPr/>
      <dgm:t>
        <a:bodyPr/>
        <a:lstStyle/>
        <a:p>
          <a:endParaRPr lang="en-US">
            <a:latin typeface="Times New Roman" panose="02020603050405020304" pitchFamily="18" charset="0"/>
            <a:cs typeface="Times New Roman" panose="02020603050405020304" pitchFamily="18" charset="0"/>
          </a:endParaRPr>
        </a:p>
      </dgm:t>
    </dgm:pt>
    <dgm:pt modelId="{29F6508F-7A15-42A5-985E-90AF57135DC9}">
      <dgm:prSet phldrT="[Text]"/>
      <dgm:spPr>
        <a:xfrm>
          <a:off x="1649862" y="1189985"/>
          <a:ext cx="910520" cy="1454726"/>
        </a:xfrm>
      </dgm:spPr>
      <dgm:t>
        <a:bodyPr/>
        <a:lstStyle/>
        <a:p>
          <a:pPr>
            <a:buChar char="•"/>
          </a:pPr>
          <a:r>
            <a:rPr lang="en-US">
              <a:latin typeface="Times New Roman" panose="02020603050405020304" pitchFamily="18" charset="0"/>
              <a:ea typeface="+mn-ea"/>
              <a:cs typeface="Times New Roman" panose="02020603050405020304" pitchFamily="18" charset="0"/>
            </a:rPr>
            <a:t>Elements</a:t>
          </a:r>
        </a:p>
      </dgm:t>
    </dgm:pt>
    <dgm:pt modelId="{52A262EC-0010-4CA7-A6F3-1F92416A9748}" type="parTrans" cxnId="{0289945C-6EEF-4447-BAC1-0A3B692459FF}">
      <dgm:prSet/>
      <dgm:spPr/>
      <dgm:t>
        <a:bodyPr/>
        <a:lstStyle/>
        <a:p>
          <a:endParaRPr lang="en-US"/>
        </a:p>
      </dgm:t>
    </dgm:pt>
    <dgm:pt modelId="{AAE5CCBF-6176-4DBA-80DE-73E7EF9E95F2}" type="sibTrans" cxnId="{0289945C-6EEF-4447-BAC1-0A3B692459FF}">
      <dgm:prSet/>
      <dgm:spPr/>
      <dgm:t>
        <a:bodyPr/>
        <a:lstStyle/>
        <a:p>
          <a:endParaRPr lang="en-US"/>
        </a:p>
      </dgm:t>
    </dgm:pt>
    <dgm:pt modelId="{FE104DCB-A067-42B5-A78B-ED7B5AF1C47D}">
      <dgm:prSet phldrT="[Text]"/>
      <dgm:spPr>
        <a:xfrm>
          <a:off x="1649862" y="1189985"/>
          <a:ext cx="910520" cy="1454726"/>
        </a:xfrm>
      </dgm:spPr>
      <dgm:t>
        <a:bodyPr/>
        <a:lstStyle/>
        <a:p>
          <a:pPr>
            <a:buChar char="•"/>
          </a:pPr>
          <a:r>
            <a:rPr lang="en-US">
              <a:latin typeface="Times New Roman" panose="02020603050405020304" pitchFamily="18" charset="0"/>
              <a:ea typeface="+mn-ea"/>
              <a:cs typeface="Times New Roman" panose="02020603050405020304" pitchFamily="18" charset="0"/>
            </a:rPr>
            <a:t>Treatment</a:t>
          </a:r>
        </a:p>
      </dgm:t>
    </dgm:pt>
    <dgm:pt modelId="{07F6CF8E-3B40-4664-A96E-9EB24CD10545}" type="parTrans" cxnId="{2C40056D-7F93-4A27-946C-54C2E9C4A20B}">
      <dgm:prSet/>
      <dgm:spPr/>
      <dgm:t>
        <a:bodyPr/>
        <a:lstStyle/>
        <a:p>
          <a:endParaRPr lang="en-US"/>
        </a:p>
      </dgm:t>
    </dgm:pt>
    <dgm:pt modelId="{165274B4-ECF7-4030-A544-EF9727428EDE}" type="sibTrans" cxnId="{2C40056D-7F93-4A27-946C-54C2E9C4A20B}">
      <dgm:prSet/>
      <dgm:spPr/>
      <dgm:t>
        <a:bodyPr/>
        <a:lstStyle/>
        <a:p>
          <a:endParaRPr lang="en-US"/>
        </a:p>
      </dgm:t>
    </dgm:pt>
    <dgm:pt modelId="{6596FA94-B0C5-4B1D-870E-4F16FDDA506C}">
      <dgm:prSet phldrT="[Text]"/>
      <dgm:spPr>
        <a:xfrm>
          <a:off x="1649862" y="1189985"/>
          <a:ext cx="910520" cy="1454726"/>
        </a:xfrm>
      </dgm:spPr>
      <dgm:t>
        <a:bodyPr/>
        <a:lstStyle/>
        <a:p>
          <a:pPr>
            <a:buChar char="•"/>
          </a:pPr>
          <a:r>
            <a:rPr lang="en-US">
              <a:latin typeface="Times New Roman" panose="02020603050405020304" pitchFamily="18" charset="0"/>
              <a:ea typeface="+mn-ea"/>
              <a:cs typeface="Times New Roman" panose="02020603050405020304" pitchFamily="18" charset="0"/>
            </a:rPr>
            <a:t>Structure</a:t>
          </a:r>
        </a:p>
      </dgm:t>
    </dgm:pt>
    <dgm:pt modelId="{090DD178-4848-4594-822A-D7D0A92116F9}" type="parTrans" cxnId="{9FE49D8E-9C6C-4076-844A-88EDFC54E866}">
      <dgm:prSet/>
      <dgm:spPr/>
      <dgm:t>
        <a:bodyPr/>
        <a:lstStyle/>
        <a:p>
          <a:endParaRPr lang="en-US"/>
        </a:p>
      </dgm:t>
    </dgm:pt>
    <dgm:pt modelId="{2D8DDFDF-E49F-4F82-8FC5-6E0D16BDF134}" type="sibTrans" cxnId="{9FE49D8E-9C6C-4076-844A-88EDFC54E866}">
      <dgm:prSet/>
      <dgm:spPr/>
      <dgm:t>
        <a:bodyPr/>
        <a:lstStyle/>
        <a:p>
          <a:endParaRPr lang="en-US"/>
        </a:p>
      </dgm:t>
    </dgm:pt>
    <dgm:pt modelId="{2F995B44-D18C-462A-A9CF-33BF272C0838}">
      <dgm:prSet phldrT="[Text]"/>
      <dgm:spPr>
        <a:xfrm>
          <a:off x="1649862" y="1189985"/>
          <a:ext cx="910520" cy="1454726"/>
        </a:xfrm>
      </dgm:spPr>
      <dgm:t>
        <a:bodyPr/>
        <a:lstStyle/>
        <a:p>
          <a:pPr>
            <a:buChar char="•"/>
          </a:pPr>
          <a:r>
            <a:rPr lang="en-US">
              <a:latin typeface="Times New Roman" panose="02020603050405020304" pitchFamily="18" charset="0"/>
              <a:ea typeface="+mn-ea"/>
              <a:cs typeface="Times New Roman" panose="02020603050405020304" pitchFamily="18" charset="0"/>
            </a:rPr>
            <a:t>Code</a:t>
          </a:r>
        </a:p>
      </dgm:t>
    </dgm:pt>
    <dgm:pt modelId="{9073299B-9473-4C53-86A0-E840CA74B3BE}" type="parTrans" cxnId="{427432BC-BA5D-485E-A2DC-37B6458664DC}">
      <dgm:prSet/>
      <dgm:spPr/>
      <dgm:t>
        <a:bodyPr/>
        <a:lstStyle/>
        <a:p>
          <a:endParaRPr lang="en-US"/>
        </a:p>
      </dgm:t>
    </dgm:pt>
    <dgm:pt modelId="{0082BE90-AF07-4852-AFA9-30729BD424BD}" type="sibTrans" cxnId="{427432BC-BA5D-485E-A2DC-37B6458664DC}">
      <dgm:prSet/>
      <dgm:spPr/>
      <dgm:t>
        <a:bodyPr/>
        <a:lstStyle/>
        <a:p>
          <a:endParaRPr lang="en-US"/>
        </a:p>
      </dgm:t>
    </dgm:pt>
    <dgm:pt modelId="{F8E4AC80-C87C-4388-BCE2-154ACB90B8EF}">
      <dgm:prSet phldrT="[Text]"/>
      <dgm:spPr>
        <a:xfrm>
          <a:off x="3100635" y="1195914"/>
          <a:ext cx="910520" cy="1478483"/>
        </a:xfrm>
      </dgm:spPr>
      <dgm:t>
        <a:bodyPr/>
        <a:lstStyle/>
        <a:p>
          <a:pPr>
            <a:buChar char="•"/>
          </a:pPr>
          <a:r>
            <a:rPr lang="en-US">
              <a:latin typeface="Times New Roman" panose="02020603050405020304" pitchFamily="18" charset="0"/>
              <a:ea typeface="+mn-ea"/>
              <a:cs typeface="Times New Roman" panose="02020603050405020304" pitchFamily="18" charset="0"/>
            </a:rPr>
            <a:t>Seeing</a:t>
          </a:r>
        </a:p>
      </dgm:t>
    </dgm:pt>
    <dgm:pt modelId="{5AC419C3-07F5-4B69-B904-C72612BCCD87}" type="parTrans" cxnId="{50FECCDF-B004-4C60-BFE8-5B0DBD19B0B7}">
      <dgm:prSet/>
      <dgm:spPr/>
      <dgm:t>
        <a:bodyPr/>
        <a:lstStyle/>
        <a:p>
          <a:endParaRPr lang="en-US"/>
        </a:p>
      </dgm:t>
    </dgm:pt>
    <dgm:pt modelId="{9BE29A21-1452-4D98-B100-77D7EB4138B4}" type="sibTrans" cxnId="{50FECCDF-B004-4C60-BFE8-5B0DBD19B0B7}">
      <dgm:prSet/>
      <dgm:spPr/>
      <dgm:t>
        <a:bodyPr/>
        <a:lstStyle/>
        <a:p>
          <a:endParaRPr lang="en-US"/>
        </a:p>
      </dgm:t>
    </dgm:pt>
    <dgm:pt modelId="{E8DDE335-59CF-4188-A4E8-6F86B90E727C}">
      <dgm:prSet phldrT="[Text]"/>
      <dgm:spPr>
        <a:xfrm>
          <a:off x="3100635" y="1195914"/>
          <a:ext cx="910520" cy="1478483"/>
        </a:xfrm>
      </dgm:spPr>
      <dgm:t>
        <a:bodyPr/>
        <a:lstStyle/>
        <a:p>
          <a:pPr>
            <a:buChar char="•"/>
          </a:pPr>
          <a:r>
            <a:rPr lang="en-US">
              <a:latin typeface="Times New Roman" panose="02020603050405020304" pitchFamily="18" charset="0"/>
              <a:ea typeface="+mn-ea"/>
              <a:cs typeface="Times New Roman" panose="02020603050405020304" pitchFamily="18" charset="0"/>
            </a:rPr>
            <a:t>Touching</a:t>
          </a:r>
        </a:p>
      </dgm:t>
    </dgm:pt>
    <dgm:pt modelId="{2AE327F2-6B77-426E-A645-3509E9376524}" type="parTrans" cxnId="{81F45837-0290-41C3-92F5-332BBE0F3FB8}">
      <dgm:prSet/>
      <dgm:spPr/>
      <dgm:t>
        <a:bodyPr/>
        <a:lstStyle/>
        <a:p>
          <a:endParaRPr lang="en-US"/>
        </a:p>
      </dgm:t>
    </dgm:pt>
    <dgm:pt modelId="{2426070C-4EC5-483A-AC09-D22799115C27}" type="sibTrans" cxnId="{81F45837-0290-41C3-92F5-332BBE0F3FB8}">
      <dgm:prSet/>
      <dgm:spPr/>
      <dgm:t>
        <a:bodyPr/>
        <a:lstStyle/>
        <a:p>
          <a:endParaRPr lang="en-US"/>
        </a:p>
      </dgm:t>
    </dgm:pt>
    <dgm:pt modelId="{B1E0166E-3344-4825-AA0D-1964D9CF8A9B}">
      <dgm:prSet phldrT="[Text]"/>
      <dgm:spPr>
        <a:xfrm>
          <a:off x="3100635" y="1195914"/>
          <a:ext cx="910520" cy="1478483"/>
        </a:xfrm>
      </dgm:spPr>
      <dgm:t>
        <a:bodyPr/>
        <a:lstStyle/>
        <a:p>
          <a:pPr>
            <a:buChar char="•"/>
          </a:pPr>
          <a:r>
            <a:rPr lang="en-US">
              <a:latin typeface="Times New Roman" panose="02020603050405020304" pitchFamily="18" charset="0"/>
              <a:ea typeface="+mn-ea"/>
              <a:cs typeface="Times New Roman" panose="02020603050405020304" pitchFamily="18" charset="0"/>
            </a:rPr>
            <a:t>Smelling</a:t>
          </a:r>
        </a:p>
      </dgm:t>
    </dgm:pt>
    <dgm:pt modelId="{BA47641B-5E5E-4882-89E6-270AE4F1F9D2}" type="parTrans" cxnId="{7F04CC1E-E472-40A8-9AE6-FA3F15F9A34A}">
      <dgm:prSet/>
      <dgm:spPr/>
      <dgm:t>
        <a:bodyPr/>
        <a:lstStyle/>
        <a:p>
          <a:endParaRPr lang="en-US"/>
        </a:p>
      </dgm:t>
    </dgm:pt>
    <dgm:pt modelId="{825CC52E-97C7-4528-A991-86690174A343}" type="sibTrans" cxnId="{7F04CC1E-E472-40A8-9AE6-FA3F15F9A34A}">
      <dgm:prSet/>
      <dgm:spPr/>
      <dgm:t>
        <a:bodyPr/>
        <a:lstStyle/>
        <a:p>
          <a:endParaRPr lang="en-US"/>
        </a:p>
      </dgm:t>
    </dgm:pt>
    <dgm:pt modelId="{93B6AFDE-9207-479B-A1EE-4A96C0AD83FA}">
      <dgm:prSet phldrT="[Text]"/>
      <dgm:spPr>
        <a:xfrm>
          <a:off x="3100635" y="1195914"/>
          <a:ext cx="910520" cy="1478483"/>
        </a:xfrm>
      </dgm:spPr>
      <dgm:t>
        <a:bodyPr/>
        <a:lstStyle/>
        <a:p>
          <a:pPr>
            <a:buChar char="•"/>
          </a:pPr>
          <a:r>
            <a:rPr lang="en-US">
              <a:latin typeface="Times New Roman" panose="02020603050405020304" pitchFamily="18" charset="0"/>
              <a:ea typeface="+mn-ea"/>
              <a:cs typeface="Times New Roman" panose="02020603050405020304" pitchFamily="18" charset="0"/>
            </a:rPr>
            <a:t>Tasting</a:t>
          </a:r>
        </a:p>
      </dgm:t>
    </dgm:pt>
    <dgm:pt modelId="{1EEDDD0F-BA35-4148-A3E7-C0F9750822A1}" type="parTrans" cxnId="{98C76BD7-92E3-4D7C-B2B5-43ACEB19ECE1}">
      <dgm:prSet/>
      <dgm:spPr/>
      <dgm:t>
        <a:bodyPr/>
        <a:lstStyle/>
        <a:p>
          <a:endParaRPr lang="en-US"/>
        </a:p>
      </dgm:t>
    </dgm:pt>
    <dgm:pt modelId="{8CFBED6B-AEF4-4618-9B1D-57E35451D853}" type="sibTrans" cxnId="{98C76BD7-92E3-4D7C-B2B5-43ACEB19ECE1}">
      <dgm:prSet/>
      <dgm:spPr/>
      <dgm:t>
        <a:bodyPr/>
        <a:lstStyle/>
        <a:p>
          <a:endParaRPr lang="en-US"/>
        </a:p>
      </dgm:t>
    </dgm:pt>
    <dgm:pt modelId="{AEB33154-AD65-48B5-BD93-1D32349C13A8}">
      <dgm:prSet/>
      <dgm:spPr>
        <a:xfrm>
          <a:off x="4575879" y="1152815"/>
          <a:ext cx="910520" cy="1551786"/>
        </a:xfrm>
      </dgm:spPr>
      <dgm:t>
        <a:bodyPr/>
        <a:lstStyle/>
        <a:p>
          <a:pPr algn="just">
            <a:buChar char="•"/>
          </a:pPr>
          <a:r>
            <a:rPr lang="en-US">
              <a:latin typeface="Times New Roman" panose="02020603050405020304" pitchFamily="18" charset="0"/>
              <a:ea typeface="+mn-ea"/>
              <a:cs typeface="Times New Roman" panose="02020603050405020304" pitchFamily="18" charset="0"/>
            </a:rPr>
            <a:t>Comunication Skills</a:t>
          </a:r>
          <a:endParaRPr lang="en-US">
            <a:latin typeface="Calibri" panose="020F0502020204030204"/>
            <a:ea typeface="+mn-ea"/>
            <a:cs typeface="+mn-cs"/>
          </a:endParaRPr>
        </a:p>
      </dgm:t>
    </dgm:pt>
    <dgm:pt modelId="{73F65D00-D83E-4E34-A892-C2E68232D24A}" type="parTrans" cxnId="{5CEEB563-1A4C-42A5-9498-CA35BB7B5FAF}">
      <dgm:prSet/>
      <dgm:spPr/>
      <dgm:t>
        <a:bodyPr/>
        <a:lstStyle/>
        <a:p>
          <a:endParaRPr lang="en-US"/>
        </a:p>
      </dgm:t>
    </dgm:pt>
    <dgm:pt modelId="{6A659E8B-DA3E-47A4-B325-49049D69D8EB}" type="sibTrans" cxnId="{5CEEB563-1A4C-42A5-9498-CA35BB7B5FAF}">
      <dgm:prSet/>
      <dgm:spPr/>
      <dgm:t>
        <a:bodyPr/>
        <a:lstStyle/>
        <a:p>
          <a:endParaRPr lang="en-US"/>
        </a:p>
      </dgm:t>
    </dgm:pt>
    <dgm:pt modelId="{A1AB5BB2-DAE5-4228-808B-50449B591808}">
      <dgm:prSet/>
      <dgm:spPr>
        <a:xfrm>
          <a:off x="4575879" y="1152815"/>
          <a:ext cx="910520" cy="1551786"/>
        </a:xfrm>
      </dgm:spPr>
      <dgm:t>
        <a:bodyPr/>
        <a:lstStyle/>
        <a:p>
          <a:pPr algn="just">
            <a:buChar char="•"/>
          </a:pPr>
          <a:r>
            <a:rPr lang="en-US">
              <a:latin typeface="Times New Roman" panose="02020603050405020304" pitchFamily="18" charset="0"/>
              <a:ea typeface="+mn-ea"/>
              <a:cs typeface="Times New Roman" panose="02020603050405020304" pitchFamily="18" charset="0"/>
            </a:rPr>
            <a:t>Attitudes</a:t>
          </a:r>
        </a:p>
      </dgm:t>
    </dgm:pt>
    <dgm:pt modelId="{B20CC0DB-EB2F-44EE-AD5F-F76170694482}" type="parTrans" cxnId="{E31FEBEC-D4A5-45BD-B858-97DB93DA9023}">
      <dgm:prSet/>
      <dgm:spPr/>
      <dgm:t>
        <a:bodyPr/>
        <a:lstStyle/>
        <a:p>
          <a:endParaRPr lang="en-US"/>
        </a:p>
      </dgm:t>
    </dgm:pt>
    <dgm:pt modelId="{F69C03D3-7C12-4976-A643-818AB47AD58D}" type="sibTrans" cxnId="{E31FEBEC-D4A5-45BD-B858-97DB93DA9023}">
      <dgm:prSet/>
      <dgm:spPr/>
      <dgm:t>
        <a:bodyPr/>
        <a:lstStyle/>
        <a:p>
          <a:endParaRPr lang="en-US"/>
        </a:p>
      </dgm:t>
    </dgm:pt>
    <dgm:pt modelId="{51F5CEB7-8B68-46DD-920B-FFA4BB0A2AF7}">
      <dgm:prSet/>
      <dgm:spPr>
        <a:xfrm>
          <a:off x="4575879" y="1152815"/>
          <a:ext cx="910520" cy="1551786"/>
        </a:xfrm>
      </dgm:spPr>
      <dgm:t>
        <a:bodyPr/>
        <a:lstStyle/>
        <a:p>
          <a:pPr algn="just">
            <a:buChar char="•"/>
          </a:pPr>
          <a:r>
            <a:rPr lang="en-US">
              <a:latin typeface="Times New Roman" panose="02020603050405020304" pitchFamily="18" charset="0"/>
              <a:ea typeface="+mn-ea"/>
              <a:cs typeface="Times New Roman" panose="02020603050405020304" pitchFamily="18" charset="0"/>
            </a:rPr>
            <a:t>Knowledge</a:t>
          </a:r>
        </a:p>
      </dgm:t>
    </dgm:pt>
    <dgm:pt modelId="{026A5535-B4E6-4EA1-B658-EA6F37AADE60}" type="parTrans" cxnId="{D6E2A5A6-CF76-44C9-ADB8-0AAD80ADC135}">
      <dgm:prSet/>
      <dgm:spPr/>
      <dgm:t>
        <a:bodyPr/>
        <a:lstStyle/>
        <a:p>
          <a:endParaRPr lang="en-US"/>
        </a:p>
      </dgm:t>
    </dgm:pt>
    <dgm:pt modelId="{F2E18AC1-E4D5-41D7-BE9C-A93FB1D9EB3A}" type="sibTrans" cxnId="{D6E2A5A6-CF76-44C9-ADB8-0AAD80ADC135}">
      <dgm:prSet/>
      <dgm:spPr/>
      <dgm:t>
        <a:bodyPr/>
        <a:lstStyle/>
        <a:p>
          <a:endParaRPr lang="en-US"/>
        </a:p>
      </dgm:t>
    </dgm:pt>
    <dgm:pt modelId="{3DBB4150-FF01-4673-9D16-B8CDE08ECA8E}">
      <dgm:prSet/>
      <dgm:spPr>
        <a:xfrm>
          <a:off x="4575879" y="1152815"/>
          <a:ext cx="910520" cy="1551786"/>
        </a:xfrm>
      </dgm:spPr>
      <dgm:t>
        <a:bodyPr/>
        <a:lstStyle/>
        <a:p>
          <a:pPr algn="just">
            <a:buChar char="•"/>
          </a:pPr>
          <a:r>
            <a:rPr lang="en-US">
              <a:latin typeface="Times New Roman" panose="02020603050405020304" pitchFamily="18" charset="0"/>
              <a:ea typeface="+mn-ea"/>
              <a:cs typeface="Times New Roman" panose="02020603050405020304" pitchFamily="18" charset="0"/>
            </a:rPr>
            <a:t>Social System</a:t>
          </a:r>
        </a:p>
      </dgm:t>
    </dgm:pt>
    <dgm:pt modelId="{5DFC97F8-7845-44DD-900E-2CD17BD04963}" type="parTrans" cxnId="{C7F85961-0F28-4A24-8277-B3F1677F3681}">
      <dgm:prSet/>
      <dgm:spPr/>
      <dgm:t>
        <a:bodyPr/>
        <a:lstStyle/>
        <a:p>
          <a:endParaRPr lang="en-US"/>
        </a:p>
      </dgm:t>
    </dgm:pt>
    <dgm:pt modelId="{8C62AB8E-1098-4655-86B5-4F0382867A5B}" type="sibTrans" cxnId="{C7F85961-0F28-4A24-8277-B3F1677F3681}">
      <dgm:prSet/>
      <dgm:spPr/>
      <dgm:t>
        <a:bodyPr/>
        <a:lstStyle/>
        <a:p>
          <a:endParaRPr lang="en-US"/>
        </a:p>
      </dgm:t>
    </dgm:pt>
    <dgm:pt modelId="{0081A094-20E0-4122-B3A4-961EFE5ECD59}">
      <dgm:prSet/>
      <dgm:spPr>
        <a:xfrm>
          <a:off x="4575879" y="1152815"/>
          <a:ext cx="910520" cy="1551786"/>
        </a:xfrm>
      </dgm:spPr>
      <dgm:t>
        <a:bodyPr/>
        <a:lstStyle/>
        <a:p>
          <a:pPr algn="just">
            <a:buChar char="•"/>
          </a:pPr>
          <a:r>
            <a:rPr lang="en-US">
              <a:latin typeface="Times New Roman" panose="02020603050405020304" pitchFamily="18" charset="0"/>
              <a:ea typeface="+mn-ea"/>
              <a:cs typeface="Times New Roman" panose="02020603050405020304" pitchFamily="18" charset="0"/>
            </a:rPr>
            <a:t>Culture</a:t>
          </a:r>
        </a:p>
      </dgm:t>
    </dgm:pt>
    <dgm:pt modelId="{32E653C3-982E-480C-9C79-7BE135AA2E96}" type="parTrans" cxnId="{1089AA41-2104-402C-8ECB-24A71BA53A89}">
      <dgm:prSet/>
      <dgm:spPr/>
      <dgm:t>
        <a:bodyPr/>
        <a:lstStyle/>
        <a:p>
          <a:endParaRPr lang="en-US"/>
        </a:p>
      </dgm:t>
    </dgm:pt>
    <dgm:pt modelId="{8EDAAD00-51A2-422B-B38F-0E23CECDFF33}" type="sibTrans" cxnId="{1089AA41-2104-402C-8ECB-24A71BA53A89}">
      <dgm:prSet/>
      <dgm:spPr/>
      <dgm:t>
        <a:bodyPr/>
        <a:lstStyle/>
        <a:p>
          <a:endParaRPr lang="en-US"/>
        </a:p>
      </dgm:t>
    </dgm:pt>
    <dgm:pt modelId="{76C30F1F-B609-4CC4-A22F-F6F992E6E983}">
      <dgm:prSet phldrT="[Text]"/>
      <dgm:spPr>
        <a:xfrm>
          <a:off x="104095" y="1158433"/>
          <a:ext cx="910520" cy="1407224"/>
        </a:xfrm>
      </dgm:spPr>
      <dgm:t>
        <a:bodyPr/>
        <a:lstStyle/>
        <a:p>
          <a:pPr>
            <a:buChar char="•"/>
          </a:pPr>
          <a:r>
            <a:rPr lang="en-US">
              <a:latin typeface="Times New Roman" panose="02020603050405020304" pitchFamily="18" charset="0"/>
              <a:ea typeface="+mn-ea"/>
              <a:cs typeface="Times New Roman" panose="02020603050405020304" pitchFamily="18" charset="0"/>
            </a:rPr>
            <a:t>Comunication caability</a:t>
          </a:r>
        </a:p>
      </dgm:t>
    </dgm:pt>
    <dgm:pt modelId="{A4CDEFDB-6FBB-4495-8C94-6B8C461B2659}" type="sibTrans" cxnId="{778143FE-7C1A-41C8-9AB4-14BF2B181ADE}">
      <dgm:prSet/>
      <dgm:spPr/>
      <dgm:t>
        <a:bodyPr/>
        <a:lstStyle/>
        <a:p>
          <a:endParaRPr lang="en-US">
            <a:latin typeface="Times New Roman" panose="02020603050405020304" pitchFamily="18" charset="0"/>
            <a:cs typeface="Times New Roman" panose="02020603050405020304" pitchFamily="18" charset="0"/>
          </a:endParaRPr>
        </a:p>
      </dgm:t>
    </dgm:pt>
    <dgm:pt modelId="{23CCAA15-2F1F-4686-A7C3-7EE0CE9193DC}" type="parTrans" cxnId="{778143FE-7C1A-41C8-9AB4-14BF2B181ADE}">
      <dgm:prSet/>
      <dgm:spPr/>
      <dgm:t>
        <a:bodyPr/>
        <a:lstStyle/>
        <a:p>
          <a:endParaRPr lang="en-US">
            <a:latin typeface="Times New Roman" panose="02020603050405020304" pitchFamily="18" charset="0"/>
            <a:cs typeface="Times New Roman" panose="02020603050405020304" pitchFamily="18" charset="0"/>
          </a:endParaRPr>
        </a:p>
      </dgm:t>
    </dgm:pt>
    <dgm:pt modelId="{CB6C68BE-5E2C-4E63-AD77-7A459A9E560E}">
      <dgm:prSet phldrT="[Text]"/>
      <dgm:spPr>
        <a:xfrm>
          <a:off x="104095" y="1158433"/>
          <a:ext cx="910520" cy="1407224"/>
        </a:xfrm>
      </dgm:spPr>
      <dgm:t>
        <a:bodyPr/>
        <a:lstStyle/>
        <a:p>
          <a:pPr>
            <a:buChar char="•"/>
          </a:pPr>
          <a:r>
            <a:rPr lang="en-US">
              <a:latin typeface="Times New Roman" panose="02020603050405020304" pitchFamily="18" charset="0"/>
              <a:ea typeface="+mn-ea"/>
              <a:cs typeface="Times New Roman" panose="02020603050405020304" pitchFamily="18" charset="0"/>
            </a:rPr>
            <a:t>Attitudes</a:t>
          </a:r>
        </a:p>
      </dgm:t>
    </dgm:pt>
    <dgm:pt modelId="{4A13A5FD-E41D-45A3-8BC1-06BFB20E9856}" type="sibTrans" cxnId="{08B8B5C3-A83C-4F81-A698-D14DDC5F5AE6}">
      <dgm:prSet/>
      <dgm:spPr/>
      <dgm:t>
        <a:bodyPr/>
        <a:lstStyle/>
        <a:p>
          <a:endParaRPr lang="en-US"/>
        </a:p>
      </dgm:t>
    </dgm:pt>
    <dgm:pt modelId="{49FBBA68-BE62-485F-B700-887C4E8A6E28}" type="parTrans" cxnId="{08B8B5C3-A83C-4F81-A698-D14DDC5F5AE6}">
      <dgm:prSet/>
      <dgm:spPr/>
      <dgm:t>
        <a:bodyPr/>
        <a:lstStyle/>
        <a:p>
          <a:endParaRPr lang="en-US"/>
        </a:p>
      </dgm:t>
    </dgm:pt>
    <dgm:pt modelId="{A41323EC-ED99-4FE6-84EC-3EDD4AD69A47}">
      <dgm:prSet phldrT="[Text]"/>
      <dgm:spPr>
        <a:xfrm>
          <a:off x="104095" y="1158433"/>
          <a:ext cx="910520" cy="1407224"/>
        </a:xfrm>
      </dgm:spPr>
      <dgm:t>
        <a:bodyPr/>
        <a:lstStyle/>
        <a:p>
          <a:pPr>
            <a:buChar char="•"/>
          </a:pPr>
          <a:r>
            <a:rPr lang="en-US">
              <a:latin typeface="Times New Roman" panose="02020603050405020304" pitchFamily="18" charset="0"/>
              <a:ea typeface="+mn-ea"/>
              <a:cs typeface="Times New Roman" panose="02020603050405020304" pitchFamily="18" charset="0"/>
            </a:rPr>
            <a:t>Knowledge</a:t>
          </a:r>
        </a:p>
      </dgm:t>
    </dgm:pt>
    <dgm:pt modelId="{C6D03B78-53EE-45E9-9BAA-BB01AA834DFD}" type="sibTrans" cxnId="{532EB792-302D-471F-A3C2-F96691E9AD46}">
      <dgm:prSet/>
      <dgm:spPr/>
      <dgm:t>
        <a:bodyPr/>
        <a:lstStyle/>
        <a:p>
          <a:endParaRPr lang="en-US"/>
        </a:p>
      </dgm:t>
    </dgm:pt>
    <dgm:pt modelId="{528AB08E-B0E7-411E-95B4-AE8E31EFE0C0}" type="parTrans" cxnId="{532EB792-302D-471F-A3C2-F96691E9AD46}">
      <dgm:prSet/>
      <dgm:spPr/>
      <dgm:t>
        <a:bodyPr/>
        <a:lstStyle/>
        <a:p>
          <a:endParaRPr lang="en-US"/>
        </a:p>
      </dgm:t>
    </dgm:pt>
    <dgm:pt modelId="{48539666-BA8A-4C6F-82B5-5444979A55FD}">
      <dgm:prSet phldrT="[Text]"/>
      <dgm:spPr>
        <a:xfrm>
          <a:off x="104095" y="1158433"/>
          <a:ext cx="910520" cy="1407224"/>
        </a:xfrm>
      </dgm:spPr>
      <dgm:t>
        <a:bodyPr/>
        <a:lstStyle/>
        <a:p>
          <a:pPr>
            <a:buChar char="•"/>
          </a:pPr>
          <a:r>
            <a:rPr lang="en-US">
              <a:latin typeface="Times New Roman" panose="02020603050405020304" pitchFamily="18" charset="0"/>
              <a:ea typeface="+mn-ea"/>
              <a:cs typeface="Times New Roman" panose="02020603050405020304" pitchFamily="18" charset="0"/>
            </a:rPr>
            <a:t>Social ways</a:t>
          </a:r>
        </a:p>
      </dgm:t>
    </dgm:pt>
    <dgm:pt modelId="{3CDA9D05-F687-4608-B03C-F46C380C20B3}" type="sibTrans" cxnId="{114A6AC2-A525-42D4-BADD-8A0BC7A9A4F1}">
      <dgm:prSet/>
      <dgm:spPr/>
      <dgm:t>
        <a:bodyPr/>
        <a:lstStyle/>
        <a:p>
          <a:endParaRPr lang="en-US"/>
        </a:p>
      </dgm:t>
    </dgm:pt>
    <dgm:pt modelId="{1B00AB3C-8C30-4823-96AC-7CC3ECBD3FF0}" type="parTrans" cxnId="{114A6AC2-A525-42D4-BADD-8A0BC7A9A4F1}">
      <dgm:prSet/>
      <dgm:spPr/>
      <dgm:t>
        <a:bodyPr/>
        <a:lstStyle/>
        <a:p>
          <a:endParaRPr lang="en-US"/>
        </a:p>
      </dgm:t>
    </dgm:pt>
    <dgm:pt modelId="{6525AA3B-322C-407C-A866-C5710AEB5E3C}">
      <dgm:prSet phldrT="[Text]"/>
      <dgm:spPr>
        <a:xfrm>
          <a:off x="104095" y="1158433"/>
          <a:ext cx="910520" cy="1407224"/>
        </a:xfrm>
      </dgm:spPr>
      <dgm:t>
        <a:bodyPr/>
        <a:lstStyle/>
        <a:p>
          <a:pPr>
            <a:buChar char="•"/>
          </a:pPr>
          <a:r>
            <a:rPr lang="en-US">
              <a:latin typeface="Times New Roman" panose="02020603050405020304" pitchFamily="18" charset="0"/>
              <a:ea typeface="+mn-ea"/>
              <a:cs typeface="Times New Roman" panose="02020603050405020304" pitchFamily="18" charset="0"/>
            </a:rPr>
            <a:t>Tradition</a:t>
          </a:r>
        </a:p>
      </dgm:t>
    </dgm:pt>
    <dgm:pt modelId="{3274436C-29CD-41EE-A7AD-8F017ED6CC3F}" type="sibTrans" cxnId="{7D63EFF9-A6C1-442C-80BF-7925B4C591C9}">
      <dgm:prSet/>
      <dgm:spPr/>
      <dgm:t>
        <a:bodyPr/>
        <a:lstStyle/>
        <a:p>
          <a:endParaRPr lang="en-US"/>
        </a:p>
      </dgm:t>
    </dgm:pt>
    <dgm:pt modelId="{FB774010-AADD-4944-9BC5-94ACDF1DEB85}" type="parTrans" cxnId="{7D63EFF9-A6C1-442C-80BF-7925B4C591C9}">
      <dgm:prSet/>
      <dgm:spPr/>
      <dgm:t>
        <a:bodyPr/>
        <a:lstStyle/>
        <a:p>
          <a:endParaRPr lang="en-US"/>
        </a:p>
      </dgm:t>
    </dgm:pt>
    <dgm:pt modelId="{48D37E20-0B9A-42F3-A4A4-2121DF0837C1}" type="pres">
      <dgm:prSet presAssocID="{0E262F1D-8825-463F-9046-BF3C8E6C568D}" presName="rootnode" presStyleCnt="0">
        <dgm:presLayoutVars>
          <dgm:chMax/>
          <dgm:chPref/>
          <dgm:dir/>
          <dgm:animLvl val="lvl"/>
        </dgm:presLayoutVars>
      </dgm:prSet>
      <dgm:spPr/>
    </dgm:pt>
    <dgm:pt modelId="{676A174B-B9E7-4DA9-AF96-6F3B793795F4}" type="pres">
      <dgm:prSet presAssocID="{E4B66373-F7AD-4C0F-B138-ED408F9D579B}" presName="composite" presStyleCnt="0"/>
      <dgm:spPr/>
    </dgm:pt>
    <dgm:pt modelId="{266C232F-A089-4C49-B12C-42CEF578D9DC}" type="pres">
      <dgm:prSet presAssocID="{E4B66373-F7AD-4C0F-B138-ED408F9D579B}" presName="LShape" presStyleLbl="alignNode1" presStyleIdx="0" presStyleCnt="7"/>
      <dgm:spPr/>
    </dgm:pt>
    <dgm:pt modelId="{1F8846DD-7E90-4C5E-99AF-8F0F3B4F1F20}" type="pres">
      <dgm:prSet presAssocID="{E4B66373-F7AD-4C0F-B138-ED408F9D579B}" presName="ParentText" presStyleLbl="revTx" presStyleIdx="0" presStyleCnt="4">
        <dgm:presLayoutVars>
          <dgm:chMax val="0"/>
          <dgm:chPref val="0"/>
          <dgm:bulletEnabled val="1"/>
        </dgm:presLayoutVars>
      </dgm:prSet>
      <dgm:spPr/>
    </dgm:pt>
    <dgm:pt modelId="{AFE94DB8-6363-480B-8E3F-BAEB2F20863C}" type="pres">
      <dgm:prSet presAssocID="{E4B66373-F7AD-4C0F-B138-ED408F9D579B}" presName="Triangle" presStyleLbl="alignNode1" presStyleIdx="1" presStyleCnt="7"/>
      <dgm:spPr/>
    </dgm:pt>
    <dgm:pt modelId="{EF7017D6-F590-4B7D-B8E3-5DA6E7FC73B7}" type="pres">
      <dgm:prSet presAssocID="{EE8C879B-739F-4B84-BC46-3E1BB174B836}" presName="sibTrans" presStyleCnt="0"/>
      <dgm:spPr/>
    </dgm:pt>
    <dgm:pt modelId="{4127AF8B-D4B8-452F-AD4F-5030C91E1667}" type="pres">
      <dgm:prSet presAssocID="{EE8C879B-739F-4B84-BC46-3E1BB174B836}" presName="space" presStyleCnt="0"/>
      <dgm:spPr/>
    </dgm:pt>
    <dgm:pt modelId="{95EE0C44-037E-4ED2-931F-278DFF12C500}" type="pres">
      <dgm:prSet presAssocID="{AA50FF4D-1C8C-4192-A9E8-0ECAC45E2548}" presName="composite" presStyleCnt="0"/>
      <dgm:spPr/>
    </dgm:pt>
    <dgm:pt modelId="{788E264D-C879-400A-BBE1-92B6CB0B8734}" type="pres">
      <dgm:prSet presAssocID="{AA50FF4D-1C8C-4192-A9E8-0ECAC45E2548}" presName="LShape" presStyleLbl="alignNode1" presStyleIdx="2" presStyleCnt="7"/>
      <dgm:spPr/>
    </dgm:pt>
    <dgm:pt modelId="{EA66293D-1E9B-4D9D-B0BA-A0A49FD9A953}" type="pres">
      <dgm:prSet presAssocID="{AA50FF4D-1C8C-4192-A9E8-0ECAC45E2548}" presName="ParentText" presStyleLbl="revTx" presStyleIdx="1" presStyleCnt="4">
        <dgm:presLayoutVars>
          <dgm:chMax val="0"/>
          <dgm:chPref val="0"/>
          <dgm:bulletEnabled val="1"/>
        </dgm:presLayoutVars>
      </dgm:prSet>
      <dgm:spPr/>
    </dgm:pt>
    <dgm:pt modelId="{104DCB68-3CF3-4B2A-B43E-B1C521126DAE}" type="pres">
      <dgm:prSet presAssocID="{AA50FF4D-1C8C-4192-A9E8-0ECAC45E2548}" presName="Triangle" presStyleLbl="alignNode1" presStyleIdx="3" presStyleCnt="7"/>
      <dgm:spPr/>
    </dgm:pt>
    <dgm:pt modelId="{17E1316D-AB9E-4340-A0B1-4F80DC8C560B}" type="pres">
      <dgm:prSet presAssocID="{E9641E0A-2099-4698-ADC2-8743A20CA0F6}" presName="sibTrans" presStyleCnt="0"/>
      <dgm:spPr/>
    </dgm:pt>
    <dgm:pt modelId="{3CECC5CE-4B4D-46D9-877A-20218AA67DB9}" type="pres">
      <dgm:prSet presAssocID="{E9641E0A-2099-4698-ADC2-8743A20CA0F6}" presName="space" presStyleCnt="0"/>
      <dgm:spPr/>
    </dgm:pt>
    <dgm:pt modelId="{7A1613C9-D1EA-434B-8FE8-C523371C4B1E}" type="pres">
      <dgm:prSet presAssocID="{22AC1014-9135-4317-A8C1-7F59528447D4}" presName="composite" presStyleCnt="0"/>
      <dgm:spPr/>
    </dgm:pt>
    <dgm:pt modelId="{74F7B11C-E5AF-48E1-A1A3-861B9E7FA7D0}" type="pres">
      <dgm:prSet presAssocID="{22AC1014-9135-4317-A8C1-7F59528447D4}" presName="LShape" presStyleLbl="alignNode1" presStyleIdx="4" presStyleCnt="7"/>
      <dgm:spPr/>
    </dgm:pt>
    <dgm:pt modelId="{7064AF5D-A1F3-41CA-B378-D6A4AA894F91}" type="pres">
      <dgm:prSet presAssocID="{22AC1014-9135-4317-A8C1-7F59528447D4}" presName="ParentText" presStyleLbl="revTx" presStyleIdx="2" presStyleCnt="4">
        <dgm:presLayoutVars>
          <dgm:chMax val="0"/>
          <dgm:chPref val="0"/>
          <dgm:bulletEnabled val="1"/>
        </dgm:presLayoutVars>
      </dgm:prSet>
      <dgm:spPr/>
    </dgm:pt>
    <dgm:pt modelId="{868C2488-DE0C-4491-8631-10FBA15E9C16}" type="pres">
      <dgm:prSet presAssocID="{22AC1014-9135-4317-A8C1-7F59528447D4}" presName="Triangle" presStyleLbl="alignNode1" presStyleIdx="5" presStyleCnt="7"/>
      <dgm:spPr/>
    </dgm:pt>
    <dgm:pt modelId="{6DE4D6F4-CD19-4428-AE25-2A327E7F24F7}" type="pres">
      <dgm:prSet presAssocID="{8932CFFC-21CB-447D-B116-762A30A44891}" presName="sibTrans" presStyleCnt="0"/>
      <dgm:spPr/>
    </dgm:pt>
    <dgm:pt modelId="{0C7DD047-5B59-48A2-A4C7-68F13FDB4805}" type="pres">
      <dgm:prSet presAssocID="{8932CFFC-21CB-447D-B116-762A30A44891}" presName="space" presStyleCnt="0"/>
      <dgm:spPr/>
    </dgm:pt>
    <dgm:pt modelId="{9D715D61-4911-44B3-9590-3D390AD092C9}" type="pres">
      <dgm:prSet presAssocID="{890BC3AB-3DEC-4E82-B278-B7AB3B295D6C}" presName="composite" presStyleCnt="0"/>
      <dgm:spPr/>
    </dgm:pt>
    <dgm:pt modelId="{627A260C-3533-44CB-B589-4022677544AF}" type="pres">
      <dgm:prSet presAssocID="{890BC3AB-3DEC-4E82-B278-B7AB3B295D6C}" presName="LShape" presStyleLbl="alignNode1" presStyleIdx="6" presStyleCnt="7"/>
      <dgm:spPr/>
    </dgm:pt>
    <dgm:pt modelId="{FEC41ED5-AE21-4D14-8864-08C49C515ECE}" type="pres">
      <dgm:prSet presAssocID="{890BC3AB-3DEC-4E82-B278-B7AB3B295D6C}" presName="ParentText" presStyleLbl="revTx" presStyleIdx="3" presStyleCnt="4">
        <dgm:presLayoutVars>
          <dgm:chMax val="0"/>
          <dgm:chPref val="0"/>
          <dgm:bulletEnabled val="1"/>
        </dgm:presLayoutVars>
      </dgm:prSet>
      <dgm:spPr/>
    </dgm:pt>
  </dgm:ptLst>
  <dgm:cxnLst>
    <dgm:cxn modelId="{ADF63403-78BF-4F65-AC32-902AE4A6B9F0}" type="presOf" srcId="{E4B66373-F7AD-4C0F-B138-ED408F9D579B}" destId="{1F8846DD-7E90-4C5E-99AF-8F0F3B4F1F20}" srcOrd="0" destOrd="0" presId="urn:microsoft.com/office/officeart/2009/3/layout/StepUpProcess"/>
    <dgm:cxn modelId="{7422DF0D-EB62-4661-88F7-3D4CCC4BF6AC}" type="presOf" srcId="{76C30F1F-B609-4CC4-A22F-F6F992E6E983}" destId="{1F8846DD-7E90-4C5E-99AF-8F0F3B4F1F20}" srcOrd="0" destOrd="1" presId="urn:microsoft.com/office/officeart/2009/3/layout/StepUpProcess"/>
    <dgm:cxn modelId="{64F97312-E038-4602-A719-BB2C254FB8B1}" type="presOf" srcId="{29F6508F-7A15-42A5-985E-90AF57135DC9}" destId="{EA66293D-1E9B-4D9D-B0BA-A0A49FD9A953}" srcOrd="0" destOrd="2" presId="urn:microsoft.com/office/officeart/2009/3/layout/StepUpProcess"/>
    <dgm:cxn modelId="{BB000517-8D6D-4D42-A4DB-4CA28BC474F3}" srcId="{0E262F1D-8825-463F-9046-BF3C8E6C568D}" destId="{E4B66373-F7AD-4C0F-B138-ED408F9D579B}" srcOrd="0" destOrd="0" parTransId="{FE4BED5F-194E-40B2-B0F9-588950AB5CCC}" sibTransId="{EE8C879B-739F-4B84-BC46-3E1BB174B836}"/>
    <dgm:cxn modelId="{D307A518-090F-442A-9C9D-936637AD6492}" srcId="{22AC1014-9135-4317-A8C1-7F59528447D4}" destId="{BF9B01A7-9964-4843-87A3-A42F725AAED4}" srcOrd="0" destOrd="0" parTransId="{EA677035-3854-4E26-AC29-ECC421FB28C8}" sibTransId="{0408F8AD-5246-475F-B8C9-5AFF47031B74}"/>
    <dgm:cxn modelId="{7F04CC1E-E472-40A8-9AE6-FA3F15F9A34A}" srcId="{22AC1014-9135-4317-A8C1-7F59528447D4}" destId="{B1E0166E-3344-4825-AA0D-1964D9CF8A9B}" srcOrd="3" destOrd="0" parTransId="{BA47641B-5E5E-4882-89E6-270AE4F1F9D2}" sibTransId="{825CC52E-97C7-4528-A991-86690174A343}"/>
    <dgm:cxn modelId="{BFA7BB2B-4620-42B7-A4F8-CE90F2D29B17}" type="presOf" srcId="{AA50FF4D-1C8C-4192-A9E8-0ECAC45E2548}" destId="{EA66293D-1E9B-4D9D-B0BA-A0A49FD9A953}" srcOrd="0" destOrd="0" presId="urn:microsoft.com/office/officeart/2009/3/layout/StepUpProcess"/>
    <dgm:cxn modelId="{49039533-FD74-4329-8163-3A2A8053113B}" srcId="{AA50FF4D-1C8C-4192-A9E8-0ECAC45E2548}" destId="{B4C2983E-0F79-4C19-8C1D-6D8C299F290B}" srcOrd="0" destOrd="0" parTransId="{9FF1DE1C-79E0-4F9B-A926-9C795A063295}" sibTransId="{58A17003-7706-4BFF-9305-21604C0A67D2}"/>
    <dgm:cxn modelId="{81F45837-0290-41C3-92F5-332BBE0F3FB8}" srcId="{22AC1014-9135-4317-A8C1-7F59528447D4}" destId="{E8DDE335-59CF-4188-A4E8-6F86B90E727C}" srcOrd="2" destOrd="0" parTransId="{2AE327F2-6B77-426E-A645-3509E9376524}" sibTransId="{2426070C-4EC5-483A-AC09-D22799115C27}"/>
    <dgm:cxn modelId="{1089AA41-2104-402C-8ECB-24A71BA53A89}" srcId="{890BC3AB-3DEC-4E82-B278-B7AB3B295D6C}" destId="{0081A094-20E0-4122-B3A4-961EFE5ECD59}" srcOrd="4" destOrd="0" parTransId="{32E653C3-982E-480C-9C79-7BE135AA2E96}" sibTransId="{8EDAAD00-51A2-422B-B38F-0E23CECDFF33}"/>
    <dgm:cxn modelId="{88539543-B93C-4DA7-B32D-0498B182AFDF}" type="presOf" srcId="{CB6C68BE-5E2C-4E63-AD77-7A459A9E560E}" destId="{1F8846DD-7E90-4C5E-99AF-8F0F3B4F1F20}" srcOrd="0" destOrd="2" presId="urn:microsoft.com/office/officeart/2009/3/layout/StepUpProcess"/>
    <dgm:cxn modelId="{7C708D48-6324-4EC5-8ED5-CF9CF5CF3D7F}" type="presOf" srcId="{890BC3AB-3DEC-4E82-B278-B7AB3B295D6C}" destId="{FEC41ED5-AE21-4D14-8864-08C49C515ECE}" srcOrd="0" destOrd="0" presId="urn:microsoft.com/office/officeart/2009/3/layout/StepUpProcess"/>
    <dgm:cxn modelId="{63E5EC4B-8211-4CEF-9DBE-D5DBD7CC3701}" type="presOf" srcId="{22AC1014-9135-4317-A8C1-7F59528447D4}" destId="{7064AF5D-A1F3-41CA-B378-D6A4AA894F91}" srcOrd="0" destOrd="0" presId="urn:microsoft.com/office/officeart/2009/3/layout/StepUpProcess"/>
    <dgm:cxn modelId="{B1BE434D-3A86-4CFA-9F69-44E8932B6395}" type="presOf" srcId="{E8DDE335-59CF-4188-A4E8-6F86B90E727C}" destId="{7064AF5D-A1F3-41CA-B378-D6A4AA894F91}" srcOrd="0" destOrd="3" presId="urn:microsoft.com/office/officeart/2009/3/layout/StepUpProcess"/>
    <dgm:cxn modelId="{9D0C9650-3C2E-4887-8D7B-52A6DCAE230F}" type="presOf" srcId="{6596FA94-B0C5-4B1D-870E-4F16FDDA506C}" destId="{EA66293D-1E9B-4D9D-B0BA-A0A49FD9A953}" srcOrd="0" destOrd="4" presId="urn:microsoft.com/office/officeart/2009/3/layout/StepUpProcess"/>
    <dgm:cxn modelId="{716DE257-B93B-40FD-9AA5-D04F0EB403D6}" srcId="{0E262F1D-8825-463F-9046-BF3C8E6C568D}" destId="{AA50FF4D-1C8C-4192-A9E8-0ECAC45E2548}" srcOrd="1" destOrd="0" parTransId="{4CB120D3-B730-4DE3-AC0A-6A8B65044DAF}" sibTransId="{E9641E0A-2099-4698-ADC2-8743A20CA0F6}"/>
    <dgm:cxn modelId="{0289945C-6EEF-4447-BAC1-0A3B692459FF}" srcId="{AA50FF4D-1C8C-4192-A9E8-0ECAC45E2548}" destId="{29F6508F-7A15-42A5-985E-90AF57135DC9}" srcOrd="1" destOrd="0" parTransId="{52A262EC-0010-4CA7-A6F3-1F92416A9748}" sibTransId="{AAE5CCBF-6176-4DBA-80DE-73E7EF9E95F2}"/>
    <dgm:cxn modelId="{2DFC6A5F-C4C4-43DF-AE38-DE26BEE3DD67}" type="presOf" srcId="{FE104DCB-A067-42B5-A78B-ED7B5AF1C47D}" destId="{EA66293D-1E9B-4D9D-B0BA-A0A49FD9A953}" srcOrd="0" destOrd="3" presId="urn:microsoft.com/office/officeart/2009/3/layout/StepUpProcess"/>
    <dgm:cxn modelId="{C7F85961-0F28-4A24-8277-B3F1677F3681}" srcId="{890BC3AB-3DEC-4E82-B278-B7AB3B295D6C}" destId="{3DBB4150-FF01-4673-9D16-B8CDE08ECA8E}" srcOrd="3" destOrd="0" parTransId="{5DFC97F8-7845-44DD-900E-2CD17BD04963}" sibTransId="{8C62AB8E-1098-4655-86B5-4F0382867A5B}"/>
    <dgm:cxn modelId="{A027EA61-372D-4264-A7FE-5AED07307717}" type="presOf" srcId="{0081A094-20E0-4122-B3A4-961EFE5ECD59}" destId="{FEC41ED5-AE21-4D14-8864-08C49C515ECE}" srcOrd="0" destOrd="5" presId="urn:microsoft.com/office/officeart/2009/3/layout/StepUpProcess"/>
    <dgm:cxn modelId="{8246CC62-32AB-47DC-8EC8-BFA497B8D3E9}" type="presOf" srcId="{48539666-BA8A-4C6F-82B5-5444979A55FD}" destId="{1F8846DD-7E90-4C5E-99AF-8F0F3B4F1F20}" srcOrd="0" destOrd="4" presId="urn:microsoft.com/office/officeart/2009/3/layout/StepUpProcess"/>
    <dgm:cxn modelId="{5CEEB563-1A4C-42A5-9498-CA35BB7B5FAF}" srcId="{890BC3AB-3DEC-4E82-B278-B7AB3B295D6C}" destId="{AEB33154-AD65-48B5-BD93-1D32349C13A8}" srcOrd="0" destOrd="0" parTransId="{73F65D00-D83E-4E34-A892-C2E68232D24A}" sibTransId="{6A659E8B-DA3E-47A4-B325-49049D69D8EB}"/>
    <dgm:cxn modelId="{2C40056D-7F93-4A27-946C-54C2E9C4A20B}" srcId="{AA50FF4D-1C8C-4192-A9E8-0ECAC45E2548}" destId="{FE104DCB-A067-42B5-A78B-ED7B5AF1C47D}" srcOrd="2" destOrd="0" parTransId="{07F6CF8E-3B40-4664-A96E-9EB24CD10545}" sibTransId="{165274B4-ECF7-4030-A544-EF9727428EDE}"/>
    <dgm:cxn modelId="{B3DC6171-1908-4968-B70F-CC70314960FC}" type="presOf" srcId="{2F995B44-D18C-462A-A9CF-33BF272C0838}" destId="{EA66293D-1E9B-4D9D-B0BA-A0A49FD9A953}" srcOrd="0" destOrd="5" presId="urn:microsoft.com/office/officeart/2009/3/layout/StepUpProcess"/>
    <dgm:cxn modelId="{DCD85B7C-A588-4A75-87EE-5EA3FDE7F9A9}" type="presOf" srcId="{93B6AFDE-9207-479B-A1EE-4A96C0AD83FA}" destId="{7064AF5D-A1F3-41CA-B378-D6A4AA894F91}" srcOrd="0" destOrd="5" presId="urn:microsoft.com/office/officeart/2009/3/layout/StepUpProcess"/>
    <dgm:cxn modelId="{81BE2283-146F-4A2B-93BF-DF9F94A02F0C}" type="presOf" srcId="{51F5CEB7-8B68-46DD-920B-FFA4BB0A2AF7}" destId="{FEC41ED5-AE21-4D14-8864-08C49C515ECE}" srcOrd="0" destOrd="3" presId="urn:microsoft.com/office/officeart/2009/3/layout/StepUpProcess"/>
    <dgm:cxn modelId="{9FE49D8E-9C6C-4076-844A-88EDFC54E866}" srcId="{AA50FF4D-1C8C-4192-A9E8-0ECAC45E2548}" destId="{6596FA94-B0C5-4B1D-870E-4F16FDDA506C}" srcOrd="3" destOrd="0" parTransId="{090DD178-4848-4594-822A-D7D0A92116F9}" sibTransId="{2D8DDFDF-E49F-4F82-8FC5-6E0D16BDF134}"/>
    <dgm:cxn modelId="{532EB792-302D-471F-A3C2-F96691E9AD46}" srcId="{E4B66373-F7AD-4C0F-B138-ED408F9D579B}" destId="{A41323EC-ED99-4FE6-84EC-3EDD4AD69A47}" srcOrd="2" destOrd="0" parTransId="{528AB08E-B0E7-411E-95B4-AE8E31EFE0C0}" sibTransId="{C6D03B78-53EE-45E9-9BAA-BB01AA834DFD}"/>
    <dgm:cxn modelId="{A8201699-7338-441E-A881-40F0F046389D}" type="presOf" srcId="{B4C2983E-0F79-4C19-8C1D-6D8C299F290B}" destId="{EA66293D-1E9B-4D9D-B0BA-A0A49FD9A953}" srcOrd="0" destOrd="1" presId="urn:microsoft.com/office/officeart/2009/3/layout/StepUpProcess"/>
    <dgm:cxn modelId="{49F20E9F-C122-44B8-B643-6226CBE1C735}" type="presOf" srcId="{F8E4AC80-C87C-4388-BCE2-154ACB90B8EF}" destId="{7064AF5D-A1F3-41CA-B378-D6A4AA894F91}" srcOrd="0" destOrd="2" presId="urn:microsoft.com/office/officeart/2009/3/layout/StepUpProcess"/>
    <dgm:cxn modelId="{D6E2A5A6-CF76-44C9-ADB8-0AAD80ADC135}" srcId="{890BC3AB-3DEC-4E82-B278-B7AB3B295D6C}" destId="{51F5CEB7-8B68-46DD-920B-FFA4BB0A2AF7}" srcOrd="2" destOrd="0" parTransId="{026A5535-B4E6-4EA1-B658-EA6F37AADE60}" sibTransId="{F2E18AC1-E4D5-41D7-BE9C-A93FB1D9EB3A}"/>
    <dgm:cxn modelId="{2A4F83B9-2E3C-4ACB-B111-ACC382C2DC37}" type="presOf" srcId="{AEB33154-AD65-48B5-BD93-1D32349C13A8}" destId="{FEC41ED5-AE21-4D14-8864-08C49C515ECE}" srcOrd="0" destOrd="1" presId="urn:microsoft.com/office/officeart/2009/3/layout/StepUpProcess"/>
    <dgm:cxn modelId="{427432BC-BA5D-485E-A2DC-37B6458664DC}" srcId="{AA50FF4D-1C8C-4192-A9E8-0ECAC45E2548}" destId="{2F995B44-D18C-462A-A9CF-33BF272C0838}" srcOrd="4" destOrd="0" parTransId="{9073299B-9473-4C53-86A0-E840CA74B3BE}" sibTransId="{0082BE90-AF07-4852-AFA9-30729BD424BD}"/>
    <dgm:cxn modelId="{EB18ABC1-FA10-4DB6-A4F4-8478850CD029}" srcId="{0E262F1D-8825-463F-9046-BF3C8E6C568D}" destId="{22AC1014-9135-4317-A8C1-7F59528447D4}" srcOrd="2" destOrd="0" parTransId="{9B992C53-547D-45C2-A0F9-D58A2A3C13A4}" sibTransId="{8932CFFC-21CB-447D-B116-762A30A44891}"/>
    <dgm:cxn modelId="{114A6AC2-A525-42D4-BADD-8A0BC7A9A4F1}" srcId="{E4B66373-F7AD-4C0F-B138-ED408F9D579B}" destId="{48539666-BA8A-4C6F-82B5-5444979A55FD}" srcOrd="3" destOrd="0" parTransId="{1B00AB3C-8C30-4823-96AC-7CC3ECBD3FF0}" sibTransId="{3CDA9D05-F687-4608-B03C-F46C380C20B3}"/>
    <dgm:cxn modelId="{08B8B5C3-A83C-4F81-A698-D14DDC5F5AE6}" srcId="{E4B66373-F7AD-4C0F-B138-ED408F9D579B}" destId="{CB6C68BE-5E2C-4E63-AD77-7A459A9E560E}" srcOrd="1" destOrd="0" parTransId="{49FBBA68-BE62-485F-B700-887C4E8A6E28}" sibTransId="{4A13A5FD-E41D-45A3-8BC1-06BFB20E9856}"/>
    <dgm:cxn modelId="{38F669CA-5978-4C6E-8669-B3F4858E76FA}" type="presOf" srcId="{0E262F1D-8825-463F-9046-BF3C8E6C568D}" destId="{48D37E20-0B9A-42F3-A4A4-2121DF0837C1}" srcOrd="0" destOrd="0" presId="urn:microsoft.com/office/officeart/2009/3/layout/StepUpProcess"/>
    <dgm:cxn modelId="{68D775D5-86CD-4628-8A28-52C73AEE4F3D}" type="presOf" srcId="{6525AA3B-322C-407C-A866-C5710AEB5E3C}" destId="{1F8846DD-7E90-4C5E-99AF-8F0F3B4F1F20}" srcOrd="0" destOrd="5" presId="urn:microsoft.com/office/officeart/2009/3/layout/StepUpProcess"/>
    <dgm:cxn modelId="{98C76BD7-92E3-4D7C-B2B5-43ACEB19ECE1}" srcId="{22AC1014-9135-4317-A8C1-7F59528447D4}" destId="{93B6AFDE-9207-479B-A1EE-4A96C0AD83FA}" srcOrd="4" destOrd="0" parTransId="{1EEDDD0F-BA35-4148-A3E7-C0F9750822A1}" sibTransId="{8CFBED6B-AEF4-4618-9B1D-57E35451D853}"/>
    <dgm:cxn modelId="{3165BDDC-1DEC-4C40-A55E-EDCBB4590B09}" type="presOf" srcId="{A1AB5BB2-DAE5-4228-808B-50449B591808}" destId="{FEC41ED5-AE21-4D14-8864-08C49C515ECE}" srcOrd="0" destOrd="2" presId="urn:microsoft.com/office/officeart/2009/3/layout/StepUpProcess"/>
    <dgm:cxn modelId="{50FECCDF-B004-4C60-BFE8-5B0DBD19B0B7}" srcId="{22AC1014-9135-4317-A8C1-7F59528447D4}" destId="{F8E4AC80-C87C-4388-BCE2-154ACB90B8EF}" srcOrd="1" destOrd="0" parTransId="{5AC419C3-07F5-4B69-B904-C72612BCCD87}" sibTransId="{9BE29A21-1452-4D98-B100-77D7EB4138B4}"/>
    <dgm:cxn modelId="{17D053E1-4E76-4DF9-A8CF-3559C214CFDB}" type="presOf" srcId="{BF9B01A7-9964-4843-87A3-A42F725AAED4}" destId="{7064AF5D-A1F3-41CA-B378-D6A4AA894F91}" srcOrd="0" destOrd="1" presId="urn:microsoft.com/office/officeart/2009/3/layout/StepUpProcess"/>
    <dgm:cxn modelId="{296B13E5-3D42-4C30-91CD-C07883BCE15D}" type="presOf" srcId="{3DBB4150-FF01-4673-9D16-B8CDE08ECA8E}" destId="{FEC41ED5-AE21-4D14-8864-08C49C515ECE}" srcOrd="0" destOrd="4" presId="urn:microsoft.com/office/officeart/2009/3/layout/StepUpProcess"/>
    <dgm:cxn modelId="{C6A3CEE6-16A1-487E-9923-4FFD53328DE8}" type="presOf" srcId="{B1E0166E-3344-4825-AA0D-1964D9CF8A9B}" destId="{7064AF5D-A1F3-41CA-B378-D6A4AA894F91}" srcOrd="0" destOrd="4" presId="urn:microsoft.com/office/officeart/2009/3/layout/StepUpProcess"/>
    <dgm:cxn modelId="{7D15F8EB-6398-4D47-97CE-291F0281A44E}" srcId="{0E262F1D-8825-463F-9046-BF3C8E6C568D}" destId="{890BC3AB-3DEC-4E82-B278-B7AB3B295D6C}" srcOrd="3" destOrd="0" parTransId="{34C0123A-50C3-4A50-893B-DF904700DF56}" sibTransId="{0BD442BF-F1E6-4356-B430-6BC33C2DA362}"/>
    <dgm:cxn modelId="{E31FEBEC-D4A5-45BD-B858-97DB93DA9023}" srcId="{890BC3AB-3DEC-4E82-B278-B7AB3B295D6C}" destId="{A1AB5BB2-DAE5-4228-808B-50449B591808}" srcOrd="1" destOrd="0" parTransId="{B20CC0DB-EB2F-44EE-AD5F-F76170694482}" sibTransId="{F69C03D3-7C12-4976-A643-818AB47AD58D}"/>
    <dgm:cxn modelId="{C845CFEE-BD30-4887-B07D-A46CF9A14EA5}" type="presOf" srcId="{A41323EC-ED99-4FE6-84EC-3EDD4AD69A47}" destId="{1F8846DD-7E90-4C5E-99AF-8F0F3B4F1F20}" srcOrd="0" destOrd="3" presId="urn:microsoft.com/office/officeart/2009/3/layout/StepUpProcess"/>
    <dgm:cxn modelId="{7D63EFF9-A6C1-442C-80BF-7925B4C591C9}" srcId="{E4B66373-F7AD-4C0F-B138-ED408F9D579B}" destId="{6525AA3B-322C-407C-A866-C5710AEB5E3C}" srcOrd="4" destOrd="0" parTransId="{FB774010-AADD-4944-9BC5-94ACDF1DEB85}" sibTransId="{3274436C-29CD-41EE-A7AD-8F017ED6CC3F}"/>
    <dgm:cxn modelId="{778143FE-7C1A-41C8-9AB4-14BF2B181ADE}" srcId="{E4B66373-F7AD-4C0F-B138-ED408F9D579B}" destId="{76C30F1F-B609-4CC4-A22F-F6F992E6E983}" srcOrd="0" destOrd="0" parTransId="{23CCAA15-2F1F-4686-A7C3-7EE0CE9193DC}" sibTransId="{A4CDEFDB-6FBB-4495-8C94-6B8C461B2659}"/>
    <dgm:cxn modelId="{722EF53C-7C8A-4EEB-9B91-462779CE9F3B}" type="presParOf" srcId="{48D37E20-0B9A-42F3-A4A4-2121DF0837C1}" destId="{676A174B-B9E7-4DA9-AF96-6F3B793795F4}" srcOrd="0" destOrd="0" presId="urn:microsoft.com/office/officeart/2009/3/layout/StepUpProcess"/>
    <dgm:cxn modelId="{DEA71E89-52C1-40C9-A70C-BFF87DEF9387}" type="presParOf" srcId="{676A174B-B9E7-4DA9-AF96-6F3B793795F4}" destId="{266C232F-A089-4C49-B12C-42CEF578D9DC}" srcOrd="0" destOrd="0" presId="urn:microsoft.com/office/officeart/2009/3/layout/StepUpProcess"/>
    <dgm:cxn modelId="{073111BD-2E20-4419-B71C-DA9BCEF8754A}" type="presParOf" srcId="{676A174B-B9E7-4DA9-AF96-6F3B793795F4}" destId="{1F8846DD-7E90-4C5E-99AF-8F0F3B4F1F20}" srcOrd="1" destOrd="0" presId="urn:microsoft.com/office/officeart/2009/3/layout/StepUpProcess"/>
    <dgm:cxn modelId="{C702B771-8A7D-4A47-BD90-D703A78E6DE8}" type="presParOf" srcId="{676A174B-B9E7-4DA9-AF96-6F3B793795F4}" destId="{AFE94DB8-6363-480B-8E3F-BAEB2F20863C}" srcOrd="2" destOrd="0" presId="urn:microsoft.com/office/officeart/2009/3/layout/StepUpProcess"/>
    <dgm:cxn modelId="{0848B131-D62D-4861-9E09-43C556CE71CA}" type="presParOf" srcId="{48D37E20-0B9A-42F3-A4A4-2121DF0837C1}" destId="{EF7017D6-F590-4B7D-B8E3-5DA6E7FC73B7}" srcOrd="1" destOrd="0" presId="urn:microsoft.com/office/officeart/2009/3/layout/StepUpProcess"/>
    <dgm:cxn modelId="{450B1921-28FC-49BD-B566-A5A10C053BC7}" type="presParOf" srcId="{EF7017D6-F590-4B7D-B8E3-5DA6E7FC73B7}" destId="{4127AF8B-D4B8-452F-AD4F-5030C91E1667}" srcOrd="0" destOrd="0" presId="urn:microsoft.com/office/officeart/2009/3/layout/StepUpProcess"/>
    <dgm:cxn modelId="{14FCB17F-80D9-4A17-A2D7-1925CEB5D4A2}" type="presParOf" srcId="{48D37E20-0B9A-42F3-A4A4-2121DF0837C1}" destId="{95EE0C44-037E-4ED2-931F-278DFF12C500}" srcOrd="2" destOrd="0" presId="urn:microsoft.com/office/officeart/2009/3/layout/StepUpProcess"/>
    <dgm:cxn modelId="{3BC44F59-78B8-4C80-AAC9-95990DF6F828}" type="presParOf" srcId="{95EE0C44-037E-4ED2-931F-278DFF12C500}" destId="{788E264D-C879-400A-BBE1-92B6CB0B8734}" srcOrd="0" destOrd="0" presId="urn:microsoft.com/office/officeart/2009/3/layout/StepUpProcess"/>
    <dgm:cxn modelId="{2A901CEC-0708-4285-95FB-30ED879D9EE3}" type="presParOf" srcId="{95EE0C44-037E-4ED2-931F-278DFF12C500}" destId="{EA66293D-1E9B-4D9D-B0BA-A0A49FD9A953}" srcOrd="1" destOrd="0" presId="urn:microsoft.com/office/officeart/2009/3/layout/StepUpProcess"/>
    <dgm:cxn modelId="{D168595B-06F0-4E09-B5C1-A4EE12F9FD3A}" type="presParOf" srcId="{95EE0C44-037E-4ED2-931F-278DFF12C500}" destId="{104DCB68-3CF3-4B2A-B43E-B1C521126DAE}" srcOrd="2" destOrd="0" presId="urn:microsoft.com/office/officeart/2009/3/layout/StepUpProcess"/>
    <dgm:cxn modelId="{99E955D4-9007-401C-991B-304E3180D1D8}" type="presParOf" srcId="{48D37E20-0B9A-42F3-A4A4-2121DF0837C1}" destId="{17E1316D-AB9E-4340-A0B1-4F80DC8C560B}" srcOrd="3" destOrd="0" presId="urn:microsoft.com/office/officeart/2009/3/layout/StepUpProcess"/>
    <dgm:cxn modelId="{40FB530F-5D20-4F69-B227-BC78658A15B6}" type="presParOf" srcId="{17E1316D-AB9E-4340-A0B1-4F80DC8C560B}" destId="{3CECC5CE-4B4D-46D9-877A-20218AA67DB9}" srcOrd="0" destOrd="0" presId="urn:microsoft.com/office/officeart/2009/3/layout/StepUpProcess"/>
    <dgm:cxn modelId="{6A7EB277-11E7-4C81-84B1-28D4C49D371F}" type="presParOf" srcId="{48D37E20-0B9A-42F3-A4A4-2121DF0837C1}" destId="{7A1613C9-D1EA-434B-8FE8-C523371C4B1E}" srcOrd="4" destOrd="0" presId="urn:microsoft.com/office/officeart/2009/3/layout/StepUpProcess"/>
    <dgm:cxn modelId="{C39A078C-EFFD-45A1-AAA6-57C7E048B813}" type="presParOf" srcId="{7A1613C9-D1EA-434B-8FE8-C523371C4B1E}" destId="{74F7B11C-E5AF-48E1-A1A3-861B9E7FA7D0}" srcOrd="0" destOrd="0" presId="urn:microsoft.com/office/officeart/2009/3/layout/StepUpProcess"/>
    <dgm:cxn modelId="{360CD7DE-1A95-41E3-9A1E-7F2CD6517CC8}" type="presParOf" srcId="{7A1613C9-D1EA-434B-8FE8-C523371C4B1E}" destId="{7064AF5D-A1F3-41CA-B378-D6A4AA894F91}" srcOrd="1" destOrd="0" presId="urn:microsoft.com/office/officeart/2009/3/layout/StepUpProcess"/>
    <dgm:cxn modelId="{027C9E50-C84E-476E-81B9-53832261E368}" type="presParOf" srcId="{7A1613C9-D1EA-434B-8FE8-C523371C4B1E}" destId="{868C2488-DE0C-4491-8631-10FBA15E9C16}" srcOrd="2" destOrd="0" presId="urn:microsoft.com/office/officeart/2009/3/layout/StepUpProcess"/>
    <dgm:cxn modelId="{0310D864-0258-49DD-A54A-6B4984AAC21D}" type="presParOf" srcId="{48D37E20-0B9A-42F3-A4A4-2121DF0837C1}" destId="{6DE4D6F4-CD19-4428-AE25-2A327E7F24F7}" srcOrd="5" destOrd="0" presId="urn:microsoft.com/office/officeart/2009/3/layout/StepUpProcess"/>
    <dgm:cxn modelId="{1AEFA81A-A067-489A-9C89-DC22E6672642}" type="presParOf" srcId="{6DE4D6F4-CD19-4428-AE25-2A327E7F24F7}" destId="{0C7DD047-5B59-48A2-A4C7-68F13FDB4805}" srcOrd="0" destOrd="0" presId="urn:microsoft.com/office/officeart/2009/3/layout/StepUpProcess"/>
    <dgm:cxn modelId="{0F40178D-28BC-4360-842F-D243CA6CDCDF}" type="presParOf" srcId="{48D37E20-0B9A-42F3-A4A4-2121DF0837C1}" destId="{9D715D61-4911-44B3-9590-3D390AD092C9}" srcOrd="6" destOrd="0" presId="urn:microsoft.com/office/officeart/2009/3/layout/StepUpProcess"/>
    <dgm:cxn modelId="{5A1B658B-11A9-4DE8-924B-91D92DE40267}" type="presParOf" srcId="{9D715D61-4911-44B3-9590-3D390AD092C9}" destId="{627A260C-3533-44CB-B589-4022677544AF}" srcOrd="0" destOrd="0" presId="urn:microsoft.com/office/officeart/2009/3/layout/StepUpProcess"/>
    <dgm:cxn modelId="{3E2F4E12-31F2-4AB6-94F7-CBBEDA4E5D74}" type="presParOf" srcId="{9D715D61-4911-44B3-9590-3D390AD092C9}" destId="{FEC41ED5-AE21-4D14-8864-08C49C515ECE}" srcOrd="1" destOrd="0" presId="urn:microsoft.com/office/officeart/2009/3/layout/StepUpProcess"/>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D83F26-0A9C-41AD-88E7-3B31276F314E}">
      <dsp:nvSpPr>
        <dsp:cNvPr id="0" name=""/>
        <dsp:cNvSpPr/>
      </dsp:nvSpPr>
      <dsp:spPr>
        <a:xfrm>
          <a:off x="2276" y="989249"/>
          <a:ext cx="1071608" cy="413640"/>
        </a:xfrm>
        <a:prstGeom prst="chevron">
          <a:avLst>
            <a:gd name="adj" fmla="val 4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97C1D6C-E527-41FA-9943-44561B0E6962}">
      <dsp:nvSpPr>
        <dsp:cNvPr id="0" name=""/>
        <dsp:cNvSpPr/>
      </dsp:nvSpPr>
      <dsp:spPr>
        <a:xfrm>
          <a:off x="288039" y="1092659"/>
          <a:ext cx="904913" cy="413640"/>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Maria</a:t>
          </a:r>
        </a:p>
      </dsp:txBody>
      <dsp:txXfrm>
        <a:off x="300154" y="1104774"/>
        <a:ext cx="880683" cy="389410"/>
      </dsp:txXfrm>
    </dsp:sp>
    <dsp:sp modelId="{38EDBFD2-E54F-4DBD-9C0F-03C7CE0E6B6E}">
      <dsp:nvSpPr>
        <dsp:cNvPr id="0" name=""/>
        <dsp:cNvSpPr/>
      </dsp:nvSpPr>
      <dsp:spPr>
        <a:xfrm>
          <a:off x="1226291" y="989249"/>
          <a:ext cx="1071608" cy="413640"/>
        </a:xfrm>
        <a:prstGeom prst="chevron">
          <a:avLst>
            <a:gd name="adj" fmla="val 40000"/>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B06D97A-2E08-4A27-A162-8F55D0BDEE16}">
      <dsp:nvSpPr>
        <dsp:cNvPr id="0" name=""/>
        <dsp:cNvSpPr/>
      </dsp:nvSpPr>
      <dsp:spPr>
        <a:xfrm>
          <a:off x="1512054" y="1092659"/>
          <a:ext cx="904913" cy="413640"/>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485121"/>
              <a:satOff val="-27976"/>
              <a:lumOff val="287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Transmitter</a:t>
          </a:r>
        </a:p>
      </dsp:txBody>
      <dsp:txXfrm>
        <a:off x="1524169" y="1104774"/>
        <a:ext cx="880683" cy="389410"/>
      </dsp:txXfrm>
    </dsp:sp>
    <dsp:sp modelId="{6DED9F7C-FD9F-4895-BC8A-E96E330F0319}">
      <dsp:nvSpPr>
        <dsp:cNvPr id="0" name=""/>
        <dsp:cNvSpPr/>
      </dsp:nvSpPr>
      <dsp:spPr>
        <a:xfrm>
          <a:off x="2450306" y="989249"/>
          <a:ext cx="1071608" cy="413640"/>
        </a:xfrm>
        <a:prstGeom prst="chevron">
          <a:avLst>
            <a:gd name="adj" fmla="val 40000"/>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E33EA3B-7AEC-4EBD-8956-88C7408798ED}">
      <dsp:nvSpPr>
        <dsp:cNvPr id="0" name=""/>
        <dsp:cNvSpPr/>
      </dsp:nvSpPr>
      <dsp:spPr>
        <a:xfrm>
          <a:off x="2736069" y="1092659"/>
          <a:ext cx="904913" cy="413640"/>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970242"/>
              <a:satOff val="-55952"/>
              <a:lumOff val="575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Receiver</a:t>
          </a:r>
        </a:p>
      </dsp:txBody>
      <dsp:txXfrm>
        <a:off x="2748184" y="1104774"/>
        <a:ext cx="880683" cy="389410"/>
      </dsp:txXfrm>
    </dsp:sp>
    <dsp:sp modelId="{A5C55484-A460-40C1-8FF3-0AB12A8D8910}">
      <dsp:nvSpPr>
        <dsp:cNvPr id="0" name=""/>
        <dsp:cNvSpPr/>
      </dsp:nvSpPr>
      <dsp:spPr>
        <a:xfrm>
          <a:off x="3674322" y="989249"/>
          <a:ext cx="1071608" cy="413640"/>
        </a:xfrm>
        <a:prstGeom prst="chevron">
          <a:avLst>
            <a:gd name="adj" fmla="val 4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8045017-E95B-46B6-8335-59B7745F68CD}">
      <dsp:nvSpPr>
        <dsp:cNvPr id="0" name=""/>
        <dsp:cNvSpPr/>
      </dsp:nvSpPr>
      <dsp:spPr>
        <a:xfrm>
          <a:off x="3960084" y="1092659"/>
          <a:ext cx="904913" cy="413640"/>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Pedro</a:t>
          </a:r>
        </a:p>
      </dsp:txBody>
      <dsp:txXfrm>
        <a:off x="3972199" y="1104774"/>
        <a:ext cx="880683" cy="3894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1A55DE-72EB-40A9-B1B7-EB2771A55067}">
      <dsp:nvSpPr>
        <dsp:cNvPr id="0" name=""/>
        <dsp:cNvSpPr/>
      </dsp:nvSpPr>
      <dsp:spPr>
        <a:xfrm>
          <a:off x="2076406" y="636"/>
          <a:ext cx="1222969" cy="61148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ea typeface="+mn-ea"/>
              <a:cs typeface="Arial" panose="020B0604020202020204" pitchFamily="34" charset="0"/>
            </a:rPr>
            <a:t>Message</a:t>
          </a:r>
        </a:p>
      </dsp:txBody>
      <dsp:txXfrm>
        <a:off x="2094316" y="18546"/>
        <a:ext cx="1187149" cy="575664"/>
      </dsp:txXfrm>
    </dsp:sp>
    <dsp:sp modelId="{B2AB8BB5-9DC2-4907-B5E6-B48E2BBCB06C}">
      <dsp:nvSpPr>
        <dsp:cNvPr id="0" name=""/>
        <dsp:cNvSpPr/>
      </dsp:nvSpPr>
      <dsp:spPr>
        <a:xfrm rot="2454516">
          <a:off x="3027141" y="706416"/>
          <a:ext cx="491847" cy="214019"/>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solidFill>
              <a:sysClr val="window" lastClr="FFFFFF"/>
            </a:solidFill>
            <a:latin typeface="Arial" panose="020B0604020202020204" pitchFamily="34" charset="0"/>
            <a:ea typeface="+mn-ea"/>
            <a:cs typeface="Arial" panose="020B0604020202020204" pitchFamily="34" charset="0"/>
          </a:endParaRPr>
        </a:p>
      </dsp:txBody>
      <dsp:txXfrm>
        <a:off x="3091347" y="749220"/>
        <a:ext cx="363435" cy="128411"/>
      </dsp:txXfrm>
    </dsp:sp>
    <dsp:sp modelId="{1A54EAE2-8DA3-43D7-92D1-106F70D1CD55}">
      <dsp:nvSpPr>
        <dsp:cNvPr id="0" name=""/>
        <dsp:cNvSpPr/>
      </dsp:nvSpPr>
      <dsp:spPr>
        <a:xfrm>
          <a:off x="3283579" y="1014731"/>
          <a:ext cx="1337524" cy="7745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ea typeface="+mn-ea"/>
              <a:cs typeface="Arial" panose="020B0604020202020204" pitchFamily="34" charset="0"/>
            </a:rPr>
            <a:t>Decoder (Pedro)</a:t>
          </a:r>
          <a:br>
            <a:rPr lang="en-US" sz="1100" kern="1200">
              <a:latin typeface="Arial" panose="020B0604020202020204" pitchFamily="34" charset="0"/>
              <a:ea typeface="+mn-ea"/>
              <a:cs typeface="Arial" panose="020B0604020202020204" pitchFamily="34" charset="0"/>
            </a:rPr>
          </a:br>
          <a:r>
            <a:rPr lang="en-US" sz="1100" kern="1200">
              <a:latin typeface="Arial" panose="020B0604020202020204" pitchFamily="34" charset="0"/>
              <a:ea typeface="+mn-ea"/>
              <a:cs typeface="Arial" panose="020B0604020202020204" pitchFamily="34" charset="0"/>
            </a:rPr>
            <a:t>Interpeter</a:t>
          </a:r>
          <a:br>
            <a:rPr lang="en-US" sz="1100" kern="1200">
              <a:latin typeface="Arial" panose="020B0604020202020204" pitchFamily="34" charset="0"/>
              <a:ea typeface="+mn-ea"/>
              <a:cs typeface="Arial" panose="020B0604020202020204" pitchFamily="34" charset="0"/>
            </a:rPr>
          </a:br>
          <a:r>
            <a:rPr lang="en-US" sz="1100" kern="1200">
              <a:latin typeface="Arial" panose="020B0604020202020204" pitchFamily="34" charset="0"/>
              <a:ea typeface="+mn-ea"/>
              <a:cs typeface="Arial" panose="020B0604020202020204" pitchFamily="34" charset="0"/>
            </a:rPr>
            <a:t>Encoder</a:t>
          </a:r>
        </a:p>
      </dsp:txBody>
      <dsp:txXfrm>
        <a:off x="3306265" y="1037417"/>
        <a:ext cx="1292152" cy="729189"/>
      </dsp:txXfrm>
    </dsp:sp>
    <dsp:sp modelId="{D8EFF72B-3820-41F8-B8FD-3BD9F3AA1A88}">
      <dsp:nvSpPr>
        <dsp:cNvPr id="0" name=""/>
        <dsp:cNvSpPr/>
      </dsp:nvSpPr>
      <dsp:spPr>
        <a:xfrm rot="8058367">
          <a:off x="3059222" y="1958066"/>
          <a:ext cx="491847" cy="214019"/>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solidFill>
              <a:sysClr val="window" lastClr="FFFFFF"/>
            </a:solidFill>
            <a:latin typeface="Arial" panose="020B0604020202020204" pitchFamily="34" charset="0"/>
            <a:ea typeface="+mn-ea"/>
            <a:cs typeface="Arial" panose="020B0604020202020204" pitchFamily="34" charset="0"/>
          </a:endParaRPr>
        </a:p>
      </dsp:txBody>
      <dsp:txXfrm rot="10800000">
        <a:off x="3123428" y="2000870"/>
        <a:ext cx="363435" cy="128411"/>
      </dsp:txXfrm>
    </dsp:sp>
    <dsp:sp modelId="{94F1D31A-F44E-46CC-91A3-BD0B460F0A67}">
      <dsp:nvSpPr>
        <dsp:cNvPr id="0" name=""/>
        <dsp:cNvSpPr/>
      </dsp:nvSpPr>
      <dsp:spPr>
        <a:xfrm>
          <a:off x="2126053" y="2340859"/>
          <a:ext cx="1222969" cy="61148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ea typeface="+mn-ea"/>
              <a:cs typeface="Arial" panose="020B0604020202020204" pitchFamily="34" charset="0"/>
            </a:rPr>
            <a:t>Message/</a:t>
          </a:r>
          <a:br>
            <a:rPr lang="en-US" sz="1100" kern="1200">
              <a:latin typeface="Arial" panose="020B0604020202020204" pitchFamily="34" charset="0"/>
              <a:ea typeface="+mn-ea"/>
              <a:cs typeface="Arial" panose="020B0604020202020204" pitchFamily="34" charset="0"/>
            </a:rPr>
          </a:br>
          <a:r>
            <a:rPr lang="en-US" sz="1100" kern="1200">
              <a:latin typeface="Arial" panose="020B0604020202020204" pitchFamily="34" charset="0"/>
              <a:ea typeface="+mn-ea"/>
              <a:cs typeface="Arial" panose="020B0604020202020204" pitchFamily="34" charset="0"/>
            </a:rPr>
            <a:t>Information</a:t>
          </a:r>
        </a:p>
      </dsp:txBody>
      <dsp:txXfrm>
        <a:off x="2143963" y="2358769"/>
        <a:ext cx="1187149" cy="575664"/>
      </dsp:txXfrm>
    </dsp:sp>
    <dsp:sp modelId="{532EB6EF-73C8-48AD-A31D-23EF309DBB11}">
      <dsp:nvSpPr>
        <dsp:cNvPr id="0" name=""/>
        <dsp:cNvSpPr/>
      </dsp:nvSpPr>
      <dsp:spPr>
        <a:xfrm rot="13016874">
          <a:off x="1741559" y="1975454"/>
          <a:ext cx="491847" cy="214019"/>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solidFill>
              <a:sysClr val="window" lastClr="FFFFFF"/>
            </a:solidFill>
            <a:latin typeface="Arial" panose="020B0604020202020204" pitchFamily="34" charset="0"/>
            <a:ea typeface="+mn-ea"/>
            <a:cs typeface="Arial" panose="020B0604020202020204" pitchFamily="34" charset="0"/>
          </a:endParaRPr>
        </a:p>
      </dsp:txBody>
      <dsp:txXfrm rot="10800000">
        <a:off x="1805765" y="2018258"/>
        <a:ext cx="363435" cy="128411"/>
      </dsp:txXfrm>
    </dsp:sp>
    <dsp:sp modelId="{19E0AD82-A4EA-409F-9ECC-4EE7C6FAC9C2}">
      <dsp:nvSpPr>
        <dsp:cNvPr id="0" name=""/>
        <dsp:cNvSpPr/>
      </dsp:nvSpPr>
      <dsp:spPr>
        <a:xfrm>
          <a:off x="578447" y="1118977"/>
          <a:ext cx="1193507" cy="7050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ea typeface="+mn-ea"/>
              <a:cs typeface="Arial" panose="020B0604020202020204" pitchFamily="34" charset="0"/>
            </a:rPr>
            <a:t>Encoder (Maira)</a:t>
          </a:r>
          <a:br>
            <a:rPr lang="en-US" sz="1100" kern="1200">
              <a:latin typeface="Arial" panose="020B0604020202020204" pitchFamily="34" charset="0"/>
              <a:ea typeface="+mn-ea"/>
              <a:cs typeface="Arial" panose="020B0604020202020204" pitchFamily="34" charset="0"/>
            </a:rPr>
          </a:br>
          <a:r>
            <a:rPr lang="en-US" sz="1100" kern="1200">
              <a:latin typeface="Arial" panose="020B0604020202020204" pitchFamily="34" charset="0"/>
              <a:ea typeface="+mn-ea"/>
              <a:cs typeface="Arial" panose="020B0604020202020204" pitchFamily="34" charset="0"/>
            </a:rPr>
            <a:t>Intepreter</a:t>
          </a:r>
          <a:br>
            <a:rPr lang="en-US" sz="1100" kern="1200">
              <a:latin typeface="Arial" panose="020B0604020202020204" pitchFamily="34" charset="0"/>
              <a:ea typeface="+mn-ea"/>
              <a:cs typeface="Arial" panose="020B0604020202020204" pitchFamily="34" charset="0"/>
            </a:rPr>
          </a:br>
          <a:r>
            <a:rPr lang="en-US" sz="1100" kern="1200">
              <a:latin typeface="Arial" panose="020B0604020202020204" pitchFamily="34" charset="0"/>
              <a:ea typeface="+mn-ea"/>
              <a:cs typeface="Arial" panose="020B0604020202020204" pitchFamily="34" charset="0"/>
            </a:rPr>
            <a:t>Decoder</a:t>
          </a:r>
        </a:p>
      </dsp:txBody>
      <dsp:txXfrm>
        <a:off x="599098" y="1139628"/>
        <a:ext cx="1152205" cy="663788"/>
      </dsp:txXfrm>
    </dsp:sp>
    <dsp:sp modelId="{251E9B84-EA53-4C5B-9065-29D3698A3081}">
      <dsp:nvSpPr>
        <dsp:cNvPr id="0" name=""/>
        <dsp:cNvSpPr/>
      </dsp:nvSpPr>
      <dsp:spPr>
        <a:xfrm rot="19343692">
          <a:off x="1716004" y="758539"/>
          <a:ext cx="491847" cy="214019"/>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solidFill>
              <a:sysClr val="window" lastClr="FFFFFF"/>
            </a:solidFill>
            <a:latin typeface="Arial" panose="020B0604020202020204" pitchFamily="34" charset="0"/>
            <a:ea typeface="+mn-ea"/>
            <a:cs typeface="Arial" panose="020B0604020202020204" pitchFamily="34" charset="0"/>
          </a:endParaRPr>
        </a:p>
      </dsp:txBody>
      <dsp:txXfrm>
        <a:off x="1780210" y="801343"/>
        <a:ext cx="363435" cy="12841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6C232F-A089-4C49-B12C-42CEF578D9DC}">
      <dsp:nvSpPr>
        <dsp:cNvPr id="0" name=""/>
        <dsp:cNvSpPr/>
      </dsp:nvSpPr>
      <dsp:spPr>
        <a:xfrm rot="5400000">
          <a:off x="260138" y="976952"/>
          <a:ext cx="779149" cy="1296487"/>
        </a:xfrm>
        <a:prstGeom prst="corner">
          <a:avLst>
            <a:gd name="adj1" fmla="val 16120"/>
            <a:gd name="adj2" fmla="val 1611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w="6350" cap="flat" cmpd="sng" algn="ctr">
          <a:solidFill>
            <a:schemeClr val="accent5">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1F8846DD-7E90-4C5E-99AF-8F0F3B4F1F20}">
      <dsp:nvSpPr>
        <dsp:cNvPr id="0" name=""/>
        <dsp:cNvSpPr/>
      </dsp:nvSpPr>
      <dsp:spPr>
        <a:xfrm>
          <a:off x="130079" y="1364323"/>
          <a:ext cx="1170476" cy="10259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b="1" kern="1200">
              <a:latin typeface="Times New Roman" panose="02020603050405020304" pitchFamily="18" charset="0"/>
              <a:ea typeface="+mn-ea"/>
              <a:cs typeface="Times New Roman" panose="02020603050405020304" pitchFamily="18" charset="0"/>
            </a:rPr>
            <a:t>Source - Professor</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Comunication caability</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Attitudes</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Knowledge</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Social ways</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Tradition</a:t>
          </a:r>
        </a:p>
      </dsp:txBody>
      <dsp:txXfrm>
        <a:off x="130079" y="1364323"/>
        <a:ext cx="1170476" cy="1025990"/>
      </dsp:txXfrm>
    </dsp:sp>
    <dsp:sp modelId="{AFE94DB8-6363-480B-8E3F-BAEB2F20863C}">
      <dsp:nvSpPr>
        <dsp:cNvPr id="0" name=""/>
        <dsp:cNvSpPr/>
      </dsp:nvSpPr>
      <dsp:spPr>
        <a:xfrm>
          <a:off x="1079711" y="881504"/>
          <a:ext cx="220844" cy="220844"/>
        </a:xfrm>
        <a:prstGeom prst="triangle">
          <a:avLst>
            <a:gd name="adj" fmla="val 100000"/>
          </a:avLst>
        </a:prstGeom>
        <a:gradFill rotWithShape="0">
          <a:gsLst>
            <a:gs pos="0">
              <a:schemeClr val="accent5">
                <a:hueOff val="-1126424"/>
                <a:satOff val="-2903"/>
                <a:lumOff val="-1961"/>
                <a:alphaOff val="0"/>
                <a:satMod val="103000"/>
                <a:lumMod val="102000"/>
                <a:tint val="94000"/>
              </a:schemeClr>
            </a:gs>
            <a:gs pos="50000">
              <a:schemeClr val="accent5">
                <a:hueOff val="-1126424"/>
                <a:satOff val="-2903"/>
                <a:lumOff val="-1961"/>
                <a:alphaOff val="0"/>
                <a:satMod val="110000"/>
                <a:lumMod val="100000"/>
                <a:shade val="100000"/>
              </a:schemeClr>
            </a:gs>
            <a:gs pos="100000">
              <a:schemeClr val="accent5">
                <a:hueOff val="-1126424"/>
                <a:satOff val="-2903"/>
                <a:lumOff val="-1961"/>
                <a:alphaOff val="0"/>
                <a:lumMod val="99000"/>
                <a:satMod val="120000"/>
                <a:shade val="78000"/>
              </a:schemeClr>
            </a:gs>
          </a:gsLst>
          <a:lin ang="5400000" scaled="0"/>
        </a:gradFill>
        <a:ln w="6350" cap="flat" cmpd="sng" algn="ctr">
          <a:solidFill>
            <a:schemeClr val="accent5">
              <a:hueOff val="-1126424"/>
              <a:satOff val="-2903"/>
              <a:lumOff val="-1961"/>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788E264D-C879-400A-BBE1-92B6CB0B8734}">
      <dsp:nvSpPr>
        <dsp:cNvPr id="0" name=""/>
        <dsp:cNvSpPr/>
      </dsp:nvSpPr>
      <dsp:spPr>
        <a:xfrm rot="5400000">
          <a:off x="1693030" y="622382"/>
          <a:ext cx="779149" cy="1296487"/>
        </a:xfrm>
        <a:prstGeom prst="corner">
          <a:avLst>
            <a:gd name="adj1" fmla="val 16120"/>
            <a:gd name="adj2" fmla="val 16110"/>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w="6350" cap="flat" cmpd="sng" algn="ctr">
          <a:solidFill>
            <a:schemeClr val="accent5">
              <a:hueOff val="-2252848"/>
              <a:satOff val="-5806"/>
              <a:lumOff val="-3922"/>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EA66293D-1E9B-4D9D-B0BA-A0A49FD9A953}">
      <dsp:nvSpPr>
        <dsp:cNvPr id="0" name=""/>
        <dsp:cNvSpPr/>
      </dsp:nvSpPr>
      <dsp:spPr>
        <a:xfrm>
          <a:off x="1562970" y="1009752"/>
          <a:ext cx="1170476" cy="10259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b="1" kern="1200">
              <a:latin typeface="Times New Roman" panose="02020603050405020304" pitchFamily="18" charset="0"/>
              <a:ea typeface="+mn-ea"/>
              <a:cs typeface="Times New Roman" panose="02020603050405020304" pitchFamily="18" charset="0"/>
            </a:rPr>
            <a:t>Message</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Content</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Elements</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Treatment</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Structure</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Code</a:t>
          </a:r>
        </a:p>
      </dsp:txBody>
      <dsp:txXfrm>
        <a:off x="1562970" y="1009752"/>
        <a:ext cx="1170476" cy="1025990"/>
      </dsp:txXfrm>
    </dsp:sp>
    <dsp:sp modelId="{104DCB68-3CF3-4B2A-B43E-B1C521126DAE}">
      <dsp:nvSpPr>
        <dsp:cNvPr id="0" name=""/>
        <dsp:cNvSpPr/>
      </dsp:nvSpPr>
      <dsp:spPr>
        <a:xfrm>
          <a:off x="2512602" y="526933"/>
          <a:ext cx="220844" cy="220844"/>
        </a:xfrm>
        <a:prstGeom prst="triangle">
          <a:avLst>
            <a:gd name="adj" fmla="val 100000"/>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w="6350" cap="flat" cmpd="sng" algn="ctr">
          <a:solidFill>
            <a:schemeClr val="accent5">
              <a:hueOff val="-3379271"/>
              <a:satOff val="-8710"/>
              <a:lumOff val="-5883"/>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74F7B11C-E5AF-48E1-A1A3-861B9E7FA7D0}">
      <dsp:nvSpPr>
        <dsp:cNvPr id="0" name=""/>
        <dsp:cNvSpPr/>
      </dsp:nvSpPr>
      <dsp:spPr>
        <a:xfrm rot="5400000">
          <a:off x="3125921" y="267812"/>
          <a:ext cx="779149" cy="1296487"/>
        </a:xfrm>
        <a:prstGeom prst="corner">
          <a:avLst>
            <a:gd name="adj1" fmla="val 16120"/>
            <a:gd name="adj2" fmla="val 16110"/>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w="6350" cap="flat" cmpd="sng" algn="ctr">
          <a:solidFill>
            <a:schemeClr val="accent5">
              <a:hueOff val="-4505695"/>
              <a:satOff val="-11613"/>
              <a:lumOff val="-7843"/>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7064AF5D-A1F3-41CA-B378-D6A4AA894F91}">
      <dsp:nvSpPr>
        <dsp:cNvPr id="0" name=""/>
        <dsp:cNvSpPr/>
      </dsp:nvSpPr>
      <dsp:spPr>
        <a:xfrm>
          <a:off x="2995862" y="655182"/>
          <a:ext cx="1170476" cy="10259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b="1" kern="1200">
              <a:latin typeface="Times New Roman" panose="02020603050405020304" pitchFamily="18" charset="0"/>
              <a:ea typeface="+mn-ea"/>
              <a:cs typeface="Times New Roman" panose="02020603050405020304" pitchFamily="18" charset="0"/>
            </a:rPr>
            <a:t>Channel</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Hearing</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Seeing</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Touching</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Smelling</a:t>
          </a:r>
        </a:p>
        <a:p>
          <a:pPr marL="57150" lvl="1" indent="-57150" algn="l"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Tasting</a:t>
          </a:r>
        </a:p>
      </dsp:txBody>
      <dsp:txXfrm>
        <a:off x="2995862" y="655182"/>
        <a:ext cx="1170476" cy="1025990"/>
      </dsp:txXfrm>
    </dsp:sp>
    <dsp:sp modelId="{868C2488-DE0C-4491-8631-10FBA15E9C16}">
      <dsp:nvSpPr>
        <dsp:cNvPr id="0" name=""/>
        <dsp:cNvSpPr/>
      </dsp:nvSpPr>
      <dsp:spPr>
        <a:xfrm>
          <a:off x="3945493" y="172363"/>
          <a:ext cx="220844" cy="220844"/>
        </a:xfrm>
        <a:prstGeom prst="triangle">
          <a:avLst>
            <a:gd name="adj" fmla="val 100000"/>
          </a:avLst>
        </a:prstGeom>
        <a:gradFill rotWithShape="0">
          <a:gsLst>
            <a:gs pos="0">
              <a:schemeClr val="accent5">
                <a:hueOff val="-5632119"/>
                <a:satOff val="-14516"/>
                <a:lumOff val="-9804"/>
                <a:alphaOff val="0"/>
                <a:satMod val="103000"/>
                <a:lumMod val="102000"/>
                <a:tint val="94000"/>
              </a:schemeClr>
            </a:gs>
            <a:gs pos="50000">
              <a:schemeClr val="accent5">
                <a:hueOff val="-5632119"/>
                <a:satOff val="-14516"/>
                <a:lumOff val="-9804"/>
                <a:alphaOff val="0"/>
                <a:satMod val="110000"/>
                <a:lumMod val="100000"/>
                <a:shade val="100000"/>
              </a:schemeClr>
            </a:gs>
            <a:gs pos="100000">
              <a:schemeClr val="accent5">
                <a:hueOff val="-5632119"/>
                <a:satOff val="-14516"/>
                <a:lumOff val="-9804"/>
                <a:alphaOff val="0"/>
                <a:lumMod val="99000"/>
                <a:satMod val="120000"/>
                <a:shade val="78000"/>
              </a:schemeClr>
            </a:gs>
          </a:gsLst>
          <a:lin ang="5400000" scaled="0"/>
        </a:gradFill>
        <a:ln w="6350" cap="flat" cmpd="sng" algn="ctr">
          <a:solidFill>
            <a:schemeClr val="accent5">
              <a:hueOff val="-5632119"/>
              <a:satOff val="-14516"/>
              <a:lumOff val="-9804"/>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627A260C-3533-44CB-B589-4022677544AF}">
      <dsp:nvSpPr>
        <dsp:cNvPr id="0" name=""/>
        <dsp:cNvSpPr/>
      </dsp:nvSpPr>
      <dsp:spPr>
        <a:xfrm rot="5400000">
          <a:off x="4558813" y="-86758"/>
          <a:ext cx="779149" cy="1296487"/>
        </a:xfrm>
        <a:prstGeom prst="corner">
          <a:avLst>
            <a:gd name="adj1" fmla="val 16120"/>
            <a:gd name="adj2" fmla="val 1611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w="6350" cap="flat" cmpd="sng" algn="ctr">
          <a:solidFill>
            <a:schemeClr val="accent5">
              <a:hueOff val="-6758543"/>
              <a:satOff val="-17419"/>
              <a:lumOff val="-11765"/>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sp>
    <dsp:sp modelId="{FEC41ED5-AE21-4D14-8864-08C49C515ECE}">
      <dsp:nvSpPr>
        <dsp:cNvPr id="0" name=""/>
        <dsp:cNvSpPr/>
      </dsp:nvSpPr>
      <dsp:spPr>
        <a:xfrm>
          <a:off x="4428753" y="300612"/>
          <a:ext cx="1170476" cy="10259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b="1" kern="1200">
              <a:latin typeface="Times New Roman" panose="02020603050405020304" pitchFamily="18" charset="0"/>
              <a:ea typeface="+mn-ea"/>
              <a:cs typeface="Times New Roman" panose="02020603050405020304" pitchFamily="18" charset="0"/>
            </a:rPr>
            <a:t>Receiver - Village People </a:t>
          </a:r>
        </a:p>
        <a:p>
          <a:pPr marL="57150" lvl="1" indent="-57150" algn="just"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Comunication Skills</a:t>
          </a:r>
          <a:endParaRPr lang="en-US" sz="800" kern="1200">
            <a:latin typeface="Calibri" panose="020F0502020204030204"/>
            <a:ea typeface="+mn-ea"/>
            <a:cs typeface="+mn-cs"/>
          </a:endParaRPr>
        </a:p>
        <a:p>
          <a:pPr marL="57150" lvl="1" indent="-57150" algn="just"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Attitudes</a:t>
          </a:r>
        </a:p>
        <a:p>
          <a:pPr marL="57150" lvl="1" indent="-57150" algn="just"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Knowledge</a:t>
          </a:r>
        </a:p>
        <a:p>
          <a:pPr marL="57150" lvl="1" indent="-57150" algn="just"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Social System</a:t>
          </a:r>
        </a:p>
        <a:p>
          <a:pPr marL="57150" lvl="1" indent="-57150" algn="just" defTabSz="355600">
            <a:lnSpc>
              <a:spcPct val="90000"/>
            </a:lnSpc>
            <a:spcBef>
              <a:spcPct val="0"/>
            </a:spcBef>
            <a:spcAft>
              <a:spcPct val="15000"/>
            </a:spcAft>
            <a:buChar char="•"/>
          </a:pPr>
          <a:r>
            <a:rPr lang="en-US" sz="800" kern="1200">
              <a:latin typeface="Times New Roman" panose="02020603050405020304" pitchFamily="18" charset="0"/>
              <a:ea typeface="+mn-ea"/>
              <a:cs typeface="Times New Roman" panose="02020603050405020304" pitchFamily="18" charset="0"/>
            </a:rPr>
            <a:t>Culture</a:t>
          </a:r>
        </a:p>
      </dsp:txBody>
      <dsp:txXfrm>
        <a:off x="4428753" y="300612"/>
        <a:ext cx="1170476" cy="102599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3.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D9E33B-7869-4BD1-810B-242076682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2105</TotalTime>
  <Pages>12</Pages>
  <Words>2759</Words>
  <Characters>15759</Characters>
  <Application>Microsoft Office Word</Application>
  <DocSecurity>0</DocSecurity>
  <Lines>321</Lines>
  <Paragraphs>108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18410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Mariyan TSOCHEV</dc:creator>
  <cp:keywords/>
  <dc:description/>
  <cp:lastModifiedBy>Mariyan Tsochev (2120444)</cp:lastModifiedBy>
  <cp:revision>292</cp:revision>
  <dcterms:created xsi:type="dcterms:W3CDTF">2021-09-22T21:10:00Z</dcterms:created>
  <dcterms:modified xsi:type="dcterms:W3CDTF">2022-09-02T18:48:00Z</dcterms:modified>
  <cp:category/>
</cp:coreProperties>
</file>