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013EEC" w14:textId="5251482D" w:rsidR="00965ADF" w:rsidRDefault="00965ADF" w:rsidP="00163120">
      <w:pPr>
        <w:shd w:val="clear" w:color="auto" w:fill="FFFFFF"/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color w:val="222222"/>
          <w:kern w:val="36"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noProof/>
          <w:color w:val="222222"/>
          <w:kern w:val="36"/>
          <w:sz w:val="32"/>
          <w:szCs w:val="32"/>
          <w:lang w:eastAsia="en-GB"/>
        </w:rPr>
        <w:drawing>
          <wp:inline distT="0" distB="0" distL="0" distR="0" wp14:anchorId="134ACBCE" wp14:editId="317A37AA">
            <wp:extent cx="4246880" cy="1019596"/>
            <wp:effectExtent l="0" t="0" r="1270" b="0"/>
            <wp:docPr id="9443403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68123" cy="102469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2092A1" w14:textId="77777777" w:rsidR="00965ADF" w:rsidRDefault="00965ADF" w:rsidP="00163120">
      <w:pPr>
        <w:shd w:val="clear" w:color="auto" w:fill="FFFFFF"/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color w:val="222222"/>
          <w:kern w:val="36"/>
          <w:sz w:val="32"/>
          <w:szCs w:val="32"/>
          <w:lang w:eastAsia="en-GB"/>
        </w:rPr>
      </w:pPr>
    </w:p>
    <w:p w14:paraId="4A7FAD84" w14:textId="77777777" w:rsidR="00965ADF" w:rsidRDefault="00965ADF" w:rsidP="00163120">
      <w:pPr>
        <w:shd w:val="clear" w:color="auto" w:fill="FFFFFF"/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color w:val="222222"/>
          <w:kern w:val="36"/>
          <w:sz w:val="32"/>
          <w:szCs w:val="32"/>
          <w:lang w:eastAsia="en-GB"/>
        </w:rPr>
      </w:pPr>
    </w:p>
    <w:p w14:paraId="4C6A5B68" w14:textId="77777777" w:rsidR="00585F3E" w:rsidRDefault="00585F3E" w:rsidP="00163120">
      <w:pPr>
        <w:shd w:val="clear" w:color="auto" w:fill="FFFFFF"/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color w:val="222222"/>
          <w:kern w:val="36"/>
          <w:sz w:val="32"/>
          <w:szCs w:val="32"/>
          <w:lang w:eastAsia="en-GB"/>
        </w:rPr>
      </w:pPr>
    </w:p>
    <w:p w14:paraId="4927EBAA" w14:textId="77777777" w:rsidR="00585F3E" w:rsidRDefault="00585F3E" w:rsidP="00163120">
      <w:pPr>
        <w:shd w:val="clear" w:color="auto" w:fill="FFFFFF"/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color w:val="222222"/>
          <w:kern w:val="36"/>
          <w:sz w:val="32"/>
          <w:szCs w:val="32"/>
          <w:lang w:eastAsia="en-GB"/>
        </w:rPr>
      </w:pPr>
    </w:p>
    <w:p w14:paraId="6863304B" w14:textId="77777777" w:rsidR="00585F3E" w:rsidRDefault="00585F3E" w:rsidP="00163120">
      <w:pPr>
        <w:shd w:val="clear" w:color="auto" w:fill="FFFFFF"/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color w:val="222222"/>
          <w:kern w:val="36"/>
          <w:sz w:val="32"/>
          <w:szCs w:val="32"/>
          <w:lang w:eastAsia="en-GB"/>
        </w:rPr>
      </w:pPr>
    </w:p>
    <w:p w14:paraId="11CCA14F" w14:textId="1B88C10F" w:rsidR="00965ADF" w:rsidRPr="00585F3E" w:rsidRDefault="00585F3E" w:rsidP="00163120">
      <w:pPr>
        <w:shd w:val="clear" w:color="auto" w:fill="FFFFFF"/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color w:val="222222"/>
          <w:kern w:val="36"/>
          <w:sz w:val="40"/>
          <w:szCs w:val="40"/>
          <w:lang w:eastAsia="en-GB"/>
        </w:rPr>
      </w:pPr>
      <w:r w:rsidRPr="00585F3E">
        <w:rPr>
          <w:rFonts w:ascii="Arial" w:eastAsia="Times New Roman" w:hAnsi="Arial" w:cs="Arial"/>
          <w:b/>
          <w:bCs/>
          <w:color w:val="222222"/>
          <w:kern w:val="36"/>
          <w:sz w:val="40"/>
          <w:szCs w:val="40"/>
          <w:lang w:eastAsia="en-GB"/>
        </w:rPr>
        <w:t xml:space="preserve">Robotics in Elderly care playr an essential role in older </w:t>
      </w:r>
      <w:proofErr w:type="gramStart"/>
      <w:r w:rsidRPr="00585F3E">
        <w:rPr>
          <w:rFonts w:ascii="Arial" w:eastAsia="Times New Roman" w:hAnsi="Arial" w:cs="Arial"/>
          <w:b/>
          <w:bCs/>
          <w:color w:val="222222"/>
          <w:kern w:val="36"/>
          <w:sz w:val="40"/>
          <w:szCs w:val="40"/>
          <w:lang w:eastAsia="en-GB"/>
        </w:rPr>
        <w:t>adults</w:t>
      </w:r>
      <w:proofErr w:type="gramEnd"/>
      <w:r w:rsidRPr="00585F3E">
        <w:rPr>
          <w:rFonts w:ascii="Arial" w:eastAsia="Times New Roman" w:hAnsi="Arial" w:cs="Arial"/>
          <w:b/>
          <w:bCs/>
          <w:color w:val="222222"/>
          <w:kern w:val="36"/>
          <w:sz w:val="40"/>
          <w:szCs w:val="40"/>
          <w:lang w:eastAsia="en-GB"/>
        </w:rPr>
        <w:t xml:space="preserve"> care</w:t>
      </w:r>
    </w:p>
    <w:p w14:paraId="46AFF09A" w14:textId="77777777" w:rsidR="00965ADF" w:rsidRDefault="00965ADF" w:rsidP="00163120">
      <w:pPr>
        <w:shd w:val="clear" w:color="auto" w:fill="FFFFFF"/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color w:val="222222"/>
          <w:kern w:val="36"/>
          <w:sz w:val="32"/>
          <w:szCs w:val="32"/>
          <w:lang w:eastAsia="en-GB"/>
        </w:rPr>
      </w:pPr>
    </w:p>
    <w:p w14:paraId="3F5509BA" w14:textId="77777777" w:rsidR="00965ADF" w:rsidRDefault="00965ADF" w:rsidP="00163120">
      <w:pPr>
        <w:shd w:val="clear" w:color="auto" w:fill="FFFFFF"/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color w:val="222222"/>
          <w:kern w:val="36"/>
          <w:sz w:val="32"/>
          <w:szCs w:val="32"/>
          <w:lang w:eastAsia="en-GB"/>
        </w:rPr>
      </w:pPr>
    </w:p>
    <w:p w14:paraId="3E8CFF62" w14:textId="77777777" w:rsidR="00965ADF" w:rsidRDefault="00965ADF" w:rsidP="00163120">
      <w:pPr>
        <w:shd w:val="clear" w:color="auto" w:fill="FFFFFF"/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color w:val="222222"/>
          <w:kern w:val="36"/>
          <w:sz w:val="32"/>
          <w:szCs w:val="32"/>
          <w:lang w:eastAsia="en-GB"/>
        </w:rPr>
      </w:pPr>
    </w:p>
    <w:p w14:paraId="42A7AFA3" w14:textId="77777777" w:rsidR="00965ADF" w:rsidRDefault="00965ADF" w:rsidP="00163120">
      <w:pPr>
        <w:shd w:val="clear" w:color="auto" w:fill="FFFFFF"/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color w:val="222222"/>
          <w:kern w:val="36"/>
          <w:sz w:val="32"/>
          <w:szCs w:val="32"/>
          <w:lang w:eastAsia="en-GB"/>
        </w:rPr>
      </w:pPr>
    </w:p>
    <w:p w14:paraId="04E32E64" w14:textId="77777777" w:rsidR="00585F3E" w:rsidRDefault="00585F3E" w:rsidP="00163120">
      <w:pPr>
        <w:shd w:val="clear" w:color="auto" w:fill="FFFFFF"/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color w:val="222222"/>
          <w:kern w:val="36"/>
          <w:sz w:val="32"/>
          <w:szCs w:val="32"/>
          <w:lang w:eastAsia="en-GB"/>
        </w:rPr>
      </w:pPr>
    </w:p>
    <w:p w14:paraId="736F2BA6" w14:textId="77777777" w:rsidR="00585F3E" w:rsidRDefault="00585F3E" w:rsidP="00163120">
      <w:pPr>
        <w:shd w:val="clear" w:color="auto" w:fill="FFFFFF"/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color w:val="222222"/>
          <w:kern w:val="36"/>
          <w:sz w:val="32"/>
          <w:szCs w:val="32"/>
          <w:lang w:eastAsia="en-GB"/>
        </w:rPr>
      </w:pPr>
    </w:p>
    <w:p w14:paraId="60361B0A" w14:textId="77777777" w:rsidR="00585F3E" w:rsidRDefault="00585F3E" w:rsidP="00163120">
      <w:pPr>
        <w:shd w:val="clear" w:color="auto" w:fill="FFFFFF"/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color w:val="222222"/>
          <w:kern w:val="36"/>
          <w:sz w:val="32"/>
          <w:szCs w:val="32"/>
          <w:lang w:eastAsia="en-GB"/>
        </w:rPr>
      </w:pPr>
    </w:p>
    <w:p w14:paraId="3577690E" w14:textId="77777777" w:rsidR="00965ADF" w:rsidRDefault="00965ADF" w:rsidP="00163120">
      <w:pPr>
        <w:shd w:val="clear" w:color="auto" w:fill="FFFFFF"/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color w:val="222222"/>
          <w:kern w:val="36"/>
          <w:sz w:val="32"/>
          <w:szCs w:val="32"/>
          <w:lang w:eastAsia="en-GB"/>
        </w:rPr>
      </w:pPr>
    </w:p>
    <w:p w14:paraId="6AA88407" w14:textId="77777777" w:rsidR="00965ADF" w:rsidRDefault="00965ADF" w:rsidP="00965ADF">
      <w:pPr>
        <w:pStyle w:val="NormalWeb"/>
        <w:spacing w:before="0" w:beforeAutospacing="0" w:after="0" w:afterAutospacing="0"/>
      </w:pPr>
      <w:r>
        <w:rPr>
          <w:rFonts w:ascii="Arial" w:eastAsia="+mn-ea" w:hAnsi="Arial" w:cs="Arial"/>
          <w:b/>
          <w:bCs/>
          <w:color w:val="000000"/>
          <w:kern w:val="24"/>
          <w:sz w:val="36"/>
          <w:szCs w:val="36"/>
        </w:rPr>
        <w:t xml:space="preserve">Student name: </w:t>
      </w:r>
      <w:r>
        <w:rPr>
          <w:rFonts w:ascii="Arial" w:eastAsia="+mn-ea" w:hAnsi="Arial" w:cs="Arial"/>
          <w:color w:val="000000"/>
          <w:kern w:val="24"/>
          <w:sz w:val="36"/>
          <w:szCs w:val="36"/>
        </w:rPr>
        <w:t>Carla Cardoso</w:t>
      </w:r>
    </w:p>
    <w:p w14:paraId="5DDDE193" w14:textId="77777777" w:rsidR="00965ADF" w:rsidRDefault="00965ADF" w:rsidP="00965ADF">
      <w:pPr>
        <w:pStyle w:val="NormalWeb"/>
        <w:spacing w:before="0" w:beforeAutospacing="0" w:after="0" w:afterAutospacing="0"/>
      </w:pPr>
      <w:r>
        <w:rPr>
          <w:rFonts w:ascii="Arial" w:eastAsia="+mn-ea" w:hAnsi="Arial" w:cs="Arial"/>
          <w:b/>
          <w:bCs/>
          <w:color w:val="000000"/>
          <w:kern w:val="24"/>
          <w:sz w:val="36"/>
          <w:szCs w:val="36"/>
        </w:rPr>
        <w:t>Student ID:</w:t>
      </w:r>
      <w:r>
        <w:rPr>
          <w:rFonts w:ascii="Arial" w:eastAsia="+mn-ea" w:hAnsi="Arial" w:cs="Arial"/>
          <w:color w:val="000000"/>
          <w:kern w:val="24"/>
          <w:sz w:val="36"/>
          <w:szCs w:val="36"/>
        </w:rPr>
        <w:t>1818222</w:t>
      </w:r>
    </w:p>
    <w:p w14:paraId="2423A6DC" w14:textId="77777777" w:rsidR="00965ADF" w:rsidRDefault="00965ADF" w:rsidP="00965ADF">
      <w:pPr>
        <w:pStyle w:val="NormalWeb"/>
        <w:spacing w:before="0" w:beforeAutospacing="0" w:after="0" w:afterAutospacing="0"/>
      </w:pPr>
      <w:r>
        <w:rPr>
          <w:rFonts w:ascii="Arial" w:eastAsia="+mn-ea" w:hAnsi="Arial" w:cs="Arial"/>
          <w:b/>
          <w:bCs/>
          <w:color w:val="000000"/>
          <w:kern w:val="24"/>
          <w:sz w:val="36"/>
          <w:szCs w:val="36"/>
        </w:rPr>
        <w:t xml:space="preserve">Module name: </w:t>
      </w:r>
      <w:r>
        <w:rPr>
          <w:rFonts w:ascii="Arial" w:eastAsia="+mn-ea" w:hAnsi="Arial" w:cs="Arial"/>
          <w:color w:val="000000"/>
          <w:kern w:val="24"/>
          <w:sz w:val="36"/>
          <w:szCs w:val="36"/>
        </w:rPr>
        <w:t>Empowering the Older Person</w:t>
      </w:r>
    </w:p>
    <w:p w14:paraId="06C51354" w14:textId="77777777" w:rsidR="00965ADF" w:rsidRDefault="00965ADF" w:rsidP="00965ADF">
      <w:pPr>
        <w:pStyle w:val="NormalWeb"/>
        <w:spacing w:before="0" w:beforeAutospacing="0" w:after="0" w:afterAutospacing="0"/>
      </w:pPr>
      <w:r>
        <w:rPr>
          <w:rFonts w:ascii="Arial" w:eastAsia="+mn-ea" w:hAnsi="Arial" w:cs="Arial"/>
          <w:b/>
          <w:bCs/>
          <w:color w:val="000000"/>
          <w:kern w:val="24"/>
          <w:sz w:val="36"/>
          <w:szCs w:val="36"/>
        </w:rPr>
        <w:t xml:space="preserve">Module code: </w:t>
      </w:r>
      <w:r>
        <w:rPr>
          <w:rFonts w:ascii="Arial" w:eastAsia="+mn-ea" w:hAnsi="Arial" w:cs="Arial"/>
          <w:color w:val="000000"/>
          <w:kern w:val="24"/>
          <w:sz w:val="36"/>
          <w:szCs w:val="36"/>
        </w:rPr>
        <w:t xml:space="preserve">BMHP6027 </w:t>
      </w:r>
    </w:p>
    <w:p w14:paraId="12D96E4C" w14:textId="29DEB7C8" w:rsidR="00965ADF" w:rsidRPr="00585F3E" w:rsidRDefault="00965ADF" w:rsidP="00585F3E">
      <w:pPr>
        <w:pStyle w:val="NormalWeb"/>
        <w:spacing w:before="0" w:beforeAutospacing="0" w:after="0" w:afterAutospacing="0"/>
      </w:pPr>
      <w:r>
        <w:rPr>
          <w:rFonts w:ascii="Arial" w:eastAsia="+mn-ea" w:hAnsi="Arial" w:cs="Arial"/>
          <w:b/>
          <w:bCs/>
          <w:color w:val="000000"/>
          <w:kern w:val="24"/>
          <w:sz w:val="36"/>
          <w:szCs w:val="36"/>
        </w:rPr>
        <w:t xml:space="preserve">Lecturer’s name: </w:t>
      </w:r>
      <w:r>
        <w:rPr>
          <w:rFonts w:ascii="Arial" w:eastAsia="+mn-ea" w:hAnsi="Arial" w:cs="Arial"/>
          <w:color w:val="000000"/>
          <w:kern w:val="24"/>
          <w:sz w:val="36"/>
          <w:szCs w:val="36"/>
        </w:rPr>
        <w:t xml:space="preserve">Dr Laila Surani </w:t>
      </w:r>
    </w:p>
    <w:p w14:paraId="4C264EB8" w14:textId="403A29D5" w:rsidR="00163120" w:rsidRPr="00965ADF" w:rsidRDefault="00163120" w:rsidP="00163120">
      <w:pPr>
        <w:shd w:val="clear" w:color="auto" w:fill="FFFFFF"/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color w:val="222222"/>
          <w:kern w:val="36"/>
          <w:sz w:val="32"/>
          <w:szCs w:val="32"/>
          <w:lang w:eastAsia="en-GB"/>
        </w:rPr>
      </w:pPr>
      <w:r w:rsidRPr="00965ADF">
        <w:rPr>
          <w:rFonts w:ascii="Arial" w:eastAsia="Times New Roman" w:hAnsi="Arial" w:cs="Arial"/>
          <w:b/>
          <w:bCs/>
          <w:color w:val="222222"/>
          <w:kern w:val="36"/>
          <w:sz w:val="32"/>
          <w:szCs w:val="32"/>
          <w:lang w:eastAsia="en-GB"/>
        </w:rPr>
        <w:lastRenderedPageBreak/>
        <w:t xml:space="preserve">References </w:t>
      </w:r>
    </w:p>
    <w:p w14:paraId="47802257" w14:textId="1871430F" w:rsidR="00163120" w:rsidRPr="00965ADF" w:rsidRDefault="00163120" w:rsidP="00163120">
      <w:pPr>
        <w:shd w:val="clear" w:color="auto" w:fill="FFFFFF"/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color w:val="222222"/>
          <w:lang w:eastAsia="en-GB"/>
        </w:rPr>
      </w:pPr>
      <w:r w:rsidRPr="00965ADF">
        <w:rPr>
          <w:rFonts w:ascii="Arial" w:eastAsia="Times New Roman" w:hAnsi="Arial" w:cs="Arial"/>
          <w:color w:val="222222"/>
          <w:lang w:eastAsia="en-GB"/>
        </w:rPr>
        <w:t xml:space="preserve">Bemelmans, R., </w:t>
      </w:r>
      <w:proofErr w:type="spellStart"/>
      <w:r w:rsidRPr="00965ADF">
        <w:rPr>
          <w:rFonts w:ascii="Arial" w:eastAsia="Times New Roman" w:hAnsi="Arial" w:cs="Arial"/>
          <w:color w:val="222222"/>
          <w:lang w:eastAsia="en-GB"/>
        </w:rPr>
        <w:t>Gelderblom</w:t>
      </w:r>
      <w:proofErr w:type="spellEnd"/>
      <w:r w:rsidRPr="00965ADF">
        <w:rPr>
          <w:rFonts w:ascii="Arial" w:eastAsia="Times New Roman" w:hAnsi="Arial" w:cs="Arial"/>
          <w:color w:val="222222"/>
          <w:lang w:eastAsia="en-GB"/>
        </w:rPr>
        <w:t>, G.J., Jonker, P. and de Witte, L. (2012) ‘Socially assistive robots in elderly care: A systematic review into effects and effectiveness’, </w:t>
      </w:r>
      <w:r w:rsidRPr="00965ADF">
        <w:rPr>
          <w:rFonts w:ascii="Arial" w:eastAsia="Times New Roman" w:hAnsi="Arial" w:cs="Arial"/>
          <w:i/>
          <w:iCs/>
          <w:color w:val="222222"/>
          <w:lang w:eastAsia="en-GB"/>
        </w:rPr>
        <w:t>Journal of the American Medical Directors Association, </w:t>
      </w:r>
      <w:r w:rsidRPr="00965ADF">
        <w:rPr>
          <w:rFonts w:ascii="Arial" w:eastAsia="Times New Roman" w:hAnsi="Arial" w:cs="Arial"/>
          <w:b/>
          <w:bCs/>
          <w:color w:val="222222"/>
          <w:lang w:eastAsia="en-GB"/>
        </w:rPr>
        <w:t>13</w:t>
      </w:r>
      <w:r w:rsidRPr="00965ADF">
        <w:rPr>
          <w:rFonts w:ascii="Arial" w:eastAsia="Times New Roman" w:hAnsi="Arial" w:cs="Arial"/>
          <w:color w:val="222222"/>
          <w:lang w:eastAsia="en-GB"/>
        </w:rPr>
        <w:t>(2), pp. 114–120.e1. Available at: </w:t>
      </w:r>
      <w:hyperlink r:id="rId8" w:tgtFrame="_blank" w:history="1">
        <w:r w:rsidRPr="00965ADF">
          <w:rPr>
            <w:rFonts w:ascii="Arial" w:eastAsia="Times New Roman" w:hAnsi="Arial" w:cs="Arial"/>
            <w:color w:val="1155CC"/>
            <w:u w:val="single"/>
            <w:lang w:eastAsia="en-GB"/>
          </w:rPr>
          <w:t>https://doi.org/10.1016/j.jamda.2010.10.002</w:t>
        </w:r>
      </w:hyperlink>
    </w:p>
    <w:p w14:paraId="19B23847" w14:textId="46AADE76" w:rsidR="00163120" w:rsidRPr="00965ADF" w:rsidRDefault="00163120" w:rsidP="0016312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lang w:eastAsia="en-GB"/>
        </w:rPr>
      </w:pPr>
      <w:r w:rsidRPr="00965ADF">
        <w:rPr>
          <w:rFonts w:ascii="Arial" w:eastAsia="Times New Roman" w:hAnsi="Arial" w:cs="Arial"/>
          <w:color w:val="222222"/>
          <w:lang w:eastAsia="en-GB"/>
        </w:rPr>
        <w:t xml:space="preserve">Biswas, B., Coulthard, E. and </w:t>
      </w:r>
      <w:proofErr w:type="spellStart"/>
      <w:r w:rsidRPr="00965ADF">
        <w:rPr>
          <w:rFonts w:ascii="Arial" w:eastAsia="Times New Roman" w:hAnsi="Arial" w:cs="Arial"/>
          <w:color w:val="222222"/>
          <w:lang w:eastAsia="en-GB"/>
        </w:rPr>
        <w:t>Roudaut</w:t>
      </w:r>
      <w:proofErr w:type="spellEnd"/>
      <w:r w:rsidRPr="00965ADF">
        <w:rPr>
          <w:rFonts w:ascii="Arial" w:eastAsia="Times New Roman" w:hAnsi="Arial" w:cs="Arial"/>
          <w:color w:val="222222"/>
          <w:lang w:eastAsia="en-GB"/>
        </w:rPr>
        <w:t>, A. (2024) ‘Soft robotics and neurodegenerative disease: Enhancing sleep and mental wellbeing in dementia patients through innovative care solutions’, </w:t>
      </w:r>
      <w:r w:rsidRPr="00965ADF">
        <w:rPr>
          <w:rFonts w:ascii="Arial" w:eastAsia="Times New Roman" w:hAnsi="Arial" w:cs="Arial"/>
          <w:i/>
          <w:iCs/>
          <w:color w:val="222222"/>
          <w:lang w:eastAsia="en-GB"/>
        </w:rPr>
        <w:t>Companion of the ACM/IEEE International Conference on Human-Robot Interaction (HRI Companion 2024).</w:t>
      </w:r>
      <w:r w:rsidRPr="00965ADF">
        <w:rPr>
          <w:rFonts w:ascii="Arial" w:eastAsia="Times New Roman" w:hAnsi="Arial" w:cs="Arial"/>
          <w:color w:val="222222"/>
          <w:lang w:eastAsia="en-GB"/>
        </w:rPr>
        <w:t> </w:t>
      </w:r>
    </w:p>
    <w:p w14:paraId="6525B902" w14:textId="77777777" w:rsidR="00163120" w:rsidRPr="00965ADF" w:rsidRDefault="00163120" w:rsidP="0016312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lang w:eastAsia="en-GB"/>
        </w:rPr>
      </w:pPr>
      <w:r w:rsidRPr="00965ADF">
        <w:rPr>
          <w:rFonts w:ascii="Arial" w:eastAsia="Times New Roman" w:hAnsi="Arial" w:cs="Arial"/>
          <w:color w:val="222222"/>
          <w:lang w:eastAsia="en-GB"/>
        </w:rPr>
        <w:t>Bradwell, H.L., Winnington, R., Thill, S. and Jones, R.B. (2020) ‘Ethical perceptions towards real-world use of companion robots with older people and people with dementia: Survey opinions among younger adults’, </w:t>
      </w:r>
      <w:r w:rsidRPr="00965ADF">
        <w:rPr>
          <w:rFonts w:ascii="Arial" w:eastAsia="Times New Roman" w:hAnsi="Arial" w:cs="Arial"/>
          <w:i/>
          <w:iCs/>
          <w:color w:val="222222"/>
          <w:lang w:eastAsia="en-GB"/>
        </w:rPr>
        <w:t>BMC Geriatrics</w:t>
      </w:r>
      <w:r w:rsidRPr="00965ADF">
        <w:rPr>
          <w:rFonts w:ascii="Arial" w:eastAsia="Times New Roman" w:hAnsi="Arial" w:cs="Arial"/>
          <w:color w:val="222222"/>
          <w:lang w:eastAsia="en-GB"/>
        </w:rPr>
        <w:t>, </w:t>
      </w:r>
      <w:r w:rsidRPr="00965ADF">
        <w:rPr>
          <w:rFonts w:ascii="Arial" w:eastAsia="Times New Roman" w:hAnsi="Arial" w:cs="Arial"/>
          <w:b/>
          <w:bCs/>
          <w:color w:val="222222"/>
          <w:lang w:eastAsia="en-GB"/>
        </w:rPr>
        <w:t>20</w:t>
      </w:r>
      <w:r w:rsidRPr="00965ADF">
        <w:rPr>
          <w:rFonts w:ascii="Arial" w:eastAsia="Times New Roman" w:hAnsi="Arial" w:cs="Arial"/>
          <w:color w:val="222222"/>
          <w:lang w:eastAsia="en-GB"/>
        </w:rPr>
        <w:t>, 244. Available at: </w:t>
      </w:r>
      <w:hyperlink r:id="rId9" w:tgtFrame="_blank" w:history="1">
        <w:r w:rsidRPr="00965ADF">
          <w:rPr>
            <w:rFonts w:ascii="Arial" w:eastAsia="Times New Roman" w:hAnsi="Arial" w:cs="Arial"/>
            <w:color w:val="1155CC"/>
            <w:u w:val="single"/>
            <w:lang w:eastAsia="en-GB"/>
          </w:rPr>
          <w:t>https://doi.org/10.1186/s12877-020-01641-5</w:t>
        </w:r>
      </w:hyperlink>
    </w:p>
    <w:p w14:paraId="73376AEC" w14:textId="77777777" w:rsidR="00163120" w:rsidRPr="00965ADF" w:rsidRDefault="00163120" w:rsidP="0016312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lang w:eastAsia="en-GB"/>
        </w:rPr>
      </w:pPr>
      <w:r w:rsidRPr="00965ADF">
        <w:rPr>
          <w:rFonts w:ascii="Arial" w:eastAsia="Times New Roman" w:hAnsi="Arial" w:cs="Arial"/>
          <w:color w:val="222222"/>
          <w:lang w:eastAsia="en-GB"/>
        </w:rPr>
        <w:t>Cantone, A.A., Esposito, M., Perillo, F.P., Romano, M., Sebillo, M. and Vitiello, G. (2024) ‘Enhancing elderly health monitoring: Achieving autonomous and secure living through the integration of artificial intelligence, autonomous robots and sensors’, </w:t>
      </w:r>
      <w:r w:rsidRPr="00965ADF">
        <w:rPr>
          <w:rFonts w:ascii="Arial" w:eastAsia="Times New Roman" w:hAnsi="Arial" w:cs="Arial"/>
          <w:i/>
          <w:iCs/>
          <w:color w:val="222222"/>
          <w:lang w:eastAsia="en-GB"/>
        </w:rPr>
        <w:t>Electronics</w:t>
      </w:r>
      <w:r w:rsidRPr="00965ADF">
        <w:rPr>
          <w:rFonts w:ascii="Arial" w:eastAsia="Times New Roman" w:hAnsi="Arial" w:cs="Arial"/>
          <w:color w:val="222222"/>
          <w:lang w:eastAsia="en-GB"/>
        </w:rPr>
        <w:t>, </w:t>
      </w:r>
      <w:r w:rsidRPr="00965ADF">
        <w:rPr>
          <w:rFonts w:ascii="Arial" w:eastAsia="Times New Roman" w:hAnsi="Arial" w:cs="Arial"/>
          <w:b/>
          <w:bCs/>
          <w:color w:val="222222"/>
          <w:lang w:eastAsia="en-GB"/>
        </w:rPr>
        <w:t>13</w:t>
      </w:r>
      <w:r w:rsidRPr="00965ADF">
        <w:rPr>
          <w:rFonts w:ascii="Arial" w:eastAsia="Times New Roman" w:hAnsi="Arial" w:cs="Arial"/>
          <w:color w:val="222222"/>
          <w:lang w:eastAsia="en-GB"/>
        </w:rPr>
        <w:t>. Available at: </w:t>
      </w:r>
      <w:hyperlink r:id="rId10" w:tgtFrame="_blank" w:history="1">
        <w:r w:rsidRPr="00965ADF">
          <w:rPr>
            <w:rFonts w:ascii="Arial" w:eastAsia="Times New Roman" w:hAnsi="Arial" w:cs="Arial"/>
            <w:color w:val="1155CC"/>
            <w:u w:val="single"/>
            <w:lang w:eastAsia="en-GB"/>
          </w:rPr>
          <w:t>https://doi.org/10.3390/electronics13010031</w:t>
        </w:r>
      </w:hyperlink>
    </w:p>
    <w:p w14:paraId="300DE0D6" w14:textId="1812FB92" w:rsidR="00163120" w:rsidRPr="00965ADF" w:rsidRDefault="00163120" w:rsidP="0016312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lang w:val="pt-PT" w:eastAsia="en-GB"/>
        </w:rPr>
      </w:pPr>
      <w:r w:rsidRPr="00965ADF">
        <w:rPr>
          <w:rFonts w:ascii="Arial" w:eastAsia="Times New Roman" w:hAnsi="Arial" w:cs="Arial"/>
          <w:color w:val="222222"/>
          <w:lang w:eastAsia="en-GB"/>
        </w:rPr>
        <w:t>Cresswell, K., Cunningham-Burley, S. and Sheikh, A. (2018</w:t>
      </w:r>
      <w:r w:rsidRPr="00965ADF">
        <w:rPr>
          <w:rFonts w:ascii="Arial" w:eastAsia="Times New Roman" w:hAnsi="Arial" w:cs="Arial"/>
          <w:b/>
          <w:bCs/>
          <w:color w:val="222222"/>
          <w:lang w:eastAsia="en-GB"/>
        </w:rPr>
        <w:t>)</w:t>
      </w:r>
      <w:r w:rsidRPr="00965ADF">
        <w:rPr>
          <w:rFonts w:ascii="Arial" w:eastAsia="Times New Roman" w:hAnsi="Arial" w:cs="Arial"/>
          <w:color w:val="222222"/>
          <w:lang w:eastAsia="en-GB"/>
        </w:rPr>
        <w:t> ‘Health care robotics: Qualitative exploration of key challenges and future directions’, </w:t>
      </w:r>
      <w:r w:rsidRPr="00965ADF">
        <w:rPr>
          <w:rFonts w:ascii="Arial" w:eastAsia="Times New Roman" w:hAnsi="Arial" w:cs="Arial"/>
          <w:i/>
          <w:iCs/>
          <w:color w:val="222222"/>
          <w:lang w:eastAsia="en-GB"/>
        </w:rPr>
        <w:t>Journal of Medical Internet Research</w:t>
      </w:r>
      <w:r w:rsidRPr="00965ADF">
        <w:rPr>
          <w:rFonts w:ascii="Arial" w:eastAsia="Times New Roman" w:hAnsi="Arial" w:cs="Arial"/>
          <w:color w:val="222222"/>
          <w:lang w:eastAsia="en-GB"/>
        </w:rPr>
        <w:t>, </w:t>
      </w:r>
      <w:r w:rsidRPr="00965ADF">
        <w:rPr>
          <w:rFonts w:ascii="Arial" w:eastAsia="Times New Roman" w:hAnsi="Arial" w:cs="Arial"/>
          <w:b/>
          <w:bCs/>
          <w:color w:val="222222"/>
          <w:lang w:eastAsia="en-GB"/>
        </w:rPr>
        <w:t>20</w:t>
      </w:r>
      <w:r w:rsidRPr="00965ADF">
        <w:rPr>
          <w:rFonts w:ascii="Arial" w:eastAsia="Times New Roman" w:hAnsi="Arial" w:cs="Arial"/>
          <w:color w:val="222222"/>
          <w:lang w:eastAsia="en-GB"/>
        </w:rPr>
        <w:t xml:space="preserve">(7), e10410. </w:t>
      </w:r>
      <w:r w:rsidRPr="00965ADF">
        <w:rPr>
          <w:rFonts w:ascii="Arial" w:eastAsia="Times New Roman" w:hAnsi="Arial" w:cs="Arial"/>
          <w:color w:val="222222"/>
          <w:lang w:val="pt-PT" w:eastAsia="en-GB"/>
        </w:rPr>
        <w:t>Available</w:t>
      </w:r>
      <w:r w:rsidRPr="00965ADF">
        <w:rPr>
          <w:rFonts w:ascii="Arial" w:eastAsia="Times New Roman" w:hAnsi="Arial" w:cs="Arial"/>
          <w:color w:val="222222"/>
          <w:lang w:val="pt-PT" w:eastAsia="en-GB"/>
        </w:rPr>
        <w:t xml:space="preserve"> </w:t>
      </w:r>
      <w:r w:rsidRPr="00965ADF">
        <w:rPr>
          <w:rFonts w:ascii="Arial" w:eastAsia="Times New Roman" w:hAnsi="Arial" w:cs="Arial"/>
          <w:color w:val="222222"/>
          <w:lang w:val="pt-PT" w:eastAsia="en-GB"/>
        </w:rPr>
        <w:t>at: </w:t>
      </w:r>
      <w:r w:rsidRPr="00965ADF">
        <w:rPr>
          <w:rFonts w:ascii="Arial" w:eastAsia="Times New Roman" w:hAnsi="Arial" w:cs="Arial"/>
          <w:color w:val="222222"/>
          <w:lang w:eastAsia="en-GB"/>
        </w:rPr>
        <w:fldChar w:fldCharType="begin"/>
      </w:r>
      <w:r w:rsidRPr="00965ADF">
        <w:rPr>
          <w:rFonts w:ascii="Arial" w:eastAsia="Times New Roman" w:hAnsi="Arial" w:cs="Arial"/>
          <w:color w:val="222222"/>
          <w:lang w:val="pt-PT" w:eastAsia="en-GB"/>
        </w:rPr>
        <w:instrText>HYPERLINK "https://doi.org/10.2196/10410" \t "_blank"</w:instrText>
      </w:r>
      <w:r w:rsidRPr="00965ADF">
        <w:rPr>
          <w:rFonts w:ascii="Arial" w:eastAsia="Times New Roman" w:hAnsi="Arial" w:cs="Arial"/>
          <w:color w:val="222222"/>
          <w:lang w:eastAsia="en-GB"/>
        </w:rPr>
      </w:r>
      <w:r w:rsidRPr="00965ADF">
        <w:rPr>
          <w:rFonts w:ascii="Arial" w:eastAsia="Times New Roman" w:hAnsi="Arial" w:cs="Arial"/>
          <w:color w:val="222222"/>
          <w:lang w:eastAsia="en-GB"/>
        </w:rPr>
        <w:fldChar w:fldCharType="separate"/>
      </w:r>
      <w:r w:rsidRPr="00965ADF">
        <w:rPr>
          <w:rFonts w:ascii="Arial" w:eastAsia="Times New Roman" w:hAnsi="Arial" w:cs="Arial"/>
          <w:color w:val="1155CC"/>
          <w:u w:val="single"/>
          <w:lang w:val="pt-PT" w:eastAsia="en-GB"/>
        </w:rPr>
        <w:t>https://doi.org/10.2196/10410</w:t>
      </w:r>
      <w:r w:rsidRPr="00965ADF">
        <w:rPr>
          <w:rFonts w:ascii="Arial" w:eastAsia="Times New Roman" w:hAnsi="Arial" w:cs="Arial"/>
          <w:color w:val="222222"/>
          <w:lang w:eastAsia="en-GB"/>
        </w:rPr>
        <w:fldChar w:fldCharType="end"/>
      </w:r>
    </w:p>
    <w:p w14:paraId="05CF6997" w14:textId="453203D4" w:rsidR="00163120" w:rsidRPr="00965ADF" w:rsidRDefault="00163120" w:rsidP="0016312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lang w:eastAsia="en-GB"/>
        </w:rPr>
      </w:pPr>
      <w:r w:rsidRPr="00965ADF">
        <w:rPr>
          <w:rFonts w:ascii="Arial" w:eastAsia="Times New Roman" w:hAnsi="Arial" w:cs="Arial"/>
          <w:color w:val="222222"/>
          <w:lang w:val="pt-PT" w:eastAsia="en-GB"/>
        </w:rPr>
        <w:t>D’Onofrio, G., Sancarlo, D., Ricciardi, F., Panza, F., Seripa, D., Cavallo, F., Giuliani, F., Greco, A. </w:t>
      </w:r>
      <w:r w:rsidRPr="00965ADF">
        <w:rPr>
          <w:rFonts w:ascii="Arial" w:eastAsia="Times New Roman" w:hAnsi="Arial" w:cs="Arial"/>
          <w:i/>
          <w:iCs/>
          <w:color w:val="222222"/>
          <w:lang w:val="pt-PT" w:eastAsia="en-GB"/>
        </w:rPr>
        <w:t>et al.</w:t>
      </w:r>
      <w:r w:rsidRPr="00965ADF">
        <w:rPr>
          <w:rFonts w:ascii="Arial" w:eastAsia="Times New Roman" w:hAnsi="Arial" w:cs="Arial"/>
          <w:color w:val="222222"/>
          <w:lang w:val="pt-PT" w:eastAsia="en-GB"/>
        </w:rPr>
        <w:t> </w:t>
      </w:r>
      <w:r w:rsidRPr="00965ADF">
        <w:rPr>
          <w:rFonts w:ascii="Arial" w:eastAsia="Times New Roman" w:hAnsi="Arial" w:cs="Arial"/>
          <w:color w:val="222222"/>
          <w:lang w:eastAsia="en-GB"/>
        </w:rPr>
        <w:t>(2019) ‘MARIO Project: Validation and evidence of service robots for older people with dementia’, </w:t>
      </w:r>
      <w:r w:rsidRPr="00965ADF">
        <w:rPr>
          <w:rFonts w:ascii="Arial" w:eastAsia="Times New Roman" w:hAnsi="Arial" w:cs="Arial"/>
          <w:i/>
          <w:iCs/>
          <w:color w:val="222222"/>
          <w:lang w:eastAsia="en-GB"/>
        </w:rPr>
        <w:t>Journal of Alzheimer’s Disease</w:t>
      </w:r>
      <w:r w:rsidRPr="00965ADF">
        <w:rPr>
          <w:rFonts w:ascii="Arial" w:eastAsia="Times New Roman" w:hAnsi="Arial" w:cs="Arial"/>
          <w:color w:val="222222"/>
          <w:lang w:eastAsia="en-GB"/>
        </w:rPr>
        <w:t>, </w:t>
      </w:r>
      <w:r w:rsidRPr="00965ADF">
        <w:rPr>
          <w:rFonts w:ascii="Arial" w:eastAsia="Times New Roman" w:hAnsi="Arial" w:cs="Arial"/>
          <w:b/>
          <w:bCs/>
          <w:color w:val="222222"/>
          <w:lang w:eastAsia="en-GB"/>
        </w:rPr>
        <w:t>68</w:t>
      </w:r>
      <w:r w:rsidRPr="00965ADF">
        <w:rPr>
          <w:rFonts w:ascii="Arial" w:eastAsia="Times New Roman" w:hAnsi="Arial" w:cs="Arial"/>
          <w:color w:val="222222"/>
          <w:lang w:eastAsia="en-GB"/>
        </w:rPr>
        <w:t>(4), pp. 1587–1601. Available at: </w:t>
      </w:r>
      <w:hyperlink r:id="rId11" w:tgtFrame="_blank" w:history="1">
        <w:r w:rsidRPr="00965ADF">
          <w:rPr>
            <w:rFonts w:ascii="Arial" w:eastAsia="Times New Roman" w:hAnsi="Arial" w:cs="Arial"/>
            <w:color w:val="1155CC"/>
            <w:u w:val="single"/>
            <w:lang w:eastAsia="en-GB"/>
          </w:rPr>
          <w:t>https://doi.org/10.3233/JAD-181165</w:t>
        </w:r>
      </w:hyperlink>
    </w:p>
    <w:p w14:paraId="1F774A62" w14:textId="77777777" w:rsidR="00163120" w:rsidRPr="00965ADF" w:rsidRDefault="00163120" w:rsidP="0016312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lang w:eastAsia="en-GB"/>
        </w:rPr>
      </w:pPr>
      <w:r w:rsidRPr="00965ADF">
        <w:rPr>
          <w:rFonts w:ascii="Arial" w:eastAsia="Times New Roman" w:hAnsi="Arial" w:cs="Arial"/>
          <w:color w:val="222222"/>
          <w:lang w:eastAsia="en-GB"/>
        </w:rPr>
        <w:t xml:space="preserve">Gallagher, A., </w:t>
      </w:r>
      <w:proofErr w:type="spellStart"/>
      <w:r w:rsidRPr="00965ADF">
        <w:rPr>
          <w:rFonts w:ascii="Arial" w:eastAsia="Times New Roman" w:hAnsi="Arial" w:cs="Arial"/>
          <w:color w:val="222222"/>
          <w:lang w:eastAsia="en-GB"/>
        </w:rPr>
        <w:t>Nåden</w:t>
      </w:r>
      <w:proofErr w:type="spellEnd"/>
      <w:r w:rsidRPr="00965ADF">
        <w:rPr>
          <w:rFonts w:ascii="Arial" w:eastAsia="Times New Roman" w:hAnsi="Arial" w:cs="Arial"/>
          <w:color w:val="222222"/>
          <w:lang w:eastAsia="en-GB"/>
        </w:rPr>
        <w:t xml:space="preserve">, D. and </w:t>
      </w:r>
      <w:proofErr w:type="spellStart"/>
      <w:r w:rsidRPr="00965ADF">
        <w:rPr>
          <w:rFonts w:ascii="Arial" w:eastAsia="Times New Roman" w:hAnsi="Arial" w:cs="Arial"/>
          <w:color w:val="222222"/>
          <w:lang w:eastAsia="en-GB"/>
        </w:rPr>
        <w:t>Karterud</w:t>
      </w:r>
      <w:proofErr w:type="spellEnd"/>
      <w:r w:rsidRPr="00965ADF">
        <w:rPr>
          <w:rFonts w:ascii="Arial" w:eastAsia="Times New Roman" w:hAnsi="Arial" w:cs="Arial"/>
          <w:color w:val="222222"/>
          <w:lang w:eastAsia="en-GB"/>
        </w:rPr>
        <w:t>, D. (2016) ‘Robots in elder care: Some ethical questions’, </w:t>
      </w:r>
      <w:r w:rsidRPr="00965ADF">
        <w:rPr>
          <w:rFonts w:ascii="Arial" w:eastAsia="Times New Roman" w:hAnsi="Arial" w:cs="Arial"/>
          <w:i/>
          <w:iCs/>
          <w:color w:val="222222"/>
          <w:lang w:eastAsia="en-GB"/>
        </w:rPr>
        <w:t>Nursing Ethics</w:t>
      </w:r>
      <w:r w:rsidRPr="00965ADF">
        <w:rPr>
          <w:rFonts w:ascii="Arial" w:eastAsia="Times New Roman" w:hAnsi="Arial" w:cs="Arial"/>
          <w:color w:val="222222"/>
          <w:lang w:eastAsia="en-GB"/>
        </w:rPr>
        <w:t>, </w:t>
      </w:r>
      <w:r w:rsidRPr="00965ADF">
        <w:rPr>
          <w:rFonts w:ascii="Arial" w:eastAsia="Times New Roman" w:hAnsi="Arial" w:cs="Arial"/>
          <w:b/>
          <w:bCs/>
          <w:color w:val="222222"/>
          <w:lang w:eastAsia="en-GB"/>
        </w:rPr>
        <w:t>23</w:t>
      </w:r>
      <w:r w:rsidRPr="00965ADF">
        <w:rPr>
          <w:rFonts w:ascii="Arial" w:eastAsia="Times New Roman" w:hAnsi="Arial" w:cs="Arial"/>
          <w:color w:val="222222"/>
          <w:lang w:eastAsia="en-GB"/>
        </w:rPr>
        <w:t>(4), pp. 369–379. Available at: </w:t>
      </w:r>
      <w:hyperlink r:id="rId12" w:tgtFrame="_blank" w:history="1">
        <w:r w:rsidRPr="00965ADF">
          <w:rPr>
            <w:rFonts w:ascii="Arial" w:eastAsia="Times New Roman" w:hAnsi="Arial" w:cs="Arial"/>
            <w:color w:val="1155CC"/>
            <w:u w:val="single"/>
            <w:lang w:eastAsia="en-GB"/>
          </w:rPr>
          <w:t>https://doi.org/10.1177/0969733016647297</w:t>
        </w:r>
      </w:hyperlink>
    </w:p>
    <w:p w14:paraId="3E6D66DF" w14:textId="77777777" w:rsidR="00163120" w:rsidRPr="00965ADF" w:rsidRDefault="00163120" w:rsidP="0016312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lang w:eastAsia="en-GB"/>
        </w:rPr>
      </w:pPr>
      <w:r w:rsidRPr="00965ADF">
        <w:rPr>
          <w:rFonts w:ascii="Arial" w:eastAsia="Times New Roman" w:hAnsi="Arial" w:cs="Arial"/>
          <w:color w:val="222222"/>
          <w:lang w:eastAsia="en-GB"/>
        </w:rPr>
        <w:t>Henschel, A., Laban, G. and Cross, E.S. (2021) ‘What makes a robot social? A review of social robots from science fiction to a home or hospital near you’, </w:t>
      </w:r>
      <w:r w:rsidRPr="00965ADF">
        <w:rPr>
          <w:rFonts w:ascii="Arial" w:eastAsia="Times New Roman" w:hAnsi="Arial" w:cs="Arial"/>
          <w:i/>
          <w:iCs/>
          <w:color w:val="222222"/>
          <w:lang w:eastAsia="en-GB"/>
        </w:rPr>
        <w:t>Current Robotics Reports</w:t>
      </w:r>
      <w:r w:rsidRPr="00965ADF">
        <w:rPr>
          <w:rFonts w:ascii="Arial" w:eastAsia="Times New Roman" w:hAnsi="Arial" w:cs="Arial"/>
          <w:color w:val="222222"/>
          <w:lang w:eastAsia="en-GB"/>
        </w:rPr>
        <w:t>, </w:t>
      </w:r>
      <w:r w:rsidRPr="00965ADF">
        <w:rPr>
          <w:rFonts w:ascii="Arial" w:eastAsia="Times New Roman" w:hAnsi="Arial" w:cs="Arial"/>
          <w:b/>
          <w:bCs/>
          <w:color w:val="222222"/>
          <w:lang w:eastAsia="en-GB"/>
        </w:rPr>
        <w:t>2</w:t>
      </w:r>
      <w:r w:rsidRPr="00965ADF">
        <w:rPr>
          <w:rFonts w:ascii="Arial" w:eastAsia="Times New Roman" w:hAnsi="Arial" w:cs="Arial"/>
          <w:color w:val="222222"/>
          <w:lang w:eastAsia="en-GB"/>
        </w:rPr>
        <w:t>(1), pp. 9–19. Available at: </w:t>
      </w:r>
      <w:hyperlink r:id="rId13" w:tgtFrame="_blank" w:history="1">
        <w:r w:rsidRPr="00965ADF">
          <w:rPr>
            <w:rFonts w:ascii="Arial" w:eastAsia="Times New Roman" w:hAnsi="Arial" w:cs="Arial"/>
            <w:color w:val="1155CC"/>
            <w:u w:val="single"/>
            <w:lang w:eastAsia="en-GB"/>
          </w:rPr>
          <w:t>https://doi.org/10.1007/s43154-020-00035-0</w:t>
        </w:r>
      </w:hyperlink>
    </w:p>
    <w:p w14:paraId="0610479E" w14:textId="77777777" w:rsidR="00163120" w:rsidRPr="00965ADF" w:rsidRDefault="00163120" w:rsidP="0016312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lang w:eastAsia="en-GB"/>
        </w:rPr>
      </w:pPr>
      <w:r w:rsidRPr="00965ADF">
        <w:rPr>
          <w:rFonts w:ascii="Arial" w:eastAsia="Times New Roman" w:hAnsi="Arial" w:cs="Arial"/>
          <w:color w:val="222222"/>
          <w:lang w:eastAsia="en-GB"/>
        </w:rPr>
        <w:t>Johnston, C. and Pratt, G. (2024</w:t>
      </w:r>
      <w:r w:rsidRPr="00965ADF">
        <w:rPr>
          <w:rFonts w:ascii="Arial" w:eastAsia="Times New Roman" w:hAnsi="Arial" w:cs="Arial"/>
          <w:b/>
          <w:bCs/>
          <w:color w:val="222222"/>
          <w:lang w:eastAsia="en-GB"/>
        </w:rPr>
        <w:t>)</w:t>
      </w:r>
      <w:r w:rsidRPr="00965ADF">
        <w:rPr>
          <w:rFonts w:ascii="Arial" w:eastAsia="Times New Roman" w:hAnsi="Arial" w:cs="Arial"/>
          <w:color w:val="222222"/>
          <w:lang w:eastAsia="en-GB"/>
        </w:rPr>
        <w:t> ‘Automating adult social care in the UK: Extracting value from a crisis’, </w:t>
      </w:r>
      <w:proofErr w:type="spellStart"/>
      <w:r w:rsidRPr="00965ADF">
        <w:rPr>
          <w:rFonts w:ascii="Arial" w:eastAsia="Times New Roman" w:hAnsi="Arial" w:cs="Arial"/>
          <w:i/>
          <w:iCs/>
          <w:color w:val="222222"/>
          <w:lang w:eastAsia="en-GB"/>
        </w:rPr>
        <w:t>Geoforum</w:t>
      </w:r>
      <w:proofErr w:type="spellEnd"/>
      <w:r w:rsidRPr="00965ADF">
        <w:rPr>
          <w:rFonts w:ascii="Arial" w:eastAsia="Times New Roman" w:hAnsi="Arial" w:cs="Arial"/>
          <w:color w:val="222222"/>
          <w:lang w:eastAsia="en-GB"/>
        </w:rPr>
        <w:t>, </w:t>
      </w:r>
      <w:r w:rsidRPr="00965ADF">
        <w:rPr>
          <w:rFonts w:ascii="Arial" w:eastAsia="Times New Roman" w:hAnsi="Arial" w:cs="Arial"/>
          <w:b/>
          <w:bCs/>
          <w:color w:val="222222"/>
          <w:lang w:eastAsia="en-GB"/>
        </w:rPr>
        <w:t>151</w:t>
      </w:r>
      <w:r w:rsidRPr="00965ADF">
        <w:rPr>
          <w:rFonts w:ascii="Arial" w:eastAsia="Times New Roman" w:hAnsi="Arial" w:cs="Arial"/>
          <w:color w:val="222222"/>
          <w:lang w:eastAsia="en-GB"/>
        </w:rPr>
        <w:t>, 103997. Available at: </w:t>
      </w:r>
      <w:hyperlink r:id="rId14" w:tgtFrame="_blank" w:history="1">
        <w:r w:rsidRPr="00965ADF">
          <w:rPr>
            <w:rFonts w:ascii="Arial" w:eastAsia="Times New Roman" w:hAnsi="Arial" w:cs="Arial"/>
            <w:color w:val="1155CC"/>
            <w:u w:val="single"/>
            <w:lang w:eastAsia="en-GB"/>
          </w:rPr>
          <w:t>https://doi.org/10.1016/j.geoforum.2024.103997</w:t>
        </w:r>
      </w:hyperlink>
    </w:p>
    <w:p w14:paraId="39981A44" w14:textId="77777777" w:rsidR="00163120" w:rsidRPr="00965ADF" w:rsidRDefault="00163120" w:rsidP="0016312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lang w:eastAsia="en-GB"/>
        </w:rPr>
      </w:pPr>
      <w:r w:rsidRPr="00965ADF">
        <w:rPr>
          <w:rFonts w:ascii="Arial" w:eastAsia="Times New Roman" w:hAnsi="Arial" w:cs="Arial"/>
          <w:color w:val="222222"/>
          <w:lang w:eastAsia="en-GB"/>
        </w:rPr>
        <w:t>Koh, W.Q., Ang, F.X.H. and Casey, D. (2021</w:t>
      </w:r>
      <w:r w:rsidRPr="00965ADF">
        <w:rPr>
          <w:rFonts w:ascii="Arial" w:eastAsia="Times New Roman" w:hAnsi="Arial" w:cs="Arial"/>
          <w:b/>
          <w:bCs/>
          <w:color w:val="222222"/>
          <w:lang w:eastAsia="en-GB"/>
        </w:rPr>
        <w:t>)</w:t>
      </w:r>
      <w:r w:rsidRPr="00965ADF">
        <w:rPr>
          <w:rFonts w:ascii="Arial" w:eastAsia="Times New Roman" w:hAnsi="Arial" w:cs="Arial"/>
          <w:color w:val="222222"/>
          <w:lang w:eastAsia="en-GB"/>
        </w:rPr>
        <w:t> ‘Impacts of low-cost robotic pets for older adults and people with dementia: Scoping review’, </w:t>
      </w:r>
      <w:r w:rsidRPr="00965ADF">
        <w:rPr>
          <w:rFonts w:ascii="Arial" w:eastAsia="Times New Roman" w:hAnsi="Arial" w:cs="Arial"/>
          <w:i/>
          <w:iCs/>
          <w:color w:val="222222"/>
          <w:lang w:eastAsia="en-GB"/>
        </w:rPr>
        <w:t>JMIR Rehabilitation and Assistive Technologies</w:t>
      </w:r>
      <w:r w:rsidRPr="00965ADF">
        <w:rPr>
          <w:rFonts w:ascii="Arial" w:eastAsia="Times New Roman" w:hAnsi="Arial" w:cs="Arial"/>
          <w:color w:val="222222"/>
          <w:lang w:eastAsia="en-GB"/>
        </w:rPr>
        <w:t>, </w:t>
      </w:r>
      <w:r w:rsidRPr="00965ADF">
        <w:rPr>
          <w:rFonts w:ascii="Arial" w:eastAsia="Times New Roman" w:hAnsi="Arial" w:cs="Arial"/>
          <w:b/>
          <w:bCs/>
          <w:color w:val="222222"/>
          <w:lang w:eastAsia="en-GB"/>
        </w:rPr>
        <w:t>8</w:t>
      </w:r>
      <w:r w:rsidRPr="00965ADF">
        <w:rPr>
          <w:rFonts w:ascii="Arial" w:eastAsia="Times New Roman" w:hAnsi="Arial" w:cs="Arial"/>
          <w:color w:val="222222"/>
          <w:lang w:eastAsia="en-GB"/>
        </w:rPr>
        <w:t>(1), e25340. Available at: </w:t>
      </w:r>
      <w:hyperlink r:id="rId15" w:tgtFrame="_blank" w:history="1">
        <w:r w:rsidRPr="00965ADF">
          <w:rPr>
            <w:rFonts w:ascii="Arial" w:eastAsia="Times New Roman" w:hAnsi="Arial" w:cs="Arial"/>
            <w:color w:val="1155CC"/>
            <w:u w:val="single"/>
            <w:lang w:eastAsia="en-GB"/>
          </w:rPr>
          <w:t>https://doi.org/10.2196/25340</w:t>
        </w:r>
      </w:hyperlink>
    </w:p>
    <w:p w14:paraId="1B348071" w14:textId="77777777" w:rsidR="00163120" w:rsidRPr="00965ADF" w:rsidRDefault="00163120" w:rsidP="0016312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lang w:eastAsia="en-GB"/>
        </w:rPr>
      </w:pPr>
      <w:r w:rsidRPr="00965ADF">
        <w:rPr>
          <w:rFonts w:ascii="Arial" w:eastAsia="Times New Roman" w:hAnsi="Arial" w:cs="Arial"/>
          <w:color w:val="222222"/>
          <w:lang w:eastAsia="en-GB"/>
        </w:rPr>
        <w:t>Low, L.F., Pritchard, M., Young, Y., Rodriguez-Mañas, L., Weng, W., Broadbent, E., Pujari, S., Jung, H., Han, Z.A. and Thiyagarajan, J.A. (2022) ‘Artificial intelligence for older people receiving long-term care: A systematic review of acceptability and effectiveness studies’, </w:t>
      </w:r>
      <w:r w:rsidRPr="00965ADF">
        <w:rPr>
          <w:rFonts w:ascii="Arial" w:eastAsia="Times New Roman" w:hAnsi="Arial" w:cs="Arial"/>
          <w:i/>
          <w:iCs/>
          <w:color w:val="222222"/>
          <w:lang w:eastAsia="en-GB"/>
        </w:rPr>
        <w:t>The Lancet Healthy Longevity</w:t>
      </w:r>
      <w:r w:rsidRPr="00965ADF">
        <w:rPr>
          <w:rFonts w:ascii="Arial" w:eastAsia="Times New Roman" w:hAnsi="Arial" w:cs="Arial"/>
          <w:color w:val="222222"/>
          <w:lang w:eastAsia="en-GB"/>
        </w:rPr>
        <w:t>, </w:t>
      </w:r>
      <w:r w:rsidRPr="00965ADF">
        <w:rPr>
          <w:rFonts w:ascii="Arial" w:eastAsia="Times New Roman" w:hAnsi="Arial" w:cs="Arial"/>
          <w:b/>
          <w:bCs/>
          <w:color w:val="222222"/>
          <w:lang w:eastAsia="en-GB"/>
        </w:rPr>
        <w:t>3</w:t>
      </w:r>
      <w:r w:rsidRPr="00965ADF">
        <w:rPr>
          <w:rFonts w:ascii="Arial" w:eastAsia="Times New Roman" w:hAnsi="Arial" w:cs="Arial"/>
          <w:color w:val="222222"/>
          <w:lang w:eastAsia="en-GB"/>
        </w:rPr>
        <w:t>(12), pp. e847–e857. Available at: </w:t>
      </w:r>
      <w:hyperlink r:id="rId16" w:tgtFrame="_blank" w:history="1">
        <w:r w:rsidRPr="00965ADF">
          <w:rPr>
            <w:rFonts w:ascii="Arial" w:eastAsia="Times New Roman" w:hAnsi="Arial" w:cs="Arial"/>
            <w:color w:val="1155CC"/>
            <w:u w:val="single"/>
            <w:lang w:eastAsia="en-GB"/>
          </w:rPr>
          <w:t>https://doi.org/10.1016/S2666-7568(22)00344-8</w:t>
        </w:r>
      </w:hyperlink>
    </w:p>
    <w:p w14:paraId="35918CDC" w14:textId="4443A77B" w:rsidR="00163120" w:rsidRPr="00965ADF" w:rsidRDefault="00163120" w:rsidP="0016312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lang w:eastAsia="en-GB"/>
        </w:rPr>
      </w:pPr>
      <w:r w:rsidRPr="00965ADF">
        <w:rPr>
          <w:rFonts w:ascii="Arial" w:eastAsia="Times New Roman" w:hAnsi="Arial" w:cs="Arial"/>
          <w:color w:val="222222"/>
          <w:lang w:eastAsia="en-GB"/>
        </w:rPr>
        <w:lastRenderedPageBreak/>
        <w:t xml:space="preserve">Lima, M.R., O’Connell, A., Zhou, F., Nagahara, A., </w:t>
      </w:r>
      <w:proofErr w:type="spellStart"/>
      <w:r w:rsidRPr="00965ADF">
        <w:rPr>
          <w:rFonts w:ascii="Arial" w:eastAsia="Times New Roman" w:hAnsi="Arial" w:cs="Arial"/>
          <w:color w:val="222222"/>
          <w:lang w:eastAsia="en-GB"/>
        </w:rPr>
        <w:t>Hulyalkar</w:t>
      </w:r>
      <w:proofErr w:type="spellEnd"/>
      <w:r w:rsidRPr="00965ADF">
        <w:rPr>
          <w:rFonts w:ascii="Arial" w:eastAsia="Times New Roman" w:hAnsi="Arial" w:cs="Arial"/>
          <w:color w:val="222222"/>
          <w:lang w:eastAsia="en-GB"/>
        </w:rPr>
        <w:t>, A., Deshpande, A., Thomason, J., Vaidyanathan, R. and Matarić, M.J. (2025) ‘Promoting cognitive health in elder care with large language model-powered socially assistive robots’, </w:t>
      </w:r>
      <w:r w:rsidRPr="00965ADF">
        <w:rPr>
          <w:rFonts w:ascii="Arial" w:eastAsia="Times New Roman" w:hAnsi="Arial" w:cs="Arial"/>
          <w:i/>
          <w:iCs/>
          <w:color w:val="222222"/>
          <w:lang w:eastAsia="en-GB"/>
        </w:rPr>
        <w:t>Proceedings of the CHI Conference on Human Factors in Computing Systems (CHI 2025).</w:t>
      </w:r>
      <w:r w:rsidRPr="00965ADF">
        <w:rPr>
          <w:rFonts w:ascii="Arial" w:eastAsia="Times New Roman" w:hAnsi="Arial" w:cs="Arial"/>
          <w:color w:val="222222"/>
          <w:lang w:eastAsia="en-GB"/>
        </w:rPr>
        <w:t> </w:t>
      </w:r>
    </w:p>
    <w:p w14:paraId="2BD5A85E" w14:textId="77777777" w:rsidR="00163120" w:rsidRPr="00965ADF" w:rsidRDefault="00163120" w:rsidP="0016312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lang w:eastAsia="en-GB"/>
        </w:rPr>
      </w:pPr>
      <w:r w:rsidRPr="00965ADF">
        <w:rPr>
          <w:rFonts w:ascii="Arial" w:eastAsia="Times New Roman" w:hAnsi="Arial" w:cs="Arial"/>
          <w:color w:val="222222"/>
          <w:lang w:eastAsia="en-GB"/>
        </w:rPr>
        <w:t xml:space="preserve">Lima, M.R., Wairagkar, M., Gupta, M., Rodríguez y Baena, F., </w:t>
      </w:r>
      <w:proofErr w:type="spellStart"/>
      <w:r w:rsidRPr="00965ADF">
        <w:rPr>
          <w:rFonts w:ascii="Arial" w:eastAsia="Times New Roman" w:hAnsi="Arial" w:cs="Arial"/>
          <w:color w:val="222222"/>
          <w:lang w:eastAsia="en-GB"/>
        </w:rPr>
        <w:t>Barmgahi</w:t>
      </w:r>
      <w:proofErr w:type="spellEnd"/>
      <w:r w:rsidRPr="00965ADF">
        <w:rPr>
          <w:rFonts w:ascii="Arial" w:eastAsia="Times New Roman" w:hAnsi="Arial" w:cs="Arial"/>
          <w:color w:val="222222"/>
          <w:lang w:eastAsia="en-GB"/>
        </w:rPr>
        <w:t>, P., Sharp, D.J. and Vaidyanathan, R. (2022) ‘Conversational affective social robots for ageing and dementia support’, </w:t>
      </w:r>
      <w:r w:rsidRPr="00965ADF">
        <w:rPr>
          <w:rFonts w:ascii="Arial" w:eastAsia="Times New Roman" w:hAnsi="Arial" w:cs="Arial"/>
          <w:i/>
          <w:iCs/>
          <w:color w:val="222222"/>
          <w:lang w:eastAsia="en-GB"/>
        </w:rPr>
        <w:t>IEEE Transactions on Cognitive and Developmental Systems</w:t>
      </w:r>
      <w:r w:rsidRPr="00965ADF">
        <w:rPr>
          <w:rFonts w:ascii="Arial" w:eastAsia="Times New Roman" w:hAnsi="Arial" w:cs="Arial"/>
          <w:color w:val="222222"/>
          <w:lang w:eastAsia="en-GB"/>
        </w:rPr>
        <w:t>, </w:t>
      </w:r>
      <w:r w:rsidRPr="00965ADF">
        <w:rPr>
          <w:rFonts w:ascii="Arial" w:eastAsia="Times New Roman" w:hAnsi="Arial" w:cs="Arial"/>
          <w:b/>
          <w:bCs/>
          <w:color w:val="222222"/>
          <w:lang w:eastAsia="en-GB"/>
        </w:rPr>
        <w:t>14</w:t>
      </w:r>
      <w:r w:rsidRPr="00965ADF">
        <w:rPr>
          <w:rFonts w:ascii="Arial" w:eastAsia="Times New Roman" w:hAnsi="Arial" w:cs="Arial"/>
          <w:color w:val="222222"/>
          <w:lang w:eastAsia="en-GB"/>
        </w:rPr>
        <w:t>(4), pp. 1378–1394. Available at: </w:t>
      </w:r>
      <w:hyperlink r:id="rId17" w:tgtFrame="_blank" w:history="1">
        <w:r w:rsidRPr="00965ADF">
          <w:rPr>
            <w:rFonts w:ascii="Arial" w:eastAsia="Times New Roman" w:hAnsi="Arial" w:cs="Arial"/>
            <w:color w:val="1155CC"/>
            <w:u w:val="single"/>
            <w:lang w:eastAsia="en-GB"/>
          </w:rPr>
          <w:t>https://doi.org/10.1109/TCDS.2021.3111394</w:t>
        </w:r>
      </w:hyperlink>
    </w:p>
    <w:p w14:paraId="3EA8ECD3" w14:textId="77777777" w:rsidR="00163120" w:rsidRPr="00965ADF" w:rsidRDefault="00163120" w:rsidP="0016312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lang w:eastAsia="en-GB"/>
        </w:rPr>
      </w:pPr>
      <w:r w:rsidRPr="00965ADF">
        <w:rPr>
          <w:rFonts w:ascii="Arial" w:eastAsia="Times New Roman" w:hAnsi="Arial" w:cs="Arial"/>
          <w:color w:val="222222"/>
          <w:lang w:eastAsia="en-GB"/>
        </w:rPr>
        <w:t>Noury, G.A., Bradwell, H., Thill, S. and Jones, R.B. (2019) ‘User-defined challenges and desiderata for robotics and autonomous systems in health and social care settings’, </w:t>
      </w:r>
      <w:r w:rsidRPr="00965ADF">
        <w:rPr>
          <w:rFonts w:ascii="Arial" w:eastAsia="Times New Roman" w:hAnsi="Arial" w:cs="Arial"/>
          <w:i/>
          <w:iCs/>
          <w:color w:val="222222"/>
          <w:lang w:eastAsia="en-GB"/>
        </w:rPr>
        <w:t>Advanced Robotics</w:t>
      </w:r>
      <w:r w:rsidRPr="00965ADF">
        <w:rPr>
          <w:rFonts w:ascii="Arial" w:eastAsia="Times New Roman" w:hAnsi="Arial" w:cs="Arial"/>
          <w:color w:val="222222"/>
          <w:lang w:eastAsia="en-GB"/>
        </w:rPr>
        <w:t>, </w:t>
      </w:r>
      <w:r w:rsidRPr="00965ADF">
        <w:rPr>
          <w:rFonts w:ascii="Arial" w:eastAsia="Times New Roman" w:hAnsi="Arial" w:cs="Arial"/>
          <w:b/>
          <w:bCs/>
          <w:color w:val="222222"/>
          <w:lang w:eastAsia="en-GB"/>
        </w:rPr>
        <w:t>33</w:t>
      </w:r>
      <w:r w:rsidRPr="00965ADF">
        <w:rPr>
          <w:rFonts w:ascii="Arial" w:eastAsia="Times New Roman" w:hAnsi="Arial" w:cs="Arial"/>
          <w:color w:val="222222"/>
          <w:lang w:eastAsia="en-GB"/>
        </w:rPr>
        <w:t>(7–8), pp. 309–324. Available at: </w:t>
      </w:r>
      <w:hyperlink r:id="rId18" w:tgtFrame="_blank" w:history="1">
        <w:r w:rsidRPr="00965ADF">
          <w:rPr>
            <w:rFonts w:ascii="Arial" w:eastAsia="Times New Roman" w:hAnsi="Arial" w:cs="Arial"/>
            <w:color w:val="1155CC"/>
            <w:u w:val="single"/>
            <w:lang w:eastAsia="en-GB"/>
          </w:rPr>
          <w:t>https://doi.org/10.1080/01691864.2019.1599728</w:t>
        </w:r>
      </w:hyperlink>
    </w:p>
    <w:p w14:paraId="719229D9" w14:textId="77777777" w:rsidR="00163120" w:rsidRPr="00965ADF" w:rsidRDefault="00163120" w:rsidP="0016312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lang w:eastAsia="en-GB"/>
        </w:rPr>
      </w:pPr>
      <w:r w:rsidRPr="00965ADF">
        <w:rPr>
          <w:rFonts w:ascii="Arial" w:eastAsia="Times New Roman" w:hAnsi="Arial" w:cs="Arial"/>
          <w:color w:val="222222"/>
          <w:lang w:eastAsia="en-GB"/>
        </w:rPr>
        <w:t xml:space="preserve">Papadopoulos, C., Castro, N., </w:t>
      </w:r>
      <w:proofErr w:type="spellStart"/>
      <w:r w:rsidRPr="00965ADF">
        <w:rPr>
          <w:rFonts w:ascii="Arial" w:eastAsia="Times New Roman" w:hAnsi="Arial" w:cs="Arial"/>
          <w:color w:val="222222"/>
          <w:lang w:eastAsia="en-GB"/>
        </w:rPr>
        <w:t>Nigath</w:t>
      </w:r>
      <w:proofErr w:type="spellEnd"/>
      <w:r w:rsidRPr="00965ADF">
        <w:rPr>
          <w:rFonts w:ascii="Arial" w:eastAsia="Times New Roman" w:hAnsi="Arial" w:cs="Arial"/>
          <w:color w:val="222222"/>
          <w:lang w:eastAsia="en-GB"/>
        </w:rPr>
        <w:t>, A., Davidson, R., Randhawa, G. </w:t>
      </w:r>
      <w:r w:rsidRPr="00965ADF">
        <w:rPr>
          <w:rFonts w:ascii="Arial" w:eastAsia="Times New Roman" w:hAnsi="Arial" w:cs="Arial"/>
          <w:i/>
          <w:iCs/>
          <w:color w:val="222222"/>
          <w:lang w:eastAsia="en-GB"/>
        </w:rPr>
        <w:t>et al.</w:t>
      </w:r>
      <w:r w:rsidRPr="00965ADF">
        <w:rPr>
          <w:rFonts w:ascii="Arial" w:eastAsia="Times New Roman" w:hAnsi="Arial" w:cs="Arial"/>
          <w:color w:val="222222"/>
          <w:lang w:eastAsia="en-GB"/>
        </w:rPr>
        <w:t> (2022) ‘The CARESSES randomised controlled trial: Exploring the health-related impact of culturally competent artificial intelligence embedded into socially assistive robots in older adult care homes’, </w:t>
      </w:r>
      <w:r w:rsidRPr="00965ADF">
        <w:rPr>
          <w:rFonts w:ascii="Arial" w:eastAsia="Times New Roman" w:hAnsi="Arial" w:cs="Arial"/>
          <w:i/>
          <w:iCs/>
          <w:color w:val="222222"/>
          <w:lang w:eastAsia="en-GB"/>
        </w:rPr>
        <w:t>International Journal of Social Robotics</w:t>
      </w:r>
      <w:r w:rsidRPr="00965ADF">
        <w:rPr>
          <w:rFonts w:ascii="Arial" w:eastAsia="Times New Roman" w:hAnsi="Arial" w:cs="Arial"/>
          <w:color w:val="222222"/>
          <w:lang w:eastAsia="en-GB"/>
        </w:rPr>
        <w:t>, </w:t>
      </w:r>
      <w:r w:rsidRPr="00965ADF">
        <w:rPr>
          <w:rFonts w:ascii="Arial" w:eastAsia="Times New Roman" w:hAnsi="Arial" w:cs="Arial"/>
          <w:b/>
          <w:bCs/>
          <w:color w:val="222222"/>
          <w:lang w:eastAsia="en-GB"/>
        </w:rPr>
        <w:t>14</w:t>
      </w:r>
      <w:r w:rsidRPr="00965ADF">
        <w:rPr>
          <w:rFonts w:ascii="Arial" w:eastAsia="Times New Roman" w:hAnsi="Arial" w:cs="Arial"/>
          <w:color w:val="222222"/>
          <w:lang w:eastAsia="en-GB"/>
        </w:rPr>
        <w:t>, pp. 245–256.</w:t>
      </w:r>
    </w:p>
    <w:p w14:paraId="0F5C69D0" w14:textId="77777777" w:rsidR="00163120" w:rsidRPr="00965ADF" w:rsidRDefault="00163120" w:rsidP="0016312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lang w:val="pt-PT" w:eastAsia="en-GB"/>
        </w:rPr>
      </w:pPr>
      <w:r w:rsidRPr="00965ADF">
        <w:rPr>
          <w:rFonts w:ascii="Arial" w:eastAsia="Times New Roman" w:hAnsi="Arial" w:cs="Arial"/>
          <w:color w:val="222222"/>
          <w:lang w:eastAsia="en-GB"/>
        </w:rPr>
        <w:t xml:space="preserve">Papadopoulos, C., Hill, T., </w:t>
      </w:r>
      <w:proofErr w:type="spellStart"/>
      <w:r w:rsidRPr="00965ADF">
        <w:rPr>
          <w:rFonts w:ascii="Arial" w:eastAsia="Times New Roman" w:hAnsi="Arial" w:cs="Arial"/>
          <w:color w:val="222222"/>
          <w:lang w:eastAsia="en-GB"/>
        </w:rPr>
        <w:t>Battistuzzi</w:t>
      </w:r>
      <w:proofErr w:type="spellEnd"/>
      <w:r w:rsidRPr="00965ADF">
        <w:rPr>
          <w:rFonts w:ascii="Arial" w:eastAsia="Times New Roman" w:hAnsi="Arial" w:cs="Arial"/>
          <w:color w:val="222222"/>
          <w:lang w:eastAsia="en-GB"/>
        </w:rPr>
        <w:t xml:space="preserve">, L., Castro, N., </w:t>
      </w:r>
      <w:proofErr w:type="spellStart"/>
      <w:r w:rsidRPr="00965ADF">
        <w:rPr>
          <w:rFonts w:ascii="Arial" w:eastAsia="Times New Roman" w:hAnsi="Arial" w:cs="Arial"/>
          <w:color w:val="222222"/>
          <w:lang w:eastAsia="en-GB"/>
        </w:rPr>
        <w:t>Nigath</w:t>
      </w:r>
      <w:proofErr w:type="spellEnd"/>
      <w:r w:rsidRPr="00965ADF">
        <w:rPr>
          <w:rFonts w:ascii="Arial" w:eastAsia="Times New Roman" w:hAnsi="Arial" w:cs="Arial"/>
          <w:color w:val="222222"/>
          <w:lang w:eastAsia="en-GB"/>
        </w:rPr>
        <w:t xml:space="preserve">, A., Randhawa, G., Merton, L., Kanoria, S., Kamide, H., Chong, N.Y., Hewson, D., Davidson, R. and </w:t>
      </w:r>
      <w:proofErr w:type="spellStart"/>
      <w:r w:rsidRPr="00965ADF">
        <w:rPr>
          <w:rFonts w:ascii="Arial" w:eastAsia="Times New Roman" w:hAnsi="Arial" w:cs="Arial"/>
          <w:color w:val="222222"/>
          <w:lang w:eastAsia="en-GB"/>
        </w:rPr>
        <w:t>Sgorbissa</w:t>
      </w:r>
      <w:proofErr w:type="spellEnd"/>
      <w:r w:rsidRPr="00965ADF">
        <w:rPr>
          <w:rFonts w:ascii="Arial" w:eastAsia="Times New Roman" w:hAnsi="Arial" w:cs="Arial"/>
          <w:color w:val="222222"/>
          <w:lang w:eastAsia="en-GB"/>
        </w:rPr>
        <w:t>, A. (2020) ‘The CARESSES study protocol: Testing and evaluating culturally competent socially assistive robots among older adults residing in long-term care homes through a controlled experimental trial’, </w:t>
      </w:r>
      <w:r w:rsidRPr="00965ADF">
        <w:rPr>
          <w:rFonts w:ascii="Arial" w:eastAsia="Times New Roman" w:hAnsi="Arial" w:cs="Arial"/>
          <w:i/>
          <w:iCs/>
          <w:color w:val="222222"/>
          <w:lang w:eastAsia="en-GB"/>
        </w:rPr>
        <w:t>Archives of Public Health</w:t>
      </w:r>
      <w:r w:rsidRPr="00965ADF">
        <w:rPr>
          <w:rFonts w:ascii="Arial" w:eastAsia="Times New Roman" w:hAnsi="Arial" w:cs="Arial"/>
          <w:color w:val="222222"/>
          <w:lang w:eastAsia="en-GB"/>
        </w:rPr>
        <w:t>, </w:t>
      </w:r>
      <w:r w:rsidRPr="00965ADF">
        <w:rPr>
          <w:rFonts w:ascii="Arial" w:eastAsia="Times New Roman" w:hAnsi="Arial" w:cs="Arial"/>
          <w:b/>
          <w:bCs/>
          <w:color w:val="222222"/>
          <w:lang w:eastAsia="en-GB"/>
        </w:rPr>
        <w:t>78</w:t>
      </w:r>
      <w:r w:rsidRPr="00965ADF">
        <w:rPr>
          <w:rFonts w:ascii="Arial" w:eastAsia="Times New Roman" w:hAnsi="Arial" w:cs="Arial"/>
          <w:color w:val="222222"/>
          <w:lang w:eastAsia="en-GB"/>
        </w:rPr>
        <w:t xml:space="preserve">, 26. </w:t>
      </w:r>
      <w:r w:rsidRPr="00965ADF">
        <w:rPr>
          <w:rFonts w:ascii="Arial" w:eastAsia="Times New Roman" w:hAnsi="Arial" w:cs="Arial"/>
          <w:color w:val="222222"/>
          <w:lang w:val="pt-PT" w:eastAsia="en-GB"/>
        </w:rPr>
        <w:t>Available at: </w:t>
      </w:r>
      <w:r w:rsidRPr="00965ADF">
        <w:rPr>
          <w:rFonts w:ascii="Arial" w:eastAsia="Times New Roman" w:hAnsi="Arial" w:cs="Arial"/>
          <w:color w:val="222222"/>
          <w:lang w:eastAsia="en-GB"/>
        </w:rPr>
        <w:fldChar w:fldCharType="begin"/>
      </w:r>
      <w:r w:rsidRPr="00965ADF">
        <w:rPr>
          <w:rFonts w:ascii="Arial" w:eastAsia="Times New Roman" w:hAnsi="Arial" w:cs="Arial"/>
          <w:color w:val="222222"/>
          <w:lang w:val="pt-PT" w:eastAsia="en-GB"/>
        </w:rPr>
        <w:instrText>HYPERLINK "https://doi.org/10.1186/s13690-020-00409-y" \t "_blank"</w:instrText>
      </w:r>
      <w:r w:rsidRPr="00965ADF">
        <w:rPr>
          <w:rFonts w:ascii="Arial" w:eastAsia="Times New Roman" w:hAnsi="Arial" w:cs="Arial"/>
          <w:color w:val="222222"/>
          <w:lang w:eastAsia="en-GB"/>
        </w:rPr>
      </w:r>
      <w:r w:rsidRPr="00965ADF">
        <w:rPr>
          <w:rFonts w:ascii="Arial" w:eastAsia="Times New Roman" w:hAnsi="Arial" w:cs="Arial"/>
          <w:color w:val="222222"/>
          <w:lang w:eastAsia="en-GB"/>
        </w:rPr>
        <w:fldChar w:fldCharType="separate"/>
      </w:r>
      <w:r w:rsidRPr="00965ADF">
        <w:rPr>
          <w:rFonts w:ascii="Arial" w:eastAsia="Times New Roman" w:hAnsi="Arial" w:cs="Arial"/>
          <w:color w:val="1155CC"/>
          <w:u w:val="single"/>
          <w:lang w:val="pt-PT" w:eastAsia="en-GB"/>
        </w:rPr>
        <w:t>https://doi.org/10.1186/s13690-020-00409-y</w:t>
      </w:r>
      <w:r w:rsidRPr="00965ADF">
        <w:rPr>
          <w:rFonts w:ascii="Arial" w:eastAsia="Times New Roman" w:hAnsi="Arial" w:cs="Arial"/>
          <w:color w:val="222222"/>
          <w:lang w:eastAsia="en-GB"/>
        </w:rPr>
        <w:fldChar w:fldCharType="end"/>
      </w:r>
    </w:p>
    <w:p w14:paraId="1E903545" w14:textId="77777777" w:rsidR="00163120" w:rsidRPr="00965ADF" w:rsidRDefault="00163120" w:rsidP="0016312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lang w:eastAsia="en-GB"/>
        </w:rPr>
      </w:pPr>
      <w:r w:rsidRPr="00965ADF">
        <w:rPr>
          <w:rFonts w:ascii="Arial" w:eastAsia="Times New Roman" w:hAnsi="Arial" w:cs="Arial"/>
          <w:color w:val="222222"/>
          <w:lang w:eastAsia="en-GB"/>
        </w:rPr>
        <w:t xml:space="preserve">Whelan, S., Murphy, K., Barrett, E., </w:t>
      </w:r>
      <w:proofErr w:type="spellStart"/>
      <w:r w:rsidRPr="00965ADF">
        <w:rPr>
          <w:rFonts w:ascii="Arial" w:eastAsia="Times New Roman" w:hAnsi="Arial" w:cs="Arial"/>
          <w:color w:val="222222"/>
          <w:lang w:eastAsia="en-GB"/>
        </w:rPr>
        <w:t>Krusche</w:t>
      </w:r>
      <w:proofErr w:type="spellEnd"/>
      <w:r w:rsidRPr="00965ADF">
        <w:rPr>
          <w:rFonts w:ascii="Arial" w:eastAsia="Times New Roman" w:hAnsi="Arial" w:cs="Arial"/>
          <w:color w:val="222222"/>
          <w:lang w:eastAsia="en-GB"/>
        </w:rPr>
        <w:t>, C., Santorelli, A. and Casey, D. (2018) ‘Factors affecting the acceptability of social robots by older adults including people with dementia or cognitive impairment: A literature review’, </w:t>
      </w:r>
      <w:r w:rsidRPr="00965ADF">
        <w:rPr>
          <w:rFonts w:ascii="Arial" w:eastAsia="Times New Roman" w:hAnsi="Arial" w:cs="Arial"/>
          <w:i/>
          <w:iCs/>
          <w:color w:val="222222"/>
          <w:lang w:eastAsia="en-GB"/>
        </w:rPr>
        <w:t>International Journal of Social Robotics</w:t>
      </w:r>
      <w:r w:rsidRPr="00965ADF">
        <w:rPr>
          <w:rFonts w:ascii="Arial" w:eastAsia="Times New Roman" w:hAnsi="Arial" w:cs="Arial"/>
          <w:color w:val="222222"/>
          <w:lang w:eastAsia="en-GB"/>
        </w:rPr>
        <w:t>, </w:t>
      </w:r>
      <w:r w:rsidRPr="00965ADF">
        <w:rPr>
          <w:rFonts w:ascii="Arial" w:eastAsia="Times New Roman" w:hAnsi="Arial" w:cs="Arial"/>
          <w:b/>
          <w:bCs/>
          <w:color w:val="222222"/>
          <w:lang w:eastAsia="en-GB"/>
        </w:rPr>
        <w:t>10</w:t>
      </w:r>
      <w:r w:rsidRPr="00965ADF">
        <w:rPr>
          <w:rFonts w:ascii="Arial" w:eastAsia="Times New Roman" w:hAnsi="Arial" w:cs="Arial"/>
          <w:color w:val="222222"/>
          <w:lang w:eastAsia="en-GB"/>
        </w:rPr>
        <w:t>(5), pp. 643–668. Available at: </w:t>
      </w:r>
      <w:hyperlink r:id="rId19" w:tgtFrame="_blank" w:history="1">
        <w:r w:rsidRPr="00965ADF">
          <w:rPr>
            <w:rFonts w:ascii="Arial" w:eastAsia="Times New Roman" w:hAnsi="Arial" w:cs="Arial"/>
            <w:color w:val="1155CC"/>
            <w:u w:val="single"/>
            <w:lang w:eastAsia="en-GB"/>
          </w:rPr>
          <w:t>https://doi.org/10.1007/s12369-018-0471-x</w:t>
        </w:r>
      </w:hyperlink>
    </w:p>
    <w:p w14:paraId="1D58652C" w14:textId="77777777" w:rsidR="00163120" w:rsidRPr="00965ADF" w:rsidRDefault="00163120" w:rsidP="0016312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lang w:eastAsia="en-GB"/>
        </w:rPr>
      </w:pPr>
      <w:r w:rsidRPr="00965ADF">
        <w:rPr>
          <w:rFonts w:ascii="Arial" w:eastAsia="Times New Roman" w:hAnsi="Arial" w:cs="Arial"/>
          <w:color w:val="222222"/>
          <w:lang w:eastAsia="en-GB"/>
        </w:rPr>
        <w:t>Woods, D., Yuan, F., Jao, Y.-L. and Zhao, X. (2024) ‘Social robots for older adults with dementia: A narrative review on challenges and future directions’, </w:t>
      </w:r>
      <w:r w:rsidRPr="00965ADF">
        <w:rPr>
          <w:rFonts w:ascii="Arial" w:eastAsia="Times New Roman" w:hAnsi="Arial" w:cs="Arial"/>
          <w:i/>
          <w:iCs/>
          <w:color w:val="222222"/>
          <w:lang w:eastAsia="en-GB"/>
        </w:rPr>
        <w:t>Healthcare</w:t>
      </w:r>
      <w:r w:rsidRPr="00965ADF">
        <w:rPr>
          <w:rFonts w:ascii="Arial" w:eastAsia="Times New Roman" w:hAnsi="Arial" w:cs="Arial"/>
          <w:color w:val="222222"/>
          <w:lang w:eastAsia="en-GB"/>
        </w:rPr>
        <w:t>, </w:t>
      </w:r>
      <w:r w:rsidRPr="00965ADF">
        <w:rPr>
          <w:rFonts w:ascii="Arial" w:eastAsia="Times New Roman" w:hAnsi="Arial" w:cs="Arial"/>
          <w:b/>
          <w:bCs/>
          <w:color w:val="222222"/>
          <w:lang w:eastAsia="en-GB"/>
        </w:rPr>
        <w:t>12</w:t>
      </w:r>
      <w:r w:rsidRPr="00965ADF">
        <w:rPr>
          <w:rFonts w:ascii="Arial" w:eastAsia="Times New Roman" w:hAnsi="Arial" w:cs="Arial"/>
          <w:color w:val="222222"/>
          <w:lang w:eastAsia="en-GB"/>
        </w:rPr>
        <w:t>(5), Article 517. Available at: </w:t>
      </w:r>
      <w:hyperlink r:id="rId20" w:tgtFrame="_blank" w:history="1">
        <w:r w:rsidRPr="00965ADF">
          <w:rPr>
            <w:rFonts w:ascii="Arial" w:eastAsia="Times New Roman" w:hAnsi="Arial" w:cs="Arial"/>
            <w:color w:val="1155CC"/>
            <w:u w:val="single"/>
            <w:lang w:eastAsia="en-GB"/>
          </w:rPr>
          <w:t>https://doi.org/10.3390/healthcare12050517</w:t>
        </w:r>
      </w:hyperlink>
    </w:p>
    <w:p w14:paraId="632DF8F0" w14:textId="77777777" w:rsidR="00163120" w:rsidRPr="00965ADF" w:rsidRDefault="00163120" w:rsidP="0016312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lang w:eastAsia="en-GB"/>
        </w:rPr>
      </w:pPr>
      <w:r w:rsidRPr="00965ADF">
        <w:rPr>
          <w:rFonts w:ascii="Arial" w:eastAsia="Times New Roman" w:hAnsi="Arial" w:cs="Arial"/>
          <w:color w:val="222222"/>
          <w:lang w:eastAsia="en-GB"/>
        </w:rPr>
        <w:t>Wright, J. and Hamblin, K. (2023) ‘Technology and adult social care in England’, in Hamblin, K. and Larivière, M. (eds.) </w:t>
      </w:r>
      <w:r w:rsidRPr="00965ADF">
        <w:rPr>
          <w:rFonts w:ascii="Arial" w:eastAsia="Times New Roman" w:hAnsi="Arial" w:cs="Arial"/>
          <w:i/>
          <w:iCs/>
          <w:color w:val="222222"/>
          <w:lang w:eastAsia="en-GB"/>
        </w:rPr>
        <w:t>Care Technologies for Ageing Societies: An International Comparison</w:t>
      </w:r>
      <w:r w:rsidRPr="00965ADF">
        <w:rPr>
          <w:rFonts w:ascii="Arial" w:eastAsia="Times New Roman" w:hAnsi="Arial" w:cs="Arial"/>
          <w:color w:val="222222"/>
          <w:lang w:eastAsia="en-GB"/>
        </w:rPr>
        <w:t>. Bristol: Bristol University Press, pp. 18–48.</w:t>
      </w:r>
    </w:p>
    <w:p w14:paraId="75B3F29D" w14:textId="77777777" w:rsidR="00163120" w:rsidRPr="00965ADF" w:rsidRDefault="00163120" w:rsidP="0016312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lang w:eastAsia="en-GB"/>
        </w:rPr>
      </w:pPr>
      <w:proofErr w:type="spellStart"/>
      <w:r w:rsidRPr="00965ADF">
        <w:rPr>
          <w:rFonts w:ascii="Arial" w:eastAsia="Times New Roman" w:hAnsi="Arial" w:cs="Arial"/>
          <w:color w:val="222222"/>
          <w:lang w:eastAsia="en-GB"/>
        </w:rPr>
        <w:t>Zanwar</w:t>
      </w:r>
      <w:proofErr w:type="spellEnd"/>
      <w:r w:rsidRPr="00965ADF">
        <w:rPr>
          <w:rFonts w:ascii="Arial" w:eastAsia="Times New Roman" w:hAnsi="Arial" w:cs="Arial"/>
          <w:color w:val="222222"/>
          <w:lang w:eastAsia="en-GB"/>
        </w:rPr>
        <w:t>, P., Heyn, P.C., McGrew, G. and Raji, M. (2023) ‘Assistive technology megatrends to support persons with Alzheimer’s disease and related dementias ageing in habitat: Challenges for usability, engineering and public policy’, </w:t>
      </w:r>
      <w:r w:rsidRPr="00965ADF">
        <w:rPr>
          <w:rFonts w:ascii="Arial" w:eastAsia="Times New Roman" w:hAnsi="Arial" w:cs="Arial"/>
          <w:i/>
          <w:iCs/>
          <w:color w:val="222222"/>
          <w:lang w:eastAsia="en-GB"/>
        </w:rPr>
        <w:t>Proceedings of the ACM Conference on Human Factors in Computing Systems</w:t>
      </w:r>
      <w:r w:rsidRPr="00965ADF">
        <w:rPr>
          <w:rFonts w:ascii="Arial" w:eastAsia="Times New Roman" w:hAnsi="Arial" w:cs="Arial"/>
          <w:color w:val="222222"/>
          <w:lang w:eastAsia="en-GB"/>
        </w:rPr>
        <w:t>. Available at: </w:t>
      </w:r>
      <w:hyperlink r:id="rId21" w:tgtFrame="_blank" w:history="1">
        <w:r w:rsidRPr="00965ADF">
          <w:rPr>
            <w:rFonts w:ascii="Arial" w:eastAsia="Times New Roman" w:hAnsi="Arial" w:cs="Arial"/>
            <w:color w:val="1155CC"/>
            <w:u w:val="single"/>
            <w:lang w:eastAsia="en-GB"/>
          </w:rPr>
          <w:t>https://doi.org/10.1145/3279963.3279971</w:t>
        </w:r>
      </w:hyperlink>
    </w:p>
    <w:p w14:paraId="68268287" w14:textId="77777777" w:rsidR="0077548D" w:rsidRDefault="0077548D"/>
    <w:sectPr w:rsidR="007754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3120"/>
    <w:rsid w:val="00163120"/>
    <w:rsid w:val="00293962"/>
    <w:rsid w:val="00473937"/>
    <w:rsid w:val="00552D46"/>
    <w:rsid w:val="00585F3E"/>
    <w:rsid w:val="0077548D"/>
    <w:rsid w:val="00965ADF"/>
    <w:rsid w:val="00FD2A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C728BF"/>
  <w15:chartTrackingRefBased/>
  <w15:docId w15:val="{9460DCB5-65CE-469C-85D4-E2FF2D31A5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31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631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312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312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312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312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312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312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312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312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6312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312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312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312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312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312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312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312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312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31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312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312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312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312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31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312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312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312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3120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965AD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jamda.2010.10.002" TargetMode="External"/><Relationship Id="rId13" Type="http://schemas.openxmlformats.org/officeDocument/2006/relationships/hyperlink" Target="https://doi.org/10.1007/s43154-020-00035-0" TargetMode="External"/><Relationship Id="rId18" Type="http://schemas.openxmlformats.org/officeDocument/2006/relationships/hyperlink" Target="https://doi.org/10.1080/01691864.2019.1599728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1145/3279963.3279971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doi.org/10.1177/0969733016647297" TargetMode="External"/><Relationship Id="rId17" Type="http://schemas.openxmlformats.org/officeDocument/2006/relationships/hyperlink" Target="https://doi.org/10.1109/TCDS.2021.3111394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16/S2666-7568%2822%2900344-8" TargetMode="External"/><Relationship Id="rId20" Type="http://schemas.openxmlformats.org/officeDocument/2006/relationships/hyperlink" Target="https://doi.org/10.3390/healthcare12050517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oi.org/10.3233/JAD-181165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doi.org/10.2196/25340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doi.org/10.3390/electronics13010031" TargetMode="External"/><Relationship Id="rId19" Type="http://schemas.openxmlformats.org/officeDocument/2006/relationships/hyperlink" Target="https://doi.org/10.1007/s12369-018-0471-x" TargetMode="External"/><Relationship Id="rId4" Type="http://schemas.openxmlformats.org/officeDocument/2006/relationships/styles" Target="styles.xml"/><Relationship Id="rId9" Type="http://schemas.openxmlformats.org/officeDocument/2006/relationships/hyperlink" Target="https://doi.org/10.1186/s12877-020-01641-5" TargetMode="External"/><Relationship Id="rId14" Type="http://schemas.openxmlformats.org/officeDocument/2006/relationships/hyperlink" Target="https://doi.org/10.1016/j.geoforum.2024.103997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685D9A3F19FAA42827BE103508D067E" ma:contentTypeVersion="6" ma:contentTypeDescription="Create a new document." ma:contentTypeScope="" ma:versionID="627c0192e30e30d7293b1b8eba9fde6c">
  <xsd:schema xmlns:xsd="http://www.w3.org/2001/XMLSchema" xmlns:xs="http://www.w3.org/2001/XMLSchema" xmlns:p="http://schemas.microsoft.com/office/2006/metadata/properties" xmlns:ns3="b6c735d2-3114-479d-9f38-f4e14bc16876" targetNamespace="http://schemas.microsoft.com/office/2006/metadata/properties" ma:root="true" ma:fieldsID="3fa81bb9d6ab98780ceff6109993ca25" ns3:_="">
    <xsd:import namespace="b6c735d2-3114-479d-9f38-f4e14bc1687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DateTake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c735d2-3114-479d-9f38-f4e14bc1687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6c735d2-3114-479d-9f38-f4e14bc16876" xsi:nil="true"/>
  </documentManagement>
</p:properties>
</file>

<file path=customXml/itemProps1.xml><?xml version="1.0" encoding="utf-8"?>
<ds:datastoreItem xmlns:ds="http://schemas.openxmlformats.org/officeDocument/2006/customXml" ds:itemID="{B8B1AF72-218E-4EAA-BA16-4866C8A06B1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c735d2-3114-479d-9f38-f4e14bc1687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2BF57CC-8CA7-4052-85FA-A1DC9F8DA6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F8BF08-D5F9-4FB7-8F2B-601DB5B1EBBA}">
  <ds:schemaRefs>
    <ds:schemaRef ds:uri="http://schemas.microsoft.com/office/2006/metadata/properties"/>
    <ds:schemaRef ds:uri="http://schemas.microsoft.com/office/infopath/2007/PartnerControls"/>
    <ds:schemaRef ds:uri="b6c735d2-3114-479d-9f38-f4e14bc1687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1089</Words>
  <Characters>6209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Carla Almada Cardoso (1818222)</dc:creator>
  <cp:keywords/>
  <dc:description/>
  <cp:lastModifiedBy>Carla Almada Cardoso (1818222)</cp:lastModifiedBy>
  <cp:revision>2</cp:revision>
  <dcterms:created xsi:type="dcterms:W3CDTF">2026-08-04T22:11:00Z</dcterms:created>
  <dcterms:modified xsi:type="dcterms:W3CDTF">2026-08-04T22:11:00Z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0x0101006685D9A3F19FAA42827BE103508D067E</vt:lpwstr>
  </property>
</Properties>
</file>