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4CCA7" w14:textId="1815C2A8" w:rsidR="00D876CC" w:rsidRPr="00133983" w:rsidRDefault="009570C6" w:rsidP="009570C6">
      <w:pPr>
        <w:spacing w:line="276" w:lineRule="auto"/>
        <w:jc w:val="center"/>
        <w:rPr>
          <w:rFonts w:cstheme="minorHAnsi"/>
          <w:sz w:val="24"/>
          <w:szCs w:val="24"/>
        </w:rPr>
      </w:pPr>
      <w:r>
        <w:rPr>
          <w:rFonts w:cstheme="minorHAnsi"/>
          <w:sz w:val="24"/>
          <w:szCs w:val="24"/>
        </w:rPr>
        <w:t>Research Question:</w:t>
      </w:r>
    </w:p>
    <w:p w14:paraId="50970632" w14:textId="77777777" w:rsidR="009570C6" w:rsidRDefault="009570C6" w:rsidP="00133983">
      <w:pPr>
        <w:spacing w:line="276" w:lineRule="auto"/>
        <w:rPr>
          <w:rFonts w:cstheme="minorHAnsi"/>
          <w:kern w:val="0"/>
          <w:sz w:val="24"/>
          <w:szCs w:val="24"/>
          <w14:ligatures w14:val="none"/>
        </w:rPr>
      </w:pPr>
    </w:p>
    <w:p w14:paraId="0A83D2D0" w14:textId="15D968D2" w:rsidR="00D31ADD" w:rsidRPr="00D31ADD" w:rsidRDefault="00D31ADD" w:rsidP="00133983">
      <w:pPr>
        <w:spacing w:line="276" w:lineRule="auto"/>
        <w:rPr>
          <w:rFonts w:cstheme="minorHAnsi"/>
          <w:kern w:val="0"/>
          <w:sz w:val="24"/>
          <w:szCs w:val="24"/>
          <w14:ligatures w14:val="none"/>
        </w:rPr>
      </w:pPr>
      <w:r w:rsidRPr="00D31ADD">
        <w:rPr>
          <w:rFonts w:cstheme="minorHAnsi"/>
          <w:kern w:val="0"/>
          <w:sz w:val="24"/>
          <w:szCs w:val="24"/>
          <w14:ligatures w14:val="none"/>
        </w:rPr>
        <w:t>Is domestic abuse a gender-based crime?</w:t>
      </w:r>
    </w:p>
    <w:p w14:paraId="322032F9" w14:textId="77777777" w:rsidR="00A23505" w:rsidRPr="00133983" w:rsidRDefault="00A23505" w:rsidP="00133983">
      <w:pPr>
        <w:spacing w:line="276" w:lineRule="auto"/>
        <w:rPr>
          <w:rFonts w:cstheme="minorHAnsi"/>
          <w:sz w:val="24"/>
          <w:szCs w:val="24"/>
        </w:rPr>
      </w:pPr>
    </w:p>
    <w:p w14:paraId="2480E2CB" w14:textId="77777777" w:rsidR="00AB53F1" w:rsidRPr="00AB53F1" w:rsidRDefault="00AB53F1" w:rsidP="00133983">
      <w:pPr>
        <w:spacing w:line="276" w:lineRule="auto"/>
        <w:rPr>
          <w:rFonts w:cstheme="minorHAnsi"/>
          <w:kern w:val="0"/>
          <w:sz w:val="24"/>
          <w:szCs w:val="24"/>
          <w14:ligatures w14:val="none"/>
        </w:rPr>
      </w:pPr>
      <w:r w:rsidRPr="00AB53F1">
        <w:rPr>
          <w:rFonts w:cstheme="minorHAnsi"/>
          <w:kern w:val="0"/>
          <w:sz w:val="24"/>
          <w:szCs w:val="24"/>
          <w14:ligatures w14:val="none"/>
        </w:rPr>
        <w:t>To meet the above aim, there will be three specific objectives namely:</w:t>
      </w:r>
    </w:p>
    <w:p w14:paraId="7F893CBD" w14:textId="77777777" w:rsidR="00AB53F1" w:rsidRPr="00AB53F1" w:rsidRDefault="00AB53F1" w:rsidP="00133983">
      <w:pPr>
        <w:numPr>
          <w:ilvl w:val="0"/>
          <w:numId w:val="1"/>
        </w:numPr>
        <w:spacing w:line="276" w:lineRule="auto"/>
        <w:contextualSpacing/>
        <w:rPr>
          <w:rFonts w:cstheme="minorHAnsi"/>
          <w:kern w:val="0"/>
          <w:sz w:val="24"/>
          <w:szCs w:val="24"/>
          <w14:ligatures w14:val="none"/>
        </w:rPr>
      </w:pPr>
      <w:r w:rsidRPr="00AB53F1">
        <w:rPr>
          <w:rFonts w:cstheme="minorHAnsi"/>
          <w:kern w:val="0"/>
          <w:sz w:val="24"/>
          <w:szCs w:val="24"/>
          <w14:ligatures w14:val="none"/>
        </w:rPr>
        <w:t>To define the term domestic abuse and identify its prevalence within the UK.</w:t>
      </w:r>
    </w:p>
    <w:p w14:paraId="4EEC2B4D" w14:textId="77777777" w:rsidR="00AB53F1" w:rsidRPr="00AB53F1" w:rsidRDefault="00AB53F1" w:rsidP="00133983">
      <w:pPr>
        <w:numPr>
          <w:ilvl w:val="0"/>
          <w:numId w:val="1"/>
        </w:numPr>
        <w:spacing w:line="276" w:lineRule="auto"/>
        <w:contextualSpacing/>
        <w:rPr>
          <w:rFonts w:cstheme="minorHAnsi"/>
          <w:kern w:val="0"/>
          <w:sz w:val="24"/>
          <w:szCs w:val="24"/>
          <w14:ligatures w14:val="none"/>
        </w:rPr>
      </w:pPr>
      <w:r w:rsidRPr="00AB53F1">
        <w:rPr>
          <w:rFonts w:cstheme="minorHAnsi"/>
          <w:kern w:val="0"/>
          <w:sz w:val="24"/>
          <w:szCs w:val="24"/>
          <w14:ligatures w14:val="none"/>
        </w:rPr>
        <w:t>To explore the explanations of why domestic abuse is predominantly a female centred form of victimisation.</w:t>
      </w:r>
    </w:p>
    <w:p w14:paraId="55460090" w14:textId="77777777" w:rsidR="00AB53F1" w:rsidRPr="00AB53F1" w:rsidRDefault="00AB53F1" w:rsidP="00133983">
      <w:pPr>
        <w:numPr>
          <w:ilvl w:val="0"/>
          <w:numId w:val="1"/>
        </w:numPr>
        <w:spacing w:line="276" w:lineRule="auto"/>
        <w:contextualSpacing/>
        <w:rPr>
          <w:rFonts w:cstheme="minorHAnsi"/>
          <w:kern w:val="0"/>
          <w:sz w:val="24"/>
          <w:szCs w:val="24"/>
          <w14:ligatures w14:val="none"/>
        </w:rPr>
      </w:pPr>
      <w:r w:rsidRPr="00AB53F1">
        <w:rPr>
          <w:rFonts w:cstheme="minorHAnsi"/>
          <w:kern w:val="0"/>
          <w:sz w:val="24"/>
          <w:szCs w:val="24"/>
          <w14:ligatures w14:val="none"/>
        </w:rPr>
        <w:t xml:space="preserve">To evaluate public perception on why they believe women are targeted more often, in comparison to men. </w:t>
      </w:r>
    </w:p>
    <w:p w14:paraId="75F97248" w14:textId="77777777" w:rsidR="00AB53F1" w:rsidRPr="00133983" w:rsidRDefault="00AB53F1" w:rsidP="00E16091">
      <w:pPr>
        <w:spacing w:line="276" w:lineRule="auto"/>
        <w:rPr>
          <w:rFonts w:cstheme="minorHAnsi"/>
          <w:sz w:val="24"/>
          <w:szCs w:val="24"/>
        </w:rPr>
      </w:pPr>
    </w:p>
    <w:p w14:paraId="17EFE297" w14:textId="3C4E36CE" w:rsidR="00FB25F8" w:rsidRPr="00133983" w:rsidRDefault="00CF102A" w:rsidP="00E16091">
      <w:pPr>
        <w:spacing w:line="276" w:lineRule="auto"/>
        <w:rPr>
          <w:rFonts w:cstheme="minorHAnsi"/>
          <w:sz w:val="24"/>
          <w:szCs w:val="24"/>
        </w:rPr>
      </w:pPr>
      <w:r>
        <w:rPr>
          <w:rFonts w:cstheme="minorHAnsi"/>
          <w:sz w:val="24"/>
          <w:szCs w:val="24"/>
        </w:rPr>
        <w:t>T</w:t>
      </w:r>
      <w:r w:rsidR="00F34CCD" w:rsidRPr="00133983">
        <w:rPr>
          <w:rFonts w:cstheme="minorHAnsi"/>
          <w:sz w:val="24"/>
          <w:szCs w:val="24"/>
        </w:rPr>
        <w:t>he ONS (</w:t>
      </w:r>
      <w:r w:rsidR="00471B23" w:rsidRPr="00133983">
        <w:rPr>
          <w:rFonts w:cstheme="minorHAnsi"/>
          <w:sz w:val="24"/>
          <w:szCs w:val="24"/>
        </w:rPr>
        <w:t>2021)</w:t>
      </w:r>
      <w:r w:rsidR="0056024F" w:rsidRPr="00133983">
        <w:rPr>
          <w:rFonts w:cstheme="minorHAnsi"/>
          <w:sz w:val="24"/>
          <w:szCs w:val="24"/>
        </w:rPr>
        <w:t>, police</w:t>
      </w:r>
      <w:r w:rsidR="004A75BF" w:rsidRPr="00133983">
        <w:rPr>
          <w:rFonts w:cstheme="minorHAnsi"/>
          <w:sz w:val="24"/>
          <w:szCs w:val="24"/>
        </w:rPr>
        <w:t xml:space="preserve"> records </w:t>
      </w:r>
      <w:r w:rsidR="00651AAB" w:rsidRPr="00133983">
        <w:rPr>
          <w:rFonts w:cstheme="minorHAnsi"/>
          <w:sz w:val="24"/>
          <w:szCs w:val="24"/>
        </w:rPr>
        <w:t>state that 1,453 867</w:t>
      </w:r>
      <w:r w:rsidR="00EB37EE" w:rsidRPr="00133983">
        <w:rPr>
          <w:rFonts w:cstheme="minorHAnsi"/>
          <w:sz w:val="24"/>
          <w:szCs w:val="24"/>
        </w:rPr>
        <w:t xml:space="preserve"> abuse related incidents were recorded in </w:t>
      </w:r>
      <w:r w:rsidR="00B06DE3" w:rsidRPr="00133983">
        <w:rPr>
          <w:rFonts w:cstheme="minorHAnsi"/>
          <w:sz w:val="24"/>
          <w:szCs w:val="24"/>
        </w:rPr>
        <w:t xml:space="preserve">March 2023. </w:t>
      </w:r>
      <w:r w:rsidR="00174D5A" w:rsidRPr="00133983">
        <w:rPr>
          <w:rFonts w:cstheme="minorHAnsi"/>
          <w:sz w:val="24"/>
          <w:szCs w:val="24"/>
        </w:rPr>
        <w:t xml:space="preserve">Despite a 0.8% decrease in cases </w:t>
      </w:r>
      <w:r w:rsidR="007E3F4E" w:rsidRPr="00133983">
        <w:rPr>
          <w:rFonts w:cstheme="minorHAnsi"/>
          <w:sz w:val="24"/>
          <w:szCs w:val="24"/>
        </w:rPr>
        <w:t>compared to the year 2022</w:t>
      </w:r>
      <w:r w:rsidR="00DD5C6E" w:rsidRPr="00133983">
        <w:rPr>
          <w:rFonts w:cstheme="minorHAnsi"/>
          <w:sz w:val="24"/>
          <w:szCs w:val="24"/>
        </w:rPr>
        <w:t xml:space="preserve">, domestic abuse cases are still </w:t>
      </w:r>
      <w:r w:rsidR="008348C0" w:rsidRPr="00133983">
        <w:rPr>
          <w:rFonts w:cstheme="minorHAnsi"/>
          <w:sz w:val="24"/>
          <w:szCs w:val="24"/>
        </w:rPr>
        <w:t xml:space="preserve">a contemporary issue. </w:t>
      </w:r>
      <w:r w:rsidR="004F390B" w:rsidRPr="00133983">
        <w:rPr>
          <w:rFonts w:cstheme="minorHAnsi"/>
          <w:sz w:val="24"/>
          <w:szCs w:val="24"/>
        </w:rPr>
        <w:t>Additionally,</w:t>
      </w:r>
      <w:r w:rsidR="00B06DE3" w:rsidRPr="00133983">
        <w:rPr>
          <w:rFonts w:cstheme="minorHAnsi"/>
          <w:sz w:val="24"/>
          <w:szCs w:val="24"/>
        </w:rPr>
        <w:t xml:space="preserve"> Bhatia et al.</w:t>
      </w:r>
      <w:r w:rsidR="00036B4D" w:rsidRPr="00133983">
        <w:rPr>
          <w:rFonts w:cstheme="minorHAnsi"/>
          <w:sz w:val="24"/>
          <w:szCs w:val="24"/>
        </w:rPr>
        <w:t>,</w:t>
      </w:r>
      <w:r w:rsidR="00B06DE3" w:rsidRPr="00133983">
        <w:rPr>
          <w:rFonts w:cstheme="minorHAnsi"/>
          <w:sz w:val="24"/>
          <w:szCs w:val="24"/>
        </w:rPr>
        <w:t xml:space="preserve"> (2021), </w:t>
      </w:r>
      <w:r w:rsidR="009A21BD" w:rsidRPr="00133983">
        <w:rPr>
          <w:rFonts w:cstheme="minorHAnsi"/>
          <w:sz w:val="24"/>
          <w:szCs w:val="24"/>
        </w:rPr>
        <w:t xml:space="preserve">communicates that </w:t>
      </w:r>
      <w:r w:rsidR="00B06DE3" w:rsidRPr="00133983">
        <w:rPr>
          <w:rFonts w:cstheme="minorHAnsi"/>
          <w:sz w:val="24"/>
          <w:szCs w:val="24"/>
        </w:rPr>
        <w:t xml:space="preserve">domestic abuse encompasses various forms of physical, emotional, and economic abuse within intimate </w:t>
      </w:r>
      <w:r w:rsidR="007A07AD" w:rsidRPr="00133983">
        <w:rPr>
          <w:rFonts w:cstheme="minorHAnsi"/>
          <w:sz w:val="24"/>
          <w:szCs w:val="24"/>
        </w:rPr>
        <w:t>relationships.</w:t>
      </w:r>
      <w:r w:rsidR="004F390B" w:rsidRPr="00133983">
        <w:rPr>
          <w:rFonts w:cstheme="minorHAnsi"/>
          <w:sz w:val="24"/>
          <w:szCs w:val="24"/>
        </w:rPr>
        <w:t xml:space="preserve"> </w:t>
      </w:r>
      <w:r w:rsidR="000B6524" w:rsidRPr="00133983">
        <w:rPr>
          <w:rFonts w:cstheme="minorHAnsi"/>
          <w:sz w:val="24"/>
          <w:szCs w:val="24"/>
        </w:rPr>
        <w:t>Wilcox et al.</w:t>
      </w:r>
      <w:r w:rsidR="009A21BD" w:rsidRPr="00133983">
        <w:rPr>
          <w:rFonts w:cstheme="minorHAnsi"/>
          <w:sz w:val="24"/>
          <w:szCs w:val="24"/>
        </w:rPr>
        <w:t>,</w:t>
      </w:r>
      <w:r w:rsidR="000B6524" w:rsidRPr="00133983">
        <w:rPr>
          <w:rFonts w:cstheme="minorHAnsi"/>
          <w:sz w:val="24"/>
          <w:szCs w:val="24"/>
        </w:rPr>
        <w:t xml:space="preserve"> (2021) note</w:t>
      </w:r>
      <w:r w:rsidR="009A21BD" w:rsidRPr="00133983">
        <w:rPr>
          <w:rFonts w:cstheme="minorHAnsi"/>
          <w:sz w:val="24"/>
          <w:szCs w:val="24"/>
        </w:rPr>
        <w:t>s</w:t>
      </w:r>
      <w:r w:rsidR="000B6524" w:rsidRPr="00133983">
        <w:rPr>
          <w:rFonts w:cstheme="minorHAnsi"/>
          <w:sz w:val="24"/>
          <w:szCs w:val="24"/>
        </w:rPr>
        <w:t xml:space="preserve"> that the key tactic is the use of isolation, whereby victims are deliberately cut off from external support systems, such as friends and </w:t>
      </w:r>
      <w:r w:rsidR="00FC5E79" w:rsidRPr="00133983">
        <w:rPr>
          <w:rFonts w:cstheme="minorHAnsi"/>
          <w:sz w:val="24"/>
          <w:szCs w:val="24"/>
        </w:rPr>
        <w:t>family. Impacts</w:t>
      </w:r>
      <w:r w:rsidR="002A15A1" w:rsidRPr="00133983">
        <w:rPr>
          <w:rFonts w:cstheme="minorHAnsi"/>
          <w:sz w:val="24"/>
          <w:szCs w:val="24"/>
        </w:rPr>
        <w:t xml:space="preserve"> of domestic abuse </w:t>
      </w:r>
      <w:r w:rsidR="00385C55" w:rsidRPr="00133983">
        <w:rPr>
          <w:rFonts w:cstheme="minorHAnsi"/>
          <w:sz w:val="24"/>
          <w:szCs w:val="24"/>
        </w:rPr>
        <w:t>include</w:t>
      </w:r>
      <w:r w:rsidR="002A15A1" w:rsidRPr="00133983">
        <w:rPr>
          <w:rFonts w:cstheme="minorHAnsi"/>
          <w:sz w:val="24"/>
          <w:szCs w:val="24"/>
        </w:rPr>
        <w:t xml:space="preserve"> </w:t>
      </w:r>
      <w:r w:rsidR="000708E9" w:rsidRPr="00133983">
        <w:rPr>
          <w:rFonts w:cstheme="minorHAnsi"/>
          <w:sz w:val="24"/>
          <w:szCs w:val="24"/>
        </w:rPr>
        <w:t>depression, low</w:t>
      </w:r>
      <w:r w:rsidR="002A15A1" w:rsidRPr="00133983">
        <w:rPr>
          <w:rFonts w:cstheme="minorHAnsi"/>
          <w:sz w:val="24"/>
          <w:szCs w:val="24"/>
        </w:rPr>
        <w:t xml:space="preserve"> self-esteem</w:t>
      </w:r>
      <w:r w:rsidR="00387F81" w:rsidRPr="00133983">
        <w:rPr>
          <w:rFonts w:cstheme="minorHAnsi"/>
          <w:sz w:val="24"/>
          <w:szCs w:val="24"/>
        </w:rPr>
        <w:t>, poor academic results, poor physical and mental health</w:t>
      </w:r>
      <w:r w:rsidR="000708E9" w:rsidRPr="00133983">
        <w:rPr>
          <w:rFonts w:cstheme="minorHAnsi"/>
          <w:sz w:val="24"/>
          <w:szCs w:val="24"/>
        </w:rPr>
        <w:t xml:space="preserve"> (</w:t>
      </w:r>
      <w:r w:rsidR="005523F9" w:rsidRPr="00133983">
        <w:rPr>
          <w:rFonts w:cstheme="minorHAnsi"/>
          <w:sz w:val="24"/>
          <w:szCs w:val="24"/>
        </w:rPr>
        <w:t xml:space="preserve">Women’s Aid, </w:t>
      </w:r>
      <w:r w:rsidR="00C7117E" w:rsidRPr="00133983">
        <w:rPr>
          <w:rFonts w:cstheme="minorHAnsi"/>
          <w:sz w:val="24"/>
          <w:szCs w:val="24"/>
        </w:rPr>
        <w:t xml:space="preserve">2017). </w:t>
      </w:r>
      <w:r w:rsidR="00FB25F8" w:rsidRPr="00133983">
        <w:rPr>
          <w:rFonts w:cstheme="minorHAnsi"/>
          <w:sz w:val="24"/>
          <w:szCs w:val="24"/>
        </w:rPr>
        <w:t xml:space="preserve"> In the United Kingdom, domestic abuse is still a </w:t>
      </w:r>
      <w:r w:rsidR="00E75E56" w:rsidRPr="00133983">
        <w:rPr>
          <w:rFonts w:cstheme="minorHAnsi"/>
          <w:sz w:val="24"/>
          <w:szCs w:val="24"/>
        </w:rPr>
        <w:t xml:space="preserve">prevalent </w:t>
      </w:r>
      <w:r w:rsidR="00D72DC4" w:rsidRPr="00133983">
        <w:rPr>
          <w:rFonts w:cstheme="minorHAnsi"/>
          <w:sz w:val="24"/>
          <w:szCs w:val="24"/>
        </w:rPr>
        <w:t>matter</w:t>
      </w:r>
      <w:r w:rsidR="007F19FC" w:rsidRPr="00133983">
        <w:rPr>
          <w:rFonts w:cstheme="minorHAnsi"/>
          <w:sz w:val="24"/>
          <w:szCs w:val="24"/>
        </w:rPr>
        <w:t xml:space="preserve"> </w:t>
      </w:r>
      <w:r w:rsidR="001E069D" w:rsidRPr="00133983">
        <w:rPr>
          <w:rFonts w:cstheme="minorHAnsi"/>
          <w:sz w:val="24"/>
          <w:szCs w:val="24"/>
        </w:rPr>
        <w:t>that affects</w:t>
      </w:r>
      <w:r w:rsidR="00FB25F8" w:rsidRPr="00133983">
        <w:rPr>
          <w:rFonts w:cstheme="minorHAnsi"/>
          <w:sz w:val="24"/>
          <w:szCs w:val="24"/>
        </w:rPr>
        <w:t xml:space="preserve"> people from a wide range of demographic backgrounds, with women being the most frequent targets (Aldridge, 2021). </w:t>
      </w:r>
    </w:p>
    <w:p w14:paraId="08E4A6EC" w14:textId="77777777" w:rsidR="00CD5281" w:rsidRPr="00133983" w:rsidRDefault="00CD5281" w:rsidP="00E16091">
      <w:pPr>
        <w:spacing w:line="276" w:lineRule="auto"/>
        <w:rPr>
          <w:rFonts w:cstheme="minorHAnsi"/>
          <w:sz w:val="24"/>
          <w:szCs w:val="24"/>
        </w:rPr>
      </w:pPr>
    </w:p>
    <w:p w14:paraId="3BD3D2B1" w14:textId="1FE38D92" w:rsidR="008769A0" w:rsidRPr="00133983" w:rsidRDefault="009F5ABC" w:rsidP="00E16091">
      <w:pPr>
        <w:spacing w:line="276" w:lineRule="auto"/>
        <w:rPr>
          <w:rFonts w:cstheme="minorHAnsi"/>
          <w:sz w:val="24"/>
          <w:szCs w:val="24"/>
        </w:rPr>
      </w:pPr>
      <w:r w:rsidRPr="00133983">
        <w:rPr>
          <w:rFonts w:cstheme="minorHAnsi"/>
          <w:sz w:val="24"/>
          <w:szCs w:val="24"/>
        </w:rPr>
        <w:t>To</w:t>
      </w:r>
      <w:r w:rsidR="00CD5281" w:rsidRPr="00133983">
        <w:rPr>
          <w:rFonts w:cstheme="minorHAnsi"/>
          <w:sz w:val="24"/>
          <w:szCs w:val="24"/>
        </w:rPr>
        <w:t xml:space="preserve"> define the term domestic abuse and identify its prevalence within the UK.</w:t>
      </w:r>
      <w:r w:rsidR="00E94276" w:rsidRPr="00133983">
        <w:rPr>
          <w:rFonts w:cstheme="minorHAnsi"/>
          <w:sz w:val="24"/>
          <w:szCs w:val="24"/>
        </w:rPr>
        <w:t xml:space="preserve"> </w:t>
      </w:r>
      <w:r w:rsidR="00F431EA" w:rsidRPr="00133983">
        <w:rPr>
          <w:rFonts w:cstheme="minorHAnsi"/>
          <w:sz w:val="24"/>
          <w:szCs w:val="24"/>
        </w:rPr>
        <w:t xml:space="preserve">A range of </w:t>
      </w:r>
      <w:r w:rsidRPr="00133983">
        <w:rPr>
          <w:rFonts w:cstheme="minorHAnsi"/>
          <w:sz w:val="24"/>
          <w:szCs w:val="24"/>
        </w:rPr>
        <w:t>scholars’</w:t>
      </w:r>
      <w:r w:rsidR="00F431EA" w:rsidRPr="00133983">
        <w:rPr>
          <w:rFonts w:cstheme="minorHAnsi"/>
          <w:sz w:val="24"/>
          <w:szCs w:val="24"/>
        </w:rPr>
        <w:t xml:space="preserve"> research has been explored within the paper. </w:t>
      </w:r>
      <w:r w:rsidRPr="00133983">
        <w:rPr>
          <w:rFonts w:cstheme="minorHAnsi"/>
          <w:sz w:val="24"/>
          <w:szCs w:val="24"/>
        </w:rPr>
        <w:t xml:space="preserve">Nonetheless, </w:t>
      </w:r>
      <w:proofErr w:type="spellStart"/>
      <w:r w:rsidR="003D2FAA" w:rsidRPr="00133983">
        <w:rPr>
          <w:rFonts w:cstheme="minorHAnsi"/>
          <w:sz w:val="24"/>
          <w:szCs w:val="24"/>
        </w:rPr>
        <w:t>Hadjimatheou</w:t>
      </w:r>
      <w:proofErr w:type="spellEnd"/>
      <w:r w:rsidR="003D2FAA" w:rsidRPr="00133983">
        <w:rPr>
          <w:rFonts w:cstheme="minorHAnsi"/>
          <w:sz w:val="24"/>
          <w:szCs w:val="24"/>
        </w:rPr>
        <w:t xml:space="preserve"> (2023) notes that in the United Kingdom alone, there have been significant modifications to the legal definition</w:t>
      </w:r>
      <w:r w:rsidR="00DF6F27" w:rsidRPr="00133983">
        <w:rPr>
          <w:rFonts w:cstheme="minorHAnsi"/>
          <w:sz w:val="24"/>
          <w:szCs w:val="24"/>
        </w:rPr>
        <w:t xml:space="preserve"> of domestic abuse</w:t>
      </w:r>
      <w:r w:rsidR="003D2FAA" w:rsidRPr="00133983">
        <w:rPr>
          <w:rFonts w:cstheme="minorHAnsi"/>
          <w:sz w:val="24"/>
          <w:szCs w:val="24"/>
        </w:rPr>
        <w:t xml:space="preserve">. </w:t>
      </w:r>
      <w:r w:rsidR="00DA79EE" w:rsidRPr="00133983">
        <w:rPr>
          <w:rFonts w:cstheme="minorHAnsi"/>
          <w:kern w:val="0"/>
          <w:sz w:val="24"/>
          <w:szCs w:val="24"/>
          <w14:ligatures w14:val="none"/>
        </w:rPr>
        <w:t xml:space="preserve">The HM Government (2018, p.13) defines domestic abuse as "Any incident or pattern of incidents of controlling, coercive, threatening behaviour, violence, or abuse between those aged 16 and over who are, or have been, intimate partners or family members regardless of gender or sexuality." As a result, the term encompasses a wide variety of violence and behaviour such as intimate partner violence (IPV), sibling abuse, elder abuse, adolescent-to-parent violence, and 'crimes of honour' such as forced marriage and female genital mutilation (FGM) (Robinson, 2018). The Domestic Abuse Act 2021 reformed the definition of domestic abuse to transform the ambiguity of the definition regarding the term ‘abuse’. The Home Office (2022) states that the current definition under the Act is, “An abhorrent crime perpetrated on victims and their families by those who should love and care for them”.  The statutory definition emphasises the concept that abuse is not only a physical act. </w:t>
      </w:r>
      <w:r w:rsidR="00982EC0" w:rsidRPr="00133983">
        <w:rPr>
          <w:rFonts w:cstheme="minorHAnsi"/>
          <w:sz w:val="24"/>
          <w:szCs w:val="24"/>
        </w:rPr>
        <w:t xml:space="preserve">However, </w:t>
      </w:r>
      <w:proofErr w:type="spellStart"/>
      <w:r w:rsidR="00982EC0" w:rsidRPr="00133983">
        <w:rPr>
          <w:rFonts w:cstheme="minorHAnsi"/>
          <w:sz w:val="24"/>
          <w:szCs w:val="24"/>
        </w:rPr>
        <w:t>Walklate</w:t>
      </w:r>
      <w:proofErr w:type="spellEnd"/>
      <w:r w:rsidR="00982EC0" w:rsidRPr="00133983">
        <w:rPr>
          <w:rFonts w:cstheme="minorHAnsi"/>
          <w:sz w:val="24"/>
          <w:szCs w:val="24"/>
        </w:rPr>
        <w:t xml:space="preserve"> et al., </w:t>
      </w:r>
      <w:r w:rsidR="00982EC0" w:rsidRPr="00133983">
        <w:rPr>
          <w:rFonts w:cstheme="minorHAnsi"/>
          <w:sz w:val="24"/>
          <w:szCs w:val="24"/>
        </w:rPr>
        <w:lastRenderedPageBreak/>
        <w:t xml:space="preserve">(2022) </w:t>
      </w:r>
      <w:r w:rsidR="000C386E" w:rsidRPr="00133983">
        <w:rPr>
          <w:rFonts w:cstheme="minorHAnsi"/>
          <w:sz w:val="24"/>
          <w:szCs w:val="24"/>
        </w:rPr>
        <w:t>communicat</w:t>
      </w:r>
      <w:r w:rsidR="000E58E4" w:rsidRPr="00133983">
        <w:rPr>
          <w:rFonts w:cstheme="minorHAnsi"/>
          <w:sz w:val="24"/>
          <w:szCs w:val="24"/>
        </w:rPr>
        <w:t>es</w:t>
      </w:r>
      <w:r w:rsidR="00982EC0" w:rsidRPr="00133983">
        <w:rPr>
          <w:rFonts w:cstheme="minorHAnsi"/>
          <w:sz w:val="24"/>
          <w:szCs w:val="24"/>
        </w:rPr>
        <w:t xml:space="preserve"> that the early definitions of</w:t>
      </w:r>
      <w:r w:rsidR="009E6C09" w:rsidRPr="00133983">
        <w:rPr>
          <w:rFonts w:cstheme="minorHAnsi"/>
          <w:sz w:val="24"/>
          <w:szCs w:val="24"/>
        </w:rPr>
        <w:t xml:space="preserve"> domestic</w:t>
      </w:r>
      <w:r w:rsidR="00982EC0" w:rsidRPr="00133983">
        <w:rPr>
          <w:rFonts w:cstheme="minorHAnsi"/>
          <w:sz w:val="24"/>
          <w:szCs w:val="24"/>
        </w:rPr>
        <w:t xml:space="preserve"> abuse frequently overlooked the gendered aspect of the</w:t>
      </w:r>
      <w:r w:rsidR="009E6C09" w:rsidRPr="00133983">
        <w:rPr>
          <w:rFonts w:cstheme="minorHAnsi"/>
          <w:sz w:val="24"/>
          <w:szCs w:val="24"/>
        </w:rPr>
        <w:t xml:space="preserve"> </w:t>
      </w:r>
      <w:r w:rsidR="004A734C" w:rsidRPr="00133983">
        <w:rPr>
          <w:rFonts w:cstheme="minorHAnsi"/>
          <w:sz w:val="24"/>
          <w:szCs w:val="24"/>
        </w:rPr>
        <w:t>crime</w:t>
      </w:r>
      <w:r w:rsidR="000E58E4" w:rsidRPr="00133983">
        <w:rPr>
          <w:rFonts w:cstheme="minorHAnsi"/>
          <w:sz w:val="24"/>
          <w:szCs w:val="24"/>
        </w:rPr>
        <w:t>.</w:t>
      </w:r>
      <w:r w:rsidR="004A734C" w:rsidRPr="00133983">
        <w:rPr>
          <w:rFonts w:cstheme="minorHAnsi"/>
          <w:sz w:val="24"/>
          <w:szCs w:val="24"/>
        </w:rPr>
        <w:t xml:space="preserve"> </w:t>
      </w:r>
      <w:r w:rsidR="001107A0" w:rsidRPr="00133983">
        <w:rPr>
          <w:rFonts w:cstheme="minorHAnsi"/>
          <w:sz w:val="24"/>
          <w:szCs w:val="24"/>
        </w:rPr>
        <w:t>Bishop (2022) emphasises that control and coercion are critical components and draws attention to the power dynamics present in domestic violence. This concept emphasises how abusive relationships may be manipulative, with one partner using a variety of strategies to gain control over the other that go beyond physical violence.</w:t>
      </w:r>
      <w:r w:rsidR="00B31035" w:rsidRPr="00133983">
        <w:rPr>
          <w:rFonts w:cstheme="minorHAnsi"/>
          <w:sz w:val="24"/>
          <w:szCs w:val="24"/>
        </w:rPr>
        <w:t xml:space="preserve"> </w:t>
      </w:r>
    </w:p>
    <w:p w14:paraId="5B4769BF" w14:textId="77777777" w:rsidR="008769A0" w:rsidRPr="00133983" w:rsidRDefault="008769A0" w:rsidP="00E16091">
      <w:pPr>
        <w:spacing w:line="276" w:lineRule="auto"/>
        <w:rPr>
          <w:rFonts w:cstheme="minorHAnsi"/>
          <w:sz w:val="24"/>
          <w:szCs w:val="24"/>
        </w:rPr>
      </w:pPr>
    </w:p>
    <w:p w14:paraId="1FDE3F7E" w14:textId="3200F60A" w:rsidR="00F54076" w:rsidRPr="00133983" w:rsidRDefault="00B75938" w:rsidP="00E16091">
      <w:pPr>
        <w:spacing w:after="0" w:line="276" w:lineRule="auto"/>
        <w:rPr>
          <w:rFonts w:cstheme="minorHAnsi"/>
          <w:sz w:val="24"/>
          <w:szCs w:val="24"/>
        </w:rPr>
      </w:pPr>
      <w:r w:rsidRPr="00133983">
        <w:rPr>
          <w:rFonts w:cstheme="minorHAnsi"/>
          <w:sz w:val="24"/>
          <w:szCs w:val="24"/>
        </w:rPr>
        <w:t>Different factors enhance the prevalence of domestic abuse. One modern element impacting the prevalence of domestic violence is the financial burden brought on by world events like recessions or public health emergencies.</w:t>
      </w:r>
      <w:r w:rsidR="005F421A" w:rsidRPr="00133983">
        <w:rPr>
          <w:rFonts w:cstheme="minorHAnsi"/>
          <w:sz w:val="24"/>
          <w:szCs w:val="24"/>
        </w:rPr>
        <w:t xml:space="preserve"> For </w:t>
      </w:r>
      <w:r w:rsidR="007C6670" w:rsidRPr="00133983">
        <w:rPr>
          <w:rFonts w:cstheme="minorHAnsi"/>
          <w:sz w:val="24"/>
          <w:szCs w:val="24"/>
        </w:rPr>
        <w:t>example,</w:t>
      </w:r>
      <w:r w:rsidR="005F421A" w:rsidRPr="00133983">
        <w:rPr>
          <w:rFonts w:cstheme="minorHAnsi"/>
          <w:sz w:val="24"/>
          <w:szCs w:val="24"/>
        </w:rPr>
        <w:t xml:space="preserve"> the coronavirus pandemic </w:t>
      </w:r>
      <w:r w:rsidR="00DD4140" w:rsidRPr="00133983">
        <w:rPr>
          <w:rFonts w:cstheme="minorHAnsi"/>
          <w:sz w:val="24"/>
          <w:szCs w:val="24"/>
        </w:rPr>
        <w:t xml:space="preserve">played a major role in the </w:t>
      </w:r>
      <w:r w:rsidR="006F04BE" w:rsidRPr="00133983">
        <w:rPr>
          <w:rFonts w:cstheme="minorHAnsi"/>
          <w:sz w:val="24"/>
          <w:szCs w:val="24"/>
        </w:rPr>
        <w:t>inability to report and record</w:t>
      </w:r>
      <w:r w:rsidR="00553842" w:rsidRPr="00133983">
        <w:rPr>
          <w:rFonts w:cstheme="minorHAnsi"/>
          <w:sz w:val="24"/>
          <w:szCs w:val="24"/>
        </w:rPr>
        <w:t xml:space="preserve"> cases</w:t>
      </w:r>
      <w:r w:rsidR="00DD4140" w:rsidRPr="00133983">
        <w:rPr>
          <w:rFonts w:cstheme="minorHAnsi"/>
          <w:sz w:val="24"/>
          <w:szCs w:val="24"/>
        </w:rPr>
        <w:t xml:space="preserve"> of domestic abuse. </w:t>
      </w:r>
      <w:r w:rsidR="00DD637A" w:rsidRPr="00133983">
        <w:rPr>
          <w:rFonts w:cstheme="minorHAnsi"/>
          <w:sz w:val="24"/>
          <w:szCs w:val="24"/>
        </w:rPr>
        <w:t>In June 2020 there was a 7% increase in domestic abuse cases (</w:t>
      </w:r>
      <w:r w:rsidR="003A5AD7" w:rsidRPr="00133983">
        <w:rPr>
          <w:rFonts w:cstheme="minorHAnsi"/>
          <w:sz w:val="24"/>
          <w:szCs w:val="24"/>
        </w:rPr>
        <w:t xml:space="preserve">Crime Journal, </w:t>
      </w:r>
      <w:r w:rsidR="00921AF4" w:rsidRPr="00133983">
        <w:rPr>
          <w:rFonts w:cstheme="minorHAnsi"/>
          <w:sz w:val="24"/>
          <w:szCs w:val="24"/>
        </w:rPr>
        <w:t xml:space="preserve">2023). </w:t>
      </w:r>
      <w:r w:rsidR="00E24A84" w:rsidRPr="00133983">
        <w:rPr>
          <w:rFonts w:cstheme="minorHAnsi"/>
          <w:sz w:val="24"/>
          <w:szCs w:val="24"/>
        </w:rPr>
        <w:t xml:space="preserve">Academic scholar </w:t>
      </w:r>
      <w:r w:rsidR="003A6119" w:rsidRPr="00133983">
        <w:rPr>
          <w:rFonts w:cstheme="minorHAnsi"/>
          <w:sz w:val="24"/>
          <w:szCs w:val="24"/>
        </w:rPr>
        <w:t xml:space="preserve">Halford et al., (2020) </w:t>
      </w:r>
      <w:r w:rsidR="00594629" w:rsidRPr="00133983">
        <w:rPr>
          <w:rFonts w:cstheme="minorHAnsi"/>
          <w:sz w:val="24"/>
          <w:szCs w:val="24"/>
        </w:rPr>
        <w:t xml:space="preserve">communicates that crime was affected negatively by the pandemic </w:t>
      </w:r>
      <w:r w:rsidR="000433E7" w:rsidRPr="00133983">
        <w:rPr>
          <w:rFonts w:cstheme="minorHAnsi"/>
          <w:sz w:val="24"/>
          <w:szCs w:val="24"/>
        </w:rPr>
        <w:t>as he derived his research from the mobility theory of crime.</w:t>
      </w:r>
      <w:r w:rsidR="0081288D" w:rsidRPr="00133983">
        <w:rPr>
          <w:rFonts w:cstheme="minorHAnsi"/>
          <w:sz w:val="24"/>
          <w:szCs w:val="24"/>
        </w:rPr>
        <w:t xml:space="preserve"> In relation to domestic abuse, the model</w:t>
      </w:r>
      <w:r w:rsidR="005858A4" w:rsidRPr="00133983">
        <w:rPr>
          <w:rFonts w:cstheme="minorHAnsi"/>
          <w:sz w:val="24"/>
          <w:szCs w:val="24"/>
        </w:rPr>
        <w:t xml:space="preserve"> suggests that </w:t>
      </w:r>
      <w:r w:rsidR="0060218A" w:rsidRPr="00133983">
        <w:rPr>
          <w:rFonts w:cstheme="minorHAnsi"/>
          <w:sz w:val="24"/>
          <w:szCs w:val="24"/>
        </w:rPr>
        <w:t>victims</w:t>
      </w:r>
      <w:r w:rsidR="005858A4" w:rsidRPr="00133983">
        <w:rPr>
          <w:rFonts w:cstheme="minorHAnsi"/>
          <w:sz w:val="24"/>
          <w:szCs w:val="24"/>
        </w:rPr>
        <w:t xml:space="preserve"> were more </w:t>
      </w:r>
      <w:r w:rsidR="0060218A" w:rsidRPr="00133983">
        <w:rPr>
          <w:rFonts w:cstheme="minorHAnsi"/>
          <w:sz w:val="24"/>
          <w:szCs w:val="24"/>
        </w:rPr>
        <w:t>susceptible</w:t>
      </w:r>
      <w:r w:rsidR="005858A4" w:rsidRPr="00133983">
        <w:rPr>
          <w:rFonts w:cstheme="minorHAnsi"/>
          <w:sz w:val="24"/>
          <w:szCs w:val="24"/>
        </w:rPr>
        <w:t xml:space="preserve"> to domestic abuse as the</w:t>
      </w:r>
      <w:r w:rsidR="0005214B" w:rsidRPr="00133983">
        <w:rPr>
          <w:rFonts w:cstheme="minorHAnsi"/>
          <w:sz w:val="24"/>
          <w:szCs w:val="24"/>
        </w:rPr>
        <w:t xml:space="preserve">y were legally obliged to stay home and spend more time in </w:t>
      </w:r>
      <w:r w:rsidR="00921AF4" w:rsidRPr="00133983">
        <w:rPr>
          <w:rFonts w:cstheme="minorHAnsi"/>
          <w:sz w:val="24"/>
          <w:szCs w:val="24"/>
        </w:rPr>
        <w:t>proximity</w:t>
      </w:r>
      <w:r w:rsidR="0005214B" w:rsidRPr="00133983">
        <w:rPr>
          <w:rFonts w:cstheme="minorHAnsi"/>
          <w:sz w:val="24"/>
          <w:szCs w:val="24"/>
        </w:rPr>
        <w:t xml:space="preserve"> of the </w:t>
      </w:r>
      <w:r w:rsidR="0060218A" w:rsidRPr="00133983">
        <w:rPr>
          <w:rFonts w:cstheme="minorHAnsi"/>
          <w:sz w:val="24"/>
          <w:szCs w:val="24"/>
        </w:rPr>
        <w:t xml:space="preserve">abuser. </w:t>
      </w:r>
      <w:r w:rsidR="00241FE8" w:rsidRPr="00133983">
        <w:rPr>
          <w:rFonts w:cstheme="minorHAnsi"/>
          <w:sz w:val="24"/>
          <w:szCs w:val="24"/>
        </w:rPr>
        <w:t xml:space="preserve">Consequently </w:t>
      </w:r>
      <w:r w:rsidR="00E24A84" w:rsidRPr="00133983">
        <w:rPr>
          <w:rFonts w:cstheme="minorHAnsi"/>
          <w:sz w:val="24"/>
          <w:szCs w:val="24"/>
        </w:rPr>
        <w:t>Hodg</w:t>
      </w:r>
      <w:r w:rsidR="006B015A" w:rsidRPr="00133983">
        <w:rPr>
          <w:rFonts w:cstheme="minorHAnsi"/>
          <w:sz w:val="24"/>
          <w:szCs w:val="24"/>
        </w:rPr>
        <w:t>kinson (2023)</w:t>
      </w:r>
      <w:r w:rsidR="006B015A" w:rsidRPr="00133983">
        <w:rPr>
          <w:rFonts w:cstheme="minorHAnsi"/>
          <w:color w:val="333333"/>
          <w:sz w:val="24"/>
          <w:szCs w:val="24"/>
          <w:shd w:val="clear" w:color="auto" w:fill="FFFFFF"/>
        </w:rPr>
        <w:t xml:space="preserve"> states that police intervention </w:t>
      </w:r>
      <w:r w:rsidR="00D53453" w:rsidRPr="00133983">
        <w:rPr>
          <w:rFonts w:cstheme="minorHAnsi"/>
          <w:color w:val="333333"/>
          <w:sz w:val="24"/>
          <w:szCs w:val="24"/>
          <w:shd w:val="clear" w:color="auto" w:fill="FFFFFF"/>
        </w:rPr>
        <w:t xml:space="preserve">was made difficult as reporting and recording </w:t>
      </w:r>
      <w:r w:rsidR="0001575C" w:rsidRPr="00133983">
        <w:rPr>
          <w:rFonts w:cstheme="minorHAnsi"/>
          <w:color w:val="333333"/>
          <w:sz w:val="24"/>
          <w:szCs w:val="24"/>
          <w:shd w:val="clear" w:color="auto" w:fill="FFFFFF"/>
        </w:rPr>
        <w:t xml:space="preserve">of domestic abuse cases were illegal due to social distancing restrictions. </w:t>
      </w:r>
      <w:r w:rsidR="00241FE8" w:rsidRPr="00133983">
        <w:rPr>
          <w:rFonts w:cstheme="minorHAnsi"/>
          <w:color w:val="333333"/>
          <w:sz w:val="24"/>
          <w:szCs w:val="24"/>
          <w:shd w:val="clear" w:color="auto" w:fill="FFFFFF"/>
        </w:rPr>
        <w:t>The Office for National Statistics (</w:t>
      </w:r>
      <w:r w:rsidR="004A384F" w:rsidRPr="00133983">
        <w:rPr>
          <w:rFonts w:cstheme="minorHAnsi"/>
          <w:color w:val="333333"/>
          <w:sz w:val="24"/>
          <w:szCs w:val="24"/>
          <w:shd w:val="clear" w:color="auto" w:fill="FFFFFF"/>
        </w:rPr>
        <w:t>2020) reported that</w:t>
      </w:r>
      <w:r w:rsidR="007779FD" w:rsidRPr="00133983">
        <w:rPr>
          <w:rFonts w:cstheme="minorHAnsi"/>
          <w:color w:val="333333"/>
          <w:sz w:val="24"/>
          <w:szCs w:val="24"/>
          <w:shd w:val="clear" w:color="auto" w:fill="FFFFFF"/>
        </w:rPr>
        <w:t xml:space="preserve"> “It is not possible to determine what the impact </w:t>
      </w:r>
      <w:r w:rsidR="00425AD9" w:rsidRPr="00133983">
        <w:rPr>
          <w:rFonts w:cstheme="minorHAnsi"/>
          <w:color w:val="333333"/>
          <w:sz w:val="24"/>
          <w:szCs w:val="24"/>
          <w:shd w:val="clear" w:color="auto" w:fill="FFFFFF"/>
        </w:rPr>
        <w:t>coronavirus pandemic may have had</w:t>
      </w:r>
      <w:r w:rsidR="002F22B6" w:rsidRPr="00133983">
        <w:rPr>
          <w:rFonts w:cstheme="minorHAnsi"/>
          <w:color w:val="333333"/>
          <w:sz w:val="24"/>
          <w:szCs w:val="24"/>
          <w:shd w:val="clear" w:color="auto" w:fill="FFFFFF"/>
        </w:rPr>
        <w:t xml:space="preserve"> on the increases in 2020”.</w:t>
      </w:r>
      <w:r w:rsidR="008C0A5A" w:rsidRPr="00133983">
        <w:rPr>
          <w:rFonts w:cstheme="minorHAnsi"/>
          <w:color w:val="333333"/>
          <w:sz w:val="24"/>
          <w:szCs w:val="24"/>
          <w:shd w:val="clear" w:color="auto" w:fill="FFFFFF"/>
        </w:rPr>
        <w:t xml:space="preserve"> </w:t>
      </w:r>
      <w:r w:rsidR="00382088" w:rsidRPr="00133983">
        <w:rPr>
          <w:rFonts w:cstheme="minorHAnsi"/>
          <w:color w:val="333333"/>
          <w:sz w:val="24"/>
          <w:szCs w:val="24"/>
          <w:shd w:val="clear" w:color="auto" w:fill="FFFFFF"/>
        </w:rPr>
        <w:t>Additionally,</w:t>
      </w:r>
      <w:r w:rsidR="007F7934" w:rsidRPr="00133983">
        <w:rPr>
          <w:rFonts w:cstheme="minorHAnsi"/>
          <w:color w:val="333333"/>
          <w:sz w:val="24"/>
          <w:szCs w:val="24"/>
          <w:shd w:val="clear" w:color="auto" w:fill="FFFFFF"/>
        </w:rPr>
        <w:t xml:space="preserve"> </w:t>
      </w:r>
      <w:r w:rsidR="007F7934" w:rsidRPr="00133983">
        <w:rPr>
          <w:rFonts w:cstheme="minorHAnsi"/>
          <w:sz w:val="24"/>
          <w:szCs w:val="24"/>
        </w:rPr>
        <w:t>Wilcox</w:t>
      </w:r>
      <w:r w:rsidR="00C977B7" w:rsidRPr="00133983">
        <w:rPr>
          <w:rFonts w:cstheme="minorHAnsi"/>
          <w:sz w:val="24"/>
          <w:szCs w:val="24"/>
        </w:rPr>
        <w:t xml:space="preserve"> et al</w:t>
      </w:r>
      <w:r w:rsidR="00B67EB9" w:rsidRPr="00133983">
        <w:rPr>
          <w:rFonts w:cstheme="minorHAnsi"/>
          <w:sz w:val="24"/>
          <w:szCs w:val="24"/>
        </w:rPr>
        <w:t>.,</w:t>
      </w:r>
      <w:r w:rsidR="00C977B7" w:rsidRPr="00133983">
        <w:rPr>
          <w:rFonts w:cstheme="minorHAnsi"/>
          <w:sz w:val="24"/>
          <w:szCs w:val="24"/>
        </w:rPr>
        <w:t xml:space="preserve"> (2021), </w:t>
      </w:r>
      <w:r w:rsidR="007F7934" w:rsidRPr="00133983">
        <w:rPr>
          <w:rFonts w:cstheme="minorHAnsi"/>
          <w:sz w:val="24"/>
          <w:szCs w:val="24"/>
        </w:rPr>
        <w:t xml:space="preserve">states that </w:t>
      </w:r>
      <w:r w:rsidR="00C977B7" w:rsidRPr="00133983">
        <w:rPr>
          <w:rFonts w:cstheme="minorHAnsi"/>
          <w:sz w:val="24"/>
          <w:szCs w:val="24"/>
        </w:rPr>
        <w:t>the universality of domestic abuse in the United Kingdom is underscored by the fact that it cuts across socioeconomic classes, cultural backgrounds, and educational levels.</w:t>
      </w:r>
      <w:r w:rsidR="009848E6" w:rsidRPr="00133983">
        <w:rPr>
          <w:rFonts w:cstheme="minorHAnsi"/>
          <w:sz w:val="24"/>
          <w:szCs w:val="24"/>
        </w:rPr>
        <w:t xml:space="preserve"> </w:t>
      </w:r>
      <w:r w:rsidR="00490A50" w:rsidRPr="00133983">
        <w:rPr>
          <w:rFonts w:cstheme="minorHAnsi"/>
          <w:sz w:val="24"/>
          <w:szCs w:val="24"/>
        </w:rPr>
        <w:t>Leitão (2021) argue</w:t>
      </w:r>
      <w:r w:rsidR="005514CF" w:rsidRPr="00133983">
        <w:rPr>
          <w:rFonts w:cstheme="minorHAnsi"/>
          <w:sz w:val="24"/>
          <w:szCs w:val="24"/>
        </w:rPr>
        <w:t>s</w:t>
      </w:r>
      <w:r w:rsidR="00490A50" w:rsidRPr="00133983">
        <w:rPr>
          <w:rFonts w:cstheme="minorHAnsi"/>
          <w:sz w:val="24"/>
          <w:szCs w:val="24"/>
        </w:rPr>
        <w:t xml:space="preserve"> that cultural norms and expectations may contribute to the perpetuation of abusive behaviours, influencing victims' reluctance to report incidents or seek </w:t>
      </w:r>
      <w:r w:rsidR="00382088" w:rsidRPr="00133983">
        <w:rPr>
          <w:rFonts w:cstheme="minorHAnsi"/>
          <w:sz w:val="24"/>
          <w:szCs w:val="24"/>
        </w:rPr>
        <w:t>help.</w:t>
      </w:r>
      <w:r w:rsidR="0070016E" w:rsidRPr="00133983">
        <w:rPr>
          <w:rFonts w:cstheme="minorHAnsi"/>
          <w:sz w:val="24"/>
          <w:szCs w:val="24"/>
        </w:rPr>
        <w:t xml:space="preserve"> Lori Heise</w:t>
      </w:r>
      <w:r w:rsidR="00055EEB" w:rsidRPr="00133983">
        <w:rPr>
          <w:rFonts w:cstheme="minorHAnsi"/>
          <w:sz w:val="24"/>
          <w:szCs w:val="24"/>
        </w:rPr>
        <w:t xml:space="preserve"> (2023) centred her research on </w:t>
      </w:r>
      <w:r w:rsidR="0055734F" w:rsidRPr="00133983">
        <w:rPr>
          <w:rFonts w:cstheme="minorHAnsi"/>
          <w:sz w:val="24"/>
          <w:szCs w:val="24"/>
        </w:rPr>
        <w:t>gender violence and health and concluded that</w:t>
      </w:r>
      <w:r w:rsidR="00E06206" w:rsidRPr="00133983">
        <w:rPr>
          <w:rFonts w:cstheme="minorHAnsi"/>
          <w:sz w:val="24"/>
          <w:szCs w:val="24"/>
        </w:rPr>
        <w:t xml:space="preserve"> to substantially reduce victimisation</w:t>
      </w:r>
      <w:r w:rsidR="007C5C5A" w:rsidRPr="00133983">
        <w:rPr>
          <w:rFonts w:cstheme="minorHAnsi"/>
          <w:sz w:val="24"/>
          <w:szCs w:val="24"/>
        </w:rPr>
        <w:t xml:space="preserve"> and interpersonal violence (IPV) in low resource settings</w:t>
      </w:r>
      <w:r w:rsidR="00AA2451" w:rsidRPr="00133983">
        <w:rPr>
          <w:rFonts w:cstheme="minorHAnsi"/>
          <w:sz w:val="24"/>
          <w:szCs w:val="24"/>
        </w:rPr>
        <w:t>,</w:t>
      </w:r>
      <w:r w:rsidR="00EB7B77" w:rsidRPr="00133983">
        <w:rPr>
          <w:rFonts w:cstheme="minorHAnsi"/>
          <w:sz w:val="24"/>
          <w:szCs w:val="24"/>
        </w:rPr>
        <w:t xml:space="preserve"> community level norm change is the key to </w:t>
      </w:r>
      <w:r w:rsidR="00913017" w:rsidRPr="00133983">
        <w:rPr>
          <w:rFonts w:cstheme="minorHAnsi"/>
          <w:sz w:val="24"/>
          <w:szCs w:val="24"/>
        </w:rPr>
        <w:t xml:space="preserve">such provisions as </w:t>
      </w:r>
      <w:r w:rsidR="00343E85" w:rsidRPr="00133983">
        <w:rPr>
          <w:rFonts w:cstheme="minorHAnsi"/>
          <w:sz w:val="24"/>
          <w:szCs w:val="24"/>
        </w:rPr>
        <w:t xml:space="preserve">community norms are the foundation of the mediation of violence and challenging these attitudes that are engrained </w:t>
      </w:r>
      <w:r w:rsidR="003D4EB0" w:rsidRPr="00133983">
        <w:rPr>
          <w:rFonts w:cstheme="minorHAnsi"/>
          <w:sz w:val="24"/>
          <w:szCs w:val="24"/>
        </w:rPr>
        <w:t xml:space="preserve">regarding interpersonal violence could impact the </w:t>
      </w:r>
      <w:r w:rsidR="00575228" w:rsidRPr="00133983">
        <w:rPr>
          <w:rFonts w:cstheme="minorHAnsi"/>
          <w:sz w:val="24"/>
          <w:szCs w:val="24"/>
        </w:rPr>
        <w:t>chances of reducing gender inequality and prevent violence against women and girls.</w:t>
      </w:r>
      <w:r w:rsidR="00655D39" w:rsidRPr="00133983">
        <w:rPr>
          <w:rFonts w:cstheme="minorHAnsi"/>
          <w:sz w:val="24"/>
          <w:szCs w:val="24"/>
        </w:rPr>
        <w:t xml:space="preserve"> Contributing to the misrepresentation of recorded domestic abuse cases, </w:t>
      </w:r>
      <w:r w:rsidR="00980357" w:rsidRPr="00133983">
        <w:rPr>
          <w:rFonts w:cstheme="minorHAnsi"/>
          <w:sz w:val="24"/>
          <w:szCs w:val="24"/>
        </w:rPr>
        <w:t xml:space="preserve">consequently </w:t>
      </w:r>
      <w:r w:rsidR="00655D39" w:rsidRPr="00133983">
        <w:rPr>
          <w:rFonts w:cstheme="minorHAnsi"/>
          <w:sz w:val="24"/>
          <w:szCs w:val="24"/>
        </w:rPr>
        <w:t xml:space="preserve">undermining the prevalence of </w:t>
      </w:r>
      <w:r w:rsidR="0003202E" w:rsidRPr="00133983">
        <w:rPr>
          <w:rFonts w:cstheme="minorHAnsi"/>
          <w:sz w:val="24"/>
          <w:szCs w:val="24"/>
        </w:rPr>
        <w:t xml:space="preserve">domestic abuse as a crime within the UK. </w:t>
      </w:r>
      <w:r w:rsidR="00F54076" w:rsidRPr="00133983">
        <w:rPr>
          <w:rFonts w:cstheme="minorHAnsi"/>
          <w:sz w:val="24"/>
          <w:szCs w:val="24"/>
        </w:rPr>
        <w:t xml:space="preserve">This shift in the law </w:t>
      </w:r>
      <w:proofErr w:type="gramStart"/>
      <w:r w:rsidR="00F54076" w:rsidRPr="00133983">
        <w:rPr>
          <w:rFonts w:cstheme="minorHAnsi"/>
          <w:sz w:val="24"/>
          <w:szCs w:val="24"/>
        </w:rPr>
        <w:t>is a reflection of</w:t>
      </w:r>
      <w:proofErr w:type="gramEnd"/>
      <w:r w:rsidR="00F54076" w:rsidRPr="00133983">
        <w:rPr>
          <w:rFonts w:cstheme="minorHAnsi"/>
          <w:sz w:val="24"/>
          <w:szCs w:val="24"/>
        </w:rPr>
        <w:t xml:space="preserve"> society's realisation that ending domestic abuse requires a more all-encompassing strategy.</w:t>
      </w:r>
    </w:p>
    <w:p w14:paraId="0A5F623A" w14:textId="2C369134" w:rsidR="002A07D6" w:rsidRPr="00133983" w:rsidRDefault="002A07D6" w:rsidP="00E16091">
      <w:pPr>
        <w:spacing w:line="276" w:lineRule="auto"/>
        <w:rPr>
          <w:rFonts w:cstheme="minorHAnsi"/>
          <w:sz w:val="24"/>
          <w:szCs w:val="24"/>
        </w:rPr>
      </w:pPr>
    </w:p>
    <w:p w14:paraId="4B59656A" w14:textId="77777777" w:rsidR="002A07D6" w:rsidRPr="00133983" w:rsidRDefault="002A07D6" w:rsidP="00E16091">
      <w:pPr>
        <w:spacing w:line="276" w:lineRule="auto"/>
        <w:rPr>
          <w:rFonts w:cstheme="minorHAnsi"/>
          <w:sz w:val="24"/>
          <w:szCs w:val="24"/>
        </w:rPr>
      </w:pPr>
    </w:p>
    <w:p w14:paraId="4A1095DB" w14:textId="77777777" w:rsidR="00057216" w:rsidRPr="00133983" w:rsidRDefault="0077442A" w:rsidP="00E16091">
      <w:pPr>
        <w:spacing w:after="0" w:line="276" w:lineRule="auto"/>
        <w:rPr>
          <w:rFonts w:cstheme="minorHAnsi"/>
          <w:sz w:val="24"/>
          <w:szCs w:val="24"/>
        </w:rPr>
      </w:pPr>
      <w:r w:rsidRPr="00133983">
        <w:rPr>
          <w:rFonts w:cstheme="minorHAnsi"/>
          <w:sz w:val="24"/>
          <w:szCs w:val="24"/>
        </w:rPr>
        <w:t xml:space="preserve">Furthermore, the role of technology in domestic abuse has emerged as a contemporary concern. </w:t>
      </w:r>
      <w:r w:rsidR="00332DE5" w:rsidRPr="00133983">
        <w:rPr>
          <w:rFonts w:cstheme="minorHAnsi"/>
          <w:sz w:val="24"/>
          <w:szCs w:val="24"/>
        </w:rPr>
        <w:t xml:space="preserve">According to </w:t>
      </w:r>
      <w:r w:rsidR="00A57B16" w:rsidRPr="00133983">
        <w:rPr>
          <w:rFonts w:cstheme="minorHAnsi"/>
          <w:sz w:val="24"/>
          <w:szCs w:val="24"/>
        </w:rPr>
        <w:t>Parliament (2020), p</w:t>
      </w:r>
      <w:r w:rsidR="004100EA" w:rsidRPr="00133983">
        <w:rPr>
          <w:rFonts w:cstheme="minorHAnsi"/>
          <w:sz w:val="24"/>
          <w:szCs w:val="24"/>
        </w:rPr>
        <w:t xml:space="preserve">erpetrators can easily </w:t>
      </w:r>
      <w:r w:rsidR="0098101F" w:rsidRPr="00133983">
        <w:rPr>
          <w:rFonts w:cstheme="minorHAnsi"/>
          <w:sz w:val="24"/>
          <w:szCs w:val="24"/>
        </w:rPr>
        <w:t>utilise</w:t>
      </w:r>
      <w:r w:rsidR="004100EA" w:rsidRPr="00133983">
        <w:rPr>
          <w:rFonts w:cstheme="minorHAnsi"/>
          <w:sz w:val="24"/>
          <w:szCs w:val="24"/>
        </w:rPr>
        <w:t xml:space="preserve"> technology to facilitat</w:t>
      </w:r>
      <w:r w:rsidR="005C6A62" w:rsidRPr="00133983">
        <w:rPr>
          <w:rFonts w:cstheme="minorHAnsi"/>
          <w:sz w:val="24"/>
          <w:szCs w:val="24"/>
        </w:rPr>
        <w:t xml:space="preserve">e harassment, </w:t>
      </w:r>
      <w:r w:rsidR="00AA486D" w:rsidRPr="00133983">
        <w:rPr>
          <w:rFonts w:cstheme="minorHAnsi"/>
          <w:sz w:val="24"/>
          <w:szCs w:val="24"/>
        </w:rPr>
        <w:t xml:space="preserve">stalking, and </w:t>
      </w:r>
      <w:r w:rsidR="004100EA" w:rsidRPr="00133983">
        <w:rPr>
          <w:rFonts w:cstheme="minorHAnsi"/>
          <w:sz w:val="24"/>
          <w:szCs w:val="24"/>
        </w:rPr>
        <w:t xml:space="preserve">monitoring </w:t>
      </w:r>
      <w:r w:rsidR="0098101F" w:rsidRPr="00133983">
        <w:rPr>
          <w:rFonts w:cstheme="minorHAnsi"/>
          <w:sz w:val="24"/>
          <w:szCs w:val="24"/>
        </w:rPr>
        <w:t>victims</w:t>
      </w:r>
      <w:r w:rsidR="00DF21D8" w:rsidRPr="00133983">
        <w:rPr>
          <w:rFonts w:cstheme="minorHAnsi"/>
          <w:sz w:val="24"/>
          <w:szCs w:val="24"/>
        </w:rPr>
        <w:t xml:space="preserve">. For example, software can be downloaded to track </w:t>
      </w:r>
      <w:r w:rsidR="0098101F" w:rsidRPr="00133983">
        <w:rPr>
          <w:rFonts w:cstheme="minorHAnsi"/>
          <w:sz w:val="24"/>
          <w:szCs w:val="24"/>
        </w:rPr>
        <w:t>and gather information from a device</w:t>
      </w:r>
      <w:r w:rsidR="002E4B53" w:rsidRPr="00133983">
        <w:rPr>
          <w:rFonts w:cstheme="minorHAnsi"/>
          <w:sz w:val="24"/>
          <w:szCs w:val="24"/>
        </w:rPr>
        <w:t xml:space="preserve"> under false identities. Making it easier for </w:t>
      </w:r>
      <w:r w:rsidR="00332DE5" w:rsidRPr="00133983">
        <w:rPr>
          <w:rFonts w:cstheme="minorHAnsi"/>
          <w:sz w:val="24"/>
          <w:szCs w:val="24"/>
        </w:rPr>
        <w:t>perpetrators</w:t>
      </w:r>
      <w:r w:rsidR="002E4B53" w:rsidRPr="00133983">
        <w:rPr>
          <w:rFonts w:cstheme="minorHAnsi"/>
          <w:sz w:val="24"/>
          <w:szCs w:val="24"/>
        </w:rPr>
        <w:t xml:space="preserve"> of domestic abuse to </w:t>
      </w:r>
      <w:r w:rsidR="00332DE5" w:rsidRPr="00133983">
        <w:rPr>
          <w:rFonts w:cstheme="minorHAnsi"/>
          <w:sz w:val="24"/>
          <w:szCs w:val="24"/>
        </w:rPr>
        <w:t>gather information on their victim and maintain coercive control.</w:t>
      </w:r>
      <w:r w:rsidR="00A57B16" w:rsidRPr="00133983">
        <w:rPr>
          <w:rFonts w:cstheme="minorHAnsi"/>
          <w:sz w:val="24"/>
          <w:szCs w:val="24"/>
        </w:rPr>
        <w:t xml:space="preserve"> </w:t>
      </w:r>
      <w:r w:rsidR="00A57A9F" w:rsidRPr="00133983">
        <w:rPr>
          <w:rFonts w:cstheme="minorHAnsi"/>
          <w:sz w:val="24"/>
          <w:szCs w:val="24"/>
        </w:rPr>
        <w:t>Brookfield (</w:t>
      </w:r>
      <w:r w:rsidR="00466CDB" w:rsidRPr="00133983">
        <w:rPr>
          <w:rFonts w:cstheme="minorHAnsi"/>
          <w:sz w:val="24"/>
          <w:szCs w:val="24"/>
        </w:rPr>
        <w:t xml:space="preserve">2023) communicates </w:t>
      </w:r>
      <w:r w:rsidR="00634492" w:rsidRPr="00133983">
        <w:rPr>
          <w:rFonts w:cstheme="minorHAnsi"/>
          <w:sz w:val="24"/>
          <w:szCs w:val="24"/>
        </w:rPr>
        <w:t>those statistics</w:t>
      </w:r>
      <w:r w:rsidR="00466CDB" w:rsidRPr="00133983">
        <w:rPr>
          <w:rFonts w:cstheme="minorHAnsi"/>
          <w:sz w:val="24"/>
          <w:szCs w:val="24"/>
        </w:rPr>
        <w:t xml:space="preserve"> in 2020</w:t>
      </w:r>
      <w:r w:rsidR="00793432" w:rsidRPr="00133983">
        <w:rPr>
          <w:rFonts w:cstheme="minorHAnsi"/>
          <w:sz w:val="24"/>
          <w:szCs w:val="24"/>
        </w:rPr>
        <w:t xml:space="preserve"> displayed that 72% of </w:t>
      </w:r>
      <w:r w:rsidR="00634492" w:rsidRPr="00133983">
        <w:rPr>
          <w:rFonts w:cstheme="minorHAnsi"/>
          <w:sz w:val="24"/>
          <w:szCs w:val="24"/>
        </w:rPr>
        <w:t>victims using the Refuge services were subjected to abuse through technology.</w:t>
      </w:r>
      <w:r w:rsidR="002653B8" w:rsidRPr="00133983">
        <w:rPr>
          <w:rFonts w:cstheme="minorHAnsi"/>
          <w:sz w:val="24"/>
          <w:szCs w:val="24"/>
        </w:rPr>
        <w:t xml:space="preserve"> On the contrary, d</w:t>
      </w:r>
      <w:r w:rsidR="00A62505" w:rsidRPr="00133983">
        <w:rPr>
          <w:rFonts w:cstheme="minorHAnsi"/>
          <w:sz w:val="24"/>
          <w:szCs w:val="24"/>
        </w:rPr>
        <w:t xml:space="preserve">ue </w:t>
      </w:r>
      <w:r w:rsidR="002653B8" w:rsidRPr="00133983">
        <w:rPr>
          <w:rFonts w:cstheme="minorHAnsi"/>
          <w:sz w:val="24"/>
          <w:szCs w:val="24"/>
        </w:rPr>
        <w:t>to</w:t>
      </w:r>
      <w:r w:rsidR="00A62505" w:rsidRPr="00133983">
        <w:rPr>
          <w:rFonts w:cstheme="minorHAnsi"/>
          <w:sz w:val="24"/>
          <w:szCs w:val="24"/>
        </w:rPr>
        <w:t xml:space="preserve"> t</w:t>
      </w:r>
      <w:r w:rsidR="00D649B0" w:rsidRPr="00133983">
        <w:rPr>
          <w:rFonts w:cstheme="minorHAnsi"/>
          <w:sz w:val="24"/>
          <w:szCs w:val="24"/>
        </w:rPr>
        <w:t>he revisions to the definition of domestic abuse</w:t>
      </w:r>
      <w:r w:rsidR="0078744E" w:rsidRPr="00133983">
        <w:rPr>
          <w:rFonts w:cstheme="minorHAnsi"/>
          <w:sz w:val="24"/>
          <w:szCs w:val="24"/>
        </w:rPr>
        <w:t>, encouraged by the Domestic Abuse Bill 2019-21</w:t>
      </w:r>
      <w:r w:rsidR="007C61D7" w:rsidRPr="00133983">
        <w:rPr>
          <w:rFonts w:cstheme="minorHAnsi"/>
          <w:sz w:val="24"/>
          <w:szCs w:val="24"/>
        </w:rPr>
        <w:t xml:space="preserve">, provides </w:t>
      </w:r>
      <w:r w:rsidR="00F321EC" w:rsidRPr="00133983">
        <w:rPr>
          <w:rFonts w:cstheme="minorHAnsi"/>
          <w:sz w:val="24"/>
          <w:szCs w:val="24"/>
        </w:rPr>
        <w:t xml:space="preserve">further protection for </w:t>
      </w:r>
      <w:r w:rsidR="00000457" w:rsidRPr="00133983">
        <w:rPr>
          <w:rFonts w:cstheme="minorHAnsi"/>
          <w:sz w:val="24"/>
          <w:szCs w:val="24"/>
        </w:rPr>
        <w:t>witnesses and</w:t>
      </w:r>
      <w:r w:rsidR="00F321EC" w:rsidRPr="00133983">
        <w:rPr>
          <w:rFonts w:cstheme="minorHAnsi"/>
          <w:sz w:val="24"/>
          <w:szCs w:val="24"/>
        </w:rPr>
        <w:t xml:space="preserve"> victims in court. Although the Bill does not </w:t>
      </w:r>
      <w:r w:rsidR="00000457" w:rsidRPr="00133983">
        <w:rPr>
          <w:rFonts w:cstheme="minorHAnsi"/>
          <w:sz w:val="24"/>
          <w:szCs w:val="24"/>
        </w:rPr>
        <w:t>explicitly</w:t>
      </w:r>
      <w:r w:rsidR="00F321EC" w:rsidRPr="00133983">
        <w:rPr>
          <w:rFonts w:cstheme="minorHAnsi"/>
          <w:sz w:val="24"/>
          <w:szCs w:val="24"/>
        </w:rPr>
        <w:t xml:space="preserve"> state </w:t>
      </w:r>
      <w:r w:rsidR="00933063" w:rsidRPr="00133983">
        <w:rPr>
          <w:rFonts w:cstheme="minorHAnsi"/>
          <w:sz w:val="24"/>
          <w:szCs w:val="24"/>
        </w:rPr>
        <w:t xml:space="preserve">the role that technology has in domestic abuse cases. </w:t>
      </w:r>
      <w:r w:rsidR="000A1EA7" w:rsidRPr="00133983">
        <w:rPr>
          <w:rFonts w:cstheme="minorHAnsi"/>
          <w:sz w:val="24"/>
          <w:szCs w:val="24"/>
        </w:rPr>
        <w:t>The Bill is designed to combat</w:t>
      </w:r>
      <w:r w:rsidR="00B50742" w:rsidRPr="00133983">
        <w:rPr>
          <w:rFonts w:cstheme="minorHAnsi"/>
          <w:sz w:val="24"/>
          <w:szCs w:val="24"/>
        </w:rPr>
        <w:t xml:space="preserve"> modern forms of crime such as </w:t>
      </w:r>
      <w:r w:rsidR="00000457" w:rsidRPr="00133983">
        <w:rPr>
          <w:rFonts w:cstheme="minorHAnsi"/>
          <w:sz w:val="24"/>
          <w:szCs w:val="24"/>
        </w:rPr>
        <w:t>cybercrime</w:t>
      </w:r>
      <w:r w:rsidR="00B50742" w:rsidRPr="00133983">
        <w:rPr>
          <w:rFonts w:cstheme="minorHAnsi"/>
          <w:sz w:val="24"/>
          <w:szCs w:val="24"/>
        </w:rPr>
        <w:t xml:space="preserve"> (</w:t>
      </w:r>
      <w:r w:rsidR="00000457" w:rsidRPr="00133983">
        <w:rPr>
          <w:rFonts w:cstheme="minorHAnsi"/>
          <w:sz w:val="24"/>
          <w:szCs w:val="24"/>
        </w:rPr>
        <w:t xml:space="preserve">Parliament, 2020). </w:t>
      </w:r>
      <w:r w:rsidR="008C3D56" w:rsidRPr="00133983">
        <w:rPr>
          <w:rFonts w:cstheme="minorHAnsi"/>
          <w:sz w:val="24"/>
          <w:szCs w:val="24"/>
        </w:rPr>
        <w:t xml:space="preserve">Arguably highlighting </w:t>
      </w:r>
      <w:r w:rsidR="001B77EB" w:rsidRPr="00133983">
        <w:rPr>
          <w:rFonts w:cstheme="minorHAnsi"/>
          <w:sz w:val="24"/>
          <w:szCs w:val="24"/>
        </w:rPr>
        <w:t xml:space="preserve">the </w:t>
      </w:r>
      <w:r w:rsidR="00CF1BC7" w:rsidRPr="00133983">
        <w:rPr>
          <w:rFonts w:cstheme="minorHAnsi"/>
          <w:sz w:val="24"/>
          <w:szCs w:val="24"/>
        </w:rPr>
        <w:t>fact that the</w:t>
      </w:r>
      <w:r w:rsidR="008C3D56" w:rsidRPr="00133983">
        <w:rPr>
          <w:rFonts w:cstheme="minorHAnsi"/>
          <w:sz w:val="24"/>
          <w:szCs w:val="24"/>
        </w:rPr>
        <w:t xml:space="preserve"> </w:t>
      </w:r>
      <w:r w:rsidR="001B77EB" w:rsidRPr="00133983">
        <w:rPr>
          <w:rFonts w:cstheme="minorHAnsi"/>
          <w:sz w:val="24"/>
          <w:szCs w:val="24"/>
        </w:rPr>
        <w:t>unambiguity of the definition</w:t>
      </w:r>
      <w:r w:rsidR="00CF1BC7" w:rsidRPr="00133983">
        <w:rPr>
          <w:rFonts w:cstheme="minorHAnsi"/>
          <w:sz w:val="24"/>
          <w:szCs w:val="24"/>
        </w:rPr>
        <w:t xml:space="preserve"> is positive because the definition does not encompass a specific offence but rather </w:t>
      </w:r>
      <w:r w:rsidR="00EE7FAA" w:rsidRPr="00133983">
        <w:rPr>
          <w:rFonts w:cstheme="minorHAnsi"/>
          <w:sz w:val="24"/>
          <w:szCs w:val="24"/>
        </w:rPr>
        <w:t xml:space="preserve">covers a range of criminal actions, including stalking and harassment. </w:t>
      </w:r>
    </w:p>
    <w:p w14:paraId="54B618B9" w14:textId="77777777" w:rsidR="00057216" w:rsidRPr="00133983" w:rsidRDefault="00057216" w:rsidP="00E16091">
      <w:pPr>
        <w:spacing w:after="0" w:line="276" w:lineRule="auto"/>
        <w:ind w:firstLine="720"/>
        <w:rPr>
          <w:rFonts w:cstheme="minorHAnsi"/>
          <w:sz w:val="24"/>
          <w:szCs w:val="24"/>
        </w:rPr>
      </w:pPr>
    </w:p>
    <w:p w14:paraId="43E608DB" w14:textId="59F50070" w:rsidR="00D71677" w:rsidRPr="00133983" w:rsidRDefault="00D71677" w:rsidP="00E16091">
      <w:pPr>
        <w:spacing w:after="0" w:line="276" w:lineRule="auto"/>
        <w:rPr>
          <w:rFonts w:cstheme="minorHAnsi"/>
          <w:sz w:val="24"/>
          <w:szCs w:val="24"/>
        </w:rPr>
      </w:pPr>
      <w:r w:rsidRPr="00133983">
        <w:rPr>
          <w:rFonts w:cstheme="minorHAnsi"/>
          <w:sz w:val="24"/>
          <w:szCs w:val="24"/>
        </w:rPr>
        <w:t xml:space="preserve">The crucial aspect of the universality of domestic abuse is its impact on diverse demographic groups. </w:t>
      </w:r>
      <w:proofErr w:type="spellStart"/>
      <w:r w:rsidRPr="00133983">
        <w:rPr>
          <w:rFonts w:cstheme="minorHAnsi"/>
          <w:sz w:val="24"/>
          <w:szCs w:val="24"/>
        </w:rPr>
        <w:t>Walklate</w:t>
      </w:r>
      <w:proofErr w:type="spellEnd"/>
      <w:r w:rsidRPr="00133983">
        <w:rPr>
          <w:rFonts w:cstheme="minorHAnsi"/>
          <w:sz w:val="24"/>
          <w:szCs w:val="24"/>
        </w:rPr>
        <w:t xml:space="preserve"> et al., (2022) revealed that domestic abuse cuts across socioeconomic classes, affecting individuals regardless of their educational background, income level, or employment status. Skinner et al.</w:t>
      </w:r>
      <w:r w:rsidR="004771C6" w:rsidRPr="00133983">
        <w:rPr>
          <w:rFonts w:cstheme="minorHAnsi"/>
          <w:sz w:val="24"/>
          <w:szCs w:val="24"/>
        </w:rPr>
        <w:t>,</w:t>
      </w:r>
      <w:r w:rsidRPr="00133983">
        <w:rPr>
          <w:rFonts w:cstheme="minorHAnsi"/>
          <w:sz w:val="24"/>
          <w:szCs w:val="24"/>
        </w:rPr>
        <w:t xml:space="preserve"> (2021) </w:t>
      </w:r>
      <w:r w:rsidR="00C01B97" w:rsidRPr="00133983">
        <w:rPr>
          <w:rFonts w:cstheme="minorHAnsi"/>
          <w:sz w:val="24"/>
          <w:szCs w:val="24"/>
        </w:rPr>
        <w:t xml:space="preserve">reiterates </w:t>
      </w:r>
      <w:proofErr w:type="spellStart"/>
      <w:r w:rsidR="008737DC" w:rsidRPr="00133983">
        <w:rPr>
          <w:rFonts w:cstheme="minorHAnsi"/>
          <w:sz w:val="24"/>
          <w:szCs w:val="24"/>
        </w:rPr>
        <w:t>Walklate</w:t>
      </w:r>
      <w:proofErr w:type="spellEnd"/>
      <w:r w:rsidR="008737DC" w:rsidRPr="00133983">
        <w:rPr>
          <w:rFonts w:cstheme="minorHAnsi"/>
          <w:sz w:val="24"/>
          <w:szCs w:val="24"/>
        </w:rPr>
        <w:t xml:space="preserve"> et al., (2022) argument by stating</w:t>
      </w:r>
      <w:r w:rsidRPr="00133983">
        <w:rPr>
          <w:rFonts w:cstheme="minorHAnsi"/>
          <w:sz w:val="24"/>
          <w:szCs w:val="24"/>
        </w:rPr>
        <w:t xml:space="preserve"> that this challenges the misconception that domestic abuse is confined to certain social strata and underscores the importance of implementing inclusive policies and support systems to address the needs of all survivors. McPherson (2023) highlights financial abuse as a unique and common type in which one spouse takes advantage of differences in income to hold onto power and authority. The use of financial control as a means of maintaining power aligns with </w:t>
      </w:r>
      <w:proofErr w:type="spellStart"/>
      <w:r w:rsidRPr="00133983">
        <w:rPr>
          <w:rFonts w:cstheme="minorHAnsi"/>
          <w:sz w:val="24"/>
          <w:szCs w:val="24"/>
        </w:rPr>
        <w:t>Naghizadeh</w:t>
      </w:r>
      <w:proofErr w:type="spellEnd"/>
      <w:r w:rsidRPr="00133983">
        <w:rPr>
          <w:rFonts w:cstheme="minorHAnsi"/>
          <w:sz w:val="24"/>
          <w:szCs w:val="24"/>
        </w:rPr>
        <w:t xml:space="preserve"> et al., (2021) broader exploration of power dynamics in domestic abuse. This form of abuse is particularly insidious as it goes beyond physical actions and directly impacts a victim's economic independence and well-being.</w:t>
      </w:r>
    </w:p>
    <w:p w14:paraId="09F982ED" w14:textId="77777777" w:rsidR="00D71677" w:rsidRPr="00133983" w:rsidRDefault="00D71677" w:rsidP="00E16091">
      <w:pPr>
        <w:spacing w:after="0" w:line="276" w:lineRule="auto"/>
        <w:rPr>
          <w:rFonts w:cstheme="minorHAnsi"/>
          <w:sz w:val="24"/>
          <w:szCs w:val="24"/>
        </w:rPr>
      </w:pPr>
    </w:p>
    <w:p w14:paraId="4A5ED644" w14:textId="18912772" w:rsidR="00D71677" w:rsidRPr="00133983" w:rsidRDefault="008E64F2" w:rsidP="00E16091">
      <w:pPr>
        <w:spacing w:after="0" w:line="276" w:lineRule="auto"/>
        <w:rPr>
          <w:rFonts w:cstheme="minorHAnsi"/>
          <w:sz w:val="24"/>
          <w:szCs w:val="24"/>
        </w:rPr>
      </w:pPr>
      <w:r w:rsidRPr="00133983">
        <w:rPr>
          <w:rFonts w:cstheme="minorHAnsi"/>
          <w:sz w:val="24"/>
          <w:szCs w:val="24"/>
        </w:rPr>
        <w:t xml:space="preserve">The hypothesis that "Women are most at risk of male-perpetrated abuse, due to harmful social norms surrounding gender-based violence and to maintain control over female identity, sexuality and stigmatisation" serves as a foundational element in understanding the gendered nature of domestic abuse. This hypothesis posits that women, as a demographic group, are disproportionately affected by domestic abuse, primarily perpetrated by males. Different studies support this hypothesis by examining the widespread impact of detrimental societal norms that fuel the gendered dynamics of domestic violence against women. For example, </w:t>
      </w:r>
      <w:proofErr w:type="spellStart"/>
      <w:r w:rsidRPr="00133983">
        <w:rPr>
          <w:rFonts w:cstheme="minorHAnsi"/>
          <w:sz w:val="24"/>
          <w:szCs w:val="24"/>
        </w:rPr>
        <w:t>Naghizadeh</w:t>
      </w:r>
      <w:proofErr w:type="spellEnd"/>
      <w:r w:rsidRPr="00133983">
        <w:rPr>
          <w:rFonts w:cstheme="minorHAnsi"/>
          <w:sz w:val="24"/>
          <w:szCs w:val="24"/>
        </w:rPr>
        <w:t xml:space="preserve"> et al.</w:t>
      </w:r>
      <w:r w:rsidR="00C42542">
        <w:rPr>
          <w:rFonts w:cstheme="minorHAnsi"/>
          <w:sz w:val="24"/>
          <w:szCs w:val="24"/>
        </w:rPr>
        <w:t xml:space="preserve">, </w:t>
      </w:r>
      <w:r w:rsidRPr="00133983">
        <w:rPr>
          <w:rFonts w:cstheme="minorHAnsi"/>
          <w:sz w:val="24"/>
          <w:szCs w:val="24"/>
        </w:rPr>
        <w:t>(2021) study highlights that various themes and factors contribute to this gender-based phenomenon, including power imbalances, historical inequalities, and harmful stereotypes perpetuated by societal norms against women.</w:t>
      </w:r>
      <w:r w:rsidR="00137310" w:rsidRPr="00133983">
        <w:rPr>
          <w:rFonts w:cstheme="minorHAnsi"/>
          <w:sz w:val="24"/>
          <w:szCs w:val="24"/>
        </w:rPr>
        <w:t xml:space="preserve"> According to </w:t>
      </w:r>
      <w:proofErr w:type="spellStart"/>
      <w:r w:rsidR="00137310" w:rsidRPr="00133983">
        <w:rPr>
          <w:rFonts w:cstheme="minorHAnsi"/>
          <w:sz w:val="24"/>
          <w:szCs w:val="24"/>
        </w:rPr>
        <w:t>Nnawulezi</w:t>
      </w:r>
      <w:proofErr w:type="spellEnd"/>
      <w:r w:rsidR="00137310" w:rsidRPr="00133983">
        <w:rPr>
          <w:rFonts w:cstheme="minorHAnsi"/>
          <w:sz w:val="24"/>
          <w:szCs w:val="24"/>
        </w:rPr>
        <w:t xml:space="preserve"> and </w:t>
      </w:r>
      <w:proofErr w:type="spellStart"/>
      <w:r w:rsidR="00137310" w:rsidRPr="00133983">
        <w:rPr>
          <w:rFonts w:cstheme="minorHAnsi"/>
          <w:sz w:val="24"/>
          <w:szCs w:val="24"/>
        </w:rPr>
        <w:t>Hacskaylo</w:t>
      </w:r>
      <w:proofErr w:type="spellEnd"/>
      <w:r w:rsidR="00137310" w:rsidRPr="00133983">
        <w:rPr>
          <w:rFonts w:cstheme="minorHAnsi"/>
          <w:sz w:val="24"/>
          <w:szCs w:val="24"/>
        </w:rPr>
        <w:t xml:space="preserve"> (2022), conventional ideas of male dominance and female submission have the potential to sustain power disparities and normalise control in close relationships. Contrastingly, Bhatia et al.</w:t>
      </w:r>
      <w:r w:rsidR="006F5397" w:rsidRPr="00133983">
        <w:rPr>
          <w:rFonts w:cstheme="minorHAnsi"/>
          <w:sz w:val="24"/>
          <w:szCs w:val="24"/>
        </w:rPr>
        <w:t xml:space="preserve">, </w:t>
      </w:r>
      <w:r w:rsidR="00137310" w:rsidRPr="00133983">
        <w:rPr>
          <w:rFonts w:cstheme="minorHAnsi"/>
          <w:sz w:val="24"/>
          <w:szCs w:val="24"/>
        </w:rPr>
        <w:t xml:space="preserve">(2021) present an intriguing perspective challenging the assumption that male offenders are solely responsible for </w:t>
      </w:r>
      <w:r w:rsidR="006F5397" w:rsidRPr="00133983">
        <w:rPr>
          <w:rFonts w:cstheme="minorHAnsi"/>
          <w:sz w:val="24"/>
          <w:szCs w:val="24"/>
        </w:rPr>
        <w:t>perpetuatin</w:t>
      </w:r>
      <w:r w:rsidR="00CD55F3" w:rsidRPr="00133983">
        <w:rPr>
          <w:rFonts w:cstheme="minorHAnsi"/>
          <w:sz w:val="24"/>
          <w:szCs w:val="24"/>
        </w:rPr>
        <w:t>g.</w:t>
      </w:r>
      <w:r w:rsidR="004C4B96" w:rsidRPr="00133983">
        <w:rPr>
          <w:rFonts w:cstheme="minorHAnsi"/>
          <w:sz w:val="24"/>
          <w:szCs w:val="24"/>
        </w:rPr>
        <w:t xml:space="preserve"> </w:t>
      </w:r>
      <w:r w:rsidR="00D178D0" w:rsidRPr="00133983">
        <w:rPr>
          <w:rFonts w:cstheme="minorHAnsi"/>
          <w:sz w:val="24"/>
          <w:szCs w:val="24"/>
        </w:rPr>
        <w:t>This raises concern, as highlighted in Morrison and Houghton (2023), about the traditional narrative that portrays women exclusively as victims and neither as offenders nor as willing participants in the perpetuation of harmful standards.</w:t>
      </w:r>
    </w:p>
    <w:p w14:paraId="6E0EE995" w14:textId="77777777" w:rsidR="00D71677" w:rsidRPr="00133983" w:rsidRDefault="00D71677" w:rsidP="00E16091">
      <w:pPr>
        <w:spacing w:after="0" w:line="276" w:lineRule="auto"/>
        <w:rPr>
          <w:rFonts w:cstheme="minorHAnsi"/>
          <w:sz w:val="24"/>
          <w:szCs w:val="24"/>
        </w:rPr>
      </w:pPr>
    </w:p>
    <w:p w14:paraId="76C25367" w14:textId="77777777" w:rsidR="00D71677" w:rsidRPr="00133983" w:rsidRDefault="00D71677" w:rsidP="00E16091">
      <w:pPr>
        <w:spacing w:after="0" w:line="276" w:lineRule="auto"/>
        <w:rPr>
          <w:rFonts w:cstheme="minorHAnsi"/>
          <w:sz w:val="24"/>
          <w:szCs w:val="24"/>
        </w:rPr>
      </w:pPr>
    </w:p>
    <w:p w14:paraId="4EC847DE" w14:textId="069CF3F4" w:rsidR="00426ADA" w:rsidRPr="00426ADA" w:rsidRDefault="00C80079" w:rsidP="00E16091">
      <w:pPr>
        <w:spacing w:line="276" w:lineRule="auto"/>
        <w:rPr>
          <w:rFonts w:cstheme="minorHAnsi"/>
          <w:kern w:val="0"/>
          <w:sz w:val="24"/>
          <w:szCs w:val="24"/>
          <w14:ligatures w14:val="none"/>
        </w:rPr>
      </w:pPr>
      <w:r w:rsidRPr="00133983">
        <w:rPr>
          <w:rFonts w:cstheme="minorHAnsi"/>
          <w:sz w:val="24"/>
          <w:szCs w:val="24"/>
        </w:rPr>
        <w:t>The prevalence of gender-based violence is deeply rooted in historical inequalities, where women have been assigned subordinate roles, making them susceptible to various forms of abuse. Moreover, societal expectations regarding female submission and male dominance contribute to a culture that tolerates and perpetuates violence against women.</w:t>
      </w:r>
      <w:r w:rsidR="00426ADA" w:rsidRPr="00426ADA">
        <w:rPr>
          <w:rFonts w:cstheme="minorHAnsi"/>
          <w:kern w:val="0"/>
          <w:sz w:val="24"/>
          <w:szCs w:val="24"/>
          <w14:ligatures w14:val="none"/>
        </w:rPr>
        <w:t xml:space="preserve"> In addition, scholars, Perrin et al., (2019) and Hogan et al., (2022) suggest that domestic abuse committed by males against women is founded in women's unequal place in society and is part of a larger systemic issue of male violence against women and girls. This research project aims to examine why domestic violence is still primarily a gendered crime.</w:t>
      </w:r>
    </w:p>
    <w:p w14:paraId="4BA2B36A" w14:textId="7479FAF1" w:rsidR="00D71677" w:rsidRPr="00133983" w:rsidRDefault="00D71677" w:rsidP="00E16091">
      <w:pPr>
        <w:spacing w:after="0" w:line="276" w:lineRule="auto"/>
        <w:rPr>
          <w:rFonts w:cstheme="minorHAnsi"/>
          <w:sz w:val="24"/>
          <w:szCs w:val="24"/>
        </w:rPr>
      </w:pPr>
    </w:p>
    <w:p w14:paraId="70050FDB" w14:textId="0EAF21D5" w:rsidR="00DA79EE" w:rsidRPr="00133983" w:rsidRDefault="00F70E35" w:rsidP="00E16091">
      <w:pPr>
        <w:spacing w:after="0" w:line="276" w:lineRule="auto"/>
        <w:rPr>
          <w:rFonts w:cstheme="minorHAnsi"/>
          <w:sz w:val="24"/>
          <w:szCs w:val="24"/>
        </w:rPr>
      </w:pPr>
      <w:r w:rsidRPr="00133983">
        <w:rPr>
          <w:rFonts w:cstheme="minorHAnsi"/>
          <w:sz w:val="24"/>
          <w:szCs w:val="24"/>
        </w:rPr>
        <w:t>The changing dynamics of gender roles and expectations also play a role in</w:t>
      </w:r>
      <w:r w:rsidR="00D16273" w:rsidRPr="00133983">
        <w:rPr>
          <w:rFonts w:cstheme="minorHAnsi"/>
          <w:sz w:val="24"/>
          <w:szCs w:val="24"/>
        </w:rPr>
        <w:t xml:space="preserve"> the evolution of </w:t>
      </w:r>
      <w:r w:rsidR="00166E8A" w:rsidRPr="00133983">
        <w:rPr>
          <w:rFonts w:cstheme="minorHAnsi"/>
          <w:sz w:val="24"/>
          <w:szCs w:val="24"/>
        </w:rPr>
        <w:t>crimes, facilitating</w:t>
      </w:r>
      <w:r w:rsidRPr="00133983">
        <w:rPr>
          <w:rFonts w:cstheme="minorHAnsi"/>
          <w:sz w:val="24"/>
          <w:szCs w:val="24"/>
        </w:rPr>
        <w:t xml:space="preserve"> </w:t>
      </w:r>
      <w:r w:rsidR="00166E8A" w:rsidRPr="00133983">
        <w:rPr>
          <w:rFonts w:cstheme="minorHAnsi"/>
          <w:sz w:val="24"/>
          <w:szCs w:val="24"/>
        </w:rPr>
        <w:t xml:space="preserve">and </w:t>
      </w:r>
      <w:r w:rsidR="00D56038" w:rsidRPr="00133983">
        <w:rPr>
          <w:rFonts w:cstheme="minorHAnsi"/>
          <w:sz w:val="24"/>
          <w:szCs w:val="24"/>
        </w:rPr>
        <w:t>keeping domestic abuse as a contemporary issue</w:t>
      </w:r>
      <w:r w:rsidRPr="00133983">
        <w:rPr>
          <w:rFonts w:cstheme="minorHAnsi"/>
          <w:sz w:val="24"/>
          <w:szCs w:val="24"/>
        </w:rPr>
        <w:t>. Wilcox et al.</w:t>
      </w:r>
      <w:r w:rsidR="00341E74" w:rsidRPr="00133983">
        <w:rPr>
          <w:rFonts w:cstheme="minorHAnsi"/>
          <w:sz w:val="24"/>
          <w:szCs w:val="24"/>
        </w:rPr>
        <w:t>,</w:t>
      </w:r>
      <w:r w:rsidRPr="00133983">
        <w:rPr>
          <w:rFonts w:cstheme="minorHAnsi"/>
          <w:sz w:val="24"/>
          <w:szCs w:val="24"/>
        </w:rPr>
        <w:t xml:space="preserve"> (2021) suggest that shifts in societal expectations regarding gender roles may contribute to conflicts within relationships, potentially escalating into abusive behaviours.</w:t>
      </w:r>
      <w:r w:rsidR="00BA68FE" w:rsidRPr="00133983">
        <w:rPr>
          <w:rFonts w:cstheme="minorHAnsi"/>
          <w:sz w:val="24"/>
          <w:szCs w:val="24"/>
        </w:rPr>
        <w:t xml:space="preserve"> </w:t>
      </w:r>
      <w:r w:rsidR="00052B55" w:rsidRPr="00133983">
        <w:rPr>
          <w:rFonts w:cstheme="minorHAnsi"/>
          <w:sz w:val="24"/>
          <w:szCs w:val="24"/>
        </w:rPr>
        <w:t xml:space="preserve">Nonetheless, despite the notion that domestic abuse may affect people of either gender, women or girls are commonly recognised as victims of domestic violence. The Office for National statistics (2022) revealed that, “5.0% of adults (6.9% women and 3.0% male), aged 16 years and over experienced domestic abuse in the year ending March 2022”. Despite the gendered nature of domestic abuse, the underlying causes are varied and multidimensional, suggesting a significant need to research to fill in the gap of </w:t>
      </w:r>
      <w:r w:rsidR="000836FE" w:rsidRPr="00133983">
        <w:rPr>
          <w:rFonts w:cstheme="minorHAnsi"/>
          <w:sz w:val="24"/>
          <w:szCs w:val="24"/>
        </w:rPr>
        <w:t>knowledge. Correspondingly</w:t>
      </w:r>
      <w:r w:rsidR="00B31035" w:rsidRPr="00133983">
        <w:rPr>
          <w:rFonts w:cstheme="minorHAnsi"/>
          <w:sz w:val="24"/>
          <w:szCs w:val="24"/>
        </w:rPr>
        <w:t xml:space="preserve">, </w:t>
      </w:r>
      <w:r w:rsidR="004E7818" w:rsidRPr="00133983">
        <w:rPr>
          <w:rFonts w:cstheme="minorHAnsi"/>
          <w:sz w:val="24"/>
          <w:szCs w:val="24"/>
        </w:rPr>
        <w:t xml:space="preserve">Nicholas (2013) states that </w:t>
      </w:r>
      <w:r w:rsidR="00B31035" w:rsidRPr="00133983">
        <w:rPr>
          <w:rFonts w:cstheme="minorHAnsi"/>
          <w:sz w:val="24"/>
          <w:szCs w:val="24"/>
        </w:rPr>
        <w:t>the feminist movement has been essential in advancing the understanding</w:t>
      </w:r>
      <w:r w:rsidR="005120AD" w:rsidRPr="00133983">
        <w:rPr>
          <w:rFonts w:cstheme="minorHAnsi"/>
          <w:sz w:val="24"/>
          <w:szCs w:val="24"/>
        </w:rPr>
        <w:t xml:space="preserve"> and defining the term</w:t>
      </w:r>
      <w:r w:rsidR="00B31035" w:rsidRPr="00133983">
        <w:rPr>
          <w:rFonts w:cstheme="minorHAnsi"/>
          <w:sz w:val="24"/>
          <w:szCs w:val="24"/>
        </w:rPr>
        <w:t xml:space="preserve"> of domestic </w:t>
      </w:r>
      <w:r w:rsidR="00F77211" w:rsidRPr="00133983">
        <w:rPr>
          <w:rFonts w:cstheme="minorHAnsi"/>
          <w:sz w:val="24"/>
          <w:szCs w:val="24"/>
        </w:rPr>
        <w:t>abuse</w:t>
      </w:r>
      <w:r w:rsidR="00C14F01" w:rsidRPr="00133983">
        <w:rPr>
          <w:rFonts w:cstheme="minorHAnsi"/>
          <w:sz w:val="24"/>
          <w:szCs w:val="24"/>
        </w:rPr>
        <w:t xml:space="preserve"> by advocating for shelters, emotional support </w:t>
      </w:r>
      <w:r w:rsidR="008E6BEB" w:rsidRPr="00133983">
        <w:rPr>
          <w:rFonts w:cstheme="minorHAnsi"/>
          <w:sz w:val="24"/>
          <w:szCs w:val="24"/>
        </w:rPr>
        <w:t>for women and</w:t>
      </w:r>
      <w:r w:rsidR="006E7A36" w:rsidRPr="00133983">
        <w:rPr>
          <w:rFonts w:cstheme="minorHAnsi"/>
          <w:sz w:val="24"/>
          <w:szCs w:val="24"/>
        </w:rPr>
        <w:t xml:space="preserve"> had large significance in social change and </w:t>
      </w:r>
      <w:r w:rsidR="005D33B4" w:rsidRPr="00133983">
        <w:rPr>
          <w:rFonts w:cstheme="minorHAnsi"/>
          <w:sz w:val="24"/>
          <w:szCs w:val="24"/>
        </w:rPr>
        <w:t xml:space="preserve">legal responses to encourage a broader definition of what domestic abuse </w:t>
      </w:r>
      <w:r w:rsidR="00BB1DBE" w:rsidRPr="00133983">
        <w:rPr>
          <w:rFonts w:cstheme="minorHAnsi"/>
          <w:sz w:val="24"/>
          <w:szCs w:val="24"/>
        </w:rPr>
        <w:t>entails.</w:t>
      </w:r>
      <w:r w:rsidR="00F77211" w:rsidRPr="00133983">
        <w:rPr>
          <w:rFonts w:cstheme="minorHAnsi"/>
          <w:sz w:val="24"/>
          <w:szCs w:val="24"/>
        </w:rPr>
        <w:t xml:space="preserve"> </w:t>
      </w:r>
      <w:r w:rsidR="00BB1DBE" w:rsidRPr="00133983">
        <w:rPr>
          <w:rFonts w:cstheme="minorHAnsi"/>
          <w:sz w:val="24"/>
          <w:szCs w:val="24"/>
        </w:rPr>
        <w:t>Feminism therefore has centralised</w:t>
      </w:r>
      <w:r w:rsidR="00C47817" w:rsidRPr="00133983">
        <w:rPr>
          <w:rFonts w:cstheme="minorHAnsi"/>
          <w:sz w:val="24"/>
          <w:szCs w:val="24"/>
        </w:rPr>
        <w:t xml:space="preserve"> the concept of gender </w:t>
      </w:r>
      <w:proofErr w:type="gramStart"/>
      <w:r w:rsidR="00C47817" w:rsidRPr="00133983">
        <w:rPr>
          <w:rFonts w:cstheme="minorHAnsi"/>
          <w:sz w:val="24"/>
          <w:szCs w:val="24"/>
        </w:rPr>
        <w:t>in regard to</w:t>
      </w:r>
      <w:proofErr w:type="gramEnd"/>
      <w:r w:rsidR="00C47817" w:rsidRPr="00133983">
        <w:rPr>
          <w:rFonts w:cstheme="minorHAnsi"/>
          <w:sz w:val="24"/>
          <w:szCs w:val="24"/>
        </w:rPr>
        <w:t xml:space="preserve"> domestic abuse. </w:t>
      </w:r>
      <w:r w:rsidR="00017CE2" w:rsidRPr="00133983">
        <w:rPr>
          <w:rFonts w:cstheme="minorHAnsi"/>
          <w:sz w:val="24"/>
          <w:szCs w:val="24"/>
        </w:rPr>
        <w:t xml:space="preserve">Correspondingly </w:t>
      </w:r>
      <w:r w:rsidR="00D333D6" w:rsidRPr="00133983">
        <w:rPr>
          <w:rFonts w:cstheme="minorHAnsi"/>
          <w:sz w:val="24"/>
          <w:szCs w:val="24"/>
        </w:rPr>
        <w:t>Silverio-Murillo et al.</w:t>
      </w:r>
      <w:r w:rsidR="0038067B" w:rsidRPr="00133983">
        <w:rPr>
          <w:rFonts w:cstheme="minorHAnsi"/>
          <w:sz w:val="24"/>
          <w:szCs w:val="24"/>
        </w:rPr>
        <w:t>,</w:t>
      </w:r>
      <w:r w:rsidR="00D333D6" w:rsidRPr="00133983">
        <w:rPr>
          <w:rFonts w:cstheme="minorHAnsi"/>
          <w:sz w:val="24"/>
          <w:szCs w:val="24"/>
        </w:rPr>
        <w:t xml:space="preserve"> (2021) </w:t>
      </w:r>
      <w:r w:rsidR="004A7861" w:rsidRPr="00133983">
        <w:rPr>
          <w:rFonts w:cstheme="minorHAnsi"/>
          <w:sz w:val="24"/>
          <w:szCs w:val="24"/>
        </w:rPr>
        <w:t>communicates</w:t>
      </w:r>
      <w:r w:rsidR="00D333D6" w:rsidRPr="00133983">
        <w:rPr>
          <w:rFonts w:cstheme="minorHAnsi"/>
          <w:sz w:val="24"/>
          <w:szCs w:val="24"/>
        </w:rPr>
        <w:t xml:space="preserve"> that the feminist idea is that gender-based violence contributes to the subjugation of individuals based on their gender.</w:t>
      </w:r>
      <w:r w:rsidR="005F3EE7" w:rsidRPr="00133983">
        <w:rPr>
          <w:rFonts w:cstheme="minorHAnsi"/>
          <w:sz w:val="24"/>
          <w:szCs w:val="24"/>
        </w:rPr>
        <w:t xml:space="preserve"> Accordingly, Heron et al.</w:t>
      </w:r>
      <w:r w:rsidR="0096437E" w:rsidRPr="00133983">
        <w:rPr>
          <w:rFonts w:cstheme="minorHAnsi"/>
          <w:sz w:val="24"/>
          <w:szCs w:val="24"/>
        </w:rPr>
        <w:t>,</w:t>
      </w:r>
      <w:r w:rsidR="005F3EE7" w:rsidRPr="00133983">
        <w:rPr>
          <w:rFonts w:cstheme="minorHAnsi"/>
          <w:sz w:val="24"/>
          <w:szCs w:val="24"/>
        </w:rPr>
        <w:t xml:space="preserve"> (2022) define gender-based violence as a systemic issue rooted in unequal power relations between genders.</w:t>
      </w:r>
      <w:r w:rsidR="00EB7C52" w:rsidRPr="00133983">
        <w:rPr>
          <w:rFonts w:cstheme="minorHAnsi"/>
          <w:sz w:val="24"/>
          <w:szCs w:val="24"/>
        </w:rPr>
        <w:t xml:space="preserve"> The prevalence of gender-based violence is deeply rooted in historical inequalities, where women have been assigned subordinate roles, making them susceptible to various forms of abuse. Moreover, societal expectations regarding female submission and male dominance contribute to a culture that tolerates and perpetuates violence against women.</w:t>
      </w:r>
    </w:p>
    <w:p w14:paraId="35EAB938" w14:textId="77777777" w:rsidR="000506B4" w:rsidRPr="00133983" w:rsidRDefault="000506B4" w:rsidP="00E16091">
      <w:pPr>
        <w:spacing w:after="0" w:line="276" w:lineRule="auto"/>
        <w:rPr>
          <w:rFonts w:cstheme="minorHAnsi"/>
          <w:sz w:val="24"/>
          <w:szCs w:val="24"/>
        </w:rPr>
      </w:pPr>
    </w:p>
    <w:p w14:paraId="537EB880" w14:textId="7218A338" w:rsidR="000E2A1B" w:rsidRPr="00133983" w:rsidRDefault="00577DA0" w:rsidP="00E16091">
      <w:pPr>
        <w:spacing w:after="0" w:line="276" w:lineRule="auto"/>
        <w:rPr>
          <w:rFonts w:cstheme="minorHAnsi"/>
          <w:sz w:val="24"/>
          <w:szCs w:val="24"/>
        </w:rPr>
      </w:pPr>
      <w:r w:rsidRPr="00133983">
        <w:rPr>
          <w:rFonts w:cstheme="minorHAnsi"/>
          <w:sz w:val="24"/>
          <w:szCs w:val="24"/>
        </w:rPr>
        <w:t xml:space="preserve">Research by </w:t>
      </w:r>
      <w:r w:rsidR="00B707E4" w:rsidRPr="00133983">
        <w:rPr>
          <w:rFonts w:cstheme="minorHAnsi"/>
          <w:sz w:val="24"/>
          <w:szCs w:val="24"/>
        </w:rPr>
        <w:t>McKinlay</w:t>
      </w:r>
      <w:r w:rsidRPr="00133983">
        <w:rPr>
          <w:rFonts w:cstheme="minorHAnsi"/>
          <w:sz w:val="24"/>
          <w:szCs w:val="24"/>
        </w:rPr>
        <w:t xml:space="preserve"> et al., (202</w:t>
      </w:r>
      <w:r w:rsidR="00B707E4" w:rsidRPr="00133983">
        <w:rPr>
          <w:rFonts w:cstheme="minorHAnsi"/>
          <w:sz w:val="24"/>
          <w:szCs w:val="24"/>
        </w:rPr>
        <w:t>3</w:t>
      </w:r>
      <w:r w:rsidRPr="00133983">
        <w:rPr>
          <w:rFonts w:cstheme="minorHAnsi"/>
          <w:sz w:val="24"/>
          <w:szCs w:val="24"/>
        </w:rPr>
        <w:t>) highlights that societal standards enhance the complexity of abusive relationships. Stevens et al.</w:t>
      </w:r>
      <w:r w:rsidR="00BA463F" w:rsidRPr="00133983">
        <w:rPr>
          <w:rFonts w:cstheme="minorHAnsi"/>
          <w:sz w:val="24"/>
          <w:szCs w:val="24"/>
        </w:rPr>
        <w:t xml:space="preserve">, </w:t>
      </w:r>
      <w:r w:rsidRPr="00133983">
        <w:rPr>
          <w:rFonts w:cstheme="minorHAnsi"/>
          <w:sz w:val="24"/>
          <w:szCs w:val="24"/>
        </w:rPr>
        <w:t>(2021) study adds that there are a variety of reasons why people engage in abusive behaviours, such as unresolved traumas, mental health problems, or personal anxieties.</w:t>
      </w:r>
      <w:r w:rsidR="00A73401" w:rsidRPr="00133983">
        <w:rPr>
          <w:rFonts w:cstheme="minorHAnsi"/>
          <w:sz w:val="24"/>
          <w:szCs w:val="24"/>
        </w:rPr>
        <w:t xml:space="preserve"> However, some researchers regard the understanding of the underlying causes of domestic violence to be more complex when one looks beyond what society considers acceptable. Sharratt </w:t>
      </w:r>
      <w:r w:rsidR="00903E69" w:rsidRPr="00133983">
        <w:rPr>
          <w:rFonts w:cstheme="minorHAnsi"/>
          <w:sz w:val="24"/>
          <w:szCs w:val="24"/>
        </w:rPr>
        <w:t>et al., (</w:t>
      </w:r>
      <w:r w:rsidR="00A73401" w:rsidRPr="00133983">
        <w:rPr>
          <w:rFonts w:cstheme="minorHAnsi"/>
          <w:sz w:val="24"/>
          <w:szCs w:val="24"/>
        </w:rPr>
        <w:t>2023) critique the emphasis on norms by arguing that the perception of 'harmful' norms is subjective and culturally contingent.</w:t>
      </w:r>
      <w:r w:rsidR="003658DA" w:rsidRPr="00133983">
        <w:rPr>
          <w:rFonts w:cstheme="minorHAnsi"/>
          <w:sz w:val="24"/>
          <w:szCs w:val="24"/>
        </w:rPr>
        <w:t xml:space="preserve"> This critique calls for a contextualised approach to understanding the role of social norms in domestic abuse, recognising the fluidity and variability of cultural expectations.</w:t>
      </w:r>
      <w:r w:rsidR="00734E52" w:rsidRPr="00133983">
        <w:rPr>
          <w:rFonts w:cstheme="minorHAnsi"/>
          <w:sz w:val="24"/>
          <w:szCs w:val="24"/>
        </w:rPr>
        <w:t xml:space="preserve"> The control exercised over a woman's identity and sexuality has frequently been highlighted in research that supports the concept as a crucial component of the gendered </w:t>
      </w:r>
      <w:r w:rsidR="00587DE0" w:rsidRPr="00133983">
        <w:rPr>
          <w:rFonts w:cstheme="minorHAnsi"/>
          <w:sz w:val="24"/>
          <w:szCs w:val="24"/>
        </w:rPr>
        <w:t>nature</w:t>
      </w:r>
      <w:r w:rsidR="00734E52" w:rsidRPr="00133983">
        <w:rPr>
          <w:rFonts w:cstheme="minorHAnsi"/>
          <w:sz w:val="24"/>
          <w:szCs w:val="24"/>
        </w:rPr>
        <w:t xml:space="preserve"> of domestic violence.</w:t>
      </w:r>
      <w:r w:rsidR="00D95977" w:rsidRPr="00133983">
        <w:rPr>
          <w:rFonts w:cstheme="minorHAnsi"/>
          <w:sz w:val="24"/>
          <w:szCs w:val="24"/>
        </w:rPr>
        <w:t xml:space="preserve"> </w:t>
      </w:r>
      <w:proofErr w:type="spellStart"/>
      <w:r w:rsidR="00D95977" w:rsidRPr="00133983">
        <w:rPr>
          <w:rFonts w:cstheme="minorHAnsi"/>
          <w:sz w:val="24"/>
          <w:szCs w:val="24"/>
        </w:rPr>
        <w:t>Walklate</w:t>
      </w:r>
      <w:proofErr w:type="spellEnd"/>
      <w:r w:rsidR="00D95977" w:rsidRPr="00133983">
        <w:rPr>
          <w:rFonts w:cstheme="minorHAnsi"/>
          <w:sz w:val="24"/>
          <w:szCs w:val="24"/>
        </w:rPr>
        <w:t xml:space="preserve"> et al.</w:t>
      </w:r>
      <w:r w:rsidR="00DF0D0A">
        <w:rPr>
          <w:rFonts w:cstheme="minorHAnsi"/>
          <w:sz w:val="24"/>
          <w:szCs w:val="24"/>
        </w:rPr>
        <w:t xml:space="preserve">, </w:t>
      </w:r>
      <w:r w:rsidR="00D95977" w:rsidRPr="00133983">
        <w:rPr>
          <w:rFonts w:cstheme="minorHAnsi"/>
          <w:sz w:val="24"/>
          <w:szCs w:val="24"/>
        </w:rPr>
        <w:t xml:space="preserve">(2022) note that one recurring issue is the disproportionate impact on women, whereby social norms sustain power disparities and enable women to be victims of abuse. This perspective aligns with the broader narrative that positions domestic violence within the framework of entrenched gender norms and power imbalances. Skinner et al. (2021) study, in contrast, presents an intersectional viewpoint and highlights socioeconomic issues as significant determinants of the incidence of domestic violence. Morrison and Houghton (2023) add that the interdependence of several socioeconomic variables indicates that those experiencing financial difficulties can be more vulnerable to violent relationships. </w:t>
      </w:r>
      <w:r w:rsidR="00167BA2" w:rsidRPr="00133983">
        <w:rPr>
          <w:rFonts w:cstheme="minorHAnsi"/>
          <w:sz w:val="24"/>
          <w:szCs w:val="24"/>
        </w:rPr>
        <w:t xml:space="preserve">In support of these findings is statistics </w:t>
      </w:r>
      <w:r w:rsidR="001D32F9" w:rsidRPr="00133983">
        <w:rPr>
          <w:rFonts w:cstheme="minorHAnsi"/>
          <w:sz w:val="24"/>
          <w:szCs w:val="24"/>
        </w:rPr>
        <w:t xml:space="preserve">from </w:t>
      </w:r>
      <w:r w:rsidR="00662FA6" w:rsidRPr="00133983">
        <w:rPr>
          <w:rFonts w:cstheme="minorHAnsi"/>
          <w:sz w:val="24"/>
          <w:szCs w:val="24"/>
        </w:rPr>
        <w:t>a report by</w:t>
      </w:r>
      <w:r w:rsidR="001D32F9" w:rsidRPr="00133983">
        <w:rPr>
          <w:rFonts w:cstheme="minorHAnsi"/>
          <w:sz w:val="24"/>
          <w:szCs w:val="24"/>
        </w:rPr>
        <w:t xml:space="preserve"> Reis (2019)</w:t>
      </w:r>
      <w:r w:rsidR="00662FA6" w:rsidRPr="00133983">
        <w:rPr>
          <w:rFonts w:cstheme="minorHAnsi"/>
          <w:sz w:val="24"/>
          <w:szCs w:val="24"/>
        </w:rPr>
        <w:t xml:space="preserve"> that states that women who are in </w:t>
      </w:r>
      <w:r w:rsidR="006108C7" w:rsidRPr="00133983">
        <w:rPr>
          <w:rFonts w:cstheme="minorHAnsi"/>
          <w:sz w:val="24"/>
          <w:szCs w:val="24"/>
        </w:rPr>
        <w:t>low-income</w:t>
      </w:r>
      <w:r w:rsidR="00662FA6" w:rsidRPr="00133983">
        <w:rPr>
          <w:rFonts w:cstheme="minorHAnsi"/>
          <w:sz w:val="24"/>
          <w:szCs w:val="24"/>
        </w:rPr>
        <w:t xml:space="preserve"> households </w:t>
      </w:r>
      <w:r w:rsidR="0006765B" w:rsidRPr="00133983">
        <w:rPr>
          <w:rFonts w:cstheme="minorHAnsi"/>
          <w:sz w:val="24"/>
          <w:szCs w:val="24"/>
        </w:rPr>
        <w:t xml:space="preserve">are 3.5 times more likely to </w:t>
      </w:r>
      <w:r w:rsidR="006108C7" w:rsidRPr="00133983">
        <w:rPr>
          <w:rFonts w:cstheme="minorHAnsi"/>
          <w:sz w:val="24"/>
          <w:szCs w:val="24"/>
        </w:rPr>
        <w:t>suffer from domestic abuse. In addition</w:t>
      </w:r>
      <w:r w:rsidR="00D95977" w:rsidRPr="00133983">
        <w:rPr>
          <w:rFonts w:cstheme="minorHAnsi"/>
          <w:sz w:val="24"/>
          <w:szCs w:val="24"/>
        </w:rPr>
        <w:t>, the perspective by Skinner et al.</w:t>
      </w:r>
      <w:r w:rsidR="000E3F92" w:rsidRPr="00133983">
        <w:rPr>
          <w:rFonts w:cstheme="minorHAnsi"/>
          <w:sz w:val="24"/>
          <w:szCs w:val="24"/>
        </w:rPr>
        <w:t>,</w:t>
      </w:r>
      <w:r w:rsidR="00D95977" w:rsidRPr="00133983">
        <w:rPr>
          <w:rFonts w:cstheme="minorHAnsi"/>
          <w:sz w:val="24"/>
          <w:szCs w:val="24"/>
        </w:rPr>
        <w:t xml:space="preserve"> (2021) challenges the exclusive focus on gender dynamics and calls attention to the complex interplay of various factors that contribute to abusive relationships.</w:t>
      </w:r>
      <w:r w:rsidR="000E2A1B" w:rsidRPr="00133983">
        <w:rPr>
          <w:rFonts w:cstheme="minorHAnsi"/>
          <w:sz w:val="24"/>
          <w:szCs w:val="24"/>
        </w:rPr>
        <w:t xml:space="preserve"> According to </w:t>
      </w:r>
      <w:proofErr w:type="spellStart"/>
      <w:r w:rsidR="000E2A1B" w:rsidRPr="00133983">
        <w:rPr>
          <w:rFonts w:cstheme="minorHAnsi"/>
          <w:sz w:val="24"/>
          <w:szCs w:val="24"/>
        </w:rPr>
        <w:t>Drotning</w:t>
      </w:r>
      <w:proofErr w:type="spellEnd"/>
      <w:r w:rsidR="000E2A1B" w:rsidRPr="00133983">
        <w:rPr>
          <w:rFonts w:cstheme="minorHAnsi"/>
          <w:sz w:val="24"/>
          <w:szCs w:val="24"/>
        </w:rPr>
        <w:t xml:space="preserve"> et al.</w:t>
      </w:r>
      <w:r w:rsidR="007B2164" w:rsidRPr="00133983">
        <w:rPr>
          <w:rFonts w:cstheme="minorHAnsi"/>
          <w:sz w:val="24"/>
          <w:szCs w:val="24"/>
        </w:rPr>
        <w:t>,</w:t>
      </w:r>
      <w:r w:rsidR="000E2A1B" w:rsidRPr="00133983">
        <w:rPr>
          <w:rFonts w:cstheme="minorHAnsi"/>
          <w:sz w:val="24"/>
          <w:szCs w:val="24"/>
        </w:rPr>
        <w:t xml:space="preserve"> (2023), attempts to influence and control a partner's identity are often the source of abusive behaviours. This control might appear as a forceful method to limit choices about appearance, attire, and social contacts. On the contrary, research presented by Heron et al.</w:t>
      </w:r>
      <w:r w:rsidR="007B2164" w:rsidRPr="00133983">
        <w:rPr>
          <w:rFonts w:cstheme="minorHAnsi"/>
          <w:sz w:val="24"/>
          <w:szCs w:val="24"/>
        </w:rPr>
        <w:t>,</w:t>
      </w:r>
      <w:r w:rsidR="000E2A1B" w:rsidRPr="00133983">
        <w:rPr>
          <w:rFonts w:cstheme="minorHAnsi"/>
          <w:sz w:val="24"/>
          <w:szCs w:val="24"/>
        </w:rPr>
        <w:t xml:space="preserve"> (2022) indicates that male offenders are not the only ones who possess control over their sexuality and identity. Their study calls into question the conventional narrative and calls for a more nuanced view of power dynamics within abusive relationships by highlighting cases in which female abusers also exhibit controlling behaviours.</w:t>
      </w:r>
    </w:p>
    <w:p w14:paraId="72D6A4F8" w14:textId="77777777" w:rsidR="004E5CDD" w:rsidRPr="00133983" w:rsidRDefault="004E5CDD" w:rsidP="00E16091">
      <w:pPr>
        <w:spacing w:after="0" w:line="276" w:lineRule="auto"/>
        <w:ind w:firstLine="720"/>
        <w:rPr>
          <w:rFonts w:cstheme="minorHAnsi"/>
          <w:sz w:val="24"/>
          <w:szCs w:val="24"/>
        </w:rPr>
      </w:pPr>
    </w:p>
    <w:p w14:paraId="3BAD487F" w14:textId="4C2B6C58" w:rsidR="000506B4" w:rsidRPr="00133983" w:rsidRDefault="004E5CDD" w:rsidP="00E16091">
      <w:pPr>
        <w:spacing w:after="0" w:line="276" w:lineRule="auto"/>
        <w:rPr>
          <w:rFonts w:cstheme="minorHAnsi"/>
          <w:sz w:val="24"/>
          <w:szCs w:val="24"/>
        </w:rPr>
      </w:pPr>
      <w:r w:rsidRPr="00133983">
        <w:rPr>
          <w:rFonts w:eastAsia="Calibri" w:cstheme="minorHAnsi"/>
          <w:kern w:val="0"/>
          <w:sz w:val="24"/>
          <w:szCs w:val="24"/>
          <w:lang w:val="en-US"/>
          <w14:ligatures w14:val="none"/>
        </w:rPr>
        <w:t xml:space="preserve">Different studies show that public perception plays a crucial role in shaping societal attitudes and responses towards gender-based violence. According to </w:t>
      </w:r>
      <w:proofErr w:type="spellStart"/>
      <w:r w:rsidRPr="00133983">
        <w:rPr>
          <w:rFonts w:eastAsia="Calibri" w:cstheme="minorHAnsi"/>
          <w:kern w:val="0"/>
          <w:sz w:val="24"/>
          <w:szCs w:val="24"/>
          <w:lang w:val="en-US"/>
          <w14:ligatures w14:val="none"/>
        </w:rPr>
        <w:t>Sivarajasingam</w:t>
      </w:r>
      <w:proofErr w:type="spellEnd"/>
      <w:r w:rsidRPr="00133983">
        <w:rPr>
          <w:rFonts w:eastAsia="Calibri" w:cstheme="minorHAnsi"/>
          <w:kern w:val="0"/>
          <w:sz w:val="24"/>
          <w:szCs w:val="24"/>
          <w:lang w:val="en-US"/>
          <w14:ligatures w14:val="none"/>
        </w:rPr>
        <w:t xml:space="preserve"> et al.</w:t>
      </w:r>
      <w:r w:rsidR="004111E5" w:rsidRPr="00133983">
        <w:rPr>
          <w:rFonts w:eastAsia="Calibri" w:cstheme="minorHAnsi"/>
          <w:kern w:val="0"/>
          <w:sz w:val="24"/>
          <w:szCs w:val="24"/>
          <w:lang w:val="en-US"/>
          <w14:ligatures w14:val="none"/>
        </w:rPr>
        <w:t>,</w:t>
      </w:r>
      <w:r w:rsidRPr="00133983">
        <w:rPr>
          <w:rFonts w:eastAsia="Calibri" w:cstheme="minorHAnsi"/>
          <w:kern w:val="0"/>
          <w:sz w:val="24"/>
          <w:szCs w:val="24"/>
          <w:lang w:val="en-US"/>
          <w14:ligatures w14:val="none"/>
        </w:rPr>
        <w:t xml:space="preserve"> (2022), </w:t>
      </w:r>
      <w:r w:rsidR="004111E5" w:rsidRPr="00133983">
        <w:rPr>
          <w:rFonts w:eastAsia="Calibri" w:cstheme="minorHAnsi"/>
          <w:kern w:val="0"/>
          <w:sz w:val="24"/>
          <w:szCs w:val="24"/>
          <w:lang w:val="en-US"/>
          <w14:ligatures w14:val="none"/>
        </w:rPr>
        <w:t>o</w:t>
      </w:r>
      <w:r w:rsidRPr="00133983">
        <w:rPr>
          <w:rFonts w:eastAsia="Calibri" w:cstheme="minorHAnsi"/>
          <w:kern w:val="0"/>
          <w:sz w:val="24"/>
          <w:szCs w:val="24"/>
          <w:lang w:val="en-US"/>
          <w14:ligatures w14:val="none"/>
        </w:rPr>
        <w:t>ne contributing factor to the perception that women are targeted more often is the historical context of gender inequality. Prevailing stereotypes and societal norms often contribute to the perception that women are targeted more frequently than men in instances of gender-based violence.</w:t>
      </w:r>
      <w:r w:rsidR="00826A79" w:rsidRPr="00133983">
        <w:rPr>
          <w:rFonts w:eastAsia="Calibri" w:cstheme="minorHAnsi"/>
          <w:kern w:val="0"/>
          <w:sz w:val="24"/>
          <w:szCs w:val="24"/>
          <w:lang w:val="en-US"/>
          <w14:ligatures w14:val="none"/>
        </w:rPr>
        <w:t xml:space="preserve"> Karlsson et al.</w:t>
      </w:r>
      <w:r w:rsidR="001B60A8">
        <w:rPr>
          <w:rFonts w:eastAsia="Calibri" w:cstheme="minorHAnsi"/>
          <w:kern w:val="0"/>
          <w:sz w:val="24"/>
          <w:szCs w:val="24"/>
          <w:lang w:val="en-US"/>
          <w14:ligatures w14:val="none"/>
        </w:rPr>
        <w:t xml:space="preserve">, </w:t>
      </w:r>
      <w:r w:rsidR="00826A79" w:rsidRPr="00133983">
        <w:rPr>
          <w:rFonts w:eastAsia="Calibri" w:cstheme="minorHAnsi"/>
          <w:kern w:val="0"/>
          <w:sz w:val="24"/>
          <w:szCs w:val="24"/>
          <w:lang w:val="en-US"/>
          <w14:ligatures w14:val="none"/>
        </w:rPr>
        <w:t>(2022) note that this perception is rooted in historical, cultural, and systemic factors that have shaped societal views on gender roles and power dynamics. Throughou</w:t>
      </w:r>
      <w:r w:rsidR="001B60A8">
        <w:rPr>
          <w:rFonts w:eastAsia="Calibri" w:cstheme="minorHAnsi"/>
          <w:kern w:val="0"/>
          <w:sz w:val="24"/>
          <w:szCs w:val="24"/>
          <w:lang w:val="en-US"/>
          <w14:ligatures w14:val="none"/>
        </w:rPr>
        <w:t xml:space="preserve">t </w:t>
      </w:r>
      <w:r w:rsidR="00826A79" w:rsidRPr="00133983">
        <w:rPr>
          <w:rFonts w:eastAsia="Calibri" w:cstheme="minorHAnsi"/>
          <w:kern w:val="0"/>
          <w:sz w:val="24"/>
          <w:szCs w:val="24"/>
          <w:lang w:val="en-US"/>
          <w14:ligatures w14:val="none"/>
        </w:rPr>
        <w:t>history, women have been subjected to systemic discrimination and oppression, reinforcing the notion that they are more vulnerable to violence. Cultural norms and stereotypes depicting women as weaker or more submissive further perpetuate this perception, framing women as the primary victims of gender-based violence.</w:t>
      </w:r>
    </w:p>
    <w:p w14:paraId="00324FAC" w14:textId="77777777" w:rsidR="001A7751" w:rsidRPr="00133983" w:rsidRDefault="001A7751" w:rsidP="00E16091">
      <w:pPr>
        <w:spacing w:line="276" w:lineRule="auto"/>
        <w:rPr>
          <w:rFonts w:cstheme="minorHAnsi"/>
          <w:kern w:val="0"/>
          <w:sz w:val="24"/>
          <w:szCs w:val="24"/>
          <w14:ligatures w14:val="none"/>
        </w:rPr>
      </w:pPr>
    </w:p>
    <w:p w14:paraId="5D2465C8" w14:textId="3FC76438" w:rsidR="00FF2FE4" w:rsidRPr="00133983" w:rsidRDefault="001A7751" w:rsidP="00E16091">
      <w:pPr>
        <w:spacing w:line="276" w:lineRule="auto"/>
        <w:rPr>
          <w:rFonts w:cstheme="minorHAnsi"/>
          <w:sz w:val="24"/>
          <w:szCs w:val="24"/>
        </w:rPr>
      </w:pPr>
      <w:r w:rsidRPr="001A7751">
        <w:rPr>
          <w:rFonts w:cstheme="minorHAnsi"/>
          <w:kern w:val="0"/>
          <w:sz w:val="24"/>
          <w:szCs w:val="24"/>
          <w14:ligatures w14:val="none"/>
        </w:rPr>
        <w:t xml:space="preserve">Scholars, including Barnes and Donovan, (2018) and Hine et al., (2021), communicate that a major issue worth investigating is the stigma associated with men who are victims of domestic violence. The underlying factors contributing to male victims of domestic violence being misrepresented and unspoken for. Highlights a significant gap in research that should be addressed. </w:t>
      </w:r>
      <w:r w:rsidR="005E1CBD" w:rsidRPr="00133983">
        <w:rPr>
          <w:rFonts w:cstheme="minorHAnsi"/>
          <w:sz w:val="24"/>
          <w:szCs w:val="24"/>
        </w:rPr>
        <w:t>Societal expectations around masculinity often discourage men from reporting incidents of violence or seeking support, leading to underreporting and a skewed understanding of the prevalence of gender-based violence against men. Studies that provide support frequently highlight how women's stigmatisation plays a role in the gendered character of domestic violence.</w:t>
      </w:r>
      <w:r w:rsidR="00FF2FE4" w:rsidRPr="00133983">
        <w:rPr>
          <w:rFonts w:cstheme="minorHAnsi"/>
          <w:sz w:val="24"/>
          <w:szCs w:val="24"/>
        </w:rPr>
        <w:t xml:space="preserve"> Wilson and Goodman (2021) contend that hurdles to obtaining treatment may be created for women, </w:t>
      </w:r>
      <w:proofErr w:type="gramStart"/>
      <w:r w:rsidR="00FF2FE4" w:rsidRPr="00133983">
        <w:rPr>
          <w:rFonts w:cstheme="minorHAnsi"/>
          <w:sz w:val="24"/>
          <w:szCs w:val="24"/>
        </w:rPr>
        <w:t>in particular by</w:t>
      </w:r>
      <w:proofErr w:type="gramEnd"/>
      <w:r w:rsidR="00FF2FE4" w:rsidRPr="00133983">
        <w:rPr>
          <w:rFonts w:cstheme="minorHAnsi"/>
          <w:sz w:val="24"/>
          <w:szCs w:val="24"/>
        </w:rPr>
        <w:t xml:space="preserve"> the social stigma associated with reporting abuse. Therefore, Little (2023) adds that breaking out from abusive relationships can be difficult for women due to the entrenched gendered dynamics created by fear of being judged and victimised. On the contrary, male victims of domestic violence are stigmatised, as noted by </w:t>
      </w:r>
      <w:proofErr w:type="spellStart"/>
      <w:r w:rsidR="00FF2FE4" w:rsidRPr="00133983">
        <w:rPr>
          <w:rFonts w:cstheme="minorHAnsi"/>
          <w:sz w:val="24"/>
          <w:szCs w:val="24"/>
        </w:rPr>
        <w:t>Kuskoff</w:t>
      </w:r>
      <w:proofErr w:type="spellEnd"/>
      <w:r w:rsidR="00FF2FE4" w:rsidRPr="00133983">
        <w:rPr>
          <w:rFonts w:cstheme="minorHAnsi"/>
          <w:sz w:val="24"/>
          <w:szCs w:val="24"/>
        </w:rPr>
        <w:t xml:space="preserve"> et al.</w:t>
      </w:r>
      <w:r w:rsidR="00690F30" w:rsidRPr="00133983">
        <w:rPr>
          <w:rFonts w:cstheme="minorHAnsi"/>
          <w:sz w:val="24"/>
          <w:szCs w:val="24"/>
        </w:rPr>
        <w:t>,</w:t>
      </w:r>
      <w:r w:rsidR="00FF2FE4" w:rsidRPr="00133983">
        <w:rPr>
          <w:rFonts w:cstheme="minorHAnsi"/>
          <w:sz w:val="24"/>
          <w:szCs w:val="24"/>
        </w:rPr>
        <w:t xml:space="preserve"> (2022). Their research casts doubt on the notion that males are invariably the aggressors, emphasising how cultural norms around masculinity may discourage male victims from coming forward with reports of abuse or asking for assistance.</w:t>
      </w:r>
    </w:p>
    <w:p w14:paraId="5DBBC9DE" w14:textId="77777777" w:rsidR="00396E1D" w:rsidRPr="00133983" w:rsidRDefault="00396E1D" w:rsidP="00E16091">
      <w:pPr>
        <w:spacing w:line="276" w:lineRule="auto"/>
        <w:rPr>
          <w:rFonts w:cstheme="minorHAnsi"/>
          <w:sz w:val="24"/>
          <w:szCs w:val="24"/>
        </w:rPr>
      </w:pPr>
    </w:p>
    <w:p w14:paraId="39CB2621" w14:textId="567864E7" w:rsidR="00396E1D" w:rsidRPr="00AC3D55" w:rsidRDefault="00396E1D" w:rsidP="00E16091">
      <w:pPr>
        <w:spacing w:after="0" w:line="276" w:lineRule="auto"/>
        <w:rPr>
          <w:rFonts w:cstheme="minorHAnsi"/>
          <w:sz w:val="24"/>
          <w:szCs w:val="24"/>
        </w:rPr>
      </w:pPr>
      <w:r w:rsidRPr="00133983">
        <w:rPr>
          <w:rFonts w:cstheme="minorHAnsi"/>
          <w:sz w:val="24"/>
          <w:szCs w:val="24"/>
        </w:rPr>
        <w:t xml:space="preserve">Beyond gender-specific narratives, another point of view emphasises the importance of power relations in comprehending domestic violence. Harman et al., (2021) and Myall et al., (2022) contend that they frequently coincide with more general power disparities, including those </w:t>
      </w:r>
      <w:r w:rsidRPr="00AC3D55">
        <w:rPr>
          <w:rFonts w:cstheme="minorHAnsi"/>
          <w:sz w:val="24"/>
          <w:szCs w:val="24"/>
        </w:rPr>
        <w:t xml:space="preserve">based on race, education, and socioeconomic position. According to their findings, focusing just on gender ignores the complicated power dynamics that exist in abusive relationships. Furthermore, </w:t>
      </w:r>
      <w:proofErr w:type="spellStart"/>
      <w:r w:rsidRPr="00AC3D55">
        <w:rPr>
          <w:rFonts w:cstheme="minorHAnsi"/>
          <w:sz w:val="24"/>
          <w:szCs w:val="24"/>
        </w:rPr>
        <w:t>Kuskoff</w:t>
      </w:r>
      <w:proofErr w:type="spellEnd"/>
      <w:r w:rsidRPr="00AC3D55">
        <w:rPr>
          <w:rFonts w:cstheme="minorHAnsi"/>
          <w:sz w:val="24"/>
          <w:szCs w:val="24"/>
        </w:rPr>
        <w:t xml:space="preserve"> and Parsell (2021) refute that violent relationships are the only ones in which power dynamics exist. According to their results, power disparities in relationships can take many different forms and are not always associated with aggressive behaviour (Brodie et al., 2022). This viewpoint calls for a more comprehensive analysis of power dynamics, acknowledging that abuse results from a complex interaction of several causes rather than just power imbalances</w:t>
      </w:r>
      <w:r w:rsidR="00C22F1D" w:rsidRPr="00AC3D55">
        <w:rPr>
          <w:rFonts w:cstheme="minorHAnsi"/>
          <w:sz w:val="24"/>
          <w:szCs w:val="24"/>
        </w:rPr>
        <w:t>.</w:t>
      </w:r>
    </w:p>
    <w:p w14:paraId="4421B484" w14:textId="77777777" w:rsidR="00764673" w:rsidRPr="00AC3D55" w:rsidRDefault="00764673" w:rsidP="00E16091">
      <w:pPr>
        <w:spacing w:after="0" w:line="276" w:lineRule="auto"/>
        <w:rPr>
          <w:rFonts w:cstheme="minorHAnsi"/>
          <w:sz w:val="24"/>
          <w:szCs w:val="24"/>
        </w:rPr>
      </w:pPr>
    </w:p>
    <w:p w14:paraId="003B4E1C" w14:textId="7E328641" w:rsidR="00764673" w:rsidRPr="004B5CD4" w:rsidRDefault="00764673" w:rsidP="00E16091">
      <w:pPr>
        <w:spacing w:after="0" w:line="276" w:lineRule="auto"/>
        <w:rPr>
          <w:rFonts w:cstheme="minorHAnsi"/>
          <w:sz w:val="24"/>
          <w:szCs w:val="24"/>
        </w:rPr>
      </w:pPr>
      <w:r w:rsidRPr="00AC3D55">
        <w:rPr>
          <w:rFonts w:cstheme="minorHAnsi"/>
          <w:sz w:val="24"/>
          <w:szCs w:val="24"/>
        </w:rPr>
        <w:t xml:space="preserve">However, some perception notes that both male victims and female perpetrators in domestic violence situations challenge the stereotype of male abusers and female victims. </w:t>
      </w:r>
      <w:proofErr w:type="spellStart"/>
      <w:r w:rsidRPr="00AC3D55">
        <w:rPr>
          <w:rFonts w:cstheme="minorHAnsi"/>
          <w:sz w:val="24"/>
          <w:szCs w:val="24"/>
        </w:rPr>
        <w:t>Wörmann</w:t>
      </w:r>
      <w:proofErr w:type="spellEnd"/>
      <w:r w:rsidRPr="00AC3D55">
        <w:rPr>
          <w:rFonts w:cstheme="minorHAnsi"/>
          <w:sz w:val="24"/>
          <w:szCs w:val="24"/>
        </w:rPr>
        <w:t xml:space="preserve"> et al., (2021) indicate that underreporting and a shortage of resources for male </w:t>
      </w:r>
      <w:r w:rsidR="00307F1D" w:rsidRPr="00AC3D55">
        <w:rPr>
          <w:rFonts w:cstheme="minorHAnsi"/>
          <w:sz w:val="24"/>
          <w:szCs w:val="24"/>
        </w:rPr>
        <w:t>victims</w:t>
      </w:r>
      <w:r w:rsidRPr="00AC3D55">
        <w:rPr>
          <w:rFonts w:cstheme="minorHAnsi"/>
          <w:sz w:val="24"/>
          <w:szCs w:val="24"/>
        </w:rPr>
        <w:t xml:space="preserve"> may be caused by society's unwillingness to recognise male victimisation. Their research challenges the deeply held belief that males are not victims of domestic abuse and calls for a more inclusive discourse on </w:t>
      </w:r>
      <w:r w:rsidRPr="004B5CD4">
        <w:rPr>
          <w:rFonts w:cstheme="minorHAnsi"/>
          <w:sz w:val="24"/>
          <w:szCs w:val="24"/>
        </w:rPr>
        <w:t>the issue. On the contrary, Idriss (2022) investigates situations where women behave abusively. Their research exposes cases in which women use physical force, emotional manipulation, or coercive control, undermining conventional gender norms.</w:t>
      </w:r>
    </w:p>
    <w:p w14:paraId="37EEA301" w14:textId="58D86891" w:rsidR="00136B32" w:rsidRPr="004B5CD4" w:rsidRDefault="006F2157" w:rsidP="00E16091">
      <w:pPr>
        <w:spacing w:line="276" w:lineRule="auto"/>
        <w:rPr>
          <w:rFonts w:cstheme="minorHAnsi"/>
          <w:sz w:val="24"/>
          <w:szCs w:val="24"/>
        </w:rPr>
      </w:pPr>
      <w:r w:rsidRPr="004B5CD4">
        <w:rPr>
          <w:kern w:val="0"/>
          <w:sz w:val="24"/>
          <w:szCs w:val="24"/>
          <w14:ligatures w14:val="none"/>
        </w:rPr>
        <w:t xml:space="preserve">Although </w:t>
      </w:r>
      <w:r w:rsidR="005D5CC6" w:rsidRPr="004B5CD4">
        <w:rPr>
          <w:kern w:val="0"/>
          <w:sz w:val="24"/>
          <w:szCs w:val="24"/>
          <w14:ligatures w14:val="none"/>
        </w:rPr>
        <w:t xml:space="preserve">the government have implemented schemes such as the domestic </w:t>
      </w:r>
      <w:r w:rsidR="001B309A" w:rsidRPr="004B5CD4">
        <w:rPr>
          <w:kern w:val="0"/>
          <w:sz w:val="24"/>
          <w:szCs w:val="24"/>
          <w14:ligatures w14:val="none"/>
        </w:rPr>
        <w:t>abuse plan to combat domestic abuse,</w:t>
      </w:r>
      <w:r w:rsidR="001B309A" w:rsidRPr="004B5CD4">
        <w:rPr>
          <w:rFonts w:cstheme="minorHAnsi"/>
          <w:sz w:val="24"/>
          <w:szCs w:val="24"/>
        </w:rPr>
        <w:t xml:space="preserve"> the research above highlights the need for further improvement </w:t>
      </w:r>
      <w:r w:rsidR="001B309A" w:rsidRPr="004B5CD4">
        <w:rPr>
          <w:kern w:val="0"/>
          <w:sz w:val="24"/>
          <w:szCs w:val="24"/>
          <w14:ligatures w14:val="none"/>
        </w:rPr>
        <w:t xml:space="preserve">in early police prevention. For example, further </w:t>
      </w:r>
      <w:r w:rsidR="00136B32" w:rsidRPr="004B5CD4">
        <w:rPr>
          <w:kern w:val="0"/>
          <w:sz w:val="24"/>
          <w:szCs w:val="24"/>
          <w14:ligatures w14:val="none"/>
        </w:rPr>
        <w:t xml:space="preserve">steps can be taken to encourage male victims to seek help and come forward. For example, public services educating their workers on the stigma, prevention techniques </w:t>
      </w:r>
      <w:r w:rsidR="004B5CD4">
        <w:rPr>
          <w:kern w:val="0"/>
          <w:sz w:val="24"/>
          <w:szCs w:val="24"/>
          <w14:ligatures w14:val="none"/>
        </w:rPr>
        <w:t xml:space="preserve">(register for domestic abuse offenders) </w:t>
      </w:r>
      <w:r w:rsidR="00136B32" w:rsidRPr="004B5CD4">
        <w:rPr>
          <w:kern w:val="0"/>
          <w:sz w:val="24"/>
          <w:szCs w:val="24"/>
          <w14:ligatures w14:val="none"/>
        </w:rPr>
        <w:t xml:space="preserve">and the need for more male based </w:t>
      </w:r>
      <w:r w:rsidR="004B5CD4" w:rsidRPr="004B5CD4">
        <w:rPr>
          <w:kern w:val="0"/>
          <w:sz w:val="24"/>
          <w:szCs w:val="24"/>
          <w14:ligatures w14:val="none"/>
        </w:rPr>
        <w:t>charities.</w:t>
      </w:r>
      <w:r w:rsidR="00136B32" w:rsidRPr="004B5CD4">
        <w:rPr>
          <w:kern w:val="0"/>
          <w:sz w:val="24"/>
          <w:szCs w:val="24"/>
          <w14:ligatures w14:val="none"/>
        </w:rPr>
        <w:t xml:space="preserve">  </w:t>
      </w:r>
    </w:p>
    <w:p w14:paraId="04286E86" w14:textId="58F01FD3" w:rsidR="001E069D" w:rsidRPr="00AC3D55" w:rsidRDefault="001E069D" w:rsidP="00AC3D55">
      <w:pPr>
        <w:spacing w:after="0" w:line="276" w:lineRule="auto"/>
        <w:rPr>
          <w:rFonts w:cstheme="minorHAnsi"/>
          <w:sz w:val="24"/>
          <w:szCs w:val="24"/>
        </w:rPr>
      </w:pPr>
    </w:p>
    <w:p w14:paraId="5E623B32" w14:textId="77777777" w:rsidR="00157EC4" w:rsidRDefault="00157EC4" w:rsidP="00157EC4">
      <w:pPr>
        <w:spacing w:line="276" w:lineRule="auto"/>
        <w:rPr>
          <w:rFonts w:cstheme="minorHAnsi"/>
          <w:sz w:val="24"/>
          <w:szCs w:val="24"/>
        </w:rPr>
      </w:pPr>
    </w:p>
    <w:p w14:paraId="0A43D5A9" w14:textId="77777777" w:rsidR="00E16091" w:rsidRDefault="00E16091" w:rsidP="00E16091">
      <w:pPr>
        <w:spacing w:after="0" w:line="480" w:lineRule="auto"/>
        <w:jc w:val="center"/>
        <w:rPr>
          <w:rFonts w:ascii="Times New Roman" w:hAnsi="Times New Roman" w:cs="Times New Roman"/>
          <w:sz w:val="24"/>
          <w:szCs w:val="24"/>
        </w:rPr>
      </w:pPr>
    </w:p>
    <w:p w14:paraId="2993FCA3" w14:textId="77777777" w:rsidR="00E16091" w:rsidRDefault="00E16091" w:rsidP="00E16091">
      <w:pPr>
        <w:spacing w:after="0" w:line="480" w:lineRule="auto"/>
        <w:jc w:val="center"/>
        <w:rPr>
          <w:rFonts w:ascii="Times New Roman" w:hAnsi="Times New Roman" w:cs="Times New Roman"/>
          <w:sz w:val="24"/>
          <w:szCs w:val="24"/>
        </w:rPr>
      </w:pPr>
    </w:p>
    <w:p w14:paraId="66DFBA1B" w14:textId="77777777" w:rsidR="00E16091" w:rsidRDefault="00E16091" w:rsidP="00E16091">
      <w:pPr>
        <w:spacing w:after="0" w:line="480" w:lineRule="auto"/>
        <w:jc w:val="center"/>
        <w:rPr>
          <w:rFonts w:ascii="Times New Roman" w:hAnsi="Times New Roman" w:cs="Times New Roman"/>
          <w:sz w:val="24"/>
          <w:szCs w:val="24"/>
        </w:rPr>
      </w:pPr>
    </w:p>
    <w:p w14:paraId="2D278B9D" w14:textId="77777777" w:rsidR="00E16091" w:rsidRDefault="00E16091" w:rsidP="00E16091">
      <w:pPr>
        <w:spacing w:after="0" w:line="480" w:lineRule="auto"/>
        <w:jc w:val="center"/>
        <w:rPr>
          <w:rFonts w:ascii="Times New Roman" w:hAnsi="Times New Roman" w:cs="Times New Roman"/>
          <w:sz w:val="24"/>
          <w:szCs w:val="24"/>
        </w:rPr>
      </w:pPr>
    </w:p>
    <w:p w14:paraId="34231628" w14:textId="77777777" w:rsidR="00E16091" w:rsidRDefault="00E16091" w:rsidP="00E16091">
      <w:pPr>
        <w:spacing w:after="0" w:line="480" w:lineRule="auto"/>
        <w:jc w:val="center"/>
        <w:rPr>
          <w:rFonts w:ascii="Times New Roman" w:hAnsi="Times New Roman" w:cs="Times New Roman"/>
          <w:sz w:val="24"/>
          <w:szCs w:val="24"/>
        </w:rPr>
      </w:pPr>
    </w:p>
    <w:p w14:paraId="7D830F8B" w14:textId="77777777" w:rsidR="00E16091" w:rsidRDefault="00E16091" w:rsidP="00E16091">
      <w:pPr>
        <w:spacing w:after="0" w:line="480" w:lineRule="auto"/>
        <w:jc w:val="center"/>
        <w:rPr>
          <w:rFonts w:ascii="Times New Roman" w:hAnsi="Times New Roman" w:cs="Times New Roman"/>
          <w:sz w:val="24"/>
          <w:szCs w:val="24"/>
        </w:rPr>
      </w:pPr>
    </w:p>
    <w:p w14:paraId="79A17E41" w14:textId="77777777" w:rsidR="00E16091" w:rsidRDefault="00E16091" w:rsidP="00E16091">
      <w:pPr>
        <w:spacing w:after="0" w:line="480" w:lineRule="auto"/>
        <w:jc w:val="center"/>
        <w:rPr>
          <w:rFonts w:ascii="Times New Roman" w:hAnsi="Times New Roman" w:cs="Times New Roman"/>
          <w:sz w:val="24"/>
          <w:szCs w:val="24"/>
        </w:rPr>
      </w:pPr>
    </w:p>
    <w:p w14:paraId="0F76CD6E" w14:textId="77777777" w:rsidR="00E16091" w:rsidRDefault="00E16091" w:rsidP="00E16091">
      <w:pPr>
        <w:spacing w:after="0" w:line="480" w:lineRule="auto"/>
        <w:jc w:val="center"/>
        <w:rPr>
          <w:rFonts w:ascii="Times New Roman" w:hAnsi="Times New Roman" w:cs="Times New Roman"/>
          <w:sz w:val="24"/>
          <w:szCs w:val="24"/>
        </w:rPr>
      </w:pPr>
    </w:p>
    <w:p w14:paraId="17F82F5A" w14:textId="77777777" w:rsidR="00E16091" w:rsidRDefault="00E16091" w:rsidP="00E16091">
      <w:pPr>
        <w:spacing w:after="0" w:line="480" w:lineRule="auto"/>
        <w:jc w:val="center"/>
        <w:rPr>
          <w:rFonts w:ascii="Times New Roman" w:hAnsi="Times New Roman" w:cs="Times New Roman"/>
          <w:sz w:val="24"/>
          <w:szCs w:val="24"/>
        </w:rPr>
      </w:pPr>
    </w:p>
    <w:p w14:paraId="75691397" w14:textId="77777777" w:rsidR="00E16091" w:rsidRDefault="00E16091" w:rsidP="00E16091">
      <w:pPr>
        <w:spacing w:after="0" w:line="480" w:lineRule="auto"/>
        <w:jc w:val="center"/>
        <w:rPr>
          <w:rFonts w:ascii="Times New Roman" w:hAnsi="Times New Roman" w:cs="Times New Roman"/>
          <w:sz w:val="24"/>
          <w:szCs w:val="24"/>
        </w:rPr>
      </w:pPr>
    </w:p>
    <w:p w14:paraId="31399017" w14:textId="77777777" w:rsidR="00E16091" w:rsidRDefault="00E16091" w:rsidP="00E16091">
      <w:pPr>
        <w:spacing w:after="0" w:line="480" w:lineRule="auto"/>
        <w:jc w:val="center"/>
        <w:rPr>
          <w:rFonts w:ascii="Times New Roman" w:hAnsi="Times New Roman" w:cs="Times New Roman"/>
          <w:sz w:val="24"/>
          <w:szCs w:val="24"/>
        </w:rPr>
      </w:pPr>
    </w:p>
    <w:p w14:paraId="6F34AE11" w14:textId="77777777" w:rsidR="00E16091" w:rsidRDefault="00E16091" w:rsidP="00E16091">
      <w:pPr>
        <w:spacing w:after="0" w:line="480" w:lineRule="auto"/>
        <w:jc w:val="center"/>
        <w:rPr>
          <w:rFonts w:ascii="Times New Roman" w:hAnsi="Times New Roman" w:cs="Times New Roman"/>
          <w:sz w:val="24"/>
          <w:szCs w:val="24"/>
        </w:rPr>
      </w:pPr>
    </w:p>
    <w:p w14:paraId="46222BFD" w14:textId="77777777" w:rsidR="00E16091" w:rsidRDefault="00E16091" w:rsidP="00E16091">
      <w:pPr>
        <w:spacing w:after="0" w:line="480" w:lineRule="auto"/>
        <w:jc w:val="center"/>
        <w:rPr>
          <w:rFonts w:ascii="Times New Roman" w:hAnsi="Times New Roman" w:cs="Times New Roman"/>
          <w:sz w:val="24"/>
          <w:szCs w:val="24"/>
        </w:rPr>
      </w:pPr>
    </w:p>
    <w:p w14:paraId="62AF6D7C" w14:textId="77777777" w:rsidR="00E16091" w:rsidRDefault="00E16091" w:rsidP="00E16091">
      <w:pPr>
        <w:spacing w:after="0" w:line="480" w:lineRule="auto"/>
        <w:jc w:val="center"/>
        <w:rPr>
          <w:rFonts w:ascii="Times New Roman" w:hAnsi="Times New Roman" w:cs="Times New Roman"/>
          <w:sz w:val="24"/>
          <w:szCs w:val="24"/>
        </w:rPr>
      </w:pPr>
    </w:p>
    <w:p w14:paraId="73DB2D59" w14:textId="77777777" w:rsidR="00E16091" w:rsidRDefault="00E16091" w:rsidP="00E16091">
      <w:pPr>
        <w:spacing w:after="0" w:line="480" w:lineRule="auto"/>
        <w:jc w:val="center"/>
        <w:rPr>
          <w:rFonts w:ascii="Times New Roman" w:hAnsi="Times New Roman" w:cs="Times New Roman"/>
          <w:sz w:val="24"/>
          <w:szCs w:val="24"/>
        </w:rPr>
      </w:pPr>
    </w:p>
    <w:p w14:paraId="34368A01" w14:textId="77777777" w:rsidR="00E16091" w:rsidRDefault="00E16091" w:rsidP="00E16091">
      <w:pPr>
        <w:spacing w:after="0" w:line="480" w:lineRule="auto"/>
        <w:jc w:val="center"/>
        <w:rPr>
          <w:rFonts w:ascii="Times New Roman" w:hAnsi="Times New Roman" w:cs="Times New Roman"/>
          <w:sz w:val="24"/>
          <w:szCs w:val="24"/>
        </w:rPr>
      </w:pPr>
    </w:p>
    <w:p w14:paraId="1390ACF0" w14:textId="77777777" w:rsidR="00E16091" w:rsidRDefault="00E16091" w:rsidP="00E16091">
      <w:pPr>
        <w:spacing w:after="0" w:line="480" w:lineRule="auto"/>
        <w:jc w:val="center"/>
        <w:rPr>
          <w:rFonts w:ascii="Times New Roman" w:hAnsi="Times New Roman" w:cs="Times New Roman"/>
          <w:sz w:val="24"/>
          <w:szCs w:val="24"/>
        </w:rPr>
      </w:pPr>
    </w:p>
    <w:p w14:paraId="37ED538A" w14:textId="77777777" w:rsidR="00E16091" w:rsidRDefault="00E16091" w:rsidP="00E16091">
      <w:pPr>
        <w:spacing w:after="0" w:line="480" w:lineRule="auto"/>
        <w:jc w:val="center"/>
        <w:rPr>
          <w:rFonts w:ascii="Times New Roman" w:hAnsi="Times New Roman" w:cs="Times New Roman"/>
          <w:sz w:val="24"/>
          <w:szCs w:val="24"/>
        </w:rPr>
      </w:pPr>
    </w:p>
    <w:p w14:paraId="7A3B9854" w14:textId="77777777" w:rsidR="00E16091" w:rsidRDefault="00E16091" w:rsidP="00E16091">
      <w:pPr>
        <w:spacing w:after="0" w:line="480" w:lineRule="auto"/>
        <w:jc w:val="center"/>
        <w:rPr>
          <w:rFonts w:ascii="Times New Roman" w:hAnsi="Times New Roman" w:cs="Times New Roman"/>
          <w:sz w:val="24"/>
          <w:szCs w:val="24"/>
        </w:rPr>
      </w:pPr>
    </w:p>
    <w:p w14:paraId="1E362BFA" w14:textId="77777777" w:rsidR="00E16091" w:rsidRDefault="00E16091" w:rsidP="00E16091">
      <w:pPr>
        <w:spacing w:after="0" w:line="480" w:lineRule="auto"/>
        <w:jc w:val="center"/>
        <w:rPr>
          <w:rFonts w:ascii="Times New Roman" w:hAnsi="Times New Roman" w:cs="Times New Roman"/>
          <w:sz w:val="24"/>
          <w:szCs w:val="24"/>
        </w:rPr>
      </w:pPr>
    </w:p>
    <w:p w14:paraId="3CA5B9D2" w14:textId="77777777" w:rsidR="00E16091" w:rsidRDefault="00E16091" w:rsidP="00E16091">
      <w:pPr>
        <w:spacing w:after="0" w:line="480" w:lineRule="auto"/>
        <w:jc w:val="center"/>
        <w:rPr>
          <w:rFonts w:ascii="Times New Roman" w:hAnsi="Times New Roman" w:cs="Times New Roman"/>
          <w:sz w:val="24"/>
          <w:szCs w:val="24"/>
        </w:rPr>
      </w:pPr>
    </w:p>
    <w:p w14:paraId="19413105" w14:textId="3CD6881A" w:rsidR="00E16091" w:rsidRPr="00E16091" w:rsidRDefault="00D70B75" w:rsidP="00E16091">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References:</w:t>
      </w:r>
    </w:p>
    <w:p w14:paraId="75025798" w14:textId="77777777" w:rsidR="00E16091" w:rsidRPr="00E16091" w:rsidRDefault="00E16091">
      <w:pPr>
        <w:rPr>
          <w:rFonts w:ascii="Times New Roman" w:hAnsi="Times New Roman" w:cs="Times New Roman"/>
          <w:sz w:val="24"/>
          <w:szCs w:val="24"/>
        </w:rPr>
      </w:pPr>
    </w:p>
    <w:p w14:paraId="75E746B2"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Aldridge, J., (2021). "Not an either/or situation": the minimisation of violence against women In United Kingdom "domestic abuse" policy. </w:t>
      </w:r>
      <w:r w:rsidRPr="00E16091">
        <w:rPr>
          <w:rFonts w:ascii="Times New Roman" w:hAnsi="Times New Roman" w:cs="Times New Roman"/>
          <w:i/>
          <w:sz w:val="24"/>
          <w:szCs w:val="24"/>
        </w:rPr>
        <w:t>Violence against Women</w:t>
      </w:r>
      <w:r w:rsidRPr="00E16091">
        <w:rPr>
          <w:rFonts w:ascii="Times New Roman" w:hAnsi="Times New Roman" w:cs="Times New Roman"/>
          <w:sz w:val="24"/>
          <w:szCs w:val="24"/>
        </w:rPr>
        <w:t>, 27(11), pp.1823-1839.</w:t>
      </w:r>
    </w:p>
    <w:p w14:paraId="44900AD5" w14:textId="77777777" w:rsidR="00E16091" w:rsidRPr="00E16091" w:rsidRDefault="00E16091" w:rsidP="00AC1BE9">
      <w:pPr>
        <w:rPr>
          <w:rFonts w:ascii="Times New Roman" w:hAnsi="Times New Roman" w:cs="Times New Roman"/>
          <w:color w:val="000000"/>
          <w:spacing w:val="-5"/>
          <w:sz w:val="24"/>
          <w:szCs w:val="24"/>
          <w:shd w:val="clear" w:color="auto" w:fill="FFFFFF"/>
        </w:rPr>
      </w:pPr>
      <w:r w:rsidRPr="00E16091">
        <w:rPr>
          <w:rFonts w:ascii="Times New Roman" w:hAnsi="Times New Roman" w:cs="Times New Roman"/>
          <w:color w:val="000000"/>
          <w:spacing w:val="-5"/>
          <w:sz w:val="24"/>
          <w:szCs w:val="24"/>
          <w:shd w:val="clear" w:color="auto" w:fill="FFFFFF"/>
        </w:rPr>
        <w:t>Anderson, K. L. (1997). Gender, Status, and Domestic Violence: An Integration of Feminist and Family Violence Approaches. </w:t>
      </w:r>
      <w:r w:rsidRPr="00E16091">
        <w:rPr>
          <w:rFonts w:ascii="Times New Roman" w:hAnsi="Times New Roman" w:cs="Times New Roman"/>
          <w:i/>
          <w:iCs/>
          <w:color w:val="000000"/>
          <w:spacing w:val="-5"/>
          <w:sz w:val="24"/>
          <w:szCs w:val="24"/>
          <w:shd w:val="clear" w:color="auto" w:fill="FFFFFF"/>
        </w:rPr>
        <w:t>Journal of Marriage and Family</w:t>
      </w:r>
      <w:r w:rsidRPr="00E16091">
        <w:rPr>
          <w:rFonts w:ascii="Times New Roman" w:hAnsi="Times New Roman" w:cs="Times New Roman"/>
          <w:color w:val="000000"/>
          <w:spacing w:val="-5"/>
          <w:sz w:val="24"/>
          <w:szCs w:val="24"/>
          <w:shd w:val="clear" w:color="auto" w:fill="FFFFFF"/>
        </w:rPr>
        <w:t>, </w:t>
      </w:r>
      <w:r w:rsidRPr="00E16091">
        <w:rPr>
          <w:rFonts w:ascii="Times New Roman" w:hAnsi="Times New Roman" w:cs="Times New Roman"/>
          <w:i/>
          <w:iCs/>
          <w:color w:val="000000"/>
          <w:spacing w:val="-5"/>
          <w:sz w:val="24"/>
          <w:szCs w:val="24"/>
          <w:shd w:val="clear" w:color="auto" w:fill="FFFFFF"/>
        </w:rPr>
        <w:t>59</w:t>
      </w:r>
      <w:r w:rsidRPr="00E16091">
        <w:rPr>
          <w:rFonts w:ascii="Times New Roman" w:hAnsi="Times New Roman" w:cs="Times New Roman"/>
          <w:color w:val="000000"/>
          <w:spacing w:val="-5"/>
          <w:sz w:val="24"/>
          <w:szCs w:val="24"/>
          <w:shd w:val="clear" w:color="auto" w:fill="FFFFFF"/>
        </w:rPr>
        <w:t xml:space="preserve">(3), 655–669. </w:t>
      </w:r>
      <w:hyperlink r:id="rId7" w:history="1">
        <w:r w:rsidRPr="00E16091">
          <w:rPr>
            <w:rStyle w:val="Hyperlink"/>
            <w:rFonts w:ascii="Times New Roman" w:hAnsi="Times New Roman" w:cs="Times New Roman"/>
            <w:spacing w:val="-5"/>
            <w:sz w:val="24"/>
            <w:szCs w:val="24"/>
            <w:shd w:val="clear" w:color="auto" w:fill="FFFFFF"/>
          </w:rPr>
          <w:t>https://doi.org/10.2307/353952</w:t>
        </w:r>
      </w:hyperlink>
    </w:p>
    <w:p w14:paraId="64FC6412"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Bhatia, A., Fabbri, C., Cerna-Turoff, I., Turner, E., Lokot, M., </w:t>
      </w:r>
      <w:proofErr w:type="spellStart"/>
      <w:r w:rsidRPr="00E16091">
        <w:rPr>
          <w:rFonts w:ascii="Times New Roman" w:hAnsi="Times New Roman" w:cs="Times New Roman"/>
          <w:sz w:val="24"/>
          <w:szCs w:val="24"/>
        </w:rPr>
        <w:t>Warria</w:t>
      </w:r>
      <w:proofErr w:type="spellEnd"/>
      <w:r w:rsidRPr="00E16091">
        <w:rPr>
          <w:rFonts w:ascii="Times New Roman" w:hAnsi="Times New Roman" w:cs="Times New Roman"/>
          <w:sz w:val="24"/>
          <w:szCs w:val="24"/>
        </w:rPr>
        <w:t xml:space="preserve">, A., Tuladhar, S., Tanton, C., Knight, L., Lees, S. and </w:t>
      </w:r>
      <w:proofErr w:type="spellStart"/>
      <w:r w:rsidRPr="00E16091">
        <w:rPr>
          <w:rFonts w:ascii="Times New Roman" w:hAnsi="Times New Roman" w:cs="Times New Roman"/>
          <w:sz w:val="24"/>
          <w:szCs w:val="24"/>
        </w:rPr>
        <w:t>Cislaghi</w:t>
      </w:r>
      <w:proofErr w:type="spellEnd"/>
      <w:r w:rsidRPr="00E16091">
        <w:rPr>
          <w:rFonts w:ascii="Times New Roman" w:hAnsi="Times New Roman" w:cs="Times New Roman"/>
          <w:sz w:val="24"/>
          <w:szCs w:val="24"/>
        </w:rPr>
        <w:t xml:space="preserve">, B., (2021) ‘Violence against children during the COVID-19 pandemic’, </w:t>
      </w:r>
      <w:r w:rsidRPr="00E16091">
        <w:rPr>
          <w:rFonts w:ascii="Times New Roman" w:hAnsi="Times New Roman" w:cs="Times New Roman"/>
          <w:i/>
          <w:sz w:val="24"/>
          <w:szCs w:val="24"/>
        </w:rPr>
        <w:t>Bulletin of the World Health Organisation</w:t>
      </w:r>
      <w:r w:rsidRPr="00E16091">
        <w:rPr>
          <w:rFonts w:ascii="Times New Roman" w:hAnsi="Times New Roman" w:cs="Times New Roman"/>
          <w:sz w:val="24"/>
          <w:szCs w:val="24"/>
        </w:rPr>
        <w:t>, 99(10), p.730.</w:t>
      </w:r>
    </w:p>
    <w:p w14:paraId="4197E673"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Bhatta, N., </w:t>
      </w:r>
      <w:proofErr w:type="spellStart"/>
      <w:r w:rsidRPr="00E16091">
        <w:rPr>
          <w:rFonts w:ascii="Times New Roman" w:hAnsi="Times New Roman" w:cs="Times New Roman"/>
          <w:sz w:val="24"/>
          <w:szCs w:val="24"/>
        </w:rPr>
        <w:t>Assanangkornchai</w:t>
      </w:r>
      <w:proofErr w:type="spellEnd"/>
      <w:r w:rsidRPr="00E16091">
        <w:rPr>
          <w:rFonts w:ascii="Times New Roman" w:hAnsi="Times New Roman" w:cs="Times New Roman"/>
          <w:sz w:val="24"/>
          <w:szCs w:val="24"/>
        </w:rPr>
        <w:t xml:space="preserve">, S. and Rajbhandari, I., (2021) ‘Does the husband's alcohol consumption increase the risk of domestic violence during the pregnancy and postpartum periods in Nepalese women?’ </w:t>
      </w:r>
      <w:r w:rsidRPr="00E16091">
        <w:rPr>
          <w:rFonts w:ascii="Times New Roman" w:hAnsi="Times New Roman" w:cs="Times New Roman"/>
          <w:i/>
          <w:sz w:val="24"/>
          <w:szCs w:val="24"/>
        </w:rPr>
        <w:t>BMC Public Health</w:t>
      </w:r>
      <w:r w:rsidRPr="00E16091">
        <w:rPr>
          <w:rFonts w:ascii="Times New Roman" w:hAnsi="Times New Roman" w:cs="Times New Roman"/>
          <w:sz w:val="24"/>
          <w:szCs w:val="24"/>
        </w:rPr>
        <w:t>, 21, pp.1-9.</w:t>
      </w:r>
    </w:p>
    <w:p w14:paraId="7B70906E"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Bishop, C., (2022) ‘The impact of proposed intimate image abuse offences on domestic violence and abuse’, </w:t>
      </w:r>
      <w:r w:rsidRPr="00E16091">
        <w:rPr>
          <w:rFonts w:ascii="Times New Roman" w:hAnsi="Times New Roman" w:cs="Times New Roman"/>
          <w:i/>
          <w:sz w:val="24"/>
          <w:szCs w:val="24"/>
        </w:rPr>
        <w:t>Northern Ireland Legal Quarterly</w:t>
      </w:r>
      <w:r w:rsidRPr="00E16091">
        <w:rPr>
          <w:rFonts w:ascii="Times New Roman" w:hAnsi="Times New Roman" w:cs="Times New Roman"/>
          <w:sz w:val="24"/>
          <w:szCs w:val="24"/>
        </w:rPr>
        <w:t>, 73(AD2), pp.125-153.</w:t>
      </w:r>
    </w:p>
    <w:p w14:paraId="4C88C611"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Donovan, C., </w:t>
      </w:r>
      <w:proofErr w:type="spellStart"/>
      <w:r w:rsidRPr="00E16091">
        <w:rPr>
          <w:rFonts w:ascii="Times New Roman" w:hAnsi="Times New Roman" w:cs="Times New Roman"/>
          <w:sz w:val="24"/>
          <w:szCs w:val="24"/>
        </w:rPr>
        <w:t>Magić</w:t>
      </w:r>
      <w:proofErr w:type="spellEnd"/>
      <w:r w:rsidRPr="00E16091">
        <w:rPr>
          <w:rFonts w:ascii="Times New Roman" w:hAnsi="Times New Roman" w:cs="Times New Roman"/>
          <w:sz w:val="24"/>
          <w:szCs w:val="24"/>
        </w:rPr>
        <w:t>, J. and West, S., (2021)</w:t>
      </w:r>
      <w:r w:rsidRPr="00E16091">
        <w:rPr>
          <w:rFonts w:ascii="Times New Roman" w:hAnsi="Times New Roman" w:cs="Times New Roman"/>
          <w:i/>
          <w:sz w:val="24"/>
          <w:szCs w:val="24"/>
        </w:rPr>
        <w:t xml:space="preserve"> LGBT+ domestic abuse needs assessment for Central Bedfordshire Council.</w:t>
      </w:r>
      <w:r w:rsidRPr="00E16091">
        <w:rPr>
          <w:rFonts w:ascii="Times New Roman" w:hAnsi="Times New Roman" w:cs="Times New Roman"/>
          <w:sz w:val="24"/>
          <w:szCs w:val="24"/>
        </w:rPr>
        <w:t xml:space="preserve"> Durham University Press.</w:t>
      </w:r>
    </w:p>
    <w:p w14:paraId="36236985"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proofErr w:type="spellStart"/>
      <w:r w:rsidRPr="00E16091">
        <w:rPr>
          <w:rFonts w:ascii="Times New Roman" w:hAnsi="Times New Roman" w:cs="Times New Roman"/>
          <w:sz w:val="24"/>
          <w:szCs w:val="24"/>
        </w:rPr>
        <w:t>Drotning</w:t>
      </w:r>
      <w:proofErr w:type="spellEnd"/>
      <w:r w:rsidRPr="00E16091">
        <w:rPr>
          <w:rFonts w:ascii="Times New Roman" w:hAnsi="Times New Roman" w:cs="Times New Roman"/>
          <w:sz w:val="24"/>
          <w:szCs w:val="24"/>
        </w:rPr>
        <w:t xml:space="preserve">, K.J., Doan, L., Sayer, L.C., Fish, J.N. and Rinderknecht, R.G., (2023) ‘Not all homes are safe: family violence following the onset of the COVID-19 pandemic’, </w:t>
      </w:r>
      <w:r w:rsidRPr="00E16091">
        <w:rPr>
          <w:rFonts w:ascii="Times New Roman" w:hAnsi="Times New Roman" w:cs="Times New Roman"/>
          <w:i/>
          <w:sz w:val="24"/>
          <w:szCs w:val="24"/>
        </w:rPr>
        <w:t>Journal of Family Violence</w:t>
      </w:r>
      <w:r w:rsidRPr="00E16091">
        <w:rPr>
          <w:rFonts w:ascii="Times New Roman" w:hAnsi="Times New Roman" w:cs="Times New Roman"/>
          <w:sz w:val="24"/>
          <w:szCs w:val="24"/>
        </w:rPr>
        <w:t>, 38(2), pp.189-201.</w:t>
      </w:r>
    </w:p>
    <w:p w14:paraId="50852EA2"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proofErr w:type="spellStart"/>
      <w:r w:rsidRPr="00E16091">
        <w:rPr>
          <w:rFonts w:ascii="Times New Roman" w:hAnsi="Times New Roman" w:cs="Times New Roman"/>
          <w:sz w:val="24"/>
          <w:szCs w:val="24"/>
        </w:rPr>
        <w:t>Hadjimatheou</w:t>
      </w:r>
      <w:proofErr w:type="spellEnd"/>
      <w:r w:rsidRPr="00E16091">
        <w:rPr>
          <w:rFonts w:ascii="Times New Roman" w:hAnsi="Times New Roman" w:cs="Times New Roman"/>
          <w:sz w:val="24"/>
          <w:szCs w:val="24"/>
        </w:rPr>
        <w:t xml:space="preserve">, K., Quiroz Flores, A., Weir, R. and Skevington, T., (2023) </w:t>
      </w:r>
      <w:r w:rsidRPr="00E16091">
        <w:rPr>
          <w:rFonts w:ascii="Times New Roman" w:hAnsi="Times New Roman" w:cs="Times New Roman"/>
          <w:i/>
          <w:sz w:val="24"/>
          <w:szCs w:val="24"/>
        </w:rPr>
        <w:t xml:space="preserve">Understanding Domestic Abuse Perpetrators: using unsupervised machine learning to analyse a longitudinal dataset of domestic abuse incidents from Essex Police. </w:t>
      </w:r>
      <w:r w:rsidRPr="00E16091">
        <w:rPr>
          <w:rFonts w:ascii="Times New Roman" w:hAnsi="Times New Roman" w:cs="Times New Roman"/>
          <w:sz w:val="24"/>
          <w:szCs w:val="24"/>
        </w:rPr>
        <w:t>A Home-Office Funded Project.</w:t>
      </w:r>
    </w:p>
    <w:p w14:paraId="205AE9E0"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Harman, J.J., Maniotes, CR and Grubb, C., (2021) ‘Power dynamics in families affected by parental alienation’,</w:t>
      </w:r>
      <w:r w:rsidRPr="00E16091">
        <w:rPr>
          <w:rFonts w:ascii="Times New Roman" w:hAnsi="Times New Roman" w:cs="Times New Roman"/>
          <w:i/>
          <w:sz w:val="24"/>
          <w:szCs w:val="24"/>
        </w:rPr>
        <w:t xml:space="preserve"> Personal Relationships,</w:t>
      </w:r>
      <w:r w:rsidRPr="00E16091">
        <w:rPr>
          <w:rFonts w:ascii="Times New Roman" w:hAnsi="Times New Roman" w:cs="Times New Roman"/>
          <w:sz w:val="24"/>
          <w:szCs w:val="24"/>
        </w:rPr>
        <w:t> 28(4), pp.883-906.</w:t>
      </w:r>
    </w:p>
    <w:p w14:paraId="5ACAF4DD"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proofErr w:type="spellStart"/>
      <w:r w:rsidRPr="00E16091">
        <w:rPr>
          <w:rFonts w:ascii="Times New Roman" w:hAnsi="Times New Roman" w:cs="Times New Roman"/>
          <w:sz w:val="24"/>
          <w:szCs w:val="24"/>
        </w:rPr>
        <w:t>Havard</w:t>
      </w:r>
      <w:proofErr w:type="spellEnd"/>
      <w:r w:rsidRPr="00E16091">
        <w:rPr>
          <w:rFonts w:ascii="Times New Roman" w:hAnsi="Times New Roman" w:cs="Times New Roman"/>
          <w:sz w:val="24"/>
          <w:szCs w:val="24"/>
        </w:rPr>
        <w:t xml:space="preserve">, T., (2021) </w:t>
      </w:r>
      <w:r w:rsidRPr="00E16091">
        <w:rPr>
          <w:rFonts w:ascii="Times New Roman" w:hAnsi="Times New Roman" w:cs="Times New Roman"/>
          <w:i/>
          <w:sz w:val="24"/>
          <w:szCs w:val="24"/>
        </w:rPr>
        <w:t>Domestic abuse and Covid-19: a year into the pandemic</w:t>
      </w:r>
      <w:r w:rsidRPr="00E16091">
        <w:rPr>
          <w:rFonts w:ascii="Times New Roman" w:hAnsi="Times New Roman" w:cs="Times New Roman"/>
          <w:sz w:val="24"/>
          <w:szCs w:val="24"/>
        </w:rPr>
        <w:t>. House of Commons Library.</w:t>
      </w:r>
    </w:p>
    <w:p w14:paraId="3720AEDB"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Heron, R.L., Eisma, M. and Browne, K., (2022) ‘Why do female domestic violence victims remain in or leave abusive relationships? A qualitative study’, </w:t>
      </w:r>
      <w:r w:rsidRPr="00E16091">
        <w:rPr>
          <w:rFonts w:ascii="Times New Roman" w:hAnsi="Times New Roman" w:cs="Times New Roman"/>
          <w:i/>
          <w:sz w:val="24"/>
          <w:szCs w:val="24"/>
        </w:rPr>
        <w:t>Journal of Aggression, Maltreatment &amp; Trauma</w:t>
      </w:r>
      <w:r w:rsidRPr="00E16091">
        <w:rPr>
          <w:rFonts w:ascii="Times New Roman" w:hAnsi="Times New Roman" w:cs="Times New Roman"/>
          <w:sz w:val="24"/>
          <w:szCs w:val="24"/>
        </w:rPr>
        <w:t>, 31(5), pp.677-694.</w:t>
      </w:r>
    </w:p>
    <w:p w14:paraId="7BE0E8F6" w14:textId="77777777" w:rsidR="00E16091" w:rsidRPr="00E16091" w:rsidRDefault="00E16091">
      <w:pPr>
        <w:rPr>
          <w:rFonts w:ascii="Times New Roman" w:hAnsi="Times New Roman" w:cs="Times New Roman"/>
          <w:color w:val="333333"/>
          <w:sz w:val="24"/>
          <w:szCs w:val="24"/>
          <w:shd w:val="clear" w:color="auto" w:fill="FFFFFF"/>
        </w:rPr>
      </w:pPr>
      <w:r w:rsidRPr="00E16091">
        <w:rPr>
          <w:rFonts w:ascii="Times New Roman" w:hAnsi="Times New Roman" w:cs="Times New Roman"/>
          <w:color w:val="333333"/>
          <w:sz w:val="24"/>
          <w:szCs w:val="24"/>
          <w:shd w:val="clear" w:color="auto" w:fill="FFFFFF"/>
        </w:rPr>
        <w:t>Hodgkinson, S., Dixon, A., Halford, E. </w:t>
      </w:r>
      <w:r w:rsidRPr="00E16091">
        <w:rPr>
          <w:rFonts w:ascii="Times New Roman" w:hAnsi="Times New Roman" w:cs="Times New Roman"/>
          <w:i/>
          <w:iCs/>
          <w:color w:val="333333"/>
          <w:sz w:val="24"/>
          <w:szCs w:val="24"/>
          <w:shd w:val="clear" w:color="auto" w:fill="FFFFFF"/>
        </w:rPr>
        <w:t>et al., (2023)</w:t>
      </w:r>
      <w:r w:rsidRPr="00E16091">
        <w:rPr>
          <w:rFonts w:ascii="Times New Roman" w:hAnsi="Times New Roman" w:cs="Times New Roman"/>
          <w:color w:val="333333"/>
          <w:sz w:val="24"/>
          <w:szCs w:val="24"/>
          <w:shd w:val="clear" w:color="auto" w:fill="FFFFFF"/>
        </w:rPr>
        <w:t> Domestic abuse in the Covid-19 pandemic: measures designed to overcome common limitations of trend measurement. </w:t>
      </w:r>
      <w:r w:rsidRPr="00E16091">
        <w:rPr>
          <w:rFonts w:ascii="Times New Roman" w:hAnsi="Times New Roman" w:cs="Times New Roman"/>
          <w:i/>
          <w:iCs/>
          <w:color w:val="333333"/>
          <w:sz w:val="24"/>
          <w:szCs w:val="24"/>
          <w:shd w:val="clear" w:color="auto" w:fill="FFFFFF"/>
        </w:rPr>
        <w:t>Crime Sci</w:t>
      </w:r>
      <w:r w:rsidRPr="00E16091">
        <w:rPr>
          <w:rFonts w:ascii="Times New Roman" w:hAnsi="Times New Roman" w:cs="Times New Roman"/>
          <w:color w:val="333333"/>
          <w:sz w:val="24"/>
          <w:szCs w:val="24"/>
          <w:shd w:val="clear" w:color="auto" w:fill="FFFFFF"/>
        </w:rPr>
        <w:t> </w:t>
      </w:r>
      <w:r w:rsidRPr="00E16091">
        <w:rPr>
          <w:rFonts w:ascii="Times New Roman" w:hAnsi="Times New Roman" w:cs="Times New Roman"/>
          <w:b/>
          <w:bCs/>
          <w:color w:val="333333"/>
          <w:sz w:val="24"/>
          <w:szCs w:val="24"/>
          <w:shd w:val="clear" w:color="auto" w:fill="FFFFFF"/>
        </w:rPr>
        <w:t>12</w:t>
      </w:r>
      <w:r w:rsidRPr="00E16091">
        <w:rPr>
          <w:rFonts w:ascii="Times New Roman" w:hAnsi="Times New Roman" w:cs="Times New Roman"/>
          <w:color w:val="333333"/>
          <w:sz w:val="24"/>
          <w:szCs w:val="24"/>
          <w:shd w:val="clear" w:color="auto" w:fill="FFFFFF"/>
        </w:rPr>
        <w:t xml:space="preserve">, 12. </w:t>
      </w:r>
      <w:hyperlink r:id="rId8" w:history="1">
        <w:r w:rsidRPr="00E16091">
          <w:rPr>
            <w:rStyle w:val="Hyperlink"/>
            <w:rFonts w:ascii="Times New Roman" w:hAnsi="Times New Roman" w:cs="Times New Roman"/>
            <w:sz w:val="24"/>
            <w:szCs w:val="24"/>
            <w:shd w:val="clear" w:color="auto" w:fill="FFFFFF"/>
          </w:rPr>
          <w:t>https://doi.org/10.1186/s40163-023-00190-7</w:t>
        </w:r>
      </w:hyperlink>
    </w:p>
    <w:p w14:paraId="7E562AA9"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Hylton, P., (2022) ‘Raising awareness of domestic abuse’, </w:t>
      </w:r>
      <w:r w:rsidRPr="00E16091">
        <w:rPr>
          <w:rFonts w:ascii="Times New Roman" w:hAnsi="Times New Roman" w:cs="Times New Roman"/>
          <w:i/>
          <w:sz w:val="24"/>
          <w:szCs w:val="24"/>
        </w:rPr>
        <w:t>BDJ Team</w:t>
      </w:r>
      <w:r w:rsidRPr="00E16091">
        <w:rPr>
          <w:rFonts w:ascii="Times New Roman" w:hAnsi="Times New Roman" w:cs="Times New Roman"/>
          <w:sz w:val="24"/>
          <w:szCs w:val="24"/>
        </w:rPr>
        <w:t>, 9(7), pp.8-10.</w:t>
      </w:r>
    </w:p>
    <w:p w14:paraId="4AAF9AFE"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Idriss, MM., (2022) ‘Abused by the patriarchy: male victims, masculinity, "honour”-based abuse and forced marriages’, </w:t>
      </w:r>
      <w:r w:rsidRPr="00E16091">
        <w:rPr>
          <w:rFonts w:ascii="Times New Roman" w:hAnsi="Times New Roman" w:cs="Times New Roman"/>
          <w:i/>
          <w:sz w:val="24"/>
          <w:szCs w:val="24"/>
        </w:rPr>
        <w:t>Journal of Interpersonal Violence</w:t>
      </w:r>
      <w:r w:rsidRPr="00E16091">
        <w:rPr>
          <w:rFonts w:ascii="Times New Roman" w:hAnsi="Times New Roman" w:cs="Times New Roman"/>
          <w:sz w:val="24"/>
          <w:szCs w:val="24"/>
        </w:rPr>
        <w:t>, 37(13-14), pp.NP11905-NP11932.</w:t>
      </w:r>
    </w:p>
    <w:p w14:paraId="391A9F00" w14:textId="77777777" w:rsidR="00E16091" w:rsidRPr="00E16091" w:rsidRDefault="00E16091" w:rsidP="00D70B75">
      <w:pPr>
        <w:spacing w:after="0" w:line="480" w:lineRule="auto"/>
        <w:ind w:left="720" w:hanging="720"/>
        <w:contextualSpacing/>
        <w:rPr>
          <w:rFonts w:ascii="Times New Roman" w:hAnsi="Times New Roman" w:cs="Times New Roman"/>
          <w:sz w:val="24"/>
          <w:szCs w:val="24"/>
          <w:shd w:val="clear" w:color="auto" w:fill="FFFFFF"/>
        </w:rPr>
      </w:pPr>
      <w:r w:rsidRPr="00E16091">
        <w:rPr>
          <w:rFonts w:ascii="Times New Roman" w:hAnsi="Times New Roman" w:cs="Times New Roman"/>
          <w:sz w:val="24"/>
          <w:szCs w:val="24"/>
          <w:shd w:val="clear" w:color="auto" w:fill="FFFFFF"/>
        </w:rPr>
        <w:t xml:space="preserve">Karlsson, M., </w:t>
      </w:r>
      <w:proofErr w:type="spellStart"/>
      <w:r w:rsidRPr="00E16091">
        <w:rPr>
          <w:rFonts w:ascii="Times New Roman" w:hAnsi="Times New Roman" w:cs="Times New Roman"/>
          <w:sz w:val="24"/>
          <w:szCs w:val="24"/>
          <w:shd w:val="clear" w:color="auto" w:fill="FFFFFF"/>
        </w:rPr>
        <w:t>Wemrell</w:t>
      </w:r>
      <w:proofErr w:type="spellEnd"/>
      <w:r w:rsidRPr="00E16091">
        <w:rPr>
          <w:rFonts w:ascii="Times New Roman" w:hAnsi="Times New Roman" w:cs="Times New Roman"/>
          <w:sz w:val="24"/>
          <w:szCs w:val="24"/>
          <w:shd w:val="clear" w:color="auto" w:fill="FFFFFF"/>
        </w:rPr>
        <w:t xml:space="preserve">, M., Merlo, J., &amp; Ivert, A. K., (2022) ‘Intimate partner violence against women in the EU: a multilevel analysis of the contextual and individual impact on public perceptions’, </w:t>
      </w:r>
      <w:r w:rsidRPr="00E16091">
        <w:rPr>
          <w:rFonts w:ascii="Times New Roman" w:hAnsi="Times New Roman" w:cs="Times New Roman"/>
          <w:i/>
          <w:iCs/>
          <w:sz w:val="24"/>
          <w:szCs w:val="24"/>
          <w:shd w:val="clear" w:color="auto" w:fill="FFFFFF"/>
        </w:rPr>
        <w:t>Women &amp; Criminal Justice</w:t>
      </w:r>
      <w:r w:rsidRPr="00E16091">
        <w:rPr>
          <w:rFonts w:ascii="Times New Roman" w:hAnsi="Times New Roman" w:cs="Times New Roman"/>
          <w:sz w:val="24"/>
          <w:szCs w:val="24"/>
          <w:shd w:val="clear" w:color="auto" w:fill="FFFFFF"/>
        </w:rPr>
        <w:t>, </w:t>
      </w:r>
      <w:r w:rsidRPr="00E16091">
        <w:rPr>
          <w:rFonts w:ascii="Times New Roman" w:hAnsi="Times New Roman" w:cs="Times New Roman"/>
          <w:i/>
          <w:iCs/>
          <w:sz w:val="24"/>
          <w:szCs w:val="24"/>
          <w:shd w:val="clear" w:color="auto" w:fill="FFFFFF"/>
        </w:rPr>
        <w:t>32</w:t>
      </w:r>
      <w:r w:rsidRPr="00E16091">
        <w:rPr>
          <w:rFonts w:ascii="Times New Roman" w:hAnsi="Times New Roman" w:cs="Times New Roman"/>
          <w:sz w:val="24"/>
          <w:szCs w:val="24"/>
          <w:shd w:val="clear" w:color="auto" w:fill="FFFFFF"/>
        </w:rPr>
        <w:t>(5), 417-430.</w:t>
      </w:r>
    </w:p>
    <w:p w14:paraId="4D52A814"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proofErr w:type="spellStart"/>
      <w:r w:rsidRPr="00E16091">
        <w:rPr>
          <w:rFonts w:ascii="Times New Roman" w:hAnsi="Times New Roman" w:cs="Times New Roman"/>
          <w:sz w:val="24"/>
          <w:szCs w:val="24"/>
        </w:rPr>
        <w:t>Kuskoff</w:t>
      </w:r>
      <w:proofErr w:type="spellEnd"/>
      <w:r w:rsidRPr="00E16091">
        <w:rPr>
          <w:rFonts w:ascii="Times New Roman" w:hAnsi="Times New Roman" w:cs="Times New Roman"/>
          <w:sz w:val="24"/>
          <w:szCs w:val="24"/>
        </w:rPr>
        <w:t xml:space="preserve">, E. and Parsell, C., (2021) ‘Striving for gender equality: representations of gender in “progressive” domestic violence policy’, </w:t>
      </w:r>
      <w:r w:rsidRPr="00E16091">
        <w:rPr>
          <w:rFonts w:ascii="Times New Roman" w:hAnsi="Times New Roman" w:cs="Times New Roman"/>
          <w:i/>
          <w:sz w:val="24"/>
          <w:szCs w:val="24"/>
        </w:rPr>
        <w:t>Violence Against Women</w:t>
      </w:r>
      <w:r w:rsidRPr="00E16091">
        <w:rPr>
          <w:rFonts w:ascii="Times New Roman" w:hAnsi="Times New Roman" w:cs="Times New Roman"/>
          <w:sz w:val="24"/>
          <w:szCs w:val="24"/>
        </w:rPr>
        <w:t>, 27(3-4), pp.470-488.</w:t>
      </w:r>
    </w:p>
    <w:p w14:paraId="7706E260"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proofErr w:type="spellStart"/>
      <w:r w:rsidRPr="00E16091">
        <w:rPr>
          <w:rFonts w:ascii="Times New Roman" w:hAnsi="Times New Roman" w:cs="Times New Roman"/>
          <w:sz w:val="24"/>
          <w:szCs w:val="24"/>
        </w:rPr>
        <w:t>Kuskoff</w:t>
      </w:r>
      <w:proofErr w:type="spellEnd"/>
      <w:r w:rsidRPr="00E16091">
        <w:rPr>
          <w:rFonts w:ascii="Times New Roman" w:hAnsi="Times New Roman" w:cs="Times New Roman"/>
          <w:sz w:val="24"/>
          <w:szCs w:val="24"/>
        </w:rPr>
        <w:t xml:space="preserve">, E., Clarke, A. and Parsell, C., (2022) ‘What about men? The marginalisation of men who engage in domestic violence’, </w:t>
      </w:r>
      <w:r w:rsidRPr="00E16091">
        <w:rPr>
          <w:rFonts w:ascii="Times New Roman" w:hAnsi="Times New Roman" w:cs="Times New Roman"/>
          <w:i/>
          <w:sz w:val="24"/>
          <w:szCs w:val="24"/>
        </w:rPr>
        <w:t>Journal of Interpersonal Violence</w:t>
      </w:r>
      <w:r w:rsidRPr="00E16091">
        <w:rPr>
          <w:rFonts w:ascii="Times New Roman" w:hAnsi="Times New Roman" w:cs="Times New Roman"/>
          <w:sz w:val="24"/>
          <w:szCs w:val="24"/>
        </w:rPr>
        <w:t>, 37(13-14), pp.NP11582-NP11604.</w:t>
      </w:r>
    </w:p>
    <w:p w14:paraId="5E277848"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Leitão, R., (2021)’Technology-facilitated intimate partner abuse: a qualitative analysis of data from online domestic abuse forums’, </w:t>
      </w:r>
      <w:r w:rsidRPr="00E16091">
        <w:rPr>
          <w:rFonts w:ascii="Times New Roman" w:hAnsi="Times New Roman" w:cs="Times New Roman"/>
          <w:i/>
          <w:sz w:val="24"/>
          <w:szCs w:val="24"/>
        </w:rPr>
        <w:t>Human–Computer Interaction</w:t>
      </w:r>
      <w:r w:rsidRPr="00E16091">
        <w:rPr>
          <w:rFonts w:ascii="Times New Roman" w:hAnsi="Times New Roman" w:cs="Times New Roman"/>
          <w:sz w:val="24"/>
          <w:szCs w:val="24"/>
        </w:rPr>
        <w:t>, 36(3), pp.203-242.</w:t>
      </w:r>
    </w:p>
    <w:p w14:paraId="2B3E424A" w14:textId="77777777" w:rsidR="00E16091" w:rsidRPr="00E16091" w:rsidRDefault="00E16091" w:rsidP="000250AC">
      <w:pPr>
        <w:pStyle w:val="NormalWeb"/>
        <w:spacing w:before="0" w:beforeAutospacing="0" w:after="240" w:afterAutospacing="0" w:line="360" w:lineRule="auto"/>
      </w:pPr>
      <w:r w:rsidRPr="00E16091">
        <w:t xml:space="preserve">Lipscombe, S., (2020). Coronavirus: Domestic abuse. </w:t>
      </w:r>
      <w:r w:rsidRPr="00E16091">
        <w:rPr>
          <w:i/>
          <w:iCs/>
        </w:rPr>
        <w:t>commonslibrary.parliament.uk</w:t>
      </w:r>
      <w:r w:rsidRPr="00E16091">
        <w:t>. [online] Available at: https://commonslibrary.parliament.uk/coronavirus-domestic-abuse/.</w:t>
      </w:r>
    </w:p>
    <w:p w14:paraId="0E81EC73"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Little, J., (2023) ‘Caring for survivors of domestic abuse: love, violence and safe space’, </w:t>
      </w:r>
      <w:r w:rsidRPr="00E16091">
        <w:rPr>
          <w:rFonts w:ascii="Times New Roman" w:hAnsi="Times New Roman" w:cs="Times New Roman"/>
          <w:i/>
          <w:sz w:val="24"/>
          <w:szCs w:val="24"/>
        </w:rPr>
        <w:t>Social &amp; Cultural Geography,</w:t>
      </w:r>
      <w:r w:rsidRPr="00E16091">
        <w:rPr>
          <w:rFonts w:ascii="Times New Roman" w:hAnsi="Times New Roman" w:cs="Times New Roman"/>
          <w:sz w:val="24"/>
          <w:szCs w:val="24"/>
        </w:rPr>
        <w:t> 24(1), pp.67-85.</w:t>
      </w:r>
    </w:p>
    <w:p w14:paraId="2958A9E8"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McPhee, D., Hester, M., Bates, L., Lilley-Walker, S.J. and </w:t>
      </w:r>
      <w:proofErr w:type="spellStart"/>
      <w:r w:rsidRPr="00E16091">
        <w:rPr>
          <w:rFonts w:ascii="Times New Roman" w:hAnsi="Times New Roman" w:cs="Times New Roman"/>
          <w:sz w:val="24"/>
          <w:szCs w:val="24"/>
        </w:rPr>
        <w:t>Patsios</w:t>
      </w:r>
      <w:proofErr w:type="spellEnd"/>
      <w:r w:rsidRPr="00E16091">
        <w:rPr>
          <w:rFonts w:ascii="Times New Roman" w:hAnsi="Times New Roman" w:cs="Times New Roman"/>
          <w:sz w:val="24"/>
          <w:szCs w:val="24"/>
        </w:rPr>
        <w:t xml:space="preserve">, D., (2022) ‘Criminal justice responses to domestic violence and abuse in England: an analysis of case attrition and inequalities using police data’, </w:t>
      </w:r>
      <w:r w:rsidRPr="00E16091">
        <w:rPr>
          <w:rFonts w:ascii="Times New Roman" w:hAnsi="Times New Roman" w:cs="Times New Roman"/>
          <w:i/>
          <w:sz w:val="24"/>
          <w:szCs w:val="24"/>
        </w:rPr>
        <w:t>Policing and Society</w:t>
      </w:r>
      <w:r w:rsidRPr="00E16091">
        <w:rPr>
          <w:rFonts w:ascii="Times New Roman" w:hAnsi="Times New Roman" w:cs="Times New Roman"/>
          <w:sz w:val="24"/>
          <w:szCs w:val="24"/>
        </w:rPr>
        <w:t>, 32(8), pp.963-980.</w:t>
      </w:r>
    </w:p>
    <w:p w14:paraId="497AF09D"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McPherson, R.M., (2023) </w:t>
      </w:r>
      <w:r w:rsidRPr="00E16091">
        <w:rPr>
          <w:rFonts w:ascii="Times New Roman" w:hAnsi="Times New Roman" w:cs="Times New Roman"/>
          <w:i/>
          <w:sz w:val="24"/>
          <w:szCs w:val="24"/>
        </w:rPr>
        <w:t>Women who kill, criminal law and domestic abuse</w:t>
      </w:r>
      <w:r w:rsidRPr="00E16091">
        <w:rPr>
          <w:rFonts w:ascii="Times New Roman" w:hAnsi="Times New Roman" w:cs="Times New Roman"/>
          <w:sz w:val="24"/>
          <w:szCs w:val="24"/>
        </w:rPr>
        <w:t>. Routledge.</w:t>
      </w:r>
    </w:p>
    <w:p w14:paraId="0C6D8DE1"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Morrison, F. and Houghton, C., (2023) ‘Children’s human rights in the contexts of domestic abuse and COVID-19’, </w:t>
      </w:r>
      <w:r w:rsidRPr="00E16091">
        <w:rPr>
          <w:rFonts w:ascii="Times New Roman" w:hAnsi="Times New Roman" w:cs="Times New Roman"/>
          <w:i/>
          <w:sz w:val="24"/>
          <w:szCs w:val="24"/>
        </w:rPr>
        <w:t>The International Journal of Human Rights</w:t>
      </w:r>
      <w:r w:rsidRPr="00E16091">
        <w:rPr>
          <w:rFonts w:ascii="Times New Roman" w:hAnsi="Times New Roman" w:cs="Times New Roman"/>
          <w:sz w:val="24"/>
          <w:szCs w:val="24"/>
        </w:rPr>
        <w:t>, 27(9-10), pp.1353-1368.</w:t>
      </w:r>
    </w:p>
    <w:p w14:paraId="61E8B838"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Myall, M., Lund, S. and Taylor, S., (2022) </w:t>
      </w:r>
      <w:r w:rsidRPr="00E16091">
        <w:rPr>
          <w:rFonts w:ascii="Times New Roman" w:hAnsi="Times New Roman" w:cs="Times New Roman"/>
          <w:i/>
          <w:sz w:val="24"/>
          <w:szCs w:val="24"/>
        </w:rPr>
        <w:t>O-15 Domestic abuse and life-limiting illness: experiences of hospice and palliative care practitioners in detecting and responding to abuse in patients</w:t>
      </w:r>
      <w:r w:rsidRPr="00E16091">
        <w:rPr>
          <w:rFonts w:ascii="Times New Roman" w:hAnsi="Times New Roman" w:cs="Times New Roman"/>
          <w:sz w:val="24"/>
          <w:szCs w:val="24"/>
        </w:rPr>
        <w:t>. Wiley.</w:t>
      </w:r>
    </w:p>
    <w:p w14:paraId="37F02120"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proofErr w:type="spellStart"/>
      <w:r w:rsidRPr="00E16091">
        <w:rPr>
          <w:rFonts w:ascii="Times New Roman" w:hAnsi="Times New Roman" w:cs="Times New Roman"/>
          <w:sz w:val="24"/>
          <w:szCs w:val="24"/>
        </w:rPr>
        <w:t>Naghizadeh</w:t>
      </w:r>
      <w:proofErr w:type="spellEnd"/>
      <w:r w:rsidRPr="00E16091">
        <w:rPr>
          <w:rFonts w:ascii="Times New Roman" w:hAnsi="Times New Roman" w:cs="Times New Roman"/>
          <w:sz w:val="24"/>
          <w:szCs w:val="24"/>
        </w:rPr>
        <w:t xml:space="preserve">, S., </w:t>
      </w:r>
      <w:proofErr w:type="spellStart"/>
      <w:r w:rsidRPr="00E16091">
        <w:rPr>
          <w:rFonts w:ascii="Times New Roman" w:hAnsi="Times New Roman" w:cs="Times New Roman"/>
          <w:sz w:val="24"/>
          <w:szCs w:val="24"/>
        </w:rPr>
        <w:t>Mirghafourvand</w:t>
      </w:r>
      <w:proofErr w:type="spellEnd"/>
      <w:r w:rsidRPr="00E16091">
        <w:rPr>
          <w:rFonts w:ascii="Times New Roman" w:hAnsi="Times New Roman" w:cs="Times New Roman"/>
          <w:sz w:val="24"/>
          <w:szCs w:val="24"/>
        </w:rPr>
        <w:t xml:space="preserve">, M. and </w:t>
      </w:r>
      <w:proofErr w:type="spellStart"/>
      <w:r w:rsidRPr="00E16091">
        <w:rPr>
          <w:rFonts w:ascii="Times New Roman" w:hAnsi="Times New Roman" w:cs="Times New Roman"/>
          <w:sz w:val="24"/>
          <w:szCs w:val="24"/>
        </w:rPr>
        <w:t>Mohammadirad</w:t>
      </w:r>
      <w:proofErr w:type="spellEnd"/>
      <w:r w:rsidRPr="00E16091">
        <w:rPr>
          <w:rFonts w:ascii="Times New Roman" w:hAnsi="Times New Roman" w:cs="Times New Roman"/>
          <w:sz w:val="24"/>
          <w:szCs w:val="24"/>
        </w:rPr>
        <w:t xml:space="preserve">, R. (2021) ‘Domestic violence and its relationship with quality of life in pregnant women during the outbreak of COVID-19 disease’, </w:t>
      </w:r>
      <w:r w:rsidRPr="00E16091">
        <w:rPr>
          <w:rFonts w:ascii="Times New Roman" w:hAnsi="Times New Roman" w:cs="Times New Roman"/>
          <w:i/>
          <w:sz w:val="24"/>
          <w:szCs w:val="24"/>
        </w:rPr>
        <w:t>BMC Pregnancy and Childbirth,</w:t>
      </w:r>
      <w:r w:rsidRPr="00E16091">
        <w:rPr>
          <w:rFonts w:ascii="Times New Roman" w:hAnsi="Times New Roman" w:cs="Times New Roman"/>
          <w:sz w:val="24"/>
          <w:szCs w:val="24"/>
        </w:rPr>
        <w:t xml:space="preserve"> 21, pp.1-10.</w:t>
      </w:r>
    </w:p>
    <w:p w14:paraId="123387DE"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proofErr w:type="spellStart"/>
      <w:r w:rsidRPr="00E16091">
        <w:rPr>
          <w:rFonts w:ascii="Times New Roman" w:hAnsi="Times New Roman" w:cs="Times New Roman"/>
          <w:sz w:val="24"/>
          <w:szCs w:val="24"/>
        </w:rPr>
        <w:t>Nnawulezi</w:t>
      </w:r>
      <w:proofErr w:type="spellEnd"/>
      <w:r w:rsidRPr="00E16091">
        <w:rPr>
          <w:rFonts w:ascii="Times New Roman" w:hAnsi="Times New Roman" w:cs="Times New Roman"/>
          <w:sz w:val="24"/>
          <w:szCs w:val="24"/>
        </w:rPr>
        <w:t xml:space="preserve">, N. and </w:t>
      </w:r>
      <w:proofErr w:type="spellStart"/>
      <w:r w:rsidRPr="00E16091">
        <w:rPr>
          <w:rFonts w:ascii="Times New Roman" w:hAnsi="Times New Roman" w:cs="Times New Roman"/>
          <w:sz w:val="24"/>
          <w:szCs w:val="24"/>
        </w:rPr>
        <w:t>Hacskaylo</w:t>
      </w:r>
      <w:proofErr w:type="spellEnd"/>
      <w:r w:rsidRPr="00E16091">
        <w:rPr>
          <w:rFonts w:ascii="Times New Roman" w:hAnsi="Times New Roman" w:cs="Times New Roman"/>
          <w:sz w:val="24"/>
          <w:szCs w:val="24"/>
        </w:rPr>
        <w:t xml:space="preserve">, M., (2022) ‘Identifying and responding to the complex needs of domestic violence housing practitioners at the onset of the COVID-19 pandemic’, </w:t>
      </w:r>
      <w:r w:rsidRPr="00E16091">
        <w:rPr>
          <w:rFonts w:ascii="Times New Roman" w:hAnsi="Times New Roman" w:cs="Times New Roman"/>
          <w:i/>
          <w:sz w:val="24"/>
          <w:szCs w:val="24"/>
        </w:rPr>
        <w:t>Journal of Family Violence,</w:t>
      </w:r>
      <w:r w:rsidRPr="00E16091">
        <w:rPr>
          <w:rFonts w:ascii="Times New Roman" w:hAnsi="Times New Roman" w:cs="Times New Roman"/>
          <w:sz w:val="24"/>
          <w:szCs w:val="24"/>
        </w:rPr>
        <w:t> 37(6), pp.915-925.</w:t>
      </w:r>
    </w:p>
    <w:p w14:paraId="5DF00ED0" w14:textId="77777777" w:rsidR="00E16091" w:rsidRPr="00E16091" w:rsidRDefault="00E16091" w:rsidP="00205CBB">
      <w:pPr>
        <w:pStyle w:val="NormalWeb"/>
        <w:spacing w:before="0" w:beforeAutospacing="0" w:after="240" w:afterAutospacing="0" w:line="360" w:lineRule="auto"/>
      </w:pPr>
      <w:r w:rsidRPr="00E16091">
        <w:t xml:space="preserve">Office for National Statistics (2021). </w:t>
      </w:r>
      <w:r w:rsidRPr="00E16091">
        <w:rPr>
          <w:i/>
          <w:iCs/>
        </w:rPr>
        <w:t xml:space="preserve">Domestic abuse prevalence and trends, </w:t>
      </w:r>
      <w:proofErr w:type="gramStart"/>
      <w:r w:rsidRPr="00E16091">
        <w:rPr>
          <w:i/>
          <w:iCs/>
        </w:rPr>
        <w:t>England</w:t>
      </w:r>
      <w:proofErr w:type="gramEnd"/>
      <w:r w:rsidRPr="00E16091">
        <w:rPr>
          <w:i/>
          <w:iCs/>
        </w:rPr>
        <w:t xml:space="preserve"> and Wales - Office for National Statistics</w:t>
      </w:r>
      <w:r w:rsidRPr="00E16091">
        <w:t xml:space="preserve">. [online] www.ons.gov.uk. Available at: &lt;// </w:t>
      </w:r>
      <w:hyperlink r:id="rId9" w:anchor=":~:text=%5Bnote%201%5D.-" w:history="1">
        <w:r w:rsidRPr="00E16091">
          <w:rPr>
            <w:rStyle w:val="Hyperlink"/>
          </w:rPr>
          <w:t>https://www.ons.gov.uk/peoplepopulationandcommunity/crimeandjustice/articles/domesticabuseprevalenceandtrendsenglandandwales/yearendingmarch2023#:~:text=%5Bnote%201%5D.-</w:t>
        </w:r>
      </w:hyperlink>
      <w:r w:rsidRPr="00E16091">
        <w:t xml:space="preserve">  //&gt; [Accessed 8 Dec. 2023].</w:t>
      </w:r>
    </w:p>
    <w:p w14:paraId="5D75201F" w14:textId="77777777" w:rsidR="00E16091" w:rsidRPr="00E16091" w:rsidRDefault="00E16091" w:rsidP="004802FB">
      <w:pPr>
        <w:pStyle w:val="NormalWeb"/>
        <w:spacing w:before="0" w:beforeAutospacing="0" w:after="240" w:afterAutospacing="0" w:line="360" w:lineRule="auto"/>
      </w:pPr>
      <w:r w:rsidRPr="00E16091">
        <w:t xml:space="preserve">Ouedraogo, R. and Stenzel, D., (2021). </w:t>
      </w:r>
      <w:r w:rsidRPr="00E16091">
        <w:rPr>
          <w:i/>
          <w:iCs/>
        </w:rPr>
        <w:t>How Domestic Violence is a Threat to Economic Development</w:t>
      </w:r>
      <w:r w:rsidRPr="00E16091">
        <w:t xml:space="preserve">. [online] IMF. Available at: &lt;// </w:t>
      </w:r>
      <w:hyperlink r:id="rId10" w:anchor=":~:text=An%20economic%20downturn%2C%20such%20as.//" w:history="1">
        <w:r w:rsidRPr="00E16091">
          <w:rPr>
            <w:rStyle w:val="Hyperlink"/>
          </w:rPr>
          <w:t>https://www.imf.org/en/Blogs/Articles/2021/11/24/how-domestic-violence-is-a-threat-to-economic-development#:~:text=An%20economic%20downturn%2C%20such%20as.//</w:t>
        </w:r>
      </w:hyperlink>
      <w:r w:rsidRPr="00E16091">
        <w:t xml:space="preserve"> &gt; </w:t>
      </w:r>
    </w:p>
    <w:p w14:paraId="715E27F1" w14:textId="77777777" w:rsidR="00E16091" w:rsidRPr="00E16091" w:rsidRDefault="00E16091" w:rsidP="00C36F73">
      <w:pPr>
        <w:pStyle w:val="NormalWeb"/>
        <w:spacing w:before="0" w:beforeAutospacing="0" w:after="240" w:afterAutospacing="0" w:line="360" w:lineRule="auto"/>
      </w:pPr>
      <w:r w:rsidRPr="00E16091">
        <w:t xml:space="preserve">Reis, S. (2019). </w:t>
      </w:r>
      <w:r w:rsidRPr="00E16091">
        <w:rPr>
          <w:i/>
          <w:iCs/>
        </w:rPr>
        <w:t>Domestic abuse is an economic issue – for its victims and for society</w:t>
      </w:r>
      <w:r w:rsidRPr="00E16091">
        <w:t xml:space="preserve">. [online] CPAG. &lt;//Available at: </w:t>
      </w:r>
      <w:hyperlink r:id="rId11" w:anchor=":~:text=Women%20in%20households%20with%20low//" w:history="1">
        <w:r w:rsidRPr="00E16091">
          <w:rPr>
            <w:rStyle w:val="Hyperlink"/>
          </w:rPr>
          <w:t>https://cpag.org.uk/news-blogs/news-listings/domestic-abuse-economic-issue-%E2%80%93-its-victims-and-society#:~:text=Women%20in%20households%20with%20low//</w:t>
        </w:r>
      </w:hyperlink>
      <w:r w:rsidRPr="00E16091">
        <w:t xml:space="preserve"> &gt; [Accessed 7 Dec. 2023].</w:t>
      </w:r>
    </w:p>
    <w:p w14:paraId="442F2ADB"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Sharratt, K., Mason, S.J., Kirkman, G., Willmott, D., McDermott, D., Timmins, S. and Wager, N.M., (2023) ‘Childhood abuse and neglect, exposure to domestic violence and sibling violence: profiles and associations with sociodemographic variables and mental health indicators’, </w:t>
      </w:r>
      <w:r w:rsidRPr="00E16091">
        <w:rPr>
          <w:rFonts w:ascii="Times New Roman" w:hAnsi="Times New Roman" w:cs="Times New Roman"/>
          <w:i/>
          <w:sz w:val="24"/>
          <w:szCs w:val="24"/>
        </w:rPr>
        <w:t>Journal of Interpersonal Violence</w:t>
      </w:r>
      <w:r w:rsidRPr="00E16091">
        <w:rPr>
          <w:rFonts w:ascii="Times New Roman" w:hAnsi="Times New Roman" w:cs="Times New Roman"/>
          <w:sz w:val="24"/>
          <w:szCs w:val="24"/>
        </w:rPr>
        <w:t>, 38(1-2), pp.1141-1162.</w:t>
      </w:r>
    </w:p>
    <w:p w14:paraId="608BF962"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Silverio-Murillo, A., de la Miyar, J.B. and Hoehn-Velasco, L., (2023) ‘Families under confinement: COVID-19 and domestic violence’, In: </w:t>
      </w:r>
      <w:r w:rsidRPr="00E16091">
        <w:rPr>
          <w:rFonts w:ascii="Times New Roman" w:hAnsi="Times New Roman" w:cs="Times New Roman"/>
          <w:i/>
          <w:sz w:val="24"/>
          <w:szCs w:val="24"/>
        </w:rPr>
        <w:t>Crime and Social Control in Pandemic Times</w:t>
      </w:r>
      <w:r w:rsidRPr="00E16091">
        <w:rPr>
          <w:rFonts w:ascii="Times New Roman" w:hAnsi="Times New Roman" w:cs="Times New Roman"/>
          <w:sz w:val="24"/>
          <w:szCs w:val="24"/>
        </w:rPr>
        <w:t> (Vol. 28, pp. 23-41). Emerald Publishing Limited.</w:t>
      </w:r>
    </w:p>
    <w:p w14:paraId="74EB1F08" w14:textId="77777777" w:rsidR="00E16091" w:rsidRPr="00E16091" w:rsidRDefault="00E16091" w:rsidP="00D70B75">
      <w:pPr>
        <w:spacing w:after="0" w:line="480" w:lineRule="auto"/>
        <w:ind w:left="720" w:hanging="720"/>
        <w:contextualSpacing/>
        <w:rPr>
          <w:rFonts w:ascii="Times New Roman" w:hAnsi="Times New Roman" w:cs="Times New Roman"/>
          <w:sz w:val="24"/>
          <w:szCs w:val="24"/>
          <w:shd w:val="clear" w:color="auto" w:fill="FFFFFF"/>
        </w:rPr>
      </w:pPr>
      <w:proofErr w:type="spellStart"/>
      <w:r w:rsidRPr="00E16091">
        <w:rPr>
          <w:rFonts w:ascii="Times New Roman" w:hAnsi="Times New Roman" w:cs="Times New Roman"/>
          <w:sz w:val="24"/>
          <w:szCs w:val="24"/>
          <w:shd w:val="clear" w:color="auto" w:fill="FFFFFF"/>
        </w:rPr>
        <w:t>Sivarajasingam</w:t>
      </w:r>
      <w:proofErr w:type="spellEnd"/>
      <w:r w:rsidRPr="00E16091">
        <w:rPr>
          <w:rFonts w:ascii="Times New Roman" w:hAnsi="Times New Roman" w:cs="Times New Roman"/>
          <w:sz w:val="24"/>
          <w:szCs w:val="24"/>
          <w:shd w:val="clear" w:color="auto" w:fill="FFFFFF"/>
        </w:rPr>
        <w:t>, V., Webber, I., Riboli-</w:t>
      </w:r>
      <w:proofErr w:type="spellStart"/>
      <w:r w:rsidRPr="00E16091">
        <w:rPr>
          <w:rFonts w:ascii="Times New Roman" w:hAnsi="Times New Roman" w:cs="Times New Roman"/>
          <w:sz w:val="24"/>
          <w:szCs w:val="24"/>
          <w:shd w:val="clear" w:color="auto" w:fill="FFFFFF"/>
        </w:rPr>
        <w:t>Sasco</w:t>
      </w:r>
      <w:proofErr w:type="spellEnd"/>
      <w:r w:rsidRPr="00E16091">
        <w:rPr>
          <w:rFonts w:ascii="Times New Roman" w:hAnsi="Times New Roman" w:cs="Times New Roman"/>
          <w:sz w:val="24"/>
          <w:szCs w:val="24"/>
          <w:shd w:val="clear" w:color="auto" w:fill="FFFFFF"/>
        </w:rPr>
        <w:t>, E., Alaa, A. and El-Osta, A., (2022). Investigating public awareness, prevailing attitudes and perceptions towards domestic violence and abuse in the United Kingdom: a qualitative study. </w:t>
      </w:r>
      <w:r w:rsidRPr="00E16091">
        <w:rPr>
          <w:rFonts w:ascii="Times New Roman" w:hAnsi="Times New Roman" w:cs="Times New Roman"/>
          <w:i/>
          <w:iCs/>
          <w:sz w:val="24"/>
          <w:szCs w:val="24"/>
          <w:shd w:val="clear" w:color="auto" w:fill="FFFFFF"/>
        </w:rPr>
        <w:t>BMC Public Health</w:t>
      </w:r>
      <w:r w:rsidRPr="00E16091">
        <w:rPr>
          <w:rFonts w:ascii="Times New Roman" w:hAnsi="Times New Roman" w:cs="Times New Roman"/>
          <w:sz w:val="24"/>
          <w:szCs w:val="24"/>
          <w:shd w:val="clear" w:color="auto" w:fill="FFFFFF"/>
        </w:rPr>
        <w:t>, </w:t>
      </w:r>
      <w:r w:rsidRPr="00E16091">
        <w:rPr>
          <w:rFonts w:ascii="Times New Roman" w:hAnsi="Times New Roman" w:cs="Times New Roman"/>
          <w:i/>
          <w:iCs/>
          <w:sz w:val="24"/>
          <w:szCs w:val="24"/>
          <w:shd w:val="clear" w:color="auto" w:fill="FFFFFF"/>
        </w:rPr>
        <w:t>22</w:t>
      </w:r>
      <w:r w:rsidRPr="00E16091">
        <w:rPr>
          <w:rFonts w:ascii="Times New Roman" w:hAnsi="Times New Roman" w:cs="Times New Roman"/>
          <w:sz w:val="24"/>
          <w:szCs w:val="24"/>
          <w:shd w:val="clear" w:color="auto" w:fill="FFFFFF"/>
        </w:rPr>
        <w:t>(1), p.2042.</w:t>
      </w:r>
    </w:p>
    <w:p w14:paraId="7B126E76"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Skinner, G.C., Bywaters, P.W., Bilson, A., Duschinsky, R., Clements, K. and Hutchinson, D., (2021) ‘The 'toxic trio</w:t>
      </w:r>
      <w:proofErr w:type="gramStart"/>
      <w:r w:rsidRPr="00E16091">
        <w:rPr>
          <w:rFonts w:ascii="Times New Roman" w:hAnsi="Times New Roman" w:cs="Times New Roman"/>
          <w:sz w:val="24"/>
          <w:szCs w:val="24"/>
        </w:rPr>
        <w:t>’(</w:t>
      </w:r>
      <w:proofErr w:type="gramEnd"/>
      <w:r w:rsidRPr="00E16091">
        <w:rPr>
          <w:rFonts w:ascii="Times New Roman" w:hAnsi="Times New Roman" w:cs="Times New Roman"/>
          <w:sz w:val="24"/>
          <w:szCs w:val="24"/>
        </w:rPr>
        <w:t xml:space="preserve">domestic violence, substance misuse and mental ill-health): how good is the evidence base?’ </w:t>
      </w:r>
      <w:r w:rsidRPr="00E16091">
        <w:rPr>
          <w:rFonts w:ascii="Times New Roman" w:hAnsi="Times New Roman" w:cs="Times New Roman"/>
          <w:i/>
          <w:sz w:val="24"/>
          <w:szCs w:val="24"/>
        </w:rPr>
        <w:t>Children and Youth Services Review</w:t>
      </w:r>
      <w:r w:rsidRPr="00E16091">
        <w:rPr>
          <w:rFonts w:ascii="Times New Roman" w:hAnsi="Times New Roman" w:cs="Times New Roman"/>
          <w:sz w:val="24"/>
          <w:szCs w:val="24"/>
        </w:rPr>
        <w:t>, 120, p.105678.</w:t>
      </w:r>
    </w:p>
    <w:p w14:paraId="0D24AF1D"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Stevens, F., Tanczer, L.M., Ridout, F. and Johnson, S.D., (2021) </w:t>
      </w:r>
      <w:r w:rsidRPr="00E16091">
        <w:rPr>
          <w:rFonts w:ascii="Times New Roman" w:hAnsi="Times New Roman" w:cs="Times New Roman"/>
          <w:i/>
          <w:sz w:val="24"/>
          <w:szCs w:val="24"/>
        </w:rPr>
        <w:t>The applicability of the UK Computer Misuse Act 1990 to cases of technology-facilitated domestic violence and abuse. London: UK Home Office/University College London</w:t>
      </w:r>
      <w:r w:rsidRPr="00E16091">
        <w:rPr>
          <w:rFonts w:ascii="Times New Roman" w:hAnsi="Times New Roman" w:cs="Times New Roman"/>
          <w:sz w:val="24"/>
          <w:szCs w:val="24"/>
        </w:rPr>
        <w:t>. Publication Forthcoming.</w:t>
      </w:r>
    </w:p>
    <w:p w14:paraId="70C4BF39"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proofErr w:type="spellStart"/>
      <w:r w:rsidRPr="00E16091">
        <w:rPr>
          <w:rFonts w:ascii="Times New Roman" w:hAnsi="Times New Roman" w:cs="Times New Roman"/>
          <w:sz w:val="24"/>
          <w:szCs w:val="24"/>
        </w:rPr>
        <w:t>Walklate</w:t>
      </w:r>
      <w:proofErr w:type="spellEnd"/>
      <w:r w:rsidRPr="00E16091">
        <w:rPr>
          <w:rFonts w:ascii="Times New Roman" w:hAnsi="Times New Roman" w:cs="Times New Roman"/>
          <w:sz w:val="24"/>
          <w:szCs w:val="24"/>
        </w:rPr>
        <w:t xml:space="preserve">, S., Godfrey, B. and Richardson, J., (2022) ‘Changes and continuities in police responses to domestic abuse in England and Wales during the Covid-19 ‘lockdown’, </w:t>
      </w:r>
      <w:r w:rsidRPr="00E16091">
        <w:rPr>
          <w:rFonts w:ascii="Times New Roman" w:hAnsi="Times New Roman" w:cs="Times New Roman"/>
          <w:i/>
          <w:sz w:val="24"/>
          <w:szCs w:val="24"/>
        </w:rPr>
        <w:t>Policing and Society</w:t>
      </w:r>
      <w:r w:rsidRPr="00E16091">
        <w:rPr>
          <w:rFonts w:ascii="Times New Roman" w:hAnsi="Times New Roman" w:cs="Times New Roman"/>
          <w:sz w:val="24"/>
          <w:szCs w:val="24"/>
        </w:rPr>
        <w:t>, 32(2), pp.221-233.</w:t>
      </w:r>
    </w:p>
    <w:p w14:paraId="46E8EA03"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Wilcox, T., Greenwood, M., Pullen, A., O'Leary Kelly, A. and Jones, D., (2021) ‘Interfaces of domestic violence and organisation: gendered violence and inequality’, </w:t>
      </w:r>
      <w:r w:rsidRPr="00E16091">
        <w:rPr>
          <w:rFonts w:ascii="Times New Roman" w:hAnsi="Times New Roman" w:cs="Times New Roman"/>
          <w:i/>
          <w:sz w:val="24"/>
          <w:szCs w:val="24"/>
        </w:rPr>
        <w:t>Gender, Work &amp; Organisation</w:t>
      </w:r>
      <w:r w:rsidRPr="00E16091">
        <w:rPr>
          <w:rFonts w:ascii="Times New Roman" w:hAnsi="Times New Roman" w:cs="Times New Roman"/>
          <w:sz w:val="24"/>
          <w:szCs w:val="24"/>
        </w:rPr>
        <w:t>, 28(2), pp.701-721.</w:t>
      </w:r>
    </w:p>
    <w:p w14:paraId="70665C1D" w14:textId="77777777" w:rsidR="00E16091" w:rsidRPr="00E16091" w:rsidRDefault="00E16091" w:rsidP="00D70B75">
      <w:pPr>
        <w:spacing w:after="0" w:line="480" w:lineRule="auto"/>
        <w:ind w:left="720" w:hanging="720"/>
        <w:contextualSpacing/>
        <w:rPr>
          <w:rFonts w:ascii="Times New Roman" w:hAnsi="Times New Roman" w:cs="Times New Roman"/>
          <w:sz w:val="24"/>
          <w:szCs w:val="24"/>
        </w:rPr>
      </w:pPr>
      <w:r w:rsidRPr="00E16091">
        <w:rPr>
          <w:rFonts w:ascii="Times New Roman" w:hAnsi="Times New Roman" w:cs="Times New Roman"/>
          <w:sz w:val="24"/>
          <w:szCs w:val="24"/>
        </w:rPr>
        <w:t xml:space="preserve">Wilson, J.M. and Goodman, L.A. (2021) ‘"A community of survivors": a grounded theory of organisational support for survivor-advocates in domestic violence agencies’, </w:t>
      </w:r>
      <w:r w:rsidRPr="00E16091">
        <w:rPr>
          <w:rFonts w:ascii="Times New Roman" w:hAnsi="Times New Roman" w:cs="Times New Roman"/>
          <w:i/>
          <w:sz w:val="24"/>
          <w:szCs w:val="24"/>
        </w:rPr>
        <w:t>Violence Against Women, </w:t>
      </w:r>
      <w:r w:rsidRPr="00E16091">
        <w:rPr>
          <w:rFonts w:ascii="Times New Roman" w:hAnsi="Times New Roman" w:cs="Times New Roman"/>
          <w:sz w:val="24"/>
          <w:szCs w:val="24"/>
        </w:rPr>
        <w:t>27(14), pp.2664-2686.</w:t>
      </w:r>
    </w:p>
    <w:p w14:paraId="21E8BB60" w14:textId="77777777" w:rsidR="00E16091" w:rsidRPr="00E16091" w:rsidRDefault="00E16091" w:rsidP="006C478A">
      <w:pPr>
        <w:pStyle w:val="NormalWeb"/>
        <w:spacing w:before="0" w:beforeAutospacing="0" w:after="240" w:afterAutospacing="0" w:line="360" w:lineRule="auto"/>
      </w:pPr>
      <w:r w:rsidRPr="00E16091">
        <w:t xml:space="preserve">Women's Aid., (2022). </w:t>
      </w:r>
      <w:r w:rsidRPr="00E16091">
        <w:rPr>
          <w:i/>
          <w:iCs/>
        </w:rPr>
        <w:t>The impact of domestic abuse</w:t>
      </w:r>
      <w:r w:rsidRPr="00E16091">
        <w:t xml:space="preserve">. [online] Women’s Aid. Available at: &lt;// </w:t>
      </w:r>
      <w:hyperlink r:id="rId12" w:history="1">
        <w:r w:rsidRPr="00E16091">
          <w:rPr>
            <w:rStyle w:val="Hyperlink"/>
          </w:rPr>
          <w:t>https://www.womensaid.org.uk/information-support/what-is-domestic-abuse/the-impact-of-domestic-abuse/.//</w:t>
        </w:r>
      </w:hyperlink>
      <w:r w:rsidRPr="00E16091">
        <w:t xml:space="preserve"> &gt;</w:t>
      </w:r>
    </w:p>
    <w:p w14:paraId="49656598" w14:textId="77777777" w:rsidR="00546E12" w:rsidRPr="00A23505" w:rsidRDefault="00546E12">
      <w:pPr>
        <w:rPr>
          <w:sz w:val="24"/>
          <w:szCs w:val="24"/>
        </w:rPr>
      </w:pPr>
    </w:p>
    <w:sectPr w:rsidR="00546E12" w:rsidRPr="00A2350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5D53E" w14:textId="77777777" w:rsidR="000E23A0" w:rsidRDefault="000E23A0" w:rsidP="00B75938">
      <w:pPr>
        <w:spacing w:after="0" w:line="240" w:lineRule="auto"/>
      </w:pPr>
      <w:r>
        <w:separator/>
      </w:r>
    </w:p>
  </w:endnote>
  <w:endnote w:type="continuationSeparator" w:id="0">
    <w:p w14:paraId="0FFE6048" w14:textId="77777777" w:rsidR="000E23A0" w:rsidRDefault="000E23A0" w:rsidP="00B75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F4CAC" w14:textId="77777777" w:rsidR="000E23A0" w:rsidRDefault="000E23A0" w:rsidP="00B75938">
      <w:pPr>
        <w:spacing w:after="0" w:line="240" w:lineRule="auto"/>
      </w:pPr>
      <w:r>
        <w:separator/>
      </w:r>
    </w:p>
  </w:footnote>
  <w:footnote w:type="continuationSeparator" w:id="0">
    <w:p w14:paraId="794F7AE3" w14:textId="77777777" w:rsidR="000E23A0" w:rsidRDefault="000E23A0" w:rsidP="00B759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7FD48" w14:textId="77777777" w:rsidR="00C24FE6" w:rsidRDefault="00C24FE6">
    <w:pPr>
      <w:pStyle w:val="Header"/>
    </w:pPr>
    <w:r>
      <w:t>Ella Jade Smith</w:t>
    </w:r>
  </w:p>
  <w:p w14:paraId="0FA94751" w14:textId="5EABEF95" w:rsidR="00C24FE6" w:rsidRDefault="00C24FE6">
    <w:pPr>
      <w:pStyle w:val="Header"/>
    </w:pPr>
    <w:r>
      <w:t xml:space="preserve"> Literature Review Draft</w:t>
    </w:r>
  </w:p>
  <w:p w14:paraId="44E53E18" w14:textId="35BCF035" w:rsidR="00C24FE6" w:rsidRDefault="009570C6">
    <w:pPr>
      <w:pStyle w:val="Header"/>
    </w:pPr>
    <w:r>
      <w:t>8/12/23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85F61"/>
    <w:multiLevelType w:val="hybridMultilevel"/>
    <w:tmpl w:val="9CCCE0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DA6521B"/>
    <w:multiLevelType w:val="multilevel"/>
    <w:tmpl w:val="49E67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9186705">
    <w:abstractNumId w:val="0"/>
  </w:num>
  <w:num w:numId="2" w16cid:durableId="186211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505"/>
    <w:rsid w:val="00000457"/>
    <w:rsid w:val="00002C51"/>
    <w:rsid w:val="00011C1F"/>
    <w:rsid w:val="0001575C"/>
    <w:rsid w:val="00017CE2"/>
    <w:rsid w:val="00021ABC"/>
    <w:rsid w:val="000250AC"/>
    <w:rsid w:val="0003202E"/>
    <w:rsid w:val="00036B4D"/>
    <w:rsid w:val="000433E7"/>
    <w:rsid w:val="000506B4"/>
    <w:rsid w:val="00051140"/>
    <w:rsid w:val="0005214B"/>
    <w:rsid w:val="00052B55"/>
    <w:rsid w:val="00055EEB"/>
    <w:rsid w:val="00057216"/>
    <w:rsid w:val="00066C3F"/>
    <w:rsid w:val="0006765B"/>
    <w:rsid w:val="000708E9"/>
    <w:rsid w:val="00081FAD"/>
    <w:rsid w:val="000836FE"/>
    <w:rsid w:val="000A1EA7"/>
    <w:rsid w:val="000A3AB0"/>
    <w:rsid w:val="000A4B65"/>
    <w:rsid w:val="000B6524"/>
    <w:rsid w:val="000C386E"/>
    <w:rsid w:val="000E23A0"/>
    <w:rsid w:val="000E2A1B"/>
    <w:rsid w:val="000E3F92"/>
    <w:rsid w:val="000E58E4"/>
    <w:rsid w:val="001107A0"/>
    <w:rsid w:val="00125396"/>
    <w:rsid w:val="00133983"/>
    <w:rsid w:val="00136B32"/>
    <w:rsid w:val="00137310"/>
    <w:rsid w:val="00157EC4"/>
    <w:rsid w:val="00166E8A"/>
    <w:rsid w:val="00167BA2"/>
    <w:rsid w:val="00174D5A"/>
    <w:rsid w:val="001A7751"/>
    <w:rsid w:val="001A7CD6"/>
    <w:rsid w:val="001B309A"/>
    <w:rsid w:val="001B5B58"/>
    <w:rsid w:val="001B60A8"/>
    <w:rsid w:val="001B77EB"/>
    <w:rsid w:val="001D32F9"/>
    <w:rsid w:val="001E069D"/>
    <w:rsid w:val="001E16E5"/>
    <w:rsid w:val="00205CBB"/>
    <w:rsid w:val="002325ED"/>
    <w:rsid w:val="002368F0"/>
    <w:rsid w:val="00241FE8"/>
    <w:rsid w:val="002653B8"/>
    <w:rsid w:val="00290D2B"/>
    <w:rsid w:val="002961D1"/>
    <w:rsid w:val="002A07D6"/>
    <w:rsid w:val="002A15A1"/>
    <w:rsid w:val="002B5352"/>
    <w:rsid w:val="002C315F"/>
    <w:rsid w:val="002D61D3"/>
    <w:rsid w:val="002E4B53"/>
    <w:rsid w:val="002E622C"/>
    <w:rsid w:val="002F22B6"/>
    <w:rsid w:val="00307F1D"/>
    <w:rsid w:val="00332DE5"/>
    <w:rsid w:val="00341E74"/>
    <w:rsid w:val="00343E85"/>
    <w:rsid w:val="003658DA"/>
    <w:rsid w:val="0036601A"/>
    <w:rsid w:val="0038067B"/>
    <w:rsid w:val="00382088"/>
    <w:rsid w:val="00385C55"/>
    <w:rsid w:val="00387F81"/>
    <w:rsid w:val="00396E1D"/>
    <w:rsid w:val="003A5AD7"/>
    <w:rsid w:val="003A6119"/>
    <w:rsid w:val="003D272A"/>
    <w:rsid w:val="003D2FAA"/>
    <w:rsid w:val="003D4EB0"/>
    <w:rsid w:val="004100EA"/>
    <w:rsid w:val="004111E5"/>
    <w:rsid w:val="00425AD9"/>
    <w:rsid w:val="00426ADA"/>
    <w:rsid w:val="00466CDB"/>
    <w:rsid w:val="00471B23"/>
    <w:rsid w:val="004771C6"/>
    <w:rsid w:val="004802FB"/>
    <w:rsid w:val="00484B31"/>
    <w:rsid w:val="00490A50"/>
    <w:rsid w:val="004A384F"/>
    <w:rsid w:val="004A734C"/>
    <w:rsid w:val="004A75BF"/>
    <w:rsid w:val="004A7861"/>
    <w:rsid w:val="004B5CD4"/>
    <w:rsid w:val="004C3CB6"/>
    <w:rsid w:val="004C4B96"/>
    <w:rsid w:val="004D3299"/>
    <w:rsid w:val="004E201D"/>
    <w:rsid w:val="004E5CDD"/>
    <w:rsid w:val="004E7818"/>
    <w:rsid w:val="004F390B"/>
    <w:rsid w:val="00506BBF"/>
    <w:rsid w:val="005120AD"/>
    <w:rsid w:val="00546E12"/>
    <w:rsid w:val="005514CF"/>
    <w:rsid w:val="005523F9"/>
    <w:rsid w:val="005536C0"/>
    <w:rsid w:val="00553842"/>
    <w:rsid w:val="0055734F"/>
    <w:rsid w:val="0056024F"/>
    <w:rsid w:val="0056455B"/>
    <w:rsid w:val="00575228"/>
    <w:rsid w:val="00576D81"/>
    <w:rsid w:val="00577DA0"/>
    <w:rsid w:val="005858A4"/>
    <w:rsid w:val="00587DE0"/>
    <w:rsid w:val="00594629"/>
    <w:rsid w:val="005A5435"/>
    <w:rsid w:val="005C6A62"/>
    <w:rsid w:val="005D202D"/>
    <w:rsid w:val="005D33B4"/>
    <w:rsid w:val="005D5CC6"/>
    <w:rsid w:val="005E1CBD"/>
    <w:rsid w:val="005F3EE7"/>
    <w:rsid w:val="005F421A"/>
    <w:rsid w:val="0060218A"/>
    <w:rsid w:val="006108C7"/>
    <w:rsid w:val="006204C6"/>
    <w:rsid w:val="00634492"/>
    <w:rsid w:val="00637132"/>
    <w:rsid w:val="00651AAB"/>
    <w:rsid w:val="00655D39"/>
    <w:rsid w:val="006610F7"/>
    <w:rsid w:val="00662FA6"/>
    <w:rsid w:val="00690F30"/>
    <w:rsid w:val="00695EE9"/>
    <w:rsid w:val="006B015A"/>
    <w:rsid w:val="006C478A"/>
    <w:rsid w:val="006D5238"/>
    <w:rsid w:val="006E0D2F"/>
    <w:rsid w:val="006E1D03"/>
    <w:rsid w:val="006E7A36"/>
    <w:rsid w:val="006F04BE"/>
    <w:rsid w:val="006F2157"/>
    <w:rsid w:val="006F5397"/>
    <w:rsid w:val="0070016E"/>
    <w:rsid w:val="00734DC8"/>
    <w:rsid w:val="00734E52"/>
    <w:rsid w:val="00764673"/>
    <w:rsid w:val="0077442A"/>
    <w:rsid w:val="007779FD"/>
    <w:rsid w:val="00781705"/>
    <w:rsid w:val="0078744E"/>
    <w:rsid w:val="00793432"/>
    <w:rsid w:val="007A07AD"/>
    <w:rsid w:val="007A3C70"/>
    <w:rsid w:val="007A7C00"/>
    <w:rsid w:val="007B2164"/>
    <w:rsid w:val="007C5C5A"/>
    <w:rsid w:val="007C61D7"/>
    <w:rsid w:val="007C6670"/>
    <w:rsid w:val="007E3F4E"/>
    <w:rsid w:val="007F19FC"/>
    <w:rsid w:val="007F7934"/>
    <w:rsid w:val="0081288D"/>
    <w:rsid w:val="008179B5"/>
    <w:rsid w:val="00826A79"/>
    <w:rsid w:val="00830BCA"/>
    <w:rsid w:val="008311C7"/>
    <w:rsid w:val="008348C0"/>
    <w:rsid w:val="008737DC"/>
    <w:rsid w:val="008769A0"/>
    <w:rsid w:val="00897069"/>
    <w:rsid w:val="008C0A5A"/>
    <w:rsid w:val="008C3D56"/>
    <w:rsid w:val="008E31BB"/>
    <w:rsid w:val="008E36ED"/>
    <w:rsid w:val="008E64F2"/>
    <w:rsid w:val="008E6BEB"/>
    <w:rsid w:val="00903E69"/>
    <w:rsid w:val="00913017"/>
    <w:rsid w:val="00921AF4"/>
    <w:rsid w:val="00924D16"/>
    <w:rsid w:val="00933063"/>
    <w:rsid w:val="00934A55"/>
    <w:rsid w:val="00945246"/>
    <w:rsid w:val="0095693F"/>
    <w:rsid w:val="009570C6"/>
    <w:rsid w:val="0096437E"/>
    <w:rsid w:val="00966413"/>
    <w:rsid w:val="00973AF0"/>
    <w:rsid w:val="00980357"/>
    <w:rsid w:val="0098101F"/>
    <w:rsid w:val="00982EC0"/>
    <w:rsid w:val="009848E6"/>
    <w:rsid w:val="009A21BD"/>
    <w:rsid w:val="009B570C"/>
    <w:rsid w:val="009E6C09"/>
    <w:rsid w:val="009F5ABC"/>
    <w:rsid w:val="00A17D6A"/>
    <w:rsid w:val="00A23505"/>
    <w:rsid w:val="00A23A53"/>
    <w:rsid w:val="00A31FDA"/>
    <w:rsid w:val="00A46CC1"/>
    <w:rsid w:val="00A57A9F"/>
    <w:rsid w:val="00A57B16"/>
    <w:rsid w:val="00A62505"/>
    <w:rsid w:val="00A73401"/>
    <w:rsid w:val="00A741B2"/>
    <w:rsid w:val="00A97903"/>
    <w:rsid w:val="00AA2451"/>
    <w:rsid w:val="00AA486D"/>
    <w:rsid w:val="00AB53F1"/>
    <w:rsid w:val="00AC1BE9"/>
    <w:rsid w:val="00AC3D55"/>
    <w:rsid w:val="00B06DE3"/>
    <w:rsid w:val="00B31035"/>
    <w:rsid w:val="00B3696C"/>
    <w:rsid w:val="00B42CD2"/>
    <w:rsid w:val="00B50742"/>
    <w:rsid w:val="00B55D11"/>
    <w:rsid w:val="00B67D4F"/>
    <w:rsid w:val="00B67EB9"/>
    <w:rsid w:val="00B707E4"/>
    <w:rsid w:val="00B71B8E"/>
    <w:rsid w:val="00B75938"/>
    <w:rsid w:val="00B96F0F"/>
    <w:rsid w:val="00B9764A"/>
    <w:rsid w:val="00BA463F"/>
    <w:rsid w:val="00BA68FE"/>
    <w:rsid w:val="00BB1DBE"/>
    <w:rsid w:val="00BE0E71"/>
    <w:rsid w:val="00C01B97"/>
    <w:rsid w:val="00C14F01"/>
    <w:rsid w:val="00C22F1D"/>
    <w:rsid w:val="00C24FE6"/>
    <w:rsid w:val="00C36F73"/>
    <w:rsid w:val="00C42542"/>
    <w:rsid w:val="00C47817"/>
    <w:rsid w:val="00C7117E"/>
    <w:rsid w:val="00C80079"/>
    <w:rsid w:val="00C977B7"/>
    <w:rsid w:val="00CA2217"/>
    <w:rsid w:val="00CA4E31"/>
    <w:rsid w:val="00CC39A4"/>
    <w:rsid w:val="00CD5281"/>
    <w:rsid w:val="00CD55F3"/>
    <w:rsid w:val="00CF102A"/>
    <w:rsid w:val="00CF1BC7"/>
    <w:rsid w:val="00D16273"/>
    <w:rsid w:val="00D178D0"/>
    <w:rsid w:val="00D31ADD"/>
    <w:rsid w:val="00D333D6"/>
    <w:rsid w:val="00D37148"/>
    <w:rsid w:val="00D5081D"/>
    <w:rsid w:val="00D53453"/>
    <w:rsid w:val="00D56038"/>
    <w:rsid w:val="00D649B0"/>
    <w:rsid w:val="00D70B75"/>
    <w:rsid w:val="00D71677"/>
    <w:rsid w:val="00D72DC4"/>
    <w:rsid w:val="00D876CC"/>
    <w:rsid w:val="00D95977"/>
    <w:rsid w:val="00D96CCB"/>
    <w:rsid w:val="00DA79EE"/>
    <w:rsid w:val="00DD4140"/>
    <w:rsid w:val="00DD5C6E"/>
    <w:rsid w:val="00DD637A"/>
    <w:rsid w:val="00DF0D0A"/>
    <w:rsid w:val="00DF21D8"/>
    <w:rsid w:val="00DF6F27"/>
    <w:rsid w:val="00E02272"/>
    <w:rsid w:val="00E06206"/>
    <w:rsid w:val="00E16091"/>
    <w:rsid w:val="00E24A84"/>
    <w:rsid w:val="00E25B6A"/>
    <w:rsid w:val="00E75E56"/>
    <w:rsid w:val="00E92E1C"/>
    <w:rsid w:val="00E94276"/>
    <w:rsid w:val="00EB37EE"/>
    <w:rsid w:val="00EB7B77"/>
    <w:rsid w:val="00EB7C52"/>
    <w:rsid w:val="00EC7B44"/>
    <w:rsid w:val="00EE7FAA"/>
    <w:rsid w:val="00F00FD1"/>
    <w:rsid w:val="00F321EC"/>
    <w:rsid w:val="00F34CCD"/>
    <w:rsid w:val="00F431EA"/>
    <w:rsid w:val="00F54076"/>
    <w:rsid w:val="00F70E35"/>
    <w:rsid w:val="00F77211"/>
    <w:rsid w:val="00FA0B87"/>
    <w:rsid w:val="00FB13ED"/>
    <w:rsid w:val="00FB25F8"/>
    <w:rsid w:val="00FC5E79"/>
    <w:rsid w:val="00FF2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4C0EA"/>
  <w15:chartTrackingRefBased/>
  <w15:docId w15:val="{63D6BA45-B9E4-47AA-828B-90573355E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024F"/>
    <w:rPr>
      <w:color w:val="0563C1" w:themeColor="hyperlink"/>
      <w:u w:val="single"/>
    </w:rPr>
  </w:style>
  <w:style w:type="character" w:styleId="UnresolvedMention">
    <w:name w:val="Unresolved Mention"/>
    <w:basedOn w:val="DefaultParagraphFont"/>
    <w:uiPriority w:val="99"/>
    <w:semiHidden/>
    <w:unhideWhenUsed/>
    <w:rsid w:val="0056024F"/>
    <w:rPr>
      <w:color w:val="605E5C"/>
      <w:shd w:val="clear" w:color="auto" w:fill="E1DFDD"/>
    </w:rPr>
  </w:style>
  <w:style w:type="paragraph" w:styleId="ListParagraph">
    <w:name w:val="List Paragraph"/>
    <w:basedOn w:val="Normal"/>
    <w:uiPriority w:val="34"/>
    <w:qFormat/>
    <w:rsid w:val="00CD5281"/>
    <w:pPr>
      <w:ind w:left="720"/>
      <w:contextualSpacing/>
    </w:pPr>
    <w:rPr>
      <w:kern w:val="0"/>
      <w14:ligatures w14:val="none"/>
    </w:rPr>
  </w:style>
  <w:style w:type="paragraph" w:styleId="Header">
    <w:name w:val="header"/>
    <w:basedOn w:val="Normal"/>
    <w:link w:val="HeaderChar"/>
    <w:uiPriority w:val="99"/>
    <w:unhideWhenUsed/>
    <w:rsid w:val="00B75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938"/>
  </w:style>
  <w:style w:type="paragraph" w:styleId="Footer">
    <w:name w:val="footer"/>
    <w:basedOn w:val="Normal"/>
    <w:link w:val="FooterChar"/>
    <w:uiPriority w:val="99"/>
    <w:unhideWhenUsed/>
    <w:rsid w:val="00B75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938"/>
  </w:style>
  <w:style w:type="paragraph" w:customStyle="1" w:styleId="pb-2">
    <w:name w:val="pb-2"/>
    <w:basedOn w:val="Normal"/>
    <w:rsid w:val="00052B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0250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380705">
      <w:bodyDiv w:val="1"/>
      <w:marLeft w:val="0"/>
      <w:marRight w:val="0"/>
      <w:marTop w:val="0"/>
      <w:marBottom w:val="0"/>
      <w:divBdr>
        <w:top w:val="none" w:sz="0" w:space="0" w:color="auto"/>
        <w:left w:val="none" w:sz="0" w:space="0" w:color="auto"/>
        <w:bottom w:val="none" w:sz="0" w:space="0" w:color="auto"/>
        <w:right w:val="none" w:sz="0" w:space="0" w:color="auto"/>
      </w:divBdr>
      <w:divsChild>
        <w:div w:id="687173931">
          <w:marLeft w:val="0"/>
          <w:marRight w:val="0"/>
          <w:marTop w:val="0"/>
          <w:marBottom w:val="0"/>
          <w:divBdr>
            <w:top w:val="none" w:sz="0" w:space="0" w:color="auto"/>
            <w:left w:val="none" w:sz="0" w:space="0" w:color="auto"/>
            <w:bottom w:val="none" w:sz="0" w:space="0" w:color="auto"/>
            <w:right w:val="none" w:sz="0" w:space="0" w:color="auto"/>
          </w:divBdr>
        </w:div>
      </w:divsChild>
    </w:div>
    <w:div w:id="785007477">
      <w:bodyDiv w:val="1"/>
      <w:marLeft w:val="0"/>
      <w:marRight w:val="0"/>
      <w:marTop w:val="0"/>
      <w:marBottom w:val="0"/>
      <w:divBdr>
        <w:top w:val="none" w:sz="0" w:space="0" w:color="auto"/>
        <w:left w:val="none" w:sz="0" w:space="0" w:color="auto"/>
        <w:bottom w:val="none" w:sz="0" w:space="0" w:color="auto"/>
        <w:right w:val="none" w:sz="0" w:space="0" w:color="auto"/>
      </w:divBdr>
    </w:div>
    <w:div w:id="932249957">
      <w:bodyDiv w:val="1"/>
      <w:marLeft w:val="0"/>
      <w:marRight w:val="0"/>
      <w:marTop w:val="0"/>
      <w:marBottom w:val="0"/>
      <w:divBdr>
        <w:top w:val="none" w:sz="0" w:space="0" w:color="auto"/>
        <w:left w:val="none" w:sz="0" w:space="0" w:color="auto"/>
        <w:bottom w:val="none" w:sz="0" w:space="0" w:color="auto"/>
        <w:right w:val="none" w:sz="0" w:space="0" w:color="auto"/>
      </w:divBdr>
      <w:divsChild>
        <w:div w:id="219636337">
          <w:marLeft w:val="0"/>
          <w:marRight w:val="0"/>
          <w:marTop w:val="0"/>
          <w:marBottom w:val="0"/>
          <w:divBdr>
            <w:top w:val="none" w:sz="0" w:space="0" w:color="auto"/>
            <w:left w:val="none" w:sz="0" w:space="0" w:color="auto"/>
            <w:bottom w:val="none" w:sz="0" w:space="0" w:color="auto"/>
            <w:right w:val="none" w:sz="0" w:space="0" w:color="auto"/>
          </w:divBdr>
        </w:div>
      </w:divsChild>
    </w:div>
    <w:div w:id="1076442842">
      <w:bodyDiv w:val="1"/>
      <w:marLeft w:val="0"/>
      <w:marRight w:val="0"/>
      <w:marTop w:val="0"/>
      <w:marBottom w:val="0"/>
      <w:divBdr>
        <w:top w:val="none" w:sz="0" w:space="0" w:color="auto"/>
        <w:left w:val="none" w:sz="0" w:space="0" w:color="auto"/>
        <w:bottom w:val="none" w:sz="0" w:space="0" w:color="auto"/>
        <w:right w:val="none" w:sz="0" w:space="0" w:color="auto"/>
      </w:divBdr>
      <w:divsChild>
        <w:div w:id="1902447775">
          <w:marLeft w:val="0"/>
          <w:marRight w:val="0"/>
          <w:marTop w:val="0"/>
          <w:marBottom w:val="0"/>
          <w:divBdr>
            <w:top w:val="none" w:sz="0" w:space="0" w:color="auto"/>
            <w:left w:val="none" w:sz="0" w:space="0" w:color="auto"/>
            <w:bottom w:val="none" w:sz="0" w:space="0" w:color="auto"/>
            <w:right w:val="none" w:sz="0" w:space="0" w:color="auto"/>
          </w:divBdr>
        </w:div>
      </w:divsChild>
    </w:div>
    <w:div w:id="1092966226">
      <w:bodyDiv w:val="1"/>
      <w:marLeft w:val="0"/>
      <w:marRight w:val="0"/>
      <w:marTop w:val="0"/>
      <w:marBottom w:val="0"/>
      <w:divBdr>
        <w:top w:val="none" w:sz="0" w:space="0" w:color="auto"/>
        <w:left w:val="none" w:sz="0" w:space="0" w:color="auto"/>
        <w:bottom w:val="none" w:sz="0" w:space="0" w:color="auto"/>
        <w:right w:val="none" w:sz="0" w:space="0" w:color="auto"/>
      </w:divBdr>
      <w:divsChild>
        <w:div w:id="648899640">
          <w:marLeft w:val="0"/>
          <w:marRight w:val="0"/>
          <w:marTop w:val="0"/>
          <w:marBottom w:val="0"/>
          <w:divBdr>
            <w:top w:val="none" w:sz="0" w:space="0" w:color="auto"/>
            <w:left w:val="none" w:sz="0" w:space="0" w:color="auto"/>
            <w:bottom w:val="none" w:sz="0" w:space="0" w:color="auto"/>
            <w:right w:val="none" w:sz="0" w:space="0" w:color="auto"/>
          </w:divBdr>
        </w:div>
      </w:divsChild>
    </w:div>
    <w:div w:id="1500543425">
      <w:bodyDiv w:val="1"/>
      <w:marLeft w:val="0"/>
      <w:marRight w:val="0"/>
      <w:marTop w:val="0"/>
      <w:marBottom w:val="0"/>
      <w:divBdr>
        <w:top w:val="none" w:sz="0" w:space="0" w:color="auto"/>
        <w:left w:val="none" w:sz="0" w:space="0" w:color="auto"/>
        <w:bottom w:val="none" w:sz="0" w:space="0" w:color="auto"/>
        <w:right w:val="none" w:sz="0" w:space="0" w:color="auto"/>
      </w:divBdr>
      <w:divsChild>
        <w:div w:id="579560050">
          <w:marLeft w:val="0"/>
          <w:marRight w:val="0"/>
          <w:marTop w:val="0"/>
          <w:marBottom w:val="0"/>
          <w:divBdr>
            <w:top w:val="none" w:sz="0" w:space="0" w:color="auto"/>
            <w:left w:val="none" w:sz="0" w:space="0" w:color="auto"/>
            <w:bottom w:val="none" w:sz="0" w:space="0" w:color="auto"/>
            <w:right w:val="none" w:sz="0" w:space="0" w:color="auto"/>
          </w:divBdr>
        </w:div>
      </w:divsChild>
    </w:div>
    <w:div w:id="1513950305">
      <w:bodyDiv w:val="1"/>
      <w:marLeft w:val="0"/>
      <w:marRight w:val="0"/>
      <w:marTop w:val="0"/>
      <w:marBottom w:val="0"/>
      <w:divBdr>
        <w:top w:val="none" w:sz="0" w:space="0" w:color="auto"/>
        <w:left w:val="none" w:sz="0" w:space="0" w:color="auto"/>
        <w:bottom w:val="none" w:sz="0" w:space="0" w:color="auto"/>
        <w:right w:val="none" w:sz="0" w:space="0" w:color="auto"/>
      </w:divBdr>
      <w:divsChild>
        <w:div w:id="19092189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163-023-00190-7"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2307/353952" TargetMode="External"/><Relationship Id="rId12" Type="http://schemas.openxmlformats.org/officeDocument/2006/relationships/hyperlink" Target="https://www.womensaid.org.uk/information-support/what-is-domestic-abuse/the-impact-of-domestic-abu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pag.org.uk/news-blogs/news-listings/domestic-abuse-economic-issue-%E2%80%93-its-victims-and-socie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imf.org/en/Blogs/Articles/2021/11/24/how-domestic-violence-is-a-threat-to-economic-development" TargetMode="External"/><Relationship Id="rId4" Type="http://schemas.openxmlformats.org/officeDocument/2006/relationships/webSettings" Target="webSettings.xml"/><Relationship Id="rId9" Type="http://schemas.openxmlformats.org/officeDocument/2006/relationships/hyperlink" Target="https://www.ons.gov.uk/peoplepopulationandcommunity/crimeandjustice/articles/domesticabuseprevalenceandtrendsenglandandwales/yearendingmarch20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12</Pages>
  <Words>4175</Words>
  <Characters>23799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294</cp:revision>
  <dcterms:created xsi:type="dcterms:W3CDTF">2023-12-05T09:47:00Z</dcterms:created>
  <dcterms:modified xsi:type="dcterms:W3CDTF">2023-12-08T19:53:00Z</dcterms:modified>
</cp:coreProperties>
</file>