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1050374494"/>
        <w:docPartObj>
          <w:docPartGallery w:val="Cover Pages"/>
          <w:docPartUnique/>
        </w:docPartObj>
      </w:sdtPr>
      <w:sdtEndPr>
        <w:rPr>
          <w:rFonts w:eastAsiaTheme="minorHAnsi"/>
          <w:kern w:val="2"/>
          <w:sz w:val="24"/>
          <w:szCs w:val="24"/>
          <w:lang w:val="en-GB"/>
          <w14:ligatures w14:val="standardContextual"/>
        </w:rPr>
      </w:sdtEndPr>
      <w:sdtContent>
        <w:p w14:paraId="73B219AA" w14:textId="36908108" w:rsidR="000B6176" w:rsidRDefault="000B6176">
          <w:pPr>
            <w:pStyle w:val="NoSpacing"/>
            <w:rPr>
              <w:sz w:val="2"/>
            </w:rPr>
          </w:pPr>
        </w:p>
        <w:p w14:paraId="128F87C5" w14:textId="77777777" w:rsidR="000B6176" w:rsidRDefault="000B6176">
          <w:r>
            <w:rPr>
              <w:noProof/>
            </w:rPr>
            <mc:AlternateContent>
              <mc:Choice Requires="wps">
                <w:drawing>
                  <wp:anchor distT="0" distB="0" distL="114300" distR="114300" simplePos="0" relativeHeight="251661312" behindDoc="0" locked="0" layoutInCell="1" allowOverlap="1" wp14:anchorId="27585188" wp14:editId="023C9465">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3CA0B9" w14:textId="45504C78" w:rsidR="000B6176" w:rsidRDefault="000B6176">
                                <w:pPr>
                                  <w:pStyle w:val="NoSpacing"/>
                                  <w:rPr>
                                    <w:rFonts w:asciiTheme="majorHAnsi" w:eastAsiaTheme="majorEastAsia" w:hAnsiTheme="majorHAnsi" w:cstheme="majorBidi"/>
                                    <w:caps/>
                                    <w:color w:val="2C7FCE" w:themeColor="text2" w:themeTint="99"/>
                                    <w:sz w:val="68"/>
                                    <w:szCs w:val="68"/>
                                  </w:rPr>
                                </w:pPr>
                                <w:r w:rsidRPr="000B6176">
                                  <w:rPr>
                                    <w:rFonts w:asciiTheme="majorHAnsi" w:eastAsiaTheme="majorEastAsia" w:hAnsiTheme="majorHAnsi" w:cstheme="majorBidi"/>
                                    <w:caps/>
                                    <w:color w:val="2C7FCE" w:themeColor="text2" w:themeTint="99"/>
                                    <w:sz w:val="64"/>
                                    <w:szCs w:val="64"/>
                                  </w:rPr>
                                  <w:t>Component 2 – Research Report</w:t>
                                </w:r>
                                <w:r>
                                  <w:rPr>
                                    <w:rFonts w:asciiTheme="majorHAnsi" w:eastAsiaTheme="majorEastAsia" w:hAnsiTheme="majorHAnsi" w:cstheme="majorBidi"/>
                                    <w:caps/>
                                    <w:color w:val="2C7FCE" w:themeColor="text2" w:themeTint="99"/>
                                    <w:sz w:val="64"/>
                                    <w:szCs w:val="64"/>
                                  </w:rPr>
                                  <w:br/>
                                </w:r>
                                <w:r w:rsidRPr="000B6176">
                                  <w:rPr>
                                    <w:rFonts w:asciiTheme="majorHAnsi" w:eastAsiaTheme="majorEastAsia" w:hAnsiTheme="majorHAnsi" w:cstheme="majorBidi"/>
                                    <w:caps/>
                                    <w:color w:val="2C7FCE" w:themeColor="text2" w:themeTint="99"/>
                                    <w:sz w:val="30"/>
                                    <w:szCs w:val="30"/>
                                  </w:rPr>
                                  <w:t xml:space="preserve">Module Code: </w:t>
                                </w:r>
                                <w:r w:rsidRPr="000B6176">
                                  <w:rPr>
                                    <w:rFonts w:asciiTheme="majorHAnsi" w:eastAsiaTheme="majorEastAsia" w:hAnsiTheme="majorHAnsi" w:cstheme="majorBidi"/>
                                    <w:caps/>
                                    <w:color w:val="2C7FCE" w:themeColor="text2" w:themeTint="99"/>
                                    <w:sz w:val="30"/>
                                    <w:szCs w:val="30"/>
                                    <w:lang w:val="en-GB"/>
                                  </w:rPr>
                                  <w:t>LCHS4007</w:t>
                                </w:r>
                              </w:p>
                              <w:p w14:paraId="6CEECE3E" w14:textId="64A16B8F" w:rsidR="000B6176" w:rsidRDefault="000B6176">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0B6176">
                                      <w:rPr>
                                        <w:color w:val="156082" w:themeColor="accent1"/>
                                        <w:sz w:val="36"/>
                                        <w:szCs w:val="36"/>
                                      </w:rPr>
                                      <w:t>Digital Skills and Research Methods</w:t>
                                    </w:r>
                                  </w:sdtContent>
                                </w:sdt>
                                <w:r>
                                  <w:rPr>
                                    <w:noProof/>
                                  </w:rPr>
                                  <w:t xml:space="preserve"> </w:t>
                                </w:r>
                              </w:p>
                              <w:p w14:paraId="206B163D" w14:textId="77777777" w:rsidR="000B6176" w:rsidRDefault="000B617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7585188"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p w14:paraId="6C3CA0B9" w14:textId="45504C78" w:rsidR="000B6176" w:rsidRDefault="000B6176">
                          <w:pPr>
                            <w:pStyle w:val="NoSpacing"/>
                            <w:rPr>
                              <w:rFonts w:asciiTheme="majorHAnsi" w:eastAsiaTheme="majorEastAsia" w:hAnsiTheme="majorHAnsi" w:cstheme="majorBidi"/>
                              <w:caps/>
                              <w:color w:val="2C7FCE" w:themeColor="text2" w:themeTint="99"/>
                              <w:sz w:val="68"/>
                              <w:szCs w:val="68"/>
                            </w:rPr>
                          </w:pPr>
                          <w:r w:rsidRPr="000B6176">
                            <w:rPr>
                              <w:rFonts w:asciiTheme="majorHAnsi" w:eastAsiaTheme="majorEastAsia" w:hAnsiTheme="majorHAnsi" w:cstheme="majorBidi"/>
                              <w:caps/>
                              <w:color w:val="2C7FCE" w:themeColor="text2" w:themeTint="99"/>
                              <w:sz w:val="64"/>
                              <w:szCs w:val="64"/>
                            </w:rPr>
                            <w:t>Component 2 – Research Report</w:t>
                          </w:r>
                          <w:r>
                            <w:rPr>
                              <w:rFonts w:asciiTheme="majorHAnsi" w:eastAsiaTheme="majorEastAsia" w:hAnsiTheme="majorHAnsi" w:cstheme="majorBidi"/>
                              <w:caps/>
                              <w:color w:val="2C7FCE" w:themeColor="text2" w:themeTint="99"/>
                              <w:sz w:val="64"/>
                              <w:szCs w:val="64"/>
                            </w:rPr>
                            <w:br/>
                          </w:r>
                          <w:r w:rsidRPr="000B6176">
                            <w:rPr>
                              <w:rFonts w:asciiTheme="majorHAnsi" w:eastAsiaTheme="majorEastAsia" w:hAnsiTheme="majorHAnsi" w:cstheme="majorBidi"/>
                              <w:caps/>
                              <w:color w:val="2C7FCE" w:themeColor="text2" w:themeTint="99"/>
                              <w:sz w:val="30"/>
                              <w:szCs w:val="30"/>
                            </w:rPr>
                            <w:t xml:space="preserve">Module Code: </w:t>
                          </w:r>
                          <w:r w:rsidRPr="000B6176">
                            <w:rPr>
                              <w:rFonts w:asciiTheme="majorHAnsi" w:eastAsiaTheme="majorEastAsia" w:hAnsiTheme="majorHAnsi" w:cstheme="majorBidi"/>
                              <w:caps/>
                              <w:color w:val="2C7FCE" w:themeColor="text2" w:themeTint="99"/>
                              <w:sz w:val="30"/>
                              <w:szCs w:val="30"/>
                              <w:lang w:val="en-GB"/>
                            </w:rPr>
                            <w:t>LCHS4007</w:t>
                          </w:r>
                        </w:p>
                        <w:p w14:paraId="6CEECE3E" w14:textId="64A16B8F" w:rsidR="000B6176" w:rsidRDefault="000B6176">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0B6176">
                                <w:rPr>
                                  <w:color w:val="156082" w:themeColor="accent1"/>
                                  <w:sz w:val="36"/>
                                  <w:szCs w:val="36"/>
                                </w:rPr>
                                <w:t>Digital Skills and Research Methods</w:t>
                              </w:r>
                            </w:sdtContent>
                          </w:sdt>
                          <w:r>
                            <w:rPr>
                              <w:noProof/>
                            </w:rPr>
                            <w:t xml:space="preserve"> </w:t>
                          </w:r>
                        </w:p>
                        <w:p w14:paraId="206B163D" w14:textId="77777777" w:rsidR="000B6176" w:rsidRDefault="000B6176"/>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69158CD4" wp14:editId="7AC88C50">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2C1ED71"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7ABBCE19" wp14:editId="11DE8ACC">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618818" w14:textId="79646A9A" w:rsidR="000B6176" w:rsidRDefault="000B6176" w:rsidP="00B0326B">
                                <w:pPr>
                                  <w:pStyle w:val="NoSpacing"/>
                                  <w:spacing w:line="360" w:lineRule="auto"/>
                                  <w:jc w:val="right"/>
                                  <w:rPr>
                                    <w:color w:val="156082" w:themeColor="accent1"/>
                                    <w:sz w:val="36"/>
                                    <w:szCs w:val="36"/>
                                  </w:rPr>
                                </w:pPr>
                                <w:r w:rsidRPr="000B6176">
                                  <w:rPr>
                                    <w:color w:val="156082" w:themeColor="accent1"/>
                                    <w:sz w:val="36"/>
                                    <w:szCs w:val="36"/>
                                  </w:rPr>
                                  <w:t>Hazra Din</w:t>
                                </w:r>
                              </w:p>
                              <w:p w14:paraId="59140F00" w14:textId="4EDB0B29" w:rsidR="000B6176" w:rsidRDefault="00B0326B" w:rsidP="00B0326B">
                                <w:pPr>
                                  <w:pStyle w:val="NoSpacing"/>
                                  <w:spacing w:line="360" w:lineRule="auto"/>
                                  <w:jc w:val="right"/>
                                  <w:rPr>
                                    <w:color w:val="156082" w:themeColor="accent1"/>
                                    <w:sz w:val="36"/>
                                    <w:szCs w:val="36"/>
                                  </w:rPr>
                                </w:pPr>
                                <w:r>
                                  <w:rPr>
                                    <w:color w:val="156082" w:themeColor="accent1"/>
                                    <w:sz w:val="36"/>
                                    <w:szCs w:val="36"/>
                                    <w:lang w:val="en-GB"/>
                                  </w:rPr>
                                  <w:t xml:space="preserve">Student No. </w:t>
                                </w:r>
                                <w:r w:rsidRPr="00B0326B">
                                  <w:rPr>
                                    <w:color w:val="156082" w:themeColor="accent1"/>
                                    <w:sz w:val="36"/>
                                    <w:szCs w:val="36"/>
                                    <w:lang w:val="en-GB"/>
                                  </w:rPr>
                                  <w:t>2441761</w:t>
                                </w:r>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7BAEBCBC" w14:textId="7AB89E16" w:rsidR="000B6176" w:rsidRDefault="00B0326B" w:rsidP="00B0326B">
                                    <w:pPr>
                                      <w:pStyle w:val="NoSpacing"/>
                                      <w:spacing w:line="360" w:lineRule="auto"/>
                                      <w:jc w:val="right"/>
                                      <w:rPr>
                                        <w:color w:val="156082" w:themeColor="accent1"/>
                                        <w:sz w:val="36"/>
                                        <w:szCs w:val="36"/>
                                      </w:rPr>
                                    </w:pPr>
                                    <w:r>
                                      <w:rPr>
                                        <w:color w:val="156082" w:themeColor="accent1"/>
                                        <w:sz w:val="36"/>
                                        <w:szCs w:val="36"/>
                                      </w:rPr>
                                      <w:t xml:space="preserve">Lecturer: </w:t>
                                    </w:r>
                                    <w:r w:rsidRPr="00B0326B">
                                      <w:rPr>
                                        <w:color w:val="156082" w:themeColor="accent1"/>
                                        <w:sz w:val="36"/>
                                        <w:szCs w:val="36"/>
                                      </w:rPr>
                                      <w:t xml:space="preserve">Masud </w:t>
                                    </w:r>
                                    <w:r>
                                      <w:rPr>
                                        <w:color w:val="156082" w:themeColor="accent1"/>
                                        <w:sz w:val="36"/>
                                        <w:szCs w:val="36"/>
                                      </w:rPr>
                                      <w:t>S</w:t>
                                    </w:r>
                                    <w:r w:rsidRPr="00B0326B">
                                      <w:rPr>
                                        <w:color w:val="156082" w:themeColor="accent1"/>
                                        <w:sz w:val="36"/>
                                        <w:szCs w:val="36"/>
                                      </w:rPr>
                                      <w:t>idiqui</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ABBCE19" id="Text Box 73"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1F618818" w14:textId="79646A9A" w:rsidR="000B6176" w:rsidRDefault="000B6176" w:rsidP="00B0326B">
                          <w:pPr>
                            <w:pStyle w:val="NoSpacing"/>
                            <w:spacing w:line="360" w:lineRule="auto"/>
                            <w:jc w:val="right"/>
                            <w:rPr>
                              <w:color w:val="156082" w:themeColor="accent1"/>
                              <w:sz w:val="36"/>
                              <w:szCs w:val="36"/>
                            </w:rPr>
                          </w:pPr>
                          <w:r w:rsidRPr="000B6176">
                            <w:rPr>
                              <w:color w:val="156082" w:themeColor="accent1"/>
                              <w:sz w:val="36"/>
                              <w:szCs w:val="36"/>
                            </w:rPr>
                            <w:t>Hazra Din</w:t>
                          </w:r>
                        </w:p>
                        <w:p w14:paraId="59140F00" w14:textId="4EDB0B29" w:rsidR="000B6176" w:rsidRDefault="00B0326B" w:rsidP="00B0326B">
                          <w:pPr>
                            <w:pStyle w:val="NoSpacing"/>
                            <w:spacing w:line="360" w:lineRule="auto"/>
                            <w:jc w:val="right"/>
                            <w:rPr>
                              <w:color w:val="156082" w:themeColor="accent1"/>
                              <w:sz w:val="36"/>
                              <w:szCs w:val="36"/>
                            </w:rPr>
                          </w:pPr>
                          <w:r>
                            <w:rPr>
                              <w:color w:val="156082" w:themeColor="accent1"/>
                              <w:sz w:val="36"/>
                              <w:szCs w:val="36"/>
                              <w:lang w:val="en-GB"/>
                            </w:rPr>
                            <w:t xml:space="preserve">Student No. </w:t>
                          </w:r>
                          <w:r w:rsidRPr="00B0326B">
                            <w:rPr>
                              <w:color w:val="156082" w:themeColor="accent1"/>
                              <w:sz w:val="36"/>
                              <w:szCs w:val="36"/>
                              <w:lang w:val="en-GB"/>
                            </w:rPr>
                            <w:t>2441761</w:t>
                          </w:r>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7BAEBCBC" w14:textId="7AB89E16" w:rsidR="000B6176" w:rsidRDefault="00B0326B" w:rsidP="00B0326B">
                              <w:pPr>
                                <w:pStyle w:val="NoSpacing"/>
                                <w:spacing w:line="360" w:lineRule="auto"/>
                                <w:jc w:val="right"/>
                                <w:rPr>
                                  <w:color w:val="156082" w:themeColor="accent1"/>
                                  <w:sz w:val="36"/>
                                  <w:szCs w:val="36"/>
                                </w:rPr>
                              </w:pPr>
                              <w:r>
                                <w:rPr>
                                  <w:color w:val="156082" w:themeColor="accent1"/>
                                  <w:sz w:val="36"/>
                                  <w:szCs w:val="36"/>
                                </w:rPr>
                                <w:t xml:space="preserve">Lecturer: </w:t>
                              </w:r>
                              <w:r w:rsidRPr="00B0326B">
                                <w:rPr>
                                  <w:color w:val="156082" w:themeColor="accent1"/>
                                  <w:sz w:val="36"/>
                                  <w:szCs w:val="36"/>
                                </w:rPr>
                                <w:t xml:space="preserve">Masud </w:t>
                              </w:r>
                              <w:r>
                                <w:rPr>
                                  <w:color w:val="156082" w:themeColor="accent1"/>
                                  <w:sz w:val="36"/>
                                  <w:szCs w:val="36"/>
                                </w:rPr>
                                <w:t>S</w:t>
                              </w:r>
                              <w:r w:rsidRPr="00B0326B">
                                <w:rPr>
                                  <w:color w:val="156082" w:themeColor="accent1"/>
                                  <w:sz w:val="36"/>
                                  <w:szCs w:val="36"/>
                                </w:rPr>
                                <w:t>idiqui</w:t>
                              </w:r>
                            </w:p>
                          </w:sdtContent>
                        </w:sdt>
                      </w:txbxContent>
                    </v:textbox>
                    <w10:wrap anchorx="page" anchory="margin"/>
                  </v:shape>
                </w:pict>
              </mc:Fallback>
            </mc:AlternateContent>
          </w:r>
        </w:p>
        <w:p w14:paraId="72CDB9E0" w14:textId="2BDCBB88" w:rsidR="000B6176" w:rsidRDefault="000B6176">
          <w:pPr>
            <w:rPr>
              <w:rFonts w:asciiTheme="majorHAnsi" w:eastAsiaTheme="majorEastAsia" w:hAnsiTheme="majorHAnsi" w:cstheme="majorBidi"/>
              <w:color w:val="0F4761" w:themeColor="accent1" w:themeShade="BF"/>
              <w:kern w:val="0"/>
              <w:sz w:val="32"/>
              <w:szCs w:val="32"/>
              <w:lang w:val="en-US"/>
              <w14:ligatures w14:val="none"/>
            </w:rPr>
          </w:pPr>
          <w:r>
            <w:br w:type="page"/>
          </w:r>
        </w:p>
      </w:sdtContent>
    </w:sdt>
    <w:sdt>
      <w:sdtPr>
        <w:id w:val="844365868"/>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5D4158C2" w14:textId="37C3EFA7" w:rsidR="0084667B" w:rsidRDefault="0084667B">
          <w:pPr>
            <w:pStyle w:val="TOCHeading"/>
          </w:pPr>
          <w:r>
            <w:t>Contents</w:t>
          </w:r>
        </w:p>
        <w:p w14:paraId="6D1B68E2" w14:textId="3B21E6A5" w:rsidR="0084667B" w:rsidRDefault="0084667B" w:rsidP="0084667B">
          <w:pPr>
            <w:pStyle w:val="TOC1"/>
            <w:rPr>
              <w:noProof/>
            </w:rPr>
          </w:pPr>
          <w:r>
            <w:fldChar w:fldCharType="begin"/>
          </w:r>
          <w:r>
            <w:instrText xml:space="preserve"> TOC \o "1-3" \h \z \u </w:instrText>
          </w:r>
          <w:r>
            <w:fldChar w:fldCharType="separate"/>
          </w:r>
          <w:hyperlink w:anchor="_Toc214309410" w:history="1">
            <w:r w:rsidRPr="00C23AB7">
              <w:rPr>
                <w:rStyle w:val="Hyperlink"/>
                <w:noProof/>
              </w:rPr>
              <w:t>Introduction</w:t>
            </w:r>
            <w:r>
              <w:rPr>
                <w:noProof/>
                <w:webHidden/>
              </w:rPr>
              <w:tab/>
            </w:r>
            <w:r>
              <w:rPr>
                <w:noProof/>
                <w:webHidden/>
              </w:rPr>
              <w:fldChar w:fldCharType="begin"/>
            </w:r>
            <w:r>
              <w:rPr>
                <w:noProof/>
                <w:webHidden/>
              </w:rPr>
              <w:instrText xml:space="preserve"> PAGEREF _Toc214309410 \h </w:instrText>
            </w:r>
            <w:r>
              <w:rPr>
                <w:noProof/>
                <w:webHidden/>
              </w:rPr>
            </w:r>
            <w:r>
              <w:rPr>
                <w:noProof/>
                <w:webHidden/>
              </w:rPr>
              <w:fldChar w:fldCharType="separate"/>
            </w:r>
            <w:r w:rsidR="001B75D2">
              <w:rPr>
                <w:noProof/>
                <w:webHidden/>
              </w:rPr>
              <w:t>2</w:t>
            </w:r>
            <w:r>
              <w:rPr>
                <w:noProof/>
                <w:webHidden/>
              </w:rPr>
              <w:fldChar w:fldCharType="end"/>
            </w:r>
          </w:hyperlink>
        </w:p>
        <w:p w14:paraId="4F938C61" w14:textId="3E0DAE07" w:rsidR="0084667B" w:rsidRDefault="0084667B" w:rsidP="0084667B">
          <w:pPr>
            <w:pStyle w:val="TOC1"/>
            <w:rPr>
              <w:noProof/>
            </w:rPr>
          </w:pPr>
          <w:hyperlink w:anchor="_Toc214309411" w:history="1">
            <w:r w:rsidRPr="00C23AB7">
              <w:rPr>
                <w:rStyle w:val="Hyperlink"/>
                <w:noProof/>
              </w:rPr>
              <w:t>Task 1 – Research Topic Identification</w:t>
            </w:r>
            <w:r>
              <w:rPr>
                <w:noProof/>
                <w:webHidden/>
              </w:rPr>
              <w:tab/>
            </w:r>
            <w:r>
              <w:rPr>
                <w:noProof/>
                <w:webHidden/>
              </w:rPr>
              <w:fldChar w:fldCharType="begin"/>
            </w:r>
            <w:r>
              <w:rPr>
                <w:noProof/>
                <w:webHidden/>
              </w:rPr>
              <w:instrText xml:space="preserve"> PAGEREF _Toc214309411 \h </w:instrText>
            </w:r>
            <w:r>
              <w:rPr>
                <w:noProof/>
                <w:webHidden/>
              </w:rPr>
            </w:r>
            <w:r>
              <w:rPr>
                <w:noProof/>
                <w:webHidden/>
              </w:rPr>
              <w:fldChar w:fldCharType="separate"/>
            </w:r>
            <w:r w:rsidR="001B75D2">
              <w:rPr>
                <w:noProof/>
                <w:webHidden/>
              </w:rPr>
              <w:t>2</w:t>
            </w:r>
            <w:r>
              <w:rPr>
                <w:noProof/>
                <w:webHidden/>
              </w:rPr>
              <w:fldChar w:fldCharType="end"/>
            </w:r>
          </w:hyperlink>
        </w:p>
        <w:p w14:paraId="6A7D3CD4" w14:textId="214966C1" w:rsidR="0084667B" w:rsidRDefault="0084667B">
          <w:pPr>
            <w:pStyle w:val="TOC2"/>
            <w:tabs>
              <w:tab w:val="right" w:leader="dot" w:pos="9016"/>
            </w:tabs>
            <w:rPr>
              <w:noProof/>
            </w:rPr>
          </w:pPr>
          <w:hyperlink w:anchor="_Toc214309412" w:history="1">
            <w:r w:rsidRPr="00C23AB7">
              <w:rPr>
                <w:rStyle w:val="Hyperlink"/>
                <w:noProof/>
              </w:rPr>
              <w:t>Source 1: Royal College of Emergency Medicine Report (2023)</w:t>
            </w:r>
            <w:r>
              <w:rPr>
                <w:noProof/>
                <w:webHidden/>
              </w:rPr>
              <w:tab/>
            </w:r>
            <w:r>
              <w:rPr>
                <w:noProof/>
                <w:webHidden/>
              </w:rPr>
              <w:fldChar w:fldCharType="begin"/>
            </w:r>
            <w:r>
              <w:rPr>
                <w:noProof/>
                <w:webHidden/>
              </w:rPr>
              <w:instrText xml:space="preserve"> PAGEREF _Toc214309412 \h </w:instrText>
            </w:r>
            <w:r>
              <w:rPr>
                <w:noProof/>
                <w:webHidden/>
              </w:rPr>
            </w:r>
            <w:r>
              <w:rPr>
                <w:noProof/>
                <w:webHidden/>
              </w:rPr>
              <w:fldChar w:fldCharType="separate"/>
            </w:r>
            <w:r w:rsidR="001B75D2">
              <w:rPr>
                <w:noProof/>
                <w:webHidden/>
              </w:rPr>
              <w:t>4</w:t>
            </w:r>
            <w:r>
              <w:rPr>
                <w:noProof/>
                <w:webHidden/>
              </w:rPr>
              <w:fldChar w:fldCharType="end"/>
            </w:r>
          </w:hyperlink>
        </w:p>
        <w:p w14:paraId="619377D1" w14:textId="14A8A192" w:rsidR="0084667B" w:rsidRDefault="0084667B">
          <w:pPr>
            <w:pStyle w:val="TOC2"/>
            <w:tabs>
              <w:tab w:val="right" w:leader="dot" w:pos="9016"/>
            </w:tabs>
            <w:rPr>
              <w:noProof/>
            </w:rPr>
          </w:pPr>
          <w:hyperlink w:anchor="_Toc214309413" w:history="1">
            <w:r w:rsidRPr="00C23AB7">
              <w:rPr>
                <w:rStyle w:val="Hyperlink"/>
                <w:noProof/>
              </w:rPr>
              <w:t>Source 2: NHS England – Urgent and Emergency Care Improvement Plan (2022)</w:t>
            </w:r>
            <w:r>
              <w:rPr>
                <w:noProof/>
                <w:webHidden/>
              </w:rPr>
              <w:tab/>
            </w:r>
            <w:r>
              <w:rPr>
                <w:noProof/>
                <w:webHidden/>
              </w:rPr>
              <w:fldChar w:fldCharType="begin"/>
            </w:r>
            <w:r>
              <w:rPr>
                <w:noProof/>
                <w:webHidden/>
              </w:rPr>
              <w:instrText xml:space="preserve"> PAGEREF _Toc214309413 \h </w:instrText>
            </w:r>
            <w:r>
              <w:rPr>
                <w:noProof/>
                <w:webHidden/>
              </w:rPr>
            </w:r>
            <w:r>
              <w:rPr>
                <w:noProof/>
                <w:webHidden/>
              </w:rPr>
              <w:fldChar w:fldCharType="separate"/>
            </w:r>
            <w:r w:rsidR="001B75D2">
              <w:rPr>
                <w:noProof/>
                <w:webHidden/>
              </w:rPr>
              <w:t>5</w:t>
            </w:r>
            <w:r>
              <w:rPr>
                <w:noProof/>
                <w:webHidden/>
              </w:rPr>
              <w:fldChar w:fldCharType="end"/>
            </w:r>
          </w:hyperlink>
        </w:p>
        <w:p w14:paraId="71686EDB" w14:textId="730AB729" w:rsidR="0084667B" w:rsidRDefault="0084667B">
          <w:pPr>
            <w:pStyle w:val="TOC2"/>
            <w:tabs>
              <w:tab w:val="right" w:leader="dot" w:pos="9016"/>
            </w:tabs>
            <w:rPr>
              <w:noProof/>
            </w:rPr>
          </w:pPr>
          <w:hyperlink w:anchor="_Toc214309414" w:history="1">
            <w:r w:rsidRPr="00C23AB7">
              <w:rPr>
                <w:rStyle w:val="Hyperlink"/>
                <w:noProof/>
              </w:rPr>
              <w:t>Source 3: King’s Fund Analysis on NHS Pressures (2023)</w:t>
            </w:r>
            <w:r>
              <w:rPr>
                <w:noProof/>
                <w:webHidden/>
              </w:rPr>
              <w:tab/>
            </w:r>
            <w:r>
              <w:rPr>
                <w:noProof/>
                <w:webHidden/>
              </w:rPr>
              <w:fldChar w:fldCharType="begin"/>
            </w:r>
            <w:r>
              <w:rPr>
                <w:noProof/>
                <w:webHidden/>
              </w:rPr>
              <w:instrText xml:space="preserve"> PAGEREF _Toc214309414 \h </w:instrText>
            </w:r>
            <w:r>
              <w:rPr>
                <w:noProof/>
                <w:webHidden/>
              </w:rPr>
            </w:r>
            <w:r>
              <w:rPr>
                <w:noProof/>
                <w:webHidden/>
              </w:rPr>
              <w:fldChar w:fldCharType="separate"/>
            </w:r>
            <w:r w:rsidR="001B75D2">
              <w:rPr>
                <w:noProof/>
                <w:webHidden/>
              </w:rPr>
              <w:t>5</w:t>
            </w:r>
            <w:r>
              <w:rPr>
                <w:noProof/>
                <w:webHidden/>
              </w:rPr>
              <w:fldChar w:fldCharType="end"/>
            </w:r>
          </w:hyperlink>
        </w:p>
        <w:p w14:paraId="4E71B0E8" w14:textId="0B86AD99" w:rsidR="0084667B" w:rsidRDefault="0084667B" w:rsidP="0084667B">
          <w:pPr>
            <w:pStyle w:val="TOC1"/>
            <w:rPr>
              <w:noProof/>
            </w:rPr>
          </w:pPr>
          <w:hyperlink w:anchor="_Toc214309415" w:history="1">
            <w:r w:rsidRPr="00C23AB7">
              <w:rPr>
                <w:rStyle w:val="Hyperlink"/>
                <w:noProof/>
              </w:rPr>
              <w:t>Task 2 – Research Methodologies</w:t>
            </w:r>
            <w:r>
              <w:rPr>
                <w:noProof/>
                <w:webHidden/>
              </w:rPr>
              <w:tab/>
            </w:r>
            <w:r>
              <w:rPr>
                <w:noProof/>
                <w:webHidden/>
              </w:rPr>
              <w:fldChar w:fldCharType="begin"/>
            </w:r>
            <w:r>
              <w:rPr>
                <w:noProof/>
                <w:webHidden/>
              </w:rPr>
              <w:instrText xml:space="preserve"> PAGEREF _Toc214309415 \h </w:instrText>
            </w:r>
            <w:r>
              <w:rPr>
                <w:noProof/>
                <w:webHidden/>
              </w:rPr>
            </w:r>
            <w:r>
              <w:rPr>
                <w:noProof/>
                <w:webHidden/>
              </w:rPr>
              <w:fldChar w:fldCharType="separate"/>
            </w:r>
            <w:r w:rsidR="001B75D2">
              <w:rPr>
                <w:noProof/>
                <w:webHidden/>
              </w:rPr>
              <w:t>5</w:t>
            </w:r>
            <w:r>
              <w:rPr>
                <w:noProof/>
                <w:webHidden/>
              </w:rPr>
              <w:fldChar w:fldCharType="end"/>
            </w:r>
          </w:hyperlink>
        </w:p>
        <w:p w14:paraId="7A9C9D1A" w14:textId="4E0CE6BE" w:rsidR="0084667B" w:rsidRDefault="0084667B" w:rsidP="0084667B">
          <w:pPr>
            <w:pStyle w:val="TOC1"/>
            <w:rPr>
              <w:noProof/>
            </w:rPr>
          </w:pPr>
          <w:hyperlink w:anchor="_Toc214309416" w:history="1">
            <w:r w:rsidRPr="00C23AB7">
              <w:rPr>
                <w:rStyle w:val="Hyperlink"/>
                <w:noProof/>
              </w:rPr>
              <w:t>Task 3 – Data Collection</w:t>
            </w:r>
            <w:r>
              <w:rPr>
                <w:noProof/>
                <w:webHidden/>
              </w:rPr>
              <w:tab/>
            </w:r>
            <w:r>
              <w:rPr>
                <w:noProof/>
                <w:webHidden/>
              </w:rPr>
              <w:fldChar w:fldCharType="begin"/>
            </w:r>
            <w:r>
              <w:rPr>
                <w:noProof/>
                <w:webHidden/>
              </w:rPr>
              <w:instrText xml:space="preserve"> PAGEREF _Toc214309416 \h </w:instrText>
            </w:r>
            <w:r>
              <w:rPr>
                <w:noProof/>
                <w:webHidden/>
              </w:rPr>
            </w:r>
            <w:r>
              <w:rPr>
                <w:noProof/>
                <w:webHidden/>
              </w:rPr>
              <w:fldChar w:fldCharType="separate"/>
            </w:r>
            <w:r w:rsidR="001B75D2">
              <w:rPr>
                <w:noProof/>
                <w:webHidden/>
              </w:rPr>
              <w:t>6</w:t>
            </w:r>
            <w:r>
              <w:rPr>
                <w:noProof/>
                <w:webHidden/>
              </w:rPr>
              <w:fldChar w:fldCharType="end"/>
            </w:r>
          </w:hyperlink>
        </w:p>
        <w:p w14:paraId="6543F311" w14:textId="03459038" w:rsidR="0084667B" w:rsidRDefault="0084667B" w:rsidP="0084667B">
          <w:pPr>
            <w:pStyle w:val="TOC1"/>
            <w:rPr>
              <w:noProof/>
            </w:rPr>
          </w:pPr>
          <w:hyperlink w:anchor="_Toc214309417" w:history="1">
            <w:r w:rsidRPr="00C23AB7">
              <w:rPr>
                <w:rStyle w:val="Hyperlink"/>
                <w:noProof/>
              </w:rPr>
              <w:t>Conclusion</w:t>
            </w:r>
            <w:r>
              <w:rPr>
                <w:noProof/>
                <w:webHidden/>
              </w:rPr>
              <w:tab/>
            </w:r>
            <w:r>
              <w:rPr>
                <w:noProof/>
                <w:webHidden/>
              </w:rPr>
              <w:fldChar w:fldCharType="begin"/>
            </w:r>
            <w:r>
              <w:rPr>
                <w:noProof/>
                <w:webHidden/>
              </w:rPr>
              <w:instrText xml:space="preserve"> PAGEREF _Toc214309417 \h </w:instrText>
            </w:r>
            <w:r>
              <w:rPr>
                <w:noProof/>
                <w:webHidden/>
              </w:rPr>
            </w:r>
            <w:r>
              <w:rPr>
                <w:noProof/>
                <w:webHidden/>
              </w:rPr>
              <w:fldChar w:fldCharType="separate"/>
            </w:r>
            <w:r w:rsidR="001B75D2">
              <w:rPr>
                <w:noProof/>
                <w:webHidden/>
              </w:rPr>
              <w:t>7</w:t>
            </w:r>
            <w:r>
              <w:rPr>
                <w:noProof/>
                <w:webHidden/>
              </w:rPr>
              <w:fldChar w:fldCharType="end"/>
            </w:r>
          </w:hyperlink>
        </w:p>
        <w:p w14:paraId="7AD0C07E" w14:textId="7158A783" w:rsidR="0084667B" w:rsidRDefault="0084667B" w:rsidP="0084667B">
          <w:pPr>
            <w:pStyle w:val="TOC1"/>
            <w:rPr>
              <w:noProof/>
            </w:rPr>
          </w:pPr>
          <w:hyperlink w:anchor="_Toc214309418" w:history="1">
            <w:r w:rsidRPr="00C23AB7">
              <w:rPr>
                <w:rStyle w:val="Hyperlink"/>
                <w:noProof/>
              </w:rPr>
              <w:t>References</w:t>
            </w:r>
            <w:r>
              <w:rPr>
                <w:noProof/>
                <w:webHidden/>
              </w:rPr>
              <w:tab/>
            </w:r>
            <w:r>
              <w:rPr>
                <w:noProof/>
                <w:webHidden/>
              </w:rPr>
              <w:fldChar w:fldCharType="begin"/>
            </w:r>
            <w:r>
              <w:rPr>
                <w:noProof/>
                <w:webHidden/>
              </w:rPr>
              <w:instrText xml:space="preserve"> PAGEREF _Toc214309418 \h </w:instrText>
            </w:r>
            <w:r>
              <w:rPr>
                <w:noProof/>
                <w:webHidden/>
              </w:rPr>
            </w:r>
            <w:r>
              <w:rPr>
                <w:noProof/>
                <w:webHidden/>
              </w:rPr>
              <w:fldChar w:fldCharType="separate"/>
            </w:r>
            <w:r w:rsidR="001B75D2">
              <w:rPr>
                <w:noProof/>
                <w:webHidden/>
              </w:rPr>
              <w:t>8</w:t>
            </w:r>
            <w:r>
              <w:rPr>
                <w:noProof/>
                <w:webHidden/>
              </w:rPr>
              <w:fldChar w:fldCharType="end"/>
            </w:r>
          </w:hyperlink>
        </w:p>
        <w:p w14:paraId="2EF70270" w14:textId="32F13DB9" w:rsidR="0084667B" w:rsidRDefault="0084667B">
          <w:r>
            <w:rPr>
              <w:b/>
              <w:bCs/>
              <w:noProof/>
            </w:rPr>
            <w:fldChar w:fldCharType="end"/>
          </w:r>
        </w:p>
      </w:sdtContent>
    </w:sdt>
    <w:p w14:paraId="404580A8" w14:textId="77777777" w:rsidR="0084667B" w:rsidRDefault="0084667B">
      <w:pPr>
        <w:rPr>
          <w:rFonts w:asciiTheme="majorHAnsi" w:eastAsiaTheme="majorEastAsia" w:hAnsiTheme="majorHAnsi" w:cstheme="majorBidi"/>
          <w:color w:val="0F4761" w:themeColor="accent1" w:themeShade="BF"/>
          <w:sz w:val="40"/>
          <w:szCs w:val="40"/>
        </w:rPr>
      </w:pPr>
      <w:r>
        <w:br w:type="page"/>
      </w:r>
    </w:p>
    <w:p w14:paraId="471D7B2A" w14:textId="78E9E6BB" w:rsidR="00EE4009" w:rsidRDefault="00EE4009" w:rsidP="00EE4009">
      <w:pPr>
        <w:pStyle w:val="Heading1"/>
      </w:pPr>
      <w:bookmarkStart w:id="0" w:name="_Toc214309410"/>
      <w:r>
        <w:lastRenderedPageBreak/>
        <w:t>Introduction</w:t>
      </w:r>
      <w:bookmarkEnd w:id="0"/>
    </w:p>
    <w:p w14:paraId="1BED269F" w14:textId="3E1BAF36" w:rsidR="00487236" w:rsidRDefault="00EE4009" w:rsidP="00EE4009">
      <w:pPr>
        <w:spacing w:line="360" w:lineRule="auto"/>
        <w:jc w:val="both"/>
        <w:rPr>
          <w:rFonts w:ascii="Arial" w:hAnsi="Arial"/>
        </w:rPr>
      </w:pPr>
      <w:r w:rsidRPr="00EE4009">
        <w:rPr>
          <w:rFonts w:ascii="Arial" w:hAnsi="Arial"/>
        </w:rPr>
        <w:t>Hospital overcrowding has become a major challenge in the UK health and social care sector, affecting patient safety, staff wellbeing, and overall service quality (British Medical Association, 2023). I chose this topic because overcrowding leads to long waiting times and delays in treatment, which can put vulnerable patients at risk (NHS England, 2022). This report will explore what hospital overcrowding is, who it affects, why it is important to research, and the information sources that support the topic. It will also discuss suitable research methods and the type of data that can be used to understand this issue better.</w:t>
      </w:r>
    </w:p>
    <w:p w14:paraId="32E63703" w14:textId="22CC9DAE" w:rsidR="00EE4009" w:rsidRPr="00EE4009" w:rsidRDefault="00EE4009" w:rsidP="00EE4009">
      <w:pPr>
        <w:pStyle w:val="Heading1"/>
      </w:pPr>
      <w:bookmarkStart w:id="1" w:name="_Toc214309411"/>
      <w:r w:rsidRPr="00EE4009">
        <w:t>Task 1 – Research Topic Identification</w:t>
      </w:r>
      <w:bookmarkEnd w:id="1"/>
    </w:p>
    <w:p w14:paraId="44D92C48" w14:textId="77777777" w:rsidR="00EE4009" w:rsidRPr="00EE4009" w:rsidRDefault="00EE4009" w:rsidP="00EE4009">
      <w:pPr>
        <w:spacing w:line="360" w:lineRule="auto"/>
        <w:jc w:val="both"/>
        <w:rPr>
          <w:rFonts w:ascii="Arial" w:hAnsi="Arial"/>
        </w:rPr>
      </w:pPr>
      <w:r w:rsidRPr="00EE4009">
        <w:rPr>
          <w:rFonts w:ascii="Arial" w:hAnsi="Arial"/>
        </w:rPr>
        <w:t>Hospital overcrowding is a serious and growing problem in the UK health and social care sector. It happens when hospitals do not have enough beds, staff, or space to treat the number of patients who need care. This leads to long waiting times in emergency departments, delays in treatment, and a lack of available beds for new admissions. Overcrowding also reduces the quality of care because staff become overstretched and unable to give patients the attention they need (Royal College of Emergency Medicine, 2023). This issue affects the entire healthcare system and has become especially urgent in recent years.</w:t>
      </w:r>
    </w:p>
    <w:p w14:paraId="5A8496DA" w14:textId="77777777" w:rsidR="00EE4009" w:rsidRPr="00EE4009" w:rsidRDefault="00EE4009" w:rsidP="00EE4009">
      <w:pPr>
        <w:spacing w:line="360" w:lineRule="auto"/>
        <w:jc w:val="both"/>
        <w:rPr>
          <w:rFonts w:ascii="Arial" w:hAnsi="Arial"/>
        </w:rPr>
      </w:pPr>
      <w:r w:rsidRPr="00EE4009">
        <w:rPr>
          <w:rFonts w:ascii="Arial" w:hAnsi="Arial"/>
        </w:rPr>
        <w:t>Hospital overcrowding affects many groups. Patients are directly affected because they may wait hours, or even days, for a bed. This can worsen their health condition, cause emotional stress, and increase their risk of complications. Older adults and people with long-term conditions are particularly vulnerable. Hospital staff, including nurses and doctors, are also affected because overcrowding increases workload, stress, and burnout. This places additional pressure on the NHS workforce, which is already facing staffing shortages. Hospital organisations and managers are also impacted because overcrowding makes it harder to meet government targets and maintain safety standards (NHS England, 2022).</w:t>
      </w:r>
    </w:p>
    <w:p w14:paraId="765D322A" w14:textId="77777777" w:rsidR="001C6ED9" w:rsidRDefault="00EE4009" w:rsidP="001C6ED9">
      <w:pPr>
        <w:keepNext/>
        <w:spacing w:line="360" w:lineRule="auto"/>
        <w:jc w:val="both"/>
        <w:rPr>
          <w:rFonts w:ascii="Arial" w:hAnsi="Arial"/>
        </w:rPr>
      </w:pPr>
      <w:r w:rsidRPr="00EE4009">
        <w:rPr>
          <w:rFonts w:ascii="Arial" w:hAnsi="Arial"/>
        </w:rPr>
        <w:t xml:space="preserve">This issue is extremely important right now because the demand for NHS services continues to rise. Many hospitals are struggling with limited funding, staff shortages, and increased numbers of emergency admissions. Seasonal pressures such as winter illnesses and flu outbreaks make the situation worse. Recent data shows that </w:t>
      </w:r>
      <w:r w:rsidRPr="00EE4009">
        <w:rPr>
          <w:rFonts w:ascii="Arial" w:hAnsi="Arial"/>
        </w:rPr>
        <w:lastRenderedPageBreak/>
        <w:t>emergency departments across the UK are seeing “record levels” of overcrowding, leading to longer waits for treatment and increased risks for patients.</w:t>
      </w:r>
      <w:r w:rsidR="001C6ED9">
        <w:rPr>
          <w:rFonts w:ascii="Arial" w:hAnsi="Arial"/>
        </w:rPr>
        <w:t xml:space="preserve"> </w:t>
      </w:r>
      <w:r w:rsidR="001C6ED9" w:rsidRPr="001C6ED9">
        <w:rPr>
          <w:rFonts w:ascii="Arial" w:hAnsi="Arial"/>
        </w:rPr>
        <w:t>According to the King’s Fund (2024), the percentage of A&amp;E patients seen within four hours has fallen significantly in recent years (see Figure 1).</w:t>
      </w:r>
    </w:p>
    <w:p w14:paraId="065AD2D2" w14:textId="0D28EEC8" w:rsidR="001C6ED9" w:rsidRDefault="00EE4009" w:rsidP="001C6ED9">
      <w:pPr>
        <w:keepNext/>
        <w:spacing w:line="360" w:lineRule="auto"/>
        <w:jc w:val="both"/>
      </w:pPr>
      <w:r w:rsidRPr="00EE4009">
        <w:rPr>
          <w:rFonts w:ascii="Arial" w:hAnsi="Arial"/>
        </w:rPr>
        <w:t xml:space="preserve"> </w:t>
      </w:r>
      <w:r w:rsidR="001C6ED9" w:rsidRPr="001C6ED9">
        <w:rPr>
          <w:rFonts w:ascii="Arial" w:hAnsi="Arial"/>
        </w:rPr>
        <w:drawing>
          <wp:inline distT="0" distB="0" distL="0" distR="0" wp14:anchorId="78BB848F" wp14:editId="02A0A318">
            <wp:extent cx="5731510" cy="3945255"/>
            <wp:effectExtent l="0" t="0" r="2540" b="0"/>
            <wp:docPr id="8913107" name="Picture 4" descr="User upload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User uploaded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945255"/>
                    </a:xfrm>
                    <a:prstGeom prst="rect">
                      <a:avLst/>
                    </a:prstGeom>
                    <a:noFill/>
                    <a:ln>
                      <a:noFill/>
                    </a:ln>
                  </pic:spPr>
                </pic:pic>
              </a:graphicData>
            </a:graphic>
          </wp:inline>
        </w:drawing>
      </w:r>
    </w:p>
    <w:p w14:paraId="655673AA" w14:textId="26352076" w:rsidR="001C6ED9" w:rsidRDefault="001C6ED9" w:rsidP="001C6ED9">
      <w:pPr>
        <w:pStyle w:val="Caption"/>
        <w:jc w:val="both"/>
        <w:rPr>
          <w:sz w:val="22"/>
          <w:szCs w:val="22"/>
        </w:rPr>
      </w:pPr>
      <w:r w:rsidRPr="001C6ED9">
        <w:rPr>
          <w:sz w:val="22"/>
          <w:szCs w:val="22"/>
        </w:rPr>
        <w:t xml:space="preserve">Figure </w:t>
      </w:r>
      <w:r w:rsidRPr="001C6ED9">
        <w:rPr>
          <w:sz w:val="22"/>
          <w:szCs w:val="22"/>
        </w:rPr>
        <w:fldChar w:fldCharType="begin"/>
      </w:r>
      <w:r w:rsidRPr="001C6ED9">
        <w:rPr>
          <w:sz w:val="22"/>
          <w:szCs w:val="22"/>
        </w:rPr>
        <w:instrText xml:space="preserve"> SEQ Figure \* ARABIC </w:instrText>
      </w:r>
      <w:r w:rsidRPr="001C6ED9">
        <w:rPr>
          <w:sz w:val="22"/>
          <w:szCs w:val="22"/>
        </w:rPr>
        <w:fldChar w:fldCharType="separate"/>
      </w:r>
      <w:r w:rsidR="001B75D2">
        <w:rPr>
          <w:noProof/>
          <w:sz w:val="22"/>
          <w:szCs w:val="22"/>
        </w:rPr>
        <w:t>1</w:t>
      </w:r>
      <w:r w:rsidRPr="001C6ED9">
        <w:rPr>
          <w:sz w:val="22"/>
          <w:szCs w:val="22"/>
        </w:rPr>
        <w:fldChar w:fldCharType="end"/>
      </w:r>
      <w:r w:rsidRPr="001C6ED9">
        <w:rPr>
          <w:sz w:val="22"/>
          <w:szCs w:val="22"/>
        </w:rPr>
        <w:t>:A&amp;E 4-hour waiting time performance in England from 2020 to 2024.</w:t>
      </w:r>
    </w:p>
    <w:p w14:paraId="2B9C1B16" w14:textId="647A81BB" w:rsidR="00EE4009" w:rsidRPr="00EE4009" w:rsidRDefault="00EE4009" w:rsidP="00EE4009">
      <w:pPr>
        <w:spacing w:line="360" w:lineRule="auto"/>
        <w:jc w:val="both"/>
        <w:rPr>
          <w:rFonts w:ascii="Arial" w:hAnsi="Arial"/>
        </w:rPr>
      </w:pPr>
      <w:r w:rsidRPr="00EE4009">
        <w:rPr>
          <w:rFonts w:ascii="Arial" w:hAnsi="Arial"/>
        </w:rPr>
        <w:t>Because of these pressures, hospital overcrowding continues to be one of the most urgent problems within the UK healthcare system and needs careful investigation.</w:t>
      </w:r>
    </w:p>
    <w:p w14:paraId="1EC7F86E" w14:textId="77777777" w:rsidR="00EE4009" w:rsidRPr="00EE4009" w:rsidRDefault="00EE4009" w:rsidP="00EE4009">
      <w:pPr>
        <w:spacing w:line="360" w:lineRule="auto"/>
        <w:jc w:val="both"/>
        <w:rPr>
          <w:rFonts w:ascii="Arial" w:hAnsi="Arial"/>
        </w:rPr>
      </w:pPr>
      <w:r w:rsidRPr="00EE4009">
        <w:rPr>
          <w:rFonts w:ascii="Arial" w:hAnsi="Arial"/>
        </w:rPr>
        <w:t>Research on hospital overcrowding is needed for several reasons. First, understanding the causes helps health professionals and policymakers create effective solutions. Overcrowding does not happen for just one reason; it is caused by many factors including staff shortages, delayed discharges, pressures on social care, and increasing numbers of older patients with complex needs. Without research, it would be difficult to identify which causes are most significant and how they interact.</w:t>
      </w:r>
    </w:p>
    <w:p w14:paraId="78925AD7" w14:textId="77777777" w:rsidR="00EE4009" w:rsidRPr="00EE4009" w:rsidRDefault="00EE4009" w:rsidP="00EE4009">
      <w:pPr>
        <w:spacing w:line="360" w:lineRule="auto"/>
        <w:jc w:val="both"/>
        <w:rPr>
          <w:rFonts w:ascii="Arial" w:hAnsi="Arial"/>
        </w:rPr>
      </w:pPr>
      <w:r w:rsidRPr="00EE4009">
        <w:rPr>
          <w:rFonts w:ascii="Arial" w:hAnsi="Arial"/>
        </w:rPr>
        <w:t xml:space="preserve">Second, organisations need research to improve hospital management. When hospitals understand the root causes of overcrowding, they can improve their planning, allocate staff better, and redesign patient flow. This can help reduce waiting </w:t>
      </w:r>
      <w:r w:rsidRPr="00EE4009">
        <w:rPr>
          <w:rFonts w:ascii="Arial" w:hAnsi="Arial"/>
        </w:rPr>
        <w:lastRenderedPageBreak/>
        <w:t>times and ensure safer care. For example, research can help organisations understand the impact of introducing more “community care” services or using digital tools to speed up administrative processes.</w:t>
      </w:r>
    </w:p>
    <w:p w14:paraId="21B3E3DE" w14:textId="77777777" w:rsidR="00EE4009" w:rsidRPr="00EE4009" w:rsidRDefault="00EE4009" w:rsidP="00EE4009">
      <w:pPr>
        <w:spacing w:line="360" w:lineRule="auto"/>
        <w:jc w:val="both"/>
        <w:rPr>
          <w:rFonts w:ascii="Arial" w:hAnsi="Arial"/>
        </w:rPr>
      </w:pPr>
      <w:r w:rsidRPr="00EE4009">
        <w:rPr>
          <w:rFonts w:ascii="Arial" w:hAnsi="Arial"/>
        </w:rPr>
        <w:t>Third, research is essential to protect staff wellbeing. Overcrowding increases stress and burnout, leading to high staff turnover. If healthcare organisations have access to strong research, they can design better support systems and improve working conditions for staff.</w:t>
      </w:r>
    </w:p>
    <w:p w14:paraId="0D397592" w14:textId="77777777" w:rsidR="00EE4009" w:rsidRPr="00EE4009" w:rsidRDefault="00EE4009" w:rsidP="00EE4009">
      <w:pPr>
        <w:spacing w:line="360" w:lineRule="auto"/>
        <w:jc w:val="both"/>
        <w:rPr>
          <w:rFonts w:ascii="Arial" w:hAnsi="Arial"/>
        </w:rPr>
      </w:pPr>
      <w:r w:rsidRPr="00EE4009">
        <w:rPr>
          <w:rFonts w:ascii="Arial" w:hAnsi="Arial"/>
        </w:rPr>
        <w:t>Fourth, patients need research because overcrowding directly affects their safety and outcomes. Evidence shows that delays in emergency departments increase the risk of avoidable harm, medical errors, and longer recovery times. By researching this issue, the health sector can identify practices that keep patients safe even during high-pressure periods.</w:t>
      </w:r>
    </w:p>
    <w:p w14:paraId="7060252C" w14:textId="77777777" w:rsidR="00EE4009" w:rsidRPr="00EE4009" w:rsidRDefault="00EE4009" w:rsidP="00EE4009">
      <w:pPr>
        <w:spacing w:line="360" w:lineRule="auto"/>
        <w:jc w:val="both"/>
        <w:rPr>
          <w:rFonts w:ascii="Arial" w:hAnsi="Arial"/>
        </w:rPr>
      </w:pPr>
      <w:r w:rsidRPr="00EE4009">
        <w:rPr>
          <w:rFonts w:ascii="Arial" w:hAnsi="Arial"/>
        </w:rPr>
        <w:t>Finally, if hospital overcrowding is not addressed, the consequences could be serious. Hospitals may become unable to meet basic care standards, patient mortality may rise, and staff shortages could worsen. This could reduce public confidence in the NHS and put even more strain on an already pressured system. Therefore, research is essential to prevent long-term damage to health and social care services.</w:t>
      </w:r>
    </w:p>
    <w:p w14:paraId="337EFF99" w14:textId="77777777" w:rsidR="00EE4009" w:rsidRPr="00EE4009" w:rsidRDefault="00EE4009" w:rsidP="00EE4009">
      <w:pPr>
        <w:spacing w:line="360" w:lineRule="auto"/>
        <w:jc w:val="both"/>
        <w:rPr>
          <w:rFonts w:ascii="Arial" w:hAnsi="Arial"/>
        </w:rPr>
      </w:pPr>
      <w:r w:rsidRPr="00EE4009">
        <w:rPr>
          <w:rFonts w:ascii="Arial" w:hAnsi="Arial"/>
        </w:rPr>
        <w:t>To support this research topic, three credible information sources have been selected.</w:t>
      </w:r>
    </w:p>
    <w:p w14:paraId="2A2058BD" w14:textId="1555667F" w:rsidR="00EE4009" w:rsidRPr="00EE4009" w:rsidRDefault="00EE4009" w:rsidP="00EE4009">
      <w:pPr>
        <w:spacing w:line="360" w:lineRule="auto"/>
        <w:jc w:val="both"/>
        <w:rPr>
          <w:rFonts w:ascii="Arial" w:hAnsi="Arial"/>
        </w:rPr>
      </w:pPr>
    </w:p>
    <w:p w14:paraId="35F9216E" w14:textId="77777777" w:rsidR="00EE4009" w:rsidRPr="00EE4009" w:rsidRDefault="00EE4009" w:rsidP="00EE4009">
      <w:pPr>
        <w:pStyle w:val="Heading2"/>
      </w:pPr>
      <w:bookmarkStart w:id="2" w:name="_Toc214309412"/>
      <w:r w:rsidRPr="00EE4009">
        <w:t>Source 1: Royal College of Emergency Medicine Report (2023)</w:t>
      </w:r>
      <w:bookmarkEnd w:id="2"/>
    </w:p>
    <w:p w14:paraId="44467DEE" w14:textId="77777777" w:rsidR="002914C7" w:rsidRDefault="00EE4009" w:rsidP="00EE4009">
      <w:pPr>
        <w:spacing w:line="360" w:lineRule="auto"/>
        <w:jc w:val="both"/>
        <w:rPr>
          <w:rFonts w:ascii="Arial" w:hAnsi="Arial"/>
        </w:rPr>
      </w:pPr>
      <w:r w:rsidRPr="00EE4009">
        <w:rPr>
          <w:rFonts w:ascii="Arial" w:hAnsi="Arial"/>
        </w:rPr>
        <w:t>This report explains the current state of emergency departments in the UK, including rising patient numbers, long waiting times, and the impact on patient safety.</w:t>
      </w:r>
      <w:r w:rsidRPr="00EE4009">
        <w:rPr>
          <w:rFonts w:ascii="Arial" w:hAnsi="Arial"/>
        </w:rPr>
        <w:br/>
        <w:t>It is relevant because it directly discusses the problem of overcrowding and provides real data about how it affects patients and staff.</w:t>
      </w:r>
      <w:r w:rsidRPr="00EE4009">
        <w:rPr>
          <w:rFonts w:ascii="Arial" w:hAnsi="Arial"/>
        </w:rPr>
        <w:br/>
        <w:t>I selected this source because it is produced by a respected professional body that represents emergency doctors. Their reports are based on reliable data and expert analysis, making them highly credible for research on hospital overcrowding (Royal College of Emergency Medicine, 202</w:t>
      </w:r>
      <w:r w:rsidR="00752F50">
        <w:rPr>
          <w:rFonts w:ascii="Arial" w:hAnsi="Arial"/>
        </w:rPr>
        <w:t>5</w:t>
      </w:r>
      <w:r w:rsidRPr="00EE4009">
        <w:rPr>
          <w:rFonts w:ascii="Arial" w:hAnsi="Arial"/>
        </w:rPr>
        <w:t>).</w:t>
      </w:r>
    </w:p>
    <w:p w14:paraId="3184397A" w14:textId="5F59FDC8" w:rsidR="00EE4009" w:rsidRPr="00EE4009" w:rsidRDefault="00EE4009" w:rsidP="00EE4009">
      <w:pPr>
        <w:spacing w:line="360" w:lineRule="auto"/>
        <w:jc w:val="both"/>
        <w:rPr>
          <w:rFonts w:ascii="Arial" w:hAnsi="Arial"/>
        </w:rPr>
      </w:pPr>
      <w:r w:rsidRPr="00EE4009">
        <w:rPr>
          <w:rFonts w:ascii="Arial" w:hAnsi="Arial"/>
          <w:b/>
          <w:bCs/>
        </w:rPr>
        <w:t>Link:</w:t>
      </w:r>
      <w:r w:rsidRPr="00EE4009">
        <w:rPr>
          <w:rFonts w:ascii="Arial" w:hAnsi="Arial"/>
        </w:rPr>
        <w:t xml:space="preserve"> https://rcem.ac.uk/emergency-department-crowding/</w:t>
      </w:r>
    </w:p>
    <w:p w14:paraId="389DBFDB" w14:textId="2FDFD70A" w:rsidR="00EE4009" w:rsidRPr="00EE4009" w:rsidRDefault="00EE4009" w:rsidP="00EE4009">
      <w:pPr>
        <w:spacing w:line="360" w:lineRule="auto"/>
        <w:jc w:val="both"/>
        <w:rPr>
          <w:rFonts w:ascii="Arial" w:hAnsi="Arial"/>
        </w:rPr>
      </w:pPr>
    </w:p>
    <w:p w14:paraId="16D619CA" w14:textId="77777777" w:rsidR="00EE4009" w:rsidRPr="00EE4009" w:rsidRDefault="00EE4009" w:rsidP="00EE4009">
      <w:pPr>
        <w:pStyle w:val="Heading2"/>
      </w:pPr>
      <w:bookmarkStart w:id="3" w:name="_Toc214309413"/>
      <w:r w:rsidRPr="00EE4009">
        <w:lastRenderedPageBreak/>
        <w:t>Source 2: NHS England – Urgent and Emergency Care Improvement Plan (2022)</w:t>
      </w:r>
      <w:bookmarkEnd w:id="3"/>
    </w:p>
    <w:p w14:paraId="09A029E9" w14:textId="77777777" w:rsidR="007D4FB3" w:rsidRDefault="00EE4009" w:rsidP="00EE4009">
      <w:pPr>
        <w:spacing w:line="360" w:lineRule="auto"/>
        <w:jc w:val="both"/>
        <w:rPr>
          <w:rFonts w:ascii="Arial" w:hAnsi="Arial"/>
        </w:rPr>
      </w:pPr>
      <w:r w:rsidRPr="00EE4009">
        <w:rPr>
          <w:rFonts w:ascii="Arial" w:hAnsi="Arial"/>
        </w:rPr>
        <w:t>This publication outlines the challenges that NHS hospitals face and describes national strategies to reduce overcrowding and improve patient flow.</w:t>
      </w:r>
      <w:r w:rsidRPr="00EE4009">
        <w:rPr>
          <w:rFonts w:ascii="Arial" w:hAnsi="Arial"/>
        </w:rPr>
        <w:br/>
        <w:t>It is relevant because it shows how hospital overcrowding affects the whole healthcare system and explains the government’s response.</w:t>
      </w:r>
    </w:p>
    <w:p w14:paraId="6997B746" w14:textId="77777777" w:rsidR="002914C7" w:rsidRDefault="00EE4009" w:rsidP="00EE4009">
      <w:pPr>
        <w:spacing w:line="360" w:lineRule="auto"/>
        <w:jc w:val="both"/>
        <w:rPr>
          <w:rFonts w:ascii="Arial" w:hAnsi="Arial"/>
        </w:rPr>
      </w:pPr>
      <w:r w:rsidRPr="00EE4009">
        <w:rPr>
          <w:rFonts w:ascii="Arial" w:hAnsi="Arial"/>
        </w:rPr>
        <w:t>I selected this source because NHS England is an authoritative and official organisation responsible for running the NHS. Its reports provide accurate information on policies, targets, and performance in emergency care (NHS England, 2022).</w:t>
      </w:r>
    </w:p>
    <w:p w14:paraId="2EA81D12" w14:textId="7C5EF2B6" w:rsidR="00EE4009" w:rsidRPr="00EE4009" w:rsidRDefault="00EE4009" w:rsidP="00EE4009">
      <w:pPr>
        <w:spacing w:line="360" w:lineRule="auto"/>
        <w:jc w:val="both"/>
        <w:rPr>
          <w:rFonts w:ascii="Arial" w:hAnsi="Arial"/>
        </w:rPr>
      </w:pPr>
      <w:r w:rsidRPr="00EE4009">
        <w:rPr>
          <w:rFonts w:ascii="Arial" w:hAnsi="Arial"/>
          <w:b/>
          <w:bCs/>
        </w:rPr>
        <w:t>Link:</w:t>
      </w:r>
      <w:r w:rsidRPr="00EE4009">
        <w:rPr>
          <w:rFonts w:ascii="Arial" w:hAnsi="Arial"/>
        </w:rPr>
        <w:t xml:space="preserve"> https://www.england.nhs.uk/urgent-emergency-care/</w:t>
      </w:r>
    </w:p>
    <w:p w14:paraId="02700858" w14:textId="4A0CA1D4" w:rsidR="00EE4009" w:rsidRPr="00EE4009" w:rsidRDefault="00EE4009" w:rsidP="00EE4009">
      <w:pPr>
        <w:pStyle w:val="Heading2"/>
      </w:pPr>
    </w:p>
    <w:p w14:paraId="1EFCD26A" w14:textId="2BDF0D9A" w:rsidR="00EE4009" w:rsidRPr="00EE4009" w:rsidRDefault="00EE4009" w:rsidP="00EE4009">
      <w:pPr>
        <w:pStyle w:val="Heading2"/>
      </w:pPr>
      <w:bookmarkStart w:id="4" w:name="_Toc214309414"/>
      <w:r w:rsidRPr="00EE4009">
        <w:t>Source 3: King’s Fund Analysis on NHS Pressures (202</w:t>
      </w:r>
      <w:r w:rsidR="001C6ED9">
        <w:t>4</w:t>
      </w:r>
      <w:r w:rsidRPr="00EE4009">
        <w:t>)</w:t>
      </w:r>
      <w:bookmarkEnd w:id="4"/>
    </w:p>
    <w:p w14:paraId="5ED7DEC4" w14:textId="77777777" w:rsidR="00EE4009" w:rsidRDefault="00EE4009" w:rsidP="00EE4009">
      <w:pPr>
        <w:spacing w:line="360" w:lineRule="auto"/>
        <w:jc w:val="both"/>
        <w:rPr>
          <w:rFonts w:ascii="Arial" w:hAnsi="Arial"/>
        </w:rPr>
      </w:pPr>
      <w:r w:rsidRPr="00EE4009">
        <w:rPr>
          <w:rFonts w:ascii="Arial" w:hAnsi="Arial"/>
        </w:rPr>
        <w:t>The King’s Fund is a leading health research organisation. Their analysis explains the reasons for increased hospital pressures, including ageing populations, delayed discharges, and workforce shortages.</w:t>
      </w:r>
    </w:p>
    <w:p w14:paraId="5D905C6F" w14:textId="1B18219D" w:rsidR="00EE4009" w:rsidRDefault="00EE4009" w:rsidP="00EE4009">
      <w:pPr>
        <w:spacing w:line="360" w:lineRule="auto"/>
        <w:jc w:val="both"/>
        <w:rPr>
          <w:rFonts w:ascii="Arial" w:hAnsi="Arial"/>
        </w:rPr>
      </w:pPr>
      <w:r w:rsidRPr="00EE4009">
        <w:rPr>
          <w:rFonts w:ascii="Arial" w:hAnsi="Arial"/>
        </w:rPr>
        <w:t>This source is relevant because it helps to understand the wider context of hospital overcrowding and links hospital pressures to social care problems.</w:t>
      </w:r>
      <w:r w:rsidRPr="00EE4009">
        <w:rPr>
          <w:rFonts w:ascii="Arial" w:hAnsi="Arial"/>
        </w:rPr>
        <w:br/>
        <w:t>I selected this source because the King’s Fund is known for producing high-quality independent research. Their work is widely used in health and social care education and policymaking (King’s Fund, 202</w:t>
      </w:r>
      <w:r w:rsidR="001C6ED9">
        <w:rPr>
          <w:rFonts w:ascii="Arial" w:hAnsi="Arial"/>
        </w:rPr>
        <w:t>4</w:t>
      </w:r>
      <w:r w:rsidRPr="00EE4009">
        <w:rPr>
          <w:rFonts w:ascii="Arial" w:hAnsi="Arial"/>
        </w:rPr>
        <w:t>).</w:t>
      </w:r>
    </w:p>
    <w:p w14:paraId="6420FA0F" w14:textId="1617C707" w:rsidR="00EE4009" w:rsidRDefault="00EE4009" w:rsidP="00EE4009">
      <w:pPr>
        <w:spacing w:line="360" w:lineRule="auto"/>
        <w:jc w:val="both"/>
        <w:rPr>
          <w:rFonts w:ascii="Arial" w:hAnsi="Arial"/>
        </w:rPr>
      </w:pPr>
      <w:r w:rsidRPr="00EE4009">
        <w:rPr>
          <w:rFonts w:ascii="Arial" w:hAnsi="Arial"/>
          <w:b/>
          <w:bCs/>
        </w:rPr>
        <w:t>Link:</w:t>
      </w:r>
      <w:r w:rsidRPr="00EE4009">
        <w:rPr>
          <w:rFonts w:ascii="Arial" w:hAnsi="Arial"/>
        </w:rPr>
        <w:t xml:space="preserve"> </w:t>
      </w:r>
      <w:r w:rsidR="00173E36" w:rsidRPr="00752F50">
        <w:rPr>
          <w:rFonts w:ascii="Arial" w:hAnsi="Arial"/>
        </w:rPr>
        <w:t>https://www.kingsfund.org.uk/insight-and-analysis/data-and-charts/accident-and-emergency-waiting-times</w:t>
      </w:r>
    </w:p>
    <w:p w14:paraId="7EFEDFC7" w14:textId="61921ABD" w:rsidR="00173E36" w:rsidRPr="00173E36" w:rsidRDefault="00173E36" w:rsidP="00173E36">
      <w:pPr>
        <w:pStyle w:val="Heading1"/>
      </w:pPr>
      <w:bookmarkStart w:id="5" w:name="_Toc214309415"/>
      <w:r>
        <w:t>T</w:t>
      </w:r>
      <w:r w:rsidRPr="00173E36">
        <w:t>ask 2 – Research Methodologies</w:t>
      </w:r>
      <w:bookmarkEnd w:id="5"/>
      <w:r w:rsidRPr="00173E36">
        <w:t xml:space="preserve"> </w:t>
      </w:r>
    </w:p>
    <w:p w14:paraId="12DBD80C" w14:textId="10B0AAFF" w:rsidR="00173E36" w:rsidRPr="00173E36" w:rsidRDefault="00173E36" w:rsidP="00173E36">
      <w:pPr>
        <w:spacing w:line="360" w:lineRule="auto"/>
        <w:jc w:val="both"/>
        <w:rPr>
          <w:rFonts w:ascii="Arial" w:hAnsi="Arial"/>
        </w:rPr>
      </w:pPr>
      <w:r w:rsidRPr="00173E36">
        <w:rPr>
          <w:rFonts w:ascii="Arial" w:hAnsi="Arial"/>
        </w:rPr>
        <w:t>Quantitative research focuses on numbers and statistical information. It includes methods such as surveys, questionnaires, and analysis of numerical data. This type of research helps researchers measure patterns, compare results, and identify trends in a clear and structured way (Creswell, 20</w:t>
      </w:r>
      <w:r w:rsidR="00752F50">
        <w:rPr>
          <w:rFonts w:ascii="Arial" w:hAnsi="Arial"/>
        </w:rPr>
        <w:t>18</w:t>
      </w:r>
      <w:r w:rsidRPr="00173E36">
        <w:rPr>
          <w:rFonts w:ascii="Arial" w:hAnsi="Arial"/>
        </w:rPr>
        <w:t>). Quantitative data is useful when looking at how big a problem is, how often it happens, and who is most affected.</w:t>
      </w:r>
    </w:p>
    <w:p w14:paraId="16FBF67D" w14:textId="77777777" w:rsidR="00173E36" w:rsidRPr="00173E36" w:rsidRDefault="00173E36" w:rsidP="00173E36">
      <w:pPr>
        <w:spacing w:line="360" w:lineRule="auto"/>
        <w:jc w:val="both"/>
        <w:rPr>
          <w:rFonts w:ascii="Arial" w:hAnsi="Arial"/>
        </w:rPr>
      </w:pPr>
      <w:r w:rsidRPr="00173E36">
        <w:rPr>
          <w:rFonts w:ascii="Arial" w:hAnsi="Arial"/>
        </w:rPr>
        <w:lastRenderedPageBreak/>
        <w:t>Qualitative research focuses on people’s experiences, feelings, and explanations of events. It uses methods such as interviews, focus groups, and observations. Researchers use qualitative methods to explore themes, understand personal experiences, and gain deeper insight into why certain problems occur (Silverman, 2020). This type of research helps capture the human side of a health or social care issue.</w:t>
      </w:r>
    </w:p>
    <w:p w14:paraId="5B2BE0BE" w14:textId="77777777" w:rsidR="00173E36" w:rsidRPr="00173E36" w:rsidRDefault="00173E36" w:rsidP="00173E36">
      <w:pPr>
        <w:spacing w:line="360" w:lineRule="auto"/>
        <w:jc w:val="both"/>
        <w:rPr>
          <w:rFonts w:ascii="Arial" w:hAnsi="Arial"/>
        </w:rPr>
      </w:pPr>
      <w:r w:rsidRPr="00173E36">
        <w:rPr>
          <w:rFonts w:ascii="Arial" w:hAnsi="Arial"/>
        </w:rPr>
        <w:t xml:space="preserve">The main difference between the two approaches is that quantitative research uses numbers, while qualitative research uses words and experiences. Quantitative research </w:t>
      </w:r>
      <w:proofErr w:type="gramStart"/>
      <w:r w:rsidRPr="00173E36">
        <w:rPr>
          <w:rFonts w:ascii="Arial" w:hAnsi="Arial"/>
        </w:rPr>
        <w:t>answers</w:t>
      </w:r>
      <w:proofErr w:type="gramEnd"/>
      <w:r w:rsidRPr="00173E36">
        <w:rPr>
          <w:rFonts w:ascii="Arial" w:hAnsi="Arial"/>
        </w:rPr>
        <w:t xml:space="preserve"> “how many?” or “how often?”, whereas qualitative research answers “why?” and “how?”. Using both together is known as mixed-methods research.</w:t>
      </w:r>
    </w:p>
    <w:p w14:paraId="3D59AFDE" w14:textId="77777777" w:rsidR="00173E36" w:rsidRPr="00173E36" w:rsidRDefault="00173E36" w:rsidP="00173E36">
      <w:pPr>
        <w:spacing w:line="360" w:lineRule="auto"/>
        <w:jc w:val="both"/>
        <w:rPr>
          <w:rFonts w:ascii="Arial" w:hAnsi="Arial"/>
        </w:rPr>
      </w:pPr>
      <w:r w:rsidRPr="00173E36">
        <w:rPr>
          <w:rFonts w:ascii="Arial" w:hAnsi="Arial"/>
        </w:rPr>
        <w:t>For this research report on hospital overcrowding, I will use a mixed-methods approach. This is because overcrowding is a complex issue that involves both measurable data and human experiences. Quantitative data can show the scale of overcrowding, such as waiting times, bed shortages, and admission numbers. Qualitative data can help explain how overcrowding affects patients and staff, including stress, safety concerns, and delays in care.</w:t>
      </w:r>
    </w:p>
    <w:p w14:paraId="34BC9F22" w14:textId="4ED85604" w:rsidR="00173E36" w:rsidRDefault="00173E36" w:rsidP="00173E36">
      <w:pPr>
        <w:spacing w:line="360" w:lineRule="auto"/>
        <w:jc w:val="both"/>
        <w:rPr>
          <w:rFonts w:ascii="Arial" w:hAnsi="Arial"/>
        </w:rPr>
      </w:pPr>
      <w:r w:rsidRPr="00173E36">
        <w:rPr>
          <w:rFonts w:ascii="Arial" w:hAnsi="Arial"/>
        </w:rPr>
        <w:t>A mixed-methods approach provides a fuller understanding of hospital overcrowding and supports stronger, more balanced conclusions (Bryman, 2016).</w:t>
      </w:r>
    </w:p>
    <w:p w14:paraId="37EE042C" w14:textId="3DE3156C" w:rsidR="00173E36" w:rsidRPr="00173E36" w:rsidRDefault="00173E36" w:rsidP="00173E36">
      <w:pPr>
        <w:pStyle w:val="Heading1"/>
      </w:pPr>
      <w:bookmarkStart w:id="6" w:name="_Toc214309416"/>
      <w:r w:rsidRPr="00173E36">
        <w:t>Task 3 – Data Collection</w:t>
      </w:r>
      <w:bookmarkEnd w:id="6"/>
      <w:r w:rsidRPr="00173E36">
        <w:t xml:space="preserve"> </w:t>
      </w:r>
    </w:p>
    <w:p w14:paraId="4122D3FE" w14:textId="52782E5C" w:rsidR="00173E36" w:rsidRPr="00173E36" w:rsidRDefault="00173E36" w:rsidP="00173E36">
      <w:pPr>
        <w:spacing w:line="360" w:lineRule="auto"/>
        <w:jc w:val="both"/>
        <w:rPr>
          <w:rFonts w:ascii="Arial" w:hAnsi="Arial"/>
        </w:rPr>
      </w:pPr>
      <w:r w:rsidRPr="00173E36">
        <w:rPr>
          <w:rFonts w:ascii="Arial" w:hAnsi="Arial"/>
        </w:rPr>
        <w:t>Primary data is information that a researcher collects directly. This includes surveys, interviews, focus groups, and observations. Primary data is useful because it provides fresh, first-hand information that is specific to the research question (Creswell, 20</w:t>
      </w:r>
      <w:r w:rsidR="00752F50">
        <w:rPr>
          <w:rFonts w:ascii="Arial" w:hAnsi="Arial"/>
        </w:rPr>
        <w:t>18</w:t>
      </w:r>
      <w:r w:rsidRPr="00173E36">
        <w:rPr>
          <w:rFonts w:ascii="Arial" w:hAnsi="Arial"/>
        </w:rPr>
        <w:t>). In health and social care, primary data can help researchers understand personal experiences, opinions, and behaviours.</w:t>
      </w:r>
    </w:p>
    <w:p w14:paraId="702B801A" w14:textId="77777777" w:rsidR="00173E36" w:rsidRPr="00173E36" w:rsidRDefault="00173E36" w:rsidP="00173E36">
      <w:pPr>
        <w:spacing w:line="360" w:lineRule="auto"/>
        <w:jc w:val="both"/>
        <w:rPr>
          <w:rFonts w:ascii="Arial" w:hAnsi="Arial"/>
        </w:rPr>
      </w:pPr>
      <w:r w:rsidRPr="00173E36">
        <w:rPr>
          <w:rFonts w:ascii="Arial" w:hAnsi="Arial"/>
        </w:rPr>
        <w:t>Secondary data is information that has already been collected and published by other organisations or researchers. Examples include academic journal articles, government reports, NHS statistics, and research from organisations such as the King’s Fund. Secondary data helps researchers understand existing knowledge, identify trends, and analyse large datasets without having to collect the information themselves (Bryman, 2016).</w:t>
      </w:r>
    </w:p>
    <w:p w14:paraId="4FDE5490" w14:textId="77777777" w:rsidR="00173E36" w:rsidRPr="00173E36" w:rsidRDefault="00173E36" w:rsidP="00173E36">
      <w:pPr>
        <w:spacing w:line="360" w:lineRule="auto"/>
        <w:jc w:val="both"/>
        <w:rPr>
          <w:rFonts w:ascii="Arial" w:hAnsi="Arial"/>
        </w:rPr>
      </w:pPr>
      <w:r w:rsidRPr="00173E36">
        <w:rPr>
          <w:rFonts w:ascii="Arial" w:hAnsi="Arial"/>
        </w:rPr>
        <w:lastRenderedPageBreak/>
        <w:t>For this research on hospital overcrowding, I will use secondary data. This is because many reliable organisations regularly collect and publish data about NHS performance, waiting times, patient safety, and emergency care pressures. As a student, I may not have access to hospitals or staff to collect primary data such as interviews. Using secondary data means I can still explore the issue in depth by analysing high-quality information from trusted sources, such as NHS England, the Royal College of Emergency Medicine, and academic studies.</w:t>
      </w:r>
    </w:p>
    <w:p w14:paraId="1F5F008A" w14:textId="77777777" w:rsidR="00173E36" w:rsidRPr="00173E36" w:rsidRDefault="00173E36" w:rsidP="00173E36">
      <w:pPr>
        <w:spacing w:line="360" w:lineRule="auto"/>
        <w:jc w:val="both"/>
        <w:rPr>
          <w:rFonts w:ascii="Arial" w:hAnsi="Arial"/>
        </w:rPr>
      </w:pPr>
      <w:r w:rsidRPr="00173E36">
        <w:rPr>
          <w:rFonts w:ascii="Arial" w:hAnsi="Arial"/>
        </w:rPr>
        <w:t>Secondary data also fits well with the mixed-methods approach chosen for this report. Quantitative information—such as waiting time statistics—can be combined with qualitative information from published interviews or case studies. Additionally, secondary data avoids ethical challenges such as gaining consent, protecting patient confidentiality, and working with vulnerable groups (Silverman, 2020). Therefore, secondary data is the most appropriate and practical choice for this research.</w:t>
      </w:r>
    </w:p>
    <w:p w14:paraId="39F5BE6F" w14:textId="77777777" w:rsidR="00173E36" w:rsidRPr="00173E36" w:rsidRDefault="00173E36" w:rsidP="00173E36">
      <w:pPr>
        <w:spacing w:line="360" w:lineRule="auto"/>
        <w:jc w:val="both"/>
        <w:rPr>
          <w:rFonts w:ascii="Arial" w:hAnsi="Arial"/>
        </w:rPr>
      </w:pPr>
    </w:p>
    <w:p w14:paraId="29DBE170" w14:textId="77777777" w:rsidR="00173E36" w:rsidRPr="00EE4009" w:rsidRDefault="00173E36" w:rsidP="00EE4009">
      <w:pPr>
        <w:spacing w:line="360" w:lineRule="auto"/>
        <w:jc w:val="both"/>
        <w:rPr>
          <w:rFonts w:ascii="Arial" w:hAnsi="Arial"/>
        </w:rPr>
      </w:pPr>
    </w:p>
    <w:p w14:paraId="13692A27" w14:textId="3CA0C543" w:rsidR="00173E36" w:rsidRPr="00173E36" w:rsidRDefault="00173E36" w:rsidP="00173E36">
      <w:pPr>
        <w:pStyle w:val="Heading1"/>
      </w:pPr>
      <w:bookmarkStart w:id="7" w:name="_Toc214309417"/>
      <w:r w:rsidRPr="00173E36">
        <w:t>Conclusion</w:t>
      </w:r>
      <w:bookmarkEnd w:id="7"/>
      <w:r w:rsidRPr="00173E36">
        <w:t xml:space="preserve"> </w:t>
      </w:r>
    </w:p>
    <w:p w14:paraId="4482DF8D" w14:textId="77777777" w:rsidR="00173E36" w:rsidRPr="00173E36" w:rsidRDefault="00173E36" w:rsidP="00173E36">
      <w:pPr>
        <w:spacing w:line="360" w:lineRule="auto"/>
        <w:jc w:val="both"/>
        <w:rPr>
          <w:rFonts w:ascii="Arial" w:hAnsi="Arial"/>
        </w:rPr>
      </w:pPr>
      <w:r w:rsidRPr="00173E36">
        <w:rPr>
          <w:rFonts w:ascii="Arial" w:hAnsi="Arial"/>
        </w:rPr>
        <w:t>This report explored the issue of hospital overcrowding in the UK, a problem that affects patient safety, staff wellbeing, and the overall performance of the health and social care system. The topic is important because overcrowding continues to rise, creating long waiting times and increasing risks for vulnerable patients. To understand this issue more clearly, a mixed-methods approach was chosen, as it allows the use of both numerical information and personal experiences. This helps provide a fuller picture of how overcrowding develops and how it affects different groups. The report also selected secondary data as the main form of evidence, as reliable information is already available from NHS organisations, academic research, and government reports. Using secondary data is also more practical and avoids ethical challenges. Overall, this approach is suitable because it provides strong, credible information that can help explain the causes of overcrowding and support future improvements.</w:t>
      </w:r>
    </w:p>
    <w:p w14:paraId="53B0E152" w14:textId="43C0E87F" w:rsidR="00EE4009" w:rsidRDefault="00EE4009">
      <w:r>
        <w:br w:type="page"/>
      </w:r>
    </w:p>
    <w:p w14:paraId="3B2928F6" w14:textId="35152A27" w:rsidR="0050581D" w:rsidRPr="0050581D" w:rsidRDefault="00EE4009" w:rsidP="0050581D">
      <w:pPr>
        <w:pStyle w:val="Heading1"/>
      </w:pPr>
      <w:bookmarkStart w:id="8" w:name="_Toc214309418"/>
      <w:r w:rsidRPr="00EE4009">
        <w:lastRenderedPageBreak/>
        <w:t>References</w:t>
      </w:r>
      <w:bookmarkEnd w:id="8"/>
    </w:p>
    <w:p w14:paraId="037233A9" w14:textId="77777777" w:rsidR="00752F50" w:rsidRPr="00EE4009" w:rsidRDefault="00752F50" w:rsidP="00B0326B">
      <w:pPr>
        <w:spacing w:line="360" w:lineRule="auto"/>
      </w:pPr>
      <w:r w:rsidRPr="00752F50">
        <w:t xml:space="preserve">British Medical Association (2023) </w:t>
      </w:r>
      <w:r w:rsidRPr="00752F50">
        <w:rPr>
          <w:i/>
          <w:iCs/>
        </w:rPr>
        <w:t>NHS hospital beds data analysis</w:t>
      </w:r>
      <w:r w:rsidRPr="00752F50">
        <w:t xml:space="preserve">. Available at: </w:t>
      </w:r>
      <w:hyperlink r:id="rId8" w:tgtFrame="_new" w:history="1">
        <w:r w:rsidRPr="00752F50">
          <w:rPr>
            <w:rStyle w:val="Hyperlink"/>
          </w:rPr>
          <w:t>https://www.bma.org.uk/advice-and-support/nhs-delivery-and-workforce/pressures/nhs-hospital-beds-data-analysis</w:t>
        </w:r>
      </w:hyperlink>
      <w:r w:rsidRPr="00752F50">
        <w:t xml:space="preserve"> (Accessed: 11 November 2025).</w:t>
      </w:r>
    </w:p>
    <w:p w14:paraId="4F348939" w14:textId="77777777" w:rsidR="00752F50" w:rsidRPr="00173E36" w:rsidRDefault="00752F50" w:rsidP="00B0326B">
      <w:pPr>
        <w:spacing w:line="360" w:lineRule="auto"/>
      </w:pPr>
      <w:r w:rsidRPr="00752F50">
        <w:t xml:space="preserve">Bryman, A. (2016) </w:t>
      </w:r>
      <w:r w:rsidRPr="00752F50">
        <w:rPr>
          <w:i/>
          <w:iCs/>
        </w:rPr>
        <w:t>Social Research Methods</w:t>
      </w:r>
      <w:r w:rsidRPr="00752F50">
        <w:t xml:space="preserve">. 5th </w:t>
      </w:r>
      <w:proofErr w:type="spellStart"/>
      <w:r w:rsidRPr="00752F50">
        <w:t>edn</w:t>
      </w:r>
      <w:proofErr w:type="spellEnd"/>
      <w:r w:rsidRPr="00752F50">
        <w:t>. Oxford: Oxford University Press.</w:t>
      </w:r>
    </w:p>
    <w:p w14:paraId="2D813DB4" w14:textId="77777777" w:rsidR="00752F50" w:rsidRPr="00173E36" w:rsidRDefault="00752F50" w:rsidP="00B0326B">
      <w:pPr>
        <w:spacing w:line="360" w:lineRule="auto"/>
      </w:pPr>
      <w:r w:rsidRPr="00173E36">
        <w:t xml:space="preserve">Creswell, J. (2021) </w:t>
      </w:r>
      <w:r w:rsidRPr="00173E36">
        <w:rPr>
          <w:i/>
          <w:iCs/>
        </w:rPr>
        <w:t>Research Design: Qualitative, Quantitative, and Mixed Methods Approaches</w:t>
      </w:r>
      <w:r w:rsidRPr="00173E36">
        <w:t>. Sage Publications.</w:t>
      </w:r>
      <w:r w:rsidRPr="00173E36">
        <w:br/>
        <w:t>https://us.sagepub.com</w:t>
      </w:r>
    </w:p>
    <w:p w14:paraId="5228EEBE" w14:textId="77777777" w:rsidR="00752F50" w:rsidRPr="00752F50" w:rsidRDefault="00752F50" w:rsidP="00B0326B">
      <w:pPr>
        <w:spacing w:line="360" w:lineRule="auto"/>
      </w:pPr>
      <w:r w:rsidRPr="00752F50">
        <w:t xml:space="preserve">NHS England (2025) </w:t>
      </w:r>
      <w:r w:rsidRPr="00752F50">
        <w:rPr>
          <w:i/>
          <w:iCs/>
        </w:rPr>
        <w:t>Urgent and emergency care</w:t>
      </w:r>
      <w:r w:rsidRPr="00752F50">
        <w:t xml:space="preserve">. Available at: </w:t>
      </w:r>
      <w:hyperlink r:id="rId9" w:tgtFrame="_new" w:history="1">
        <w:r w:rsidRPr="00752F50">
          <w:rPr>
            <w:rStyle w:val="Hyperlink"/>
          </w:rPr>
          <w:t>https://www.england.nhs.uk/urgent-emergency-care/</w:t>
        </w:r>
      </w:hyperlink>
      <w:r w:rsidRPr="00752F50">
        <w:t xml:space="preserve"> (Accessed: 1</w:t>
      </w:r>
      <w:r>
        <w:t>2</w:t>
      </w:r>
      <w:r w:rsidRPr="00752F50">
        <w:t xml:space="preserve"> November 2025).</w:t>
      </w:r>
    </w:p>
    <w:p w14:paraId="075BCC63" w14:textId="09BBC078" w:rsidR="00752F50" w:rsidRDefault="00752F50" w:rsidP="00B0326B">
      <w:pPr>
        <w:spacing w:line="360" w:lineRule="auto"/>
      </w:pPr>
      <w:r w:rsidRPr="00752F50">
        <w:t xml:space="preserve">Royal College of Emergency Medicine. (2025) </w:t>
      </w:r>
      <w:r w:rsidRPr="00752F50">
        <w:rPr>
          <w:i/>
          <w:iCs/>
        </w:rPr>
        <w:t>Emergency Department Crowding</w:t>
      </w:r>
      <w:r w:rsidRPr="00752F50">
        <w:t xml:space="preserve">. Available at: </w:t>
      </w:r>
      <w:hyperlink r:id="rId10" w:tgtFrame="_new" w:history="1">
        <w:r w:rsidRPr="00752F50">
          <w:rPr>
            <w:rStyle w:val="Hyperlink"/>
          </w:rPr>
          <w:t>https://rcem.ac.uk/emergency-department-crowding/</w:t>
        </w:r>
      </w:hyperlink>
      <w:r w:rsidRPr="00752F50">
        <w:t xml:space="preserve"> (Accessed: 1</w:t>
      </w:r>
      <w:r>
        <w:t>2</w:t>
      </w:r>
      <w:r w:rsidRPr="00752F50">
        <w:t xml:space="preserve"> November 2025).</w:t>
      </w:r>
    </w:p>
    <w:p w14:paraId="67BCB1E0" w14:textId="77777777" w:rsidR="00752F50" w:rsidRPr="00173E36" w:rsidRDefault="00752F50" w:rsidP="00B0326B">
      <w:pPr>
        <w:spacing w:line="360" w:lineRule="auto"/>
      </w:pPr>
      <w:r w:rsidRPr="00752F50">
        <w:t xml:space="preserve">Silverman, D. (2020) </w:t>
      </w:r>
      <w:r w:rsidRPr="00752F50">
        <w:rPr>
          <w:i/>
          <w:iCs/>
        </w:rPr>
        <w:t>Qualitative Research</w:t>
      </w:r>
      <w:r w:rsidRPr="00752F50">
        <w:t xml:space="preserve">. 5th </w:t>
      </w:r>
      <w:proofErr w:type="spellStart"/>
      <w:r w:rsidRPr="00752F50">
        <w:t>edn</w:t>
      </w:r>
      <w:proofErr w:type="spellEnd"/>
      <w:r w:rsidRPr="00752F50">
        <w:t>. London: SAGE Publications.</w:t>
      </w:r>
    </w:p>
    <w:p w14:paraId="4D00DC41" w14:textId="616B5759" w:rsidR="00752F50" w:rsidRDefault="001C6ED9" w:rsidP="00B0326B">
      <w:pPr>
        <w:spacing w:line="360" w:lineRule="auto"/>
      </w:pPr>
      <w:r w:rsidRPr="001C6ED9">
        <w:t xml:space="preserve">The King’s Fund (2024) </w:t>
      </w:r>
      <w:r w:rsidRPr="001C6ED9">
        <w:rPr>
          <w:i/>
          <w:iCs/>
        </w:rPr>
        <w:t>Accident and Emergency (A&amp;E) waiting times | Data and charts</w:t>
      </w:r>
      <w:r w:rsidRPr="001C6ED9">
        <w:t xml:space="preserve">. Available at: </w:t>
      </w:r>
      <w:hyperlink r:id="rId11" w:tgtFrame="_new" w:history="1">
        <w:r w:rsidRPr="001C6ED9">
          <w:rPr>
            <w:rStyle w:val="Hyperlink"/>
          </w:rPr>
          <w:t>https://www.kingsfund.org.uk/insight-and-analysis/data-and-charts/accident-emergency-waiting-times?utm_source=chatgpt.com</w:t>
        </w:r>
      </w:hyperlink>
      <w:r w:rsidRPr="001C6ED9">
        <w:t xml:space="preserve"> (Accessed: 11 November 2025).</w:t>
      </w:r>
    </w:p>
    <w:sectPr w:rsidR="00752F50" w:rsidSect="000B6176">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5E8A0C" w14:textId="77777777" w:rsidR="00694ABD" w:rsidRDefault="00694ABD" w:rsidP="00EE4009">
      <w:pPr>
        <w:spacing w:after="0" w:line="240" w:lineRule="auto"/>
      </w:pPr>
      <w:r>
        <w:separator/>
      </w:r>
    </w:p>
  </w:endnote>
  <w:endnote w:type="continuationSeparator" w:id="0">
    <w:p w14:paraId="0ADA2FBC" w14:textId="77777777" w:rsidR="00694ABD" w:rsidRDefault="00694ABD" w:rsidP="00EE40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4424591"/>
      <w:docPartObj>
        <w:docPartGallery w:val="Page Numbers (Bottom of Page)"/>
        <w:docPartUnique/>
      </w:docPartObj>
    </w:sdtPr>
    <w:sdtEndPr>
      <w:rPr>
        <w:noProof/>
      </w:rPr>
    </w:sdtEndPr>
    <w:sdtContent>
      <w:p w14:paraId="161048CB" w14:textId="7310276F" w:rsidR="00EE4009" w:rsidRDefault="00EE400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3BCC1B" w14:textId="77777777" w:rsidR="00EE4009" w:rsidRDefault="00EE40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0F5AC4" w14:textId="77777777" w:rsidR="00694ABD" w:rsidRDefault="00694ABD" w:rsidP="00EE4009">
      <w:pPr>
        <w:spacing w:after="0" w:line="240" w:lineRule="auto"/>
      </w:pPr>
      <w:r>
        <w:separator/>
      </w:r>
    </w:p>
  </w:footnote>
  <w:footnote w:type="continuationSeparator" w:id="0">
    <w:p w14:paraId="396B3C7E" w14:textId="77777777" w:rsidR="00694ABD" w:rsidRDefault="00694ABD" w:rsidP="00EE400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7236"/>
    <w:rsid w:val="000B6176"/>
    <w:rsid w:val="00173E36"/>
    <w:rsid w:val="00193261"/>
    <w:rsid w:val="001B75D2"/>
    <w:rsid w:val="001C6ED9"/>
    <w:rsid w:val="002914C7"/>
    <w:rsid w:val="00487236"/>
    <w:rsid w:val="0050581D"/>
    <w:rsid w:val="005D1867"/>
    <w:rsid w:val="00694ABD"/>
    <w:rsid w:val="00752F50"/>
    <w:rsid w:val="007D4FB3"/>
    <w:rsid w:val="0084667B"/>
    <w:rsid w:val="00B0326B"/>
    <w:rsid w:val="00DC46B0"/>
    <w:rsid w:val="00EE40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2BD08"/>
  <w15:chartTrackingRefBased/>
  <w15:docId w15:val="{2805206B-27C1-4369-9C9A-2E2E8D13AF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72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872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72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72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72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72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72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72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72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72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872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72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72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72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72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72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72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7236"/>
    <w:rPr>
      <w:rFonts w:eastAsiaTheme="majorEastAsia" w:cstheme="majorBidi"/>
      <w:color w:val="272727" w:themeColor="text1" w:themeTint="D8"/>
    </w:rPr>
  </w:style>
  <w:style w:type="paragraph" w:styleId="Title">
    <w:name w:val="Title"/>
    <w:basedOn w:val="Normal"/>
    <w:next w:val="Normal"/>
    <w:link w:val="TitleChar"/>
    <w:uiPriority w:val="10"/>
    <w:qFormat/>
    <w:rsid w:val="004872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72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72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72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7236"/>
    <w:pPr>
      <w:spacing w:before="160"/>
      <w:jc w:val="center"/>
    </w:pPr>
    <w:rPr>
      <w:i/>
      <w:iCs/>
      <w:color w:val="404040" w:themeColor="text1" w:themeTint="BF"/>
    </w:rPr>
  </w:style>
  <w:style w:type="character" w:customStyle="1" w:styleId="QuoteChar">
    <w:name w:val="Quote Char"/>
    <w:basedOn w:val="DefaultParagraphFont"/>
    <w:link w:val="Quote"/>
    <w:uiPriority w:val="29"/>
    <w:rsid w:val="00487236"/>
    <w:rPr>
      <w:i/>
      <w:iCs/>
      <w:color w:val="404040" w:themeColor="text1" w:themeTint="BF"/>
    </w:rPr>
  </w:style>
  <w:style w:type="paragraph" w:styleId="ListParagraph">
    <w:name w:val="List Paragraph"/>
    <w:basedOn w:val="Normal"/>
    <w:uiPriority w:val="34"/>
    <w:qFormat/>
    <w:rsid w:val="00487236"/>
    <w:pPr>
      <w:ind w:left="720"/>
      <w:contextualSpacing/>
    </w:pPr>
  </w:style>
  <w:style w:type="character" w:styleId="IntenseEmphasis">
    <w:name w:val="Intense Emphasis"/>
    <w:basedOn w:val="DefaultParagraphFont"/>
    <w:uiPriority w:val="21"/>
    <w:qFormat/>
    <w:rsid w:val="00487236"/>
    <w:rPr>
      <w:i/>
      <w:iCs/>
      <w:color w:val="0F4761" w:themeColor="accent1" w:themeShade="BF"/>
    </w:rPr>
  </w:style>
  <w:style w:type="paragraph" w:styleId="IntenseQuote">
    <w:name w:val="Intense Quote"/>
    <w:basedOn w:val="Normal"/>
    <w:next w:val="Normal"/>
    <w:link w:val="IntenseQuoteChar"/>
    <w:uiPriority w:val="30"/>
    <w:qFormat/>
    <w:rsid w:val="004872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7236"/>
    <w:rPr>
      <w:i/>
      <w:iCs/>
      <w:color w:val="0F4761" w:themeColor="accent1" w:themeShade="BF"/>
    </w:rPr>
  </w:style>
  <w:style w:type="character" w:styleId="IntenseReference">
    <w:name w:val="Intense Reference"/>
    <w:basedOn w:val="DefaultParagraphFont"/>
    <w:uiPriority w:val="32"/>
    <w:qFormat/>
    <w:rsid w:val="00487236"/>
    <w:rPr>
      <w:b/>
      <w:bCs/>
      <w:smallCaps/>
      <w:color w:val="0F4761" w:themeColor="accent1" w:themeShade="BF"/>
      <w:spacing w:val="5"/>
    </w:rPr>
  </w:style>
  <w:style w:type="character" w:styleId="Hyperlink">
    <w:name w:val="Hyperlink"/>
    <w:basedOn w:val="DefaultParagraphFont"/>
    <w:uiPriority w:val="99"/>
    <w:unhideWhenUsed/>
    <w:rsid w:val="00EE4009"/>
    <w:rPr>
      <w:color w:val="467886" w:themeColor="hyperlink"/>
      <w:u w:val="single"/>
    </w:rPr>
  </w:style>
  <w:style w:type="character" w:styleId="UnresolvedMention">
    <w:name w:val="Unresolved Mention"/>
    <w:basedOn w:val="DefaultParagraphFont"/>
    <w:uiPriority w:val="99"/>
    <w:semiHidden/>
    <w:unhideWhenUsed/>
    <w:rsid w:val="00EE4009"/>
    <w:rPr>
      <w:color w:val="605E5C"/>
      <w:shd w:val="clear" w:color="auto" w:fill="E1DFDD"/>
    </w:rPr>
  </w:style>
  <w:style w:type="paragraph" w:styleId="Header">
    <w:name w:val="header"/>
    <w:basedOn w:val="Normal"/>
    <w:link w:val="HeaderChar"/>
    <w:uiPriority w:val="99"/>
    <w:unhideWhenUsed/>
    <w:rsid w:val="00EE40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4009"/>
  </w:style>
  <w:style w:type="paragraph" w:styleId="Footer">
    <w:name w:val="footer"/>
    <w:basedOn w:val="Normal"/>
    <w:link w:val="FooterChar"/>
    <w:uiPriority w:val="99"/>
    <w:unhideWhenUsed/>
    <w:rsid w:val="00EE40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4009"/>
  </w:style>
  <w:style w:type="character" w:styleId="FollowedHyperlink">
    <w:name w:val="FollowedHyperlink"/>
    <w:basedOn w:val="DefaultParagraphFont"/>
    <w:uiPriority w:val="99"/>
    <w:semiHidden/>
    <w:unhideWhenUsed/>
    <w:rsid w:val="00EE4009"/>
    <w:rPr>
      <w:color w:val="96607D" w:themeColor="followedHyperlink"/>
      <w:u w:val="single"/>
    </w:rPr>
  </w:style>
  <w:style w:type="paragraph" w:styleId="TOCHeading">
    <w:name w:val="TOC Heading"/>
    <w:basedOn w:val="Heading1"/>
    <w:next w:val="Normal"/>
    <w:uiPriority w:val="39"/>
    <w:unhideWhenUsed/>
    <w:qFormat/>
    <w:rsid w:val="0084667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4667B"/>
    <w:pPr>
      <w:tabs>
        <w:tab w:val="right" w:leader="dot" w:pos="9016"/>
      </w:tabs>
      <w:spacing w:after="100" w:line="480" w:lineRule="auto"/>
    </w:pPr>
  </w:style>
  <w:style w:type="paragraph" w:styleId="TOC2">
    <w:name w:val="toc 2"/>
    <w:basedOn w:val="Normal"/>
    <w:next w:val="Normal"/>
    <w:autoRedefine/>
    <w:uiPriority w:val="39"/>
    <w:unhideWhenUsed/>
    <w:rsid w:val="0084667B"/>
    <w:pPr>
      <w:spacing w:after="100"/>
      <w:ind w:left="240"/>
    </w:pPr>
  </w:style>
  <w:style w:type="paragraph" w:styleId="NoSpacing">
    <w:name w:val="No Spacing"/>
    <w:link w:val="NoSpacingChar"/>
    <w:uiPriority w:val="1"/>
    <w:qFormat/>
    <w:rsid w:val="000B617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B6176"/>
    <w:rPr>
      <w:rFonts w:eastAsiaTheme="minorEastAsia"/>
      <w:kern w:val="0"/>
      <w:sz w:val="22"/>
      <w:szCs w:val="22"/>
      <w:lang w:val="en-US"/>
      <w14:ligatures w14:val="none"/>
    </w:rPr>
  </w:style>
  <w:style w:type="paragraph" w:styleId="Caption">
    <w:name w:val="caption"/>
    <w:basedOn w:val="Normal"/>
    <w:next w:val="Normal"/>
    <w:uiPriority w:val="35"/>
    <w:semiHidden/>
    <w:unhideWhenUsed/>
    <w:qFormat/>
    <w:rsid w:val="001C6ED9"/>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ma.org.uk/advice-and-support/nhs-delivery-and-workforce/pressures/nhs-hospital-beds-data-analysis?utm_source=chatgpt.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kingsfund.org.uk/insight-and-analysis/data-and-charts/accident-emergency-waiting-times?utm_source=chatgpt.com" TargetMode="External"/><Relationship Id="rId5" Type="http://schemas.openxmlformats.org/officeDocument/2006/relationships/footnotes" Target="footnotes.xml"/><Relationship Id="rId10" Type="http://schemas.openxmlformats.org/officeDocument/2006/relationships/hyperlink" Target="https://rcem.ac.uk/emergency-department-crowding/?utm_source=chatgpt.com" TargetMode="External"/><Relationship Id="rId4" Type="http://schemas.openxmlformats.org/officeDocument/2006/relationships/webSettings" Target="webSettings.xml"/><Relationship Id="rId9" Type="http://schemas.openxmlformats.org/officeDocument/2006/relationships/hyperlink" Target="https://www.england.nhs.uk/urgent-emergency-care/?utm_source=chatgpt.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9B0B35-6D55-480F-BB53-AFE278D913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9</Pages>
  <Words>2127</Words>
  <Characters>12124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Component 2 – Research Report</vt:lpstr>
    </vt:vector>
  </TitlesOfParts>
  <Company>Hazra Din</Company>
  <LinksUpToDate>false</LinksUpToDate>
  <CharactersWithSpaces>14223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 Research Report</dc:title>
  <dc:subject>Digital Skills and Research Methods</dc:subject>
  <dc:creator>Iftekhar Rashid</dc:creator>
  <cp:keywords/>
  <dc:description/>
  <cp:lastModifiedBy>Iftekhar Rashid</cp:lastModifiedBy>
  <cp:revision>11</cp:revision>
  <cp:lastPrinted>2025-11-17T22:39:00Z</cp:lastPrinted>
  <dcterms:created xsi:type="dcterms:W3CDTF">2025-11-17T21:28:00Z</dcterms:created>
  <dcterms:modified xsi:type="dcterms:W3CDTF">2025-11-17T22:41:00Z</dcterms:modified>
  <cp:category>Lecturer: Masud Sidiqui</cp:category>
</cp:coreProperties>
</file>