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B534C" w14:textId="56CCE025" w:rsidR="00A2121C" w:rsidRPr="001E6E77" w:rsidRDefault="00364C3E" w:rsidP="002317F3">
      <w:pPr>
        <w:rPr>
          <w:rFonts w:cs="Times New Roman"/>
          <w:color w:val="000000" w:themeColor="text1"/>
          <w:szCs w:val="24"/>
          <w:lang w:val="en-GB"/>
        </w:rPr>
      </w:pPr>
      <w:r>
        <w:rPr>
          <w:rFonts w:cs="Times New Roman"/>
          <w:color w:val="000000" w:themeColor="text1"/>
          <w:szCs w:val="24"/>
          <w:lang w:val="en-GB"/>
        </w:rPr>
        <w:t xml:space="preserve">                              </w:t>
      </w:r>
      <w:proofErr w:type="spellStart"/>
      <w:r w:rsidR="00A2121C">
        <w:rPr>
          <w:rFonts w:cs="Times New Roman"/>
          <w:color w:val="000000" w:themeColor="text1"/>
          <w:szCs w:val="24"/>
          <w:lang w:val="en-GB"/>
        </w:rPr>
        <w:t>Bussiness</w:t>
      </w:r>
      <w:proofErr w:type="spellEnd"/>
      <w:r w:rsidR="00A2121C">
        <w:rPr>
          <w:rFonts w:cs="Times New Roman"/>
          <w:color w:val="000000" w:themeColor="text1"/>
          <w:szCs w:val="24"/>
          <w:lang w:val="en-GB"/>
        </w:rPr>
        <w:t xml:space="preserve"> Skills for the </w:t>
      </w:r>
      <w:proofErr w:type="spellStart"/>
      <w:r w:rsidR="00A2121C">
        <w:rPr>
          <w:rFonts w:cs="Times New Roman"/>
          <w:color w:val="000000" w:themeColor="text1"/>
          <w:szCs w:val="24"/>
          <w:lang w:val="en-GB"/>
        </w:rPr>
        <w:t>Iternational</w:t>
      </w:r>
      <w:proofErr w:type="spellEnd"/>
      <w:r w:rsidR="00A2121C">
        <w:rPr>
          <w:rFonts w:cs="Times New Roman"/>
          <w:color w:val="000000" w:themeColor="text1"/>
          <w:szCs w:val="24"/>
          <w:lang w:val="en-GB"/>
        </w:rPr>
        <w:t xml:space="preserve"> Hotel Industry</w:t>
      </w:r>
      <w:r w:rsidR="00346BB6">
        <w:rPr>
          <w:rFonts w:cs="Times New Roman"/>
          <w:color w:val="000000" w:themeColor="text1"/>
          <w:szCs w:val="24"/>
          <w:lang w:val="en-GB"/>
        </w:rPr>
        <w:t>(BMIH4001)</w:t>
      </w:r>
      <w:r w:rsidR="00A2121C">
        <w:rPr>
          <w:rFonts w:cs="Times New Roman"/>
          <w:color w:val="000000" w:themeColor="text1"/>
          <w:szCs w:val="24"/>
          <w:lang w:val="en-GB"/>
        </w:rPr>
        <w:t xml:space="preserve"> </w:t>
      </w:r>
    </w:p>
    <w:p w14:paraId="0BBE7729" w14:textId="510725EF" w:rsidR="00C90516" w:rsidRPr="009A33A5" w:rsidRDefault="00FD4CB4" w:rsidP="009A33A5">
      <w:pPr>
        <w:jc w:val="center"/>
        <w:rPr>
          <w:rFonts w:cs="Times New Roman"/>
          <w:color w:val="000000" w:themeColor="text1"/>
          <w:szCs w:val="24"/>
        </w:rPr>
      </w:pPr>
      <w:r>
        <w:rPr>
          <w:rFonts w:cs="Times New Roman"/>
          <w:color w:val="000000" w:themeColor="text1"/>
          <w:szCs w:val="24"/>
          <w:lang w:val="en-GB"/>
        </w:rPr>
        <w:t>Tanya Gue Ferreira Amaro</w:t>
      </w:r>
    </w:p>
    <w:p w14:paraId="24EE2A13" w14:textId="272A0ACA" w:rsidR="00C90516" w:rsidRDefault="006D3B42" w:rsidP="001E6E77">
      <w:pPr>
        <w:jc w:val="center"/>
        <w:rPr>
          <w:rFonts w:cs="Times New Roman"/>
          <w:color w:val="000000" w:themeColor="text1"/>
          <w:szCs w:val="24"/>
          <w:lang w:val="en-GB"/>
        </w:rPr>
      </w:pPr>
      <w:r>
        <w:rPr>
          <w:rFonts w:cs="Times New Roman"/>
          <w:color w:val="000000" w:themeColor="text1"/>
          <w:szCs w:val="24"/>
          <w:lang w:val="en-GB"/>
        </w:rPr>
        <w:t>2022095391</w:t>
      </w:r>
    </w:p>
    <w:p w14:paraId="12ECB9F5" w14:textId="569D67A0" w:rsidR="006D3B42" w:rsidRPr="001E6E77" w:rsidRDefault="000D6564" w:rsidP="001E6E77">
      <w:pPr>
        <w:jc w:val="center"/>
        <w:rPr>
          <w:rFonts w:cs="Times New Roman"/>
          <w:color w:val="000000" w:themeColor="text1"/>
          <w:szCs w:val="24"/>
          <w:lang w:val="en-GB"/>
        </w:rPr>
      </w:pPr>
      <w:r>
        <w:rPr>
          <w:rFonts w:cs="Times New Roman"/>
          <w:color w:val="000000" w:themeColor="text1"/>
          <w:szCs w:val="24"/>
          <w:lang w:val="en-GB"/>
        </w:rPr>
        <w:t xml:space="preserve">Julia </w:t>
      </w:r>
      <w:proofErr w:type="spellStart"/>
      <w:r w:rsidR="009633B9">
        <w:rPr>
          <w:rFonts w:cs="Times New Roman"/>
          <w:color w:val="000000" w:themeColor="text1"/>
          <w:szCs w:val="24"/>
          <w:lang w:val="en-GB"/>
        </w:rPr>
        <w:t>Ault</w:t>
      </w:r>
      <w:proofErr w:type="spellEnd"/>
    </w:p>
    <w:p w14:paraId="6D473A55" w14:textId="17AC08F2" w:rsidR="00E3181B" w:rsidRPr="00A042DC" w:rsidRDefault="004A0DEB" w:rsidP="00A042DC">
      <w:pPr>
        <w:jc w:val="center"/>
        <w:rPr>
          <w:rFonts w:cs="Times New Roman"/>
          <w:color w:val="000000" w:themeColor="text1"/>
          <w:szCs w:val="24"/>
          <w:lang w:val="en-GB"/>
        </w:rPr>
      </w:pPr>
      <w:r>
        <w:rPr>
          <w:rFonts w:cs="Times New Roman"/>
          <w:color w:val="000000" w:themeColor="text1"/>
          <w:szCs w:val="24"/>
          <w:lang w:val="en-GB"/>
        </w:rPr>
        <w:t xml:space="preserve">400 words </w:t>
      </w:r>
    </w:p>
    <w:p w14:paraId="6095C1E4" w14:textId="3DDFF438" w:rsidR="00E3181B" w:rsidRDefault="00E3181B" w:rsidP="001E6E77">
      <w:pPr>
        <w:jc w:val="center"/>
        <w:rPr>
          <w:rFonts w:cs="Times New Roman"/>
          <w:bCs/>
          <w:color w:val="000000" w:themeColor="text1"/>
          <w:szCs w:val="24"/>
        </w:rPr>
      </w:pPr>
      <w:r w:rsidRPr="00A042DC">
        <w:rPr>
          <w:rFonts w:cs="Times New Roman"/>
          <w:bCs/>
          <w:color w:val="000000" w:themeColor="text1"/>
          <w:szCs w:val="24"/>
        </w:rPr>
        <w:t xml:space="preserve">FIRE Safety </w:t>
      </w:r>
      <w:r w:rsidR="00C53894" w:rsidRPr="00A042DC">
        <w:rPr>
          <w:rFonts w:cs="Times New Roman"/>
          <w:bCs/>
          <w:color w:val="000000" w:themeColor="text1"/>
          <w:szCs w:val="24"/>
        </w:rPr>
        <w:t>in Relation to The Hotel Industry</w:t>
      </w:r>
    </w:p>
    <w:p w14:paraId="53A8ED0C" w14:textId="7DDDC3AC" w:rsidR="00A042DC" w:rsidRDefault="00A042DC" w:rsidP="001E6E77">
      <w:pPr>
        <w:jc w:val="center"/>
        <w:rPr>
          <w:rFonts w:cs="Times New Roman"/>
          <w:bCs/>
          <w:color w:val="000000" w:themeColor="text1"/>
          <w:szCs w:val="24"/>
        </w:rPr>
      </w:pPr>
    </w:p>
    <w:p w14:paraId="6C3C4122" w14:textId="50825887" w:rsidR="00E3181B" w:rsidRPr="001E6E77" w:rsidRDefault="00E3181B" w:rsidP="001E6E77">
      <w:pPr>
        <w:ind w:firstLine="720"/>
        <w:rPr>
          <w:rFonts w:cs="Times New Roman"/>
          <w:color w:val="000000" w:themeColor="text1"/>
          <w:szCs w:val="24"/>
        </w:rPr>
      </w:pPr>
      <w:r w:rsidRPr="001E6E77">
        <w:rPr>
          <w:rFonts w:cs="Times New Roman"/>
          <w:color w:val="000000" w:themeColor="text1"/>
          <w:szCs w:val="24"/>
        </w:rPr>
        <w:t>The hospitality industry, particularly the hotel industry, is a place where many people spend a significant amount of time. As a result, it's essential that proper fire safety measures are in place to protect guests and employees from harm in case of a fire emergency.</w:t>
      </w:r>
    </w:p>
    <w:p w14:paraId="5E9BB879" w14:textId="77777777" w:rsidR="00E3181B" w:rsidRPr="001E6E77" w:rsidRDefault="00E3181B" w:rsidP="001E6E77">
      <w:pPr>
        <w:ind w:firstLine="720"/>
        <w:rPr>
          <w:rFonts w:cs="Times New Roman"/>
          <w:color w:val="000000" w:themeColor="text1"/>
          <w:szCs w:val="24"/>
        </w:rPr>
      </w:pPr>
      <w:r w:rsidRPr="001E6E77">
        <w:rPr>
          <w:rFonts w:cs="Times New Roman"/>
          <w:color w:val="000000" w:themeColor="text1"/>
          <w:szCs w:val="24"/>
        </w:rPr>
        <w:t>The first step in ensuring fire safety in hotels is to have a proper fire evacuation plan in place. This plan should clearly outline the procedures that need to be followed in case of a fire emergency, including how to evacuate guests, what to do with elevators, and how to contain the fire. In addition, it's crucial that all employees are trained in the evacuation plan and understand their role in implementing it. Hotels should also ensure that they have the proper fire protection equipment in place, such as smoke detectors, fire alarms, and fire extinguishers</w:t>
      </w:r>
      <w:r w:rsidR="00C53894" w:rsidRPr="001E6E77">
        <w:rPr>
          <w:rFonts w:cs="Times New Roman"/>
          <w:color w:val="000000" w:themeColor="text1"/>
          <w:szCs w:val="24"/>
        </w:rPr>
        <w:t xml:space="preserve"> (</w:t>
      </w:r>
      <w:r w:rsidR="00C53894" w:rsidRPr="001E6E77">
        <w:rPr>
          <w:rFonts w:cs="Times New Roman"/>
          <w:color w:val="000000" w:themeColor="text1"/>
          <w:szCs w:val="24"/>
          <w:shd w:val="clear" w:color="auto" w:fill="FFFFFF"/>
        </w:rPr>
        <w:t>Hussain et al., 2019</w:t>
      </w:r>
      <w:r w:rsidR="00C53894" w:rsidRPr="001E6E77">
        <w:rPr>
          <w:rFonts w:cs="Times New Roman"/>
          <w:color w:val="000000" w:themeColor="text1"/>
          <w:szCs w:val="24"/>
        </w:rPr>
        <w:t>)</w:t>
      </w:r>
      <w:r w:rsidRPr="001E6E77">
        <w:rPr>
          <w:rFonts w:cs="Times New Roman"/>
          <w:color w:val="000000" w:themeColor="text1"/>
          <w:szCs w:val="24"/>
        </w:rPr>
        <w:t>. Smoke detectors should be installed in every room, and fire alarms should be interconnected throughout the building so that they activate simultaneously in case of a fire</w:t>
      </w:r>
      <w:r w:rsidR="00B7405A" w:rsidRPr="001E6E77">
        <w:rPr>
          <w:rFonts w:cs="Times New Roman"/>
          <w:color w:val="000000" w:themeColor="text1"/>
          <w:szCs w:val="24"/>
        </w:rPr>
        <w:t xml:space="preserve"> </w:t>
      </w:r>
      <w:r w:rsidR="00B7405A" w:rsidRPr="001E6E77">
        <w:rPr>
          <w:rFonts w:cs="Times New Roman"/>
          <w:color w:val="000000" w:themeColor="text1"/>
          <w:szCs w:val="24"/>
          <w:shd w:val="clear" w:color="auto" w:fill="FFFFFF"/>
        </w:rPr>
        <w:t>(</w:t>
      </w:r>
      <w:proofErr w:type="spellStart"/>
      <w:r w:rsidR="00B7405A" w:rsidRPr="001E6E77">
        <w:rPr>
          <w:rFonts w:cs="Times New Roman"/>
          <w:color w:val="000000" w:themeColor="text1"/>
          <w:szCs w:val="24"/>
          <w:shd w:val="clear" w:color="auto" w:fill="FFFFFF"/>
        </w:rPr>
        <w:t>Ambardar</w:t>
      </w:r>
      <w:proofErr w:type="spellEnd"/>
      <w:r w:rsidR="00B7405A" w:rsidRPr="001E6E77">
        <w:rPr>
          <w:rFonts w:cs="Times New Roman"/>
          <w:color w:val="000000" w:themeColor="text1"/>
          <w:szCs w:val="24"/>
          <w:shd w:val="clear" w:color="auto" w:fill="FFFFFF"/>
        </w:rPr>
        <w:t xml:space="preserve">, and </w:t>
      </w:r>
      <w:proofErr w:type="spellStart"/>
      <w:r w:rsidR="00B7405A" w:rsidRPr="001E6E77">
        <w:rPr>
          <w:rFonts w:cs="Times New Roman"/>
          <w:color w:val="000000" w:themeColor="text1"/>
          <w:szCs w:val="24"/>
          <w:shd w:val="clear" w:color="auto" w:fill="FFFFFF"/>
        </w:rPr>
        <w:t>Raheja</w:t>
      </w:r>
      <w:proofErr w:type="spellEnd"/>
      <w:r w:rsidR="00B7405A" w:rsidRPr="001E6E77">
        <w:rPr>
          <w:rFonts w:cs="Times New Roman"/>
          <w:color w:val="000000" w:themeColor="text1"/>
          <w:szCs w:val="24"/>
          <w:shd w:val="clear" w:color="auto" w:fill="FFFFFF"/>
        </w:rPr>
        <w:t>, 2017)</w:t>
      </w:r>
      <w:r w:rsidRPr="001E6E77">
        <w:rPr>
          <w:rFonts w:cs="Times New Roman"/>
          <w:color w:val="000000" w:themeColor="text1"/>
          <w:szCs w:val="24"/>
        </w:rPr>
        <w:t>. Fire extinguishers should be strategically placed around the building for quick access in case of an emergency.</w:t>
      </w:r>
    </w:p>
    <w:p w14:paraId="1700F55E" w14:textId="77777777" w:rsidR="00E3181B" w:rsidRPr="001E6E77" w:rsidRDefault="00E3181B" w:rsidP="001E6E77">
      <w:pPr>
        <w:ind w:firstLine="720"/>
        <w:rPr>
          <w:rFonts w:cs="Times New Roman"/>
          <w:color w:val="000000" w:themeColor="text1"/>
          <w:szCs w:val="24"/>
        </w:rPr>
      </w:pPr>
      <w:r w:rsidRPr="001E6E77">
        <w:rPr>
          <w:rFonts w:cs="Times New Roman"/>
          <w:color w:val="000000" w:themeColor="text1"/>
          <w:szCs w:val="24"/>
        </w:rPr>
        <w:t xml:space="preserve">Another important aspect of fire safety in hotels is the maintenance of fire protection equipment. Regular checks should be conducted to ensure that smoke detectors and fire alarms are functioning correctly, and fire extinguishers should be checked to ensure that they are not expired </w:t>
      </w:r>
      <w:r w:rsidRPr="001E6E77">
        <w:rPr>
          <w:rFonts w:cs="Times New Roman"/>
          <w:color w:val="000000" w:themeColor="text1"/>
          <w:szCs w:val="24"/>
        </w:rPr>
        <w:lastRenderedPageBreak/>
        <w:t>or damaged</w:t>
      </w:r>
      <w:r w:rsidR="00C53894" w:rsidRPr="001E6E77">
        <w:rPr>
          <w:rFonts w:cs="Times New Roman"/>
          <w:color w:val="000000" w:themeColor="text1"/>
          <w:szCs w:val="24"/>
        </w:rPr>
        <w:t xml:space="preserve"> (</w:t>
      </w:r>
      <w:proofErr w:type="spellStart"/>
      <w:r w:rsidR="00C53894" w:rsidRPr="001E6E77">
        <w:rPr>
          <w:rFonts w:cs="Times New Roman"/>
          <w:color w:val="000000" w:themeColor="text1"/>
          <w:szCs w:val="24"/>
          <w:shd w:val="clear" w:color="auto" w:fill="FFFFFF"/>
        </w:rPr>
        <w:t>Wami</w:t>
      </w:r>
      <w:proofErr w:type="spellEnd"/>
      <w:r w:rsidR="00C53894" w:rsidRPr="001E6E77">
        <w:rPr>
          <w:rFonts w:cs="Times New Roman"/>
          <w:color w:val="000000" w:themeColor="text1"/>
          <w:szCs w:val="24"/>
          <w:shd w:val="clear" w:color="auto" w:fill="FFFFFF"/>
        </w:rPr>
        <w:t xml:space="preserve"> et al., 2019</w:t>
      </w:r>
      <w:r w:rsidR="00C53894" w:rsidRPr="001E6E77">
        <w:rPr>
          <w:rFonts w:cs="Times New Roman"/>
          <w:color w:val="000000" w:themeColor="text1"/>
          <w:szCs w:val="24"/>
        </w:rPr>
        <w:t>)</w:t>
      </w:r>
      <w:r w:rsidRPr="001E6E77">
        <w:rPr>
          <w:rFonts w:cs="Times New Roman"/>
          <w:color w:val="000000" w:themeColor="text1"/>
          <w:szCs w:val="24"/>
        </w:rPr>
        <w:t>. The use of flammable materials, such as curtains and bedding, in hotel rooms is also a significant fire hazard. It's essential that hotels use fire-resistant materials for these items and that they are properly maintained to prevent fires from starting. Additionally, electrical appliances and wiring should be regularly checked to prevent electrical fires. Hotels should also have fire suppression systems in place, such as sprinklers or fire suppression systems, to control fires quickly and prevent them from spreading</w:t>
      </w:r>
      <w:r w:rsidR="00C53894" w:rsidRPr="001E6E77">
        <w:rPr>
          <w:rFonts w:cs="Times New Roman"/>
          <w:color w:val="000000" w:themeColor="text1"/>
          <w:szCs w:val="24"/>
        </w:rPr>
        <w:t xml:space="preserve"> </w:t>
      </w:r>
      <w:r w:rsidR="00C53894" w:rsidRPr="001E6E77">
        <w:rPr>
          <w:rFonts w:cs="Times New Roman"/>
          <w:color w:val="000000" w:themeColor="text1"/>
          <w:szCs w:val="24"/>
          <w:shd w:val="clear" w:color="auto" w:fill="FFFFFF"/>
        </w:rPr>
        <w:t>(Rahman et al., 2019</w:t>
      </w:r>
      <w:r w:rsidR="00C53894" w:rsidRPr="001E6E77">
        <w:rPr>
          <w:rFonts w:cs="Times New Roman"/>
          <w:color w:val="000000" w:themeColor="text1"/>
          <w:szCs w:val="24"/>
        </w:rPr>
        <w:t>)</w:t>
      </w:r>
      <w:r w:rsidRPr="001E6E77">
        <w:rPr>
          <w:rFonts w:cs="Times New Roman"/>
          <w:color w:val="000000" w:themeColor="text1"/>
          <w:szCs w:val="24"/>
        </w:rPr>
        <w:t>. These systems should be regularly inspected and tested to ensure that they are functioning properly in case of a fire emergency.</w:t>
      </w:r>
    </w:p>
    <w:p w14:paraId="1AD1D0D9" w14:textId="77777777" w:rsidR="00E3181B" w:rsidRPr="001E6E77" w:rsidRDefault="00E3181B" w:rsidP="001E6E77">
      <w:pPr>
        <w:ind w:firstLine="720"/>
        <w:rPr>
          <w:rFonts w:cs="Times New Roman"/>
          <w:color w:val="000000" w:themeColor="text1"/>
          <w:szCs w:val="24"/>
        </w:rPr>
      </w:pPr>
      <w:r w:rsidRPr="001E6E77">
        <w:rPr>
          <w:rFonts w:cs="Times New Roman"/>
          <w:color w:val="000000" w:themeColor="text1"/>
          <w:szCs w:val="24"/>
        </w:rPr>
        <w:t>In conclusion, fire safety is crucial in the hotel industry, and it's essential that proper measures are in place to protect guests and employees from harm. This includes having a proper fire evacuation plan, proper fire protection equipment, and regular maintenance of fire protection equipment. Additionally, hotels should take steps to reduce fire hazards by using fire-resistant materials and regularly checking electrical appliances and wiring. By taking these steps, hotels can ensure that they are prepared in case of a fire emergency and can keep guests and employees safe.</w:t>
      </w:r>
    </w:p>
    <w:p w14:paraId="7E45C30F" w14:textId="77777777" w:rsidR="00E3181B" w:rsidRPr="001E6E77" w:rsidRDefault="00E3181B" w:rsidP="001E6E77">
      <w:pPr>
        <w:widowControl/>
        <w:autoSpaceDE/>
        <w:autoSpaceDN/>
        <w:jc w:val="left"/>
        <w:rPr>
          <w:rFonts w:cs="Times New Roman"/>
          <w:color w:val="000000" w:themeColor="text1"/>
          <w:szCs w:val="24"/>
        </w:rPr>
      </w:pPr>
      <w:r w:rsidRPr="001E6E77">
        <w:rPr>
          <w:rFonts w:cs="Times New Roman"/>
          <w:color w:val="000000" w:themeColor="text1"/>
          <w:szCs w:val="24"/>
        </w:rPr>
        <w:br w:type="page"/>
      </w:r>
    </w:p>
    <w:p w14:paraId="5559196C" w14:textId="77777777" w:rsidR="00F627A2" w:rsidRPr="001E6E77" w:rsidRDefault="00E3181B" w:rsidP="001E6E77">
      <w:pPr>
        <w:pStyle w:val="Heading1"/>
        <w:spacing w:before="0"/>
        <w:jc w:val="center"/>
        <w:rPr>
          <w:rFonts w:cs="Times New Roman"/>
          <w:i w:val="0"/>
          <w:szCs w:val="24"/>
        </w:rPr>
      </w:pPr>
      <w:r w:rsidRPr="001E6E77">
        <w:rPr>
          <w:rFonts w:cs="Times New Roman"/>
          <w:i w:val="0"/>
          <w:szCs w:val="24"/>
        </w:rPr>
        <w:lastRenderedPageBreak/>
        <w:t>References</w:t>
      </w:r>
    </w:p>
    <w:p w14:paraId="5631318E" w14:textId="77777777" w:rsidR="00C53894" w:rsidRPr="001E6E77" w:rsidRDefault="00C53894" w:rsidP="001E6E77">
      <w:pPr>
        <w:rPr>
          <w:rFonts w:cs="Times New Roman"/>
          <w:color w:val="000000" w:themeColor="text1"/>
          <w:szCs w:val="24"/>
        </w:rPr>
      </w:pPr>
    </w:p>
    <w:p w14:paraId="3846EEF3" w14:textId="77777777" w:rsidR="001E6E77" w:rsidRPr="001E6E77" w:rsidRDefault="001E6E77" w:rsidP="001E6E77">
      <w:pPr>
        <w:ind w:left="720" w:hanging="720"/>
        <w:rPr>
          <w:rFonts w:cs="Times New Roman"/>
          <w:color w:val="000000" w:themeColor="text1"/>
          <w:szCs w:val="24"/>
          <w:shd w:val="clear" w:color="auto" w:fill="FFFFFF"/>
        </w:rPr>
      </w:pPr>
      <w:proofErr w:type="spellStart"/>
      <w:r w:rsidRPr="001E6E77">
        <w:rPr>
          <w:rFonts w:cs="Times New Roman"/>
          <w:color w:val="000000" w:themeColor="text1"/>
          <w:szCs w:val="24"/>
          <w:shd w:val="clear" w:color="auto" w:fill="FFFFFF"/>
        </w:rPr>
        <w:t>Ambardar</w:t>
      </w:r>
      <w:proofErr w:type="spellEnd"/>
      <w:r w:rsidRPr="001E6E77">
        <w:rPr>
          <w:rFonts w:cs="Times New Roman"/>
          <w:color w:val="000000" w:themeColor="text1"/>
          <w:szCs w:val="24"/>
          <w:shd w:val="clear" w:color="auto" w:fill="FFFFFF"/>
        </w:rPr>
        <w:t xml:space="preserve">, A. and </w:t>
      </w:r>
      <w:proofErr w:type="spellStart"/>
      <w:r w:rsidRPr="001E6E77">
        <w:rPr>
          <w:rFonts w:cs="Times New Roman"/>
          <w:color w:val="000000" w:themeColor="text1"/>
          <w:szCs w:val="24"/>
          <w:shd w:val="clear" w:color="auto" w:fill="FFFFFF"/>
        </w:rPr>
        <w:t>Raheja</w:t>
      </w:r>
      <w:proofErr w:type="spellEnd"/>
      <w:r w:rsidRPr="001E6E77">
        <w:rPr>
          <w:rFonts w:cs="Times New Roman"/>
          <w:color w:val="000000" w:themeColor="text1"/>
          <w:szCs w:val="24"/>
          <w:shd w:val="clear" w:color="auto" w:fill="FFFFFF"/>
        </w:rPr>
        <w:t>, K., 2017. Occupational Safety and Health of Hotel Housekeeping Employees: A Comparative Study. </w:t>
      </w:r>
      <w:r w:rsidRPr="001E6E77">
        <w:rPr>
          <w:rFonts w:cs="Times New Roman"/>
          <w:i/>
          <w:iCs/>
          <w:color w:val="000000" w:themeColor="text1"/>
          <w:szCs w:val="24"/>
          <w:shd w:val="clear" w:color="auto" w:fill="FFFFFF"/>
        </w:rPr>
        <w:t>International Journal of Hospitality &amp; Tourism Systems</w:t>
      </w:r>
      <w:r w:rsidRPr="001E6E77">
        <w:rPr>
          <w:rFonts w:cs="Times New Roman"/>
          <w:color w:val="000000" w:themeColor="text1"/>
          <w:szCs w:val="24"/>
          <w:shd w:val="clear" w:color="auto" w:fill="FFFFFF"/>
        </w:rPr>
        <w:t>, </w:t>
      </w:r>
      <w:r w:rsidRPr="001E6E77">
        <w:rPr>
          <w:rFonts w:cs="Times New Roman"/>
          <w:i/>
          <w:iCs/>
          <w:color w:val="000000" w:themeColor="text1"/>
          <w:szCs w:val="24"/>
          <w:shd w:val="clear" w:color="auto" w:fill="FFFFFF"/>
        </w:rPr>
        <w:t>10</w:t>
      </w:r>
      <w:r w:rsidRPr="001E6E77">
        <w:rPr>
          <w:rFonts w:cs="Times New Roman"/>
          <w:color w:val="000000" w:themeColor="text1"/>
          <w:szCs w:val="24"/>
          <w:shd w:val="clear" w:color="auto" w:fill="FFFFFF"/>
        </w:rPr>
        <w:t>(2).</w:t>
      </w:r>
    </w:p>
    <w:p w14:paraId="1449BC5E" w14:textId="77777777" w:rsidR="001E6E77" w:rsidRPr="001E6E77" w:rsidRDefault="001E6E77" w:rsidP="001E6E77">
      <w:pPr>
        <w:ind w:left="720" w:hanging="720"/>
        <w:rPr>
          <w:rFonts w:cs="Times New Roman"/>
          <w:color w:val="000000" w:themeColor="text1"/>
          <w:szCs w:val="24"/>
          <w:shd w:val="clear" w:color="auto" w:fill="FFFFFF"/>
        </w:rPr>
      </w:pPr>
      <w:r w:rsidRPr="001E6E77">
        <w:rPr>
          <w:rFonts w:cs="Times New Roman"/>
          <w:color w:val="000000" w:themeColor="text1"/>
          <w:szCs w:val="24"/>
          <w:shd w:val="clear" w:color="auto" w:fill="FFFFFF"/>
        </w:rPr>
        <w:t xml:space="preserve">Hussain, M., </w:t>
      </w:r>
      <w:proofErr w:type="spellStart"/>
      <w:r w:rsidRPr="001E6E77">
        <w:rPr>
          <w:rFonts w:cs="Times New Roman"/>
          <w:color w:val="000000" w:themeColor="text1"/>
          <w:szCs w:val="24"/>
          <w:shd w:val="clear" w:color="auto" w:fill="FFFFFF"/>
        </w:rPr>
        <w:t>Al-Aomar</w:t>
      </w:r>
      <w:proofErr w:type="spellEnd"/>
      <w:r w:rsidRPr="001E6E77">
        <w:rPr>
          <w:rFonts w:cs="Times New Roman"/>
          <w:color w:val="000000" w:themeColor="text1"/>
          <w:szCs w:val="24"/>
          <w:shd w:val="clear" w:color="auto" w:fill="FFFFFF"/>
        </w:rPr>
        <w:t xml:space="preserve">, R. and </w:t>
      </w:r>
      <w:proofErr w:type="spellStart"/>
      <w:r w:rsidRPr="001E6E77">
        <w:rPr>
          <w:rFonts w:cs="Times New Roman"/>
          <w:color w:val="000000" w:themeColor="text1"/>
          <w:szCs w:val="24"/>
          <w:shd w:val="clear" w:color="auto" w:fill="FFFFFF"/>
        </w:rPr>
        <w:t>Melhem</w:t>
      </w:r>
      <w:proofErr w:type="spellEnd"/>
      <w:r w:rsidRPr="001E6E77">
        <w:rPr>
          <w:rFonts w:cs="Times New Roman"/>
          <w:color w:val="000000" w:themeColor="text1"/>
          <w:szCs w:val="24"/>
          <w:shd w:val="clear" w:color="auto" w:fill="FFFFFF"/>
        </w:rPr>
        <w:t>, H., 2019. Assessment of lean-green practices on the sustainable performance of hotel supply chains. </w:t>
      </w:r>
      <w:r w:rsidRPr="001E6E77">
        <w:rPr>
          <w:rFonts w:cs="Times New Roman"/>
          <w:i/>
          <w:iCs/>
          <w:color w:val="000000" w:themeColor="text1"/>
          <w:szCs w:val="24"/>
          <w:shd w:val="clear" w:color="auto" w:fill="FFFFFF"/>
        </w:rPr>
        <w:t>International Journal of Contemporary Hospitality Management</w:t>
      </w:r>
      <w:r w:rsidRPr="001E6E77">
        <w:rPr>
          <w:rFonts w:cs="Times New Roman"/>
          <w:color w:val="000000" w:themeColor="text1"/>
          <w:szCs w:val="24"/>
          <w:shd w:val="clear" w:color="auto" w:fill="FFFFFF"/>
        </w:rPr>
        <w:t>, </w:t>
      </w:r>
      <w:r w:rsidRPr="001E6E77">
        <w:rPr>
          <w:rFonts w:cs="Times New Roman"/>
          <w:i/>
          <w:iCs/>
          <w:color w:val="000000" w:themeColor="text1"/>
          <w:szCs w:val="24"/>
          <w:shd w:val="clear" w:color="auto" w:fill="FFFFFF"/>
        </w:rPr>
        <w:t>31</w:t>
      </w:r>
      <w:r w:rsidRPr="001E6E77">
        <w:rPr>
          <w:rFonts w:cs="Times New Roman"/>
          <w:color w:val="000000" w:themeColor="text1"/>
          <w:szCs w:val="24"/>
          <w:shd w:val="clear" w:color="auto" w:fill="FFFFFF"/>
        </w:rPr>
        <w:t>(6), pp.2448-2467.</w:t>
      </w:r>
    </w:p>
    <w:p w14:paraId="6BCC1EB0" w14:textId="77777777" w:rsidR="001E6E77" w:rsidRPr="001E6E77" w:rsidRDefault="001E6E77" w:rsidP="001E6E77">
      <w:pPr>
        <w:ind w:left="720" w:hanging="720"/>
        <w:rPr>
          <w:rFonts w:cs="Times New Roman"/>
          <w:color w:val="000000" w:themeColor="text1"/>
          <w:szCs w:val="24"/>
          <w:shd w:val="clear" w:color="auto" w:fill="FFFFFF"/>
        </w:rPr>
      </w:pPr>
      <w:r w:rsidRPr="001E6E77">
        <w:rPr>
          <w:rFonts w:cs="Times New Roman"/>
          <w:color w:val="000000" w:themeColor="text1"/>
          <w:szCs w:val="24"/>
          <w:shd w:val="clear" w:color="auto" w:fill="FFFFFF"/>
        </w:rPr>
        <w:t>Rahman, M., Islam, R., Wan Husain, W.R. and Ahmad, K., 2019. Developing a hierarchical model to enhance business excellence in hotel industry of Bangladesh. </w:t>
      </w:r>
      <w:r w:rsidRPr="001E6E77">
        <w:rPr>
          <w:rFonts w:cs="Times New Roman"/>
          <w:i/>
          <w:iCs/>
          <w:color w:val="000000" w:themeColor="text1"/>
          <w:szCs w:val="24"/>
          <w:shd w:val="clear" w:color="auto" w:fill="FFFFFF"/>
        </w:rPr>
        <w:t>International Journal of Contemporary Hospitality Management</w:t>
      </w:r>
      <w:r w:rsidRPr="001E6E77">
        <w:rPr>
          <w:rFonts w:cs="Times New Roman"/>
          <w:color w:val="000000" w:themeColor="text1"/>
          <w:szCs w:val="24"/>
          <w:shd w:val="clear" w:color="auto" w:fill="FFFFFF"/>
        </w:rPr>
        <w:t>, </w:t>
      </w:r>
      <w:r w:rsidRPr="001E6E77">
        <w:rPr>
          <w:rFonts w:cs="Times New Roman"/>
          <w:i/>
          <w:iCs/>
          <w:color w:val="000000" w:themeColor="text1"/>
          <w:szCs w:val="24"/>
          <w:shd w:val="clear" w:color="auto" w:fill="FFFFFF"/>
        </w:rPr>
        <w:t>31</w:t>
      </w:r>
      <w:r w:rsidRPr="001E6E77">
        <w:rPr>
          <w:rFonts w:cs="Times New Roman"/>
          <w:color w:val="000000" w:themeColor="text1"/>
          <w:szCs w:val="24"/>
          <w:shd w:val="clear" w:color="auto" w:fill="FFFFFF"/>
        </w:rPr>
        <w:t>(4), pp.1836-1856.</w:t>
      </w:r>
    </w:p>
    <w:p w14:paraId="10C23D27" w14:textId="77777777" w:rsidR="001E6E77" w:rsidRPr="001E6E77" w:rsidRDefault="001E6E77" w:rsidP="001E6E77">
      <w:pPr>
        <w:ind w:left="720" w:hanging="720"/>
        <w:rPr>
          <w:rFonts w:cs="Times New Roman"/>
          <w:color w:val="000000" w:themeColor="text1"/>
          <w:szCs w:val="24"/>
          <w:shd w:val="clear" w:color="auto" w:fill="FFFFFF"/>
        </w:rPr>
      </w:pPr>
      <w:proofErr w:type="spellStart"/>
      <w:r w:rsidRPr="001E6E77">
        <w:rPr>
          <w:rFonts w:cs="Times New Roman"/>
          <w:color w:val="000000" w:themeColor="text1"/>
          <w:szCs w:val="24"/>
          <w:shd w:val="clear" w:color="auto" w:fill="FFFFFF"/>
        </w:rPr>
        <w:t>Wami</w:t>
      </w:r>
      <w:proofErr w:type="spellEnd"/>
      <w:r w:rsidRPr="001E6E77">
        <w:rPr>
          <w:rFonts w:cs="Times New Roman"/>
          <w:color w:val="000000" w:themeColor="text1"/>
          <w:szCs w:val="24"/>
          <w:shd w:val="clear" w:color="auto" w:fill="FFFFFF"/>
        </w:rPr>
        <w:t xml:space="preserve">, S.D., </w:t>
      </w:r>
      <w:proofErr w:type="spellStart"/>
      <w:r w:rsidRPr="001E6E77">
        <w:rPr>
          <w:rFonts w:cs="Times New Roman"/>
          <w:color w:val="000000" w:themeColor="text1"/>
          <w:szCs w:val="24"/>
          <w:shd w:val="clear" w:color="auto" w:fill="FFFFFF"/>
        </w:rPr>
        <w:t>Abere</w:t>
      </w:r>
      <w:proofErr w:type="spellEnd"/>
      <w:r w:rsidRPr="001E6E77">
        <w:rPr>
          <w:rFonts w:cs="Times New Roman"/>
          <w:color w:val="000000" w:themeColor="text1"/>
          <w:szCs w:val="24"/>
          <w:shd w:val="clear" w:color="auto" w:fill="FFFFFF"/>
        </w:rPr>
        <w:t xml:space="preserve">, G., Dessie, A. and </w:t>
      </w:r>
      <w:proofErr w:type="spellStart"/>
      <w:r w:rsidRPr="001E6E77">
        <w:rPr>
          <w:rFonts w:cs="Times New Roman"/>
          <w:color w:val="000000" w:themeColor="text1"/>
          <w:szCs w:val="24"/>
          <w:shd w:val="clear" w:color="auto" w:fill="FFFFFF"/>
        </w:rPr>
        <w:t>Getachew</w:t>
      </w:r>
      <w:proofErr w:type="spellEnd"/>
      <w:r w:rsidRPr="001E6E77">
        <w:rPr>
          <w:rFonts w:cs="Times New Roman"/>
          <w:color w:val="000000" w:themeColor="text1"/>
          <w:szCs w:val="24"/>
          <w:shd w:val="clear" w:color="auto" w:fill="FFFFFF"/>
        </w:rPr>
        <w:t>, D., 2019. Work-related risk factors and the prevalence of low back pain among low wage workers: results from a cross-sectional study. </w:t>
      </w:r>
      <w:r w:rsidRPr="001E6E77">
        <w:rPr>
          <w:rFonts w:cs="Times New Roman"/>
          <w:i/>
          <w:iCs/>
          <w:color w:val="000000" w:themeColor="text1"/>
          <w:szCs w:val="24"/>
          <w:shd w:val="clear" w:color="auto" w:fill="FFFFFF"/>
        </w:rPr>
        <w:t>BMC Public Health</w:t>
      </w:r>
      <w:r w:rsidRPr="001E6E77">
        <w:rPr>
          <w:rFonts w:cs="Times New Roman"/>
          <w:color w:val="000000" w:themeColor="text1"/>
          <w:szCs w:val="24"/>
          <w:shd w:val="clear" w:color="auto" w:fill="FFFFFF"/>
        </w:rPr>
        <w:t>, </w:t>
      </w:r>
      <w:r w:rsidRPr="001E6E77">
        <w:rPr>
          <w:rFonts w:cs="Times New Roman"/>
          <w:i/>
          <w:iCs/>
          <w:color w:val="000000" w:themeColor="text1"/>
          <w:szCs w:val="24"/>
          <w:shd w:val="clear" w:color="auto" w:fill="FFFFFF"/>
        </w:rPr>
        <w:t>19</w:t>
      </w:r>
      <w:r w:rsidRPr="001E6E77">
        <w:rPr>
          <w:rFonts w:cs="Times New Roman"/>
          <w:color w:val="000000" w:themeColor="text1"/>
          <w:szCs w:val="24"/>
          <w:shd w:val="clear" w:color="auto" w:fill="FFFFFF"/>
        </w:rPr>
        <w:t>(1), pp.1-9.</w:t>
      </w:r>
    </w:p>
    <w:p w14:paraId="06B0B459" w14:textId="77777777" w:rsidR="00DD0DD0" w:rsidRPr="001E6E77" w:rsidRDefault="00DD0DD0" w:rsidP="001E6E77">
      <w:pPr>
        <w:rPr>
          <w:rFonts w:cs="Times New Roman"/>
          <w:color w:val="000000" w:themeColor="text1"/>
          <w:szCs w:val="24"/>
        </w:rPr>
      </w:pPr>
    </w:p>
    <w:sectPr w:rsidR="00DD0DD0" w:rsidRPr="001E6E77" w:rsidSect="00C90516">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678D4" w14:textId="77777777" w:rsidR="00FA0427" w:rsidRDefault="00FA0427" w:rsidP="00C90516">
      <w:pPr>
        <w:spacing w:line="240" w:lineRule="auto"/>
      </w:pPr>
      <w:r>
        <w:separator/>
      </w:r>
    </w:p>
  </w:endnote>
  <w:endnote w:type="continuationSeparator" w:id="0">
    <w:p w14:paraId="4FDF6EC1" w14:textId="77777777" w:rsidR="00FA0427" w:rsidRDefault="00FA0427" w:rsidP="00C905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jaVu Sans">
    <w:altName w:val="Arial"/>
    <w:panose1 w:val="020B0604020202020204"/>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479AF" w14:textId="77777777" w:rsidR="00FA0427" w:rsidRDefault="00FA0427" w:rsidP="00C90516">
      <w:pPr>
        <w:spacing w:line="240" w:lineRule="auto"/>
      </w:pPr>
      <w:r>
        <w:separator/>
      </w:r>
    </w:p>
  </w:footnote>
  <w:footnote w:type="continuationSeparator" w:id="0">
    <w:p w14:paraId="09D27F6C" w14:textId="77777777" w:rsidR="00FA0427" w:rsidRDefault="00FA0427" w:rsidP="00C905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8EFBF" w14:textId="2847807C" w:rsidR="00C90516" w:rsidRDefault="00C90516" w:rsidP="009633B9">
    <w:pPr>
      <w:pStyle w:val="Header"/>
      <w:jc w:val="center"/>
    </w:pPr>
  </w:p>
  <w:p w14:paraId="7C0257C3" w14:textId="77777777" w:rsidR="00C90516" w:rsidRDefault="00C905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181B"/>
    <w:rsid w:val="00052B8E"/>
    <w:rsid w:val="000633A4"/>
    <w:rsid w:val="000741C1"/>
    <w:rsid w:val="000D6564"/>
    <w:rsid w:val="00110379"/>
    <w:rsid w:val="001C1100"/>
    <w:rsid w:val="001C23CC"/>
    <w:rsid w:val="001E6E77"/>
    <w:rsid w:val="002012C0"/>
    <w:rsid w:val="0020657B"/>
    <w:rsid w:val="002317F3"/>
    <w:rsid w:val="00241B66"/>
    <w:rsid w:val="00346B47"/>
    <w:rsid w:val="00346BB6"/>
    <w:rsid w:val="00354B62"/>
    <w:rsid w:val="00364C3E"/>
    <w:rsid w:val="003E144F"/>
    <w:rsid w:val="00472443"/>
    <w:rsid w:val="004A0DEB"/>
    <w:rsid w:val="004C3FD0"/>
    <w:rsid w:val="005065CC"/>
    <w:rsid w:val="00565ED0"/>
    <w:rsid w:val="005F405F"/>
    <w:rsid w:val="006259D3"/>
    <w:rsid w:val="00694782"/>
    <w:rsid w:val="006B6A08"/>
    <w:rsid w:val="006D3B42"/>
    <w:rsid w:val="00770DFD"/>
    <w:rsid w:val="007D13E3"/>
    <w:rsid w:val="00955283"/>
    <w:rsid w:val="009633B9"/>
    <w:rsid w:val="00990FDF"/>
    <w:rsid w:val="00995B3C"/>
    <w:rsid w:val="0099723C"/>
    <w:rsid w:val="009A33A5"/>
    <w:rsid w:val="00A042DC"/>
    <w:rsid w:val="00A2121C"/>
    <w:rsid w:val="00B7405A"/>
    <w:rsid w:val="00C53894"/>
    <w:rsid w:val="00C70C31"/>
    <w:rsid w:val="00C90516"/>
    <w:rsid w:val="00CD4C20"/>
    <w:rsid w:val="00CD6380"/>
    <w:rsid w:val="00CF12C5"/>
    <w:rsid w:val="00CF3B3C"/>
    <w:rsid w:val="00CF6313"/>
    <w:rsid w:val="00D1583D"/>
    <w:rsid w:val="00D6313D"/>
    <w:rsid w:val="00D70F89"/>
    <w:rsid w:val="00DD0DD0"/>
    <w:rsid w:val="00DD109F"/>
    <w:rsid w:val="00DF2FC6"/>
    <w:rsid w:val="00E17D50"/>
    <w:rsid w:val="00E3181B"/>
    <w:rsid w:val="00E708A6"/>
    <w:rsid w:val="00E8796C"/>
    <w:rsid w:val="00F41F0C"/>
    <w:rsid w:val="00F627A2"/>
    <w:rsid w:val="00FA0427"/>
    <w:rsid w:val="00FB37D6"/>
    <w:rsid w:val="00FD4C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17A56"/>
  <w15:chartTrackingRefBased/>
  <w15:docId w15:val="{1D87C4CF-74ED-4843-9840-BA68DE8AB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B6A08"/>
    <w:pPr>
      <w:widowControl w:val="0"/>
      <w:autoSpaceDE w:val="0"/>
      <w:autoSpaceDN w:val="0"/>
      <w:spacing w:after="0" w:line="480" w:lineRule="auto"/>
      <w:jc w:val="both"/>
    </w:pPr>
    <w:rPr>
      <w:rFonts w:ascii="Times New Roman" w:hAnsi="Times New Roman" w:cs="DejaVu Sans"/>
      <w:sz w:val="24"/>
    </w:rPr>
  </w:style>
  <w:style w:type="paragraph" w:styleId="Heading1">
    <w:name w:val="heading 1"/>
    <w:basedOn w:val="Normal"/>
    <w:next w:val="Normal"/>
    <w:link w:val="Heading1Char"/>
    <w:uiPriority w:val="9"/>
    <w:qFormat/>
    <w:rsid w:val="00346B47"/>
    <w:pPr>
      <w:keepNext/>
      <w:keepLines/>
      <w:spacing w:before="24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2012C0"/>
    <w:pPr>
      <w:keepNext/>
      <w:keepLines/>
      <w:widowControl/>
      <w:autoSpaceDE/>
      <w:autoSpaceDN/>
      <w:spacing w:before="40"/>
      <w:outlineLvl w:val="1"/>
    </w:pPr>
    <w:rPr>
      <w:rFonts w:eastAsiaTheme="majorEastAsia" w:cs="Times New Roman"/>
      <w:i/>
      <w:color w:val="000000" w:themeColor="text1"/>
      <w:szCs w:val="26"/>
    </w:rPr>
  </w:style>
  <w:style w:type="paragraph" w:styleId="Heading3">
    <w:name w:val="heading 3"/>
    <w:basedOn w:val="Normal"/>
    <w:next w:val="Normal"/>
    <w:link w:val="Heading3Char"/>
    <w:autoRedefine/>
    <w:uiPriority w:val="9"/>
    <w:unhideWhenUsed/>
    <w:qFormat/>
    <w:rsid w:val="00346B47"/>
    <w:pPr>
      <w:keepNext/>
      <w:keepLines/>
      <w:spacing w:before="40"/>
      <w:ind w:firstLine="720"/>
      <w:outlineLvl w:val="2"/>
    </w:pPr>
    <w:rPr>
      <w:rFonts w:eastAsiaTheme="majorEastAsia" w:cstheme="majorBidi"/>
      <w:i/>
      <w:color w:val="000000" w:themeColor="text1"/>
      <w:szCs w:val="24"/>
    </w:rPr>
  </w:style>
  <w:style w:type="paragraph" w:styleId="Heading4">
    <w:name w:val="heading 4"/>
    <w:basedOn w:val="Normal"/>
    <w:next w:val="Normal"/>
    <w:link w:val="Heading4Char"/>
    <w:autoRedefine/>
    <w:uiPriority w:val="9"/>
    <w:unhideWhenUsed/>
    <w:qFormat/>
    <w:rsid w:val="00346B47"/>
    <w:pPr>
      <w:ind w:left="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46B47"/>
    <w:rPr>
      <w:sz w:val="24"/>
      <w:lang w:val="en-GB"/>
    </w:rPr>
  </w:style>
  <w:style w:type="paragraph" w:styleId="NoSpacing">
    <w:name w:val="No Spacing"/>
    <w:basedOn w:val="Normal"/>
    <w:autoRedefine/>
    <w:uiPriority w:val="1"/>
    <w:qFormat/>
    <w:rsid w:val="00770DFD"/>
    <w:pPr>
      <w:jc w:val="center"/>
    </w:pPr>
    <w:rPr>
      <w:b/>
    </w:rPr>
  </w:style>
  <w:style w:type="character" w:customStyle="1" w:styleId="Heading1Char">
    <w:name w:val="Heading 1 Char"/>
    <w:basedOn w:val="DefaultParagraphFont"/>
    <w:link w:val="Heading1"/>
    <w:uiPriority w:val="9"/>
    <w:rsid w:val="00346B47"/>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2012C0"/>
    <w:rPr>
      <w:rFonts w:ascii="Times New Roman" w:eastAsiaTheme="majorEastAsia" w:hAnsi="Times New Roman" w:cs="Times New Roman"/>
      <w:i/>
      <w:color w:val="000000" w:themeColor="text1"/>
      <w:sz w:val="24"/>
      <w:szCs w:val="26"/>
    </w:rPr>
  </w:style>
  <w:style w:type="character" w:customStyle="1" w:styleId="Heading3Char">
    <w:name w:val="Heading 3 Char"/>
    <w:basedOn w:val="DefaultParagraphFont"/>
    <w:link w:val="Heading3"/>
    <w:uiPriority w:val="9"/>
    <w:rsid w:val="00346B47"/>
    <w:rPr>
      <w:rFonts w:eastAsiaTheme="majorEastAsia" w:cstheme="majorBidi"/>
      <w:i/>
      <w:color w:val="000000" w:themeColor="text1"/>
      <w:sz w:val="24"/>
      <w:szCs w:val="24"/>
      <w:lang w:val="en-GB"/>
    </w:rPr>
  </w:style>
  <w:style w:type="paragraph" w:styleId="Title">
    <w:name w:val="Title"/>
    <w:basedOn w:val="Normal"/>
    <w:next w:val="Normal"/>
    <w:link w:val="TitleChar"/>
    <w:autoRedefine/>
    <w:uiPriority w:val="10"/>
    <w:qFormat/>
    <w:rsid w:val="00CD4C20"/>
    <w:pPr>
      <w:contextualSpacing/>
      <w:jc w:val="center"/>
    </w:pPr>
    <w:rPr>
      <w:rFonts w:eastAsiaTheme="majorEastAsia" w:cstheme="majorBidi"/>
      <w:i/>
      <w:color w:val="000000" w:themeColor="text1"/>
      <w:spacing w:val="-10"/>
      <w:kern w:val="28"/>
      <w:szCs w:val="56"/>
    </w:rPr>
  </w:style>
  <w:style w:type="character" w:customStyle="1" w:styleId="TitleChar">
    <w:name w:val="Title Char"/>
    <w:basedOn w:val="DefaultParagraphFont"/>
    <w:link w:val="Title"/>
    <w:uiPriority w:val="10"/>
    <w:rsid w:val="00CD4C20"/>
    <w:rPr>
      <w:rFonts w:ascii="Times New Roman" w:eastAsiaTheme="majorEastAsia" w:hAnsi="Times New Roman" w:cstheme="majorBidi"/>
      <w:i/>
      <w:color w:val="000000" w:themeColor="text1"/>
      <w:spacing w:val="-10"/>
      <w:kern w:val="28"/>
      <w:sz w:val="24"/>
      <w:szCs w:val="56"/>
    </w:rPr>
  </w:style>
  <w:style w:type="paragraph" w:styleId="Header">
    <w:name w:val="header"/>
    <w:basedOn w:val="Normal"/>
    <w:link w:val="HeaderChar"/>
    <w:uiPriority w:val="99"/>
    <w:unhideWhenUsed/>
    <w:rsid w:val="00C90516"/>
    <w:pPr>
      <w:tabs>
        <w:tab w:val="center" w:pos="4680"/>
        <w:tab w:val="right" w:pos="9360"/>
      </w:tabs>
      <w:spacing w:line="240" w:lineRule="auto"/>
    </w:pPr>
  </w:style>
  <w:style w:type="character" w:customStyle="1" w:styleId="HeaderChar">
    <w:name w:val="Header Char"/>
    <w:basedOn w:val="DefaultParagraphFont"/>
    <w:link w:val="Header"/>
    <w:uiPriority w:val="99"/>
    <w:rsid w:val="00C90516"/>
    <w:rPr>
      <w:rFonts w:ascii="Times New Roman" w:hAnsi="Times New Roman" w:cs="DejaVu Sans"/>
      <w:sz w:val="24"/>
    </w:rPr>
  </w:style>
  <w:style w:type="paragraph" w:styleId="Footer">
    <w:name w:val="footer"/>
    <w:basedOn w:val="Normal"/>
    <w:link w:val="FooterChar"/>
    <w:uiPriority w:val="99"/>
    <w:unhideWhenUsed/>
    <w:rsid w:val="00C90516"/>
    <w:pPr>
      <w:tabs>
        <w:tab w:val="center" w:pos="4680"/>
        <w:tab w:val="right" w:pos="9360"/>
      </w:tabs>
      <w:spacing w:line="240" w:lineRule="auto"/>
    </w:pPr>
  </w:style>
  <w:style w:type="character" w:customStyle="1" w:styleId="FooterChar">
    <w:name w:val="Footer Char"/>
    <w:basedOn w:val="DefaultParagraphFont"/>
    <w:link w:val="Footer"/>
    <w:uiPriority w:val="99"/>
    <w:rsid w:val="00C90516"/>
    <w:rPr>
      <w:rFonts w:ascii="Times New Roman" w:hAnsi="Times New Roman" w:cs="DejaVu San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570</Words>
  <Characters>3250</Characters>
  <Application>Microsoft Office Word</Application>
  <DocSecurity>0</DocSecurity>
  <Lines>27</Lines>
  <Paragraphs>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Company/>
  <LinksUpToDate>false</LinksUpToDate>
  <CharactersWithSpaces>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Tanya Gue Ferreira Amaro (2209539)</cp:lastModifiedBy>
  <cp:revision>7</cp:revision>
  <dcterms:created xsi:type="dcterms:W3CDTF">2023-02-09T15:02:00Z</dcterms:created>
  <dcterms:modified xsi:type="dcterms:W3CDTF">2023-02-12T03:04:00Z</dcterms:modified>
</cp:coreProperties>
</file>