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B5EBD" w14:textId="77777777" w:rsidR="00425ADC" w:rsidRPr="00273003" w:rsidRDefault="00425ADC" w:rsidP="00480144">
      <w:pPr>
        <w:spacing w:line="480" w:lineRule="auto"/>
        <w:jc w:val="both"/>
        <w:rPr>
          <w:rFonts w:ascii="Arial" w:hAnsi="Arial" w:cs="Arial"/>
          <w:b/>
          <w:color w:val="3476B1" w:themeColor="accent2" w:themeShade="BF"/>
          <w:sz w:val="24"/>
          <w:szCs w:val="24"/>
        </w:rPr>
      </w:pPr>
    </w:p>
    <w:p w14:paraId="6A9E3C65" w14:textId="77777777" w:rsidR="00036C56" w:rsidRDefault="00036C56" w:rsidP="00480144">
      <w:pPr>
        <w:spacing w:line="480" w:lineRule="auto"/>
        <w:jc w:val="both"/>
        <w:rPr>
          <w:rFonts w:ascii="Arial" w:hAnsi="Arial" w:cs="Arial"/>
          <w:b/>
          <w:color w:val="3476B1" w:themeColor="accent2" w:themeShade="BF"/>
          <w:sz w:val="24"/>
          <w:szCs w:val="24"/>
        </w:rPr>
      </w:pPr>
    </w:p>
    <w:p w14:paraId="17730A96" w14:textId="77777777" w:rsidR="00480144" w:rsidRDefault="00480144" w:rsidP="00480144">
      <w:pPr>
        <w:spacing w:line="480" w:lineRule="auto"/>
        <w:jc w:val="both"/>
        <w:rPr>
          <w:rFonts w:ascii="Arial" w:hAnsi="Arial" w:cs="Arial"/>
          <w:b/>
          <w:color w:val="3476B1" w:themeColor="accent2" w:themeShade="BF"/>
          <w:sz w:val="24"/>
          <w:szCs w:val="24"/>
        </w:rPr>
      </w:pPr>
    </w:p>
    <w:p w14:paraId="3369D36B" w14:textId="77777777" w:rsidR="00480144" w:rsidRDefault="00480144" w:rsidP="00480144">
      <w:pPr>
        <w:spacing w:line="480" w:lineRule="auto"/>
        <w:jc w:val="both"/>
        <w:rPr>
          <w:rFonts w:ascii="Arial" w:hAnsi="Arial" w:cs="Arial"/>
          <w:b/>
          <w:color w:val="3476B1" w:themeColor="accent2" w:themeShade="BF"/>
          <w:sz w:val="24"/>
          <w:szCs w:val="24"/>
        </w:rPr>
      </w:pPr>
    </w:p>
    <w:p w14:paraId="26DB31B7" w14:textId="77777777" w:rsidR="00480144" w:rsidRPr="00273003" w:rsidRDefault="00480144" w:rsidP="00480144">
      <w:pPr>
        <w:spacing w:line="480" w:lineRule="auto"/>
        <w:jc w:val="both"/>
        <w:rPr>
          <w:rFonts w:ascii="Arial" w:hAnsi="Arial" w:cs="Arial"/>
          <w:b/>
          <w:color w:val="3476B1" w:themeColor="accent2" w:themeShade="BF"/>
          <w:sz w:val="24"/>
          <w:szCs w:val="24"/>
        </w:rPr>
      </w:pPr>
    </w:p>
    <w:p w14:paraId="6F2E52CF" w14:textId="6A2265C1" w:rsidR="00C46982" w:rsidRPr="00642E95" w:rsidRDefault="00C46982" w:rsidP="00480144">
      <w:pPr>
        <w:spacing w:line="480" w:lineRule="auto"/>
        <w:jc w:val="center"/>
        <w:rPr>
          <w:rFonts w:ascii="Arial" w:hAnsi="Arial" w:cs="Arial"/>
          <w:b/>
          <w:sz w:val="32"/>
          <w:szCs w:val="32"/>
        </w:rPr>
      </w:pPr>
      <w:r w:rsidRPr="00642E95">
        <w:rPr>
          <w:rFonts w:ascii="Arial" w:hAnsi="Arial" w:cs="Arial"/>
          <w:b/>
          <w:sz w:val="32"/>
          <w:szCs w:val="32"/>
        </w:rPr>
        <w:t>The ‘glass ceiling’: barriers to women in management; perception of the genders within a STEM organisation</w:t>
      </w:r>
      <w:bookmarkStart w:id="0" w:name="_GoBack"/>
      <w:bookmarkEnd w:id="0"/>
    </w:p>
    <w:p w14:paraId="46EB690F" w14:textId="417E0E20" w:rsidR="00C46982" w:rsidRPr="00642E95" w:rsidRDefault="007D483E" w:rsidP="00480144">
      <w:pPr>
        <w:tabs>
          <w:tab w:val="left" w:pos="3765"/>
        </w:tabs>
        <w:spacing w:line="480" w:lineRule="auto"/>
        <w:rPr>
          <w:rFonts w:ascii="Arial" w:hAnsi="Arial" w:cs="Arial"/>
          <w:sz w:val="28"/>
          <w:szCs w:val="28"/>
        </w:rPr>
      </w:pPr>
      <w:r w:rsidRPr="00273003">
        <w:rPr>
          <w:rFonts w:ascii="Arial" w:hAnsi="Arial" w:cs="Arial"/>
        </w:rPr>
        <w:tab/>
      </w:r>
    </w:p>
    <w:p w14:paraId="502A3320" w14:textId="77777777" w:rsidR="00C46982" w:rsidRPr="00642E95" w:rsidRDefault="00C46982" w:rsidP="00480144">
      <w:pPr>
        <w:spacing w:line="480" w:lineRule="auto"/>
        <w:jc w:val="center"/>
        <w:rPr>
          <w:rFonts w:ascii="Arial" w:hAnsi="Arial" w:cs="Arial"/>
          <w:sz w:val="28"/>
          <w:szCs w:val="28"/>
        </w:rPr>
      </w:pPr>
    </w:p>
    <w:p w14:paraId="7DF821D2" w14:textId="51C57ACB" w:rsidR="00C46982" w:rsidRPr="00642E95" w:rsidRDefault="00C46982" w:rsidP="00480144">
      <w:pPr>
        <w:spacing w:line="480" w:lineRule="auto"/>
        <w:jc w:val="center"/>
        <w:rPr>
          <w:rFonts w:ascii="Arial" w:hAnsi="Arial" w:cs="Arial"/>
          <w:sz w:val="28"/>
          <w:szCs w:val="28"/>
        </w:rPr>
      </w:pPr>
      <w:r w:rsidRPr="00642E95">
        <w:rPr>
          <w:rFonts w:ascii="Arial" w:hAnsi="Arial" w:cs="Arial"/>
          <w:sz w:val="28"/>
          <w:szCs w:val="28"/>
        </w:rPr>
        <w:t xml:space="preserve">Carol </w:t>
      </w:r>
      <w:r w:rsidR="0094033C" w:rsidRPr="00642E95">
        <w:rPr>
          <w:rFonts w:ascii="Arial" w:hAnsi="Arial" w:cs="Arial"/>
          <w:sz w:val="28"/>
          <w:szCs w:val="28"/>
        </w:rPr>
        <w:t xml:space="preserve">M. </w:t>
      </w:r>
      <w:r w:rsidRPr="00642E95">
        <w:rPr>
          <w:rFonts w:ascii="Arial" w:hAnsi="Arial" w:cs="Arial"/>
          <w:sz w:val="28"/>
          <w:szCs w:val="28"/>
        </w:rPr>
        <w:t>Lawrie</w:t>
      </w:r>
    </w:p>
    <w:p w14:paraId="33367545" w14:textId="77777777" w:rsidR="00C46982" w:rsidRPr="00642E95" w:rsidRDefault="00C46982" w:rsidP="00480144">
      <w:pPr>
        <w:spacing w:line="480" w:lineRule="auto"/>
        <w:jc w:val="center"/>
        <w:rPr>
          <w:rFonts w:ascii="Arial" w:hAnsi="Arial" w:cs="Arial"/>
          <w:sz w:val="28"/>
          <w:szCs w:val="28"/>
        </w:rPr>
      </w:pPr>
    </w:p>
    <w:p w14:paraId="14839522" w14:textId="2BB5ED7C" w:rsidR="00C46982" w:rsidRPr="00642E95" w:rsidRDefault="00C46982" w:rsidP="00480144">
      <w:pPr>
        <w:spacing w:line="480" w:lineRule="auto"/>
        <w:jc w:val="center"/>
        <w:rPr>
          <w:rFonts w:ascii="Arial" w:hAnsi="Arial" w:cs="Arial"/>
          <w:sz w:val="28"/>
          <w:szCs w:val="28"/>
        </w:rPr>
      </w:pPr>
      <w:r w:rsidRPr="00642E95">
        <w:rPr>
          <w:rFonts w:ascii="Arial" w:hAnsi="Arial" w:cs="Arial"/>
          <w:sz w:val="28"/>
          <w:szCs w:val="28"/>
        </w:rPr>
        <w:t>Supervised by: Dr Louise Emanuel</w:t>
      </w:r>
    </w:p>
    <w:p w14:paraId="6CD2A116" w14:textId="77777777" w:rsidR="00C46982" w:rsidRPr="00642E95" w:rsidRDefault="00C46982" w:rsidP="00480144">
      <w:pPr>
        <w:spacing w:line="480" w:lineRule="auto"/>
        <w:rPr>
          <w:rFonts w:ascii="Arial" w:hAnsi="Arial" w:cs="Arial"/>
          <w:sz w:val="28"/>
          <w:szCs w:val="28"/>
        </w:rPr>
      </w:pPr>
    </w:p>
    <w:p w14:paraId="677AABF8" w14:textId="77777777" w:rsidR="00C46982" w:rsidRPr="00642E95" w:rsidRDefault="00C46982" w:rsidP="00480144">
      <w:pPr>
        <w:spacing w:line="480" w:lineRule="auto"/>
        <w:jc w:val="center"/>
        <w:rPr>
          <w:rFonts w:ascii="Arial" w:hAnsi="Arial" w:cs="Arial"/>
          <w:sz w:val="28"/>
          <w:szCs w:val="28"/>
        </w:rPr>
      </w:pPr>
    </w:p>
    <w:p w14:paraId="68244759" w14:textId="77777777" w:rsidR="00C46982" w:rsidRPr="00642E95" w:rsidRDefault="00C46982" w:rsidP="00480144">
      <w:pPr>
        <w:spacing w:line="480" w:lineRule="auto"/>
        <w:jc w:val="center"/>
        <w:rPr>
          <w:rFonts w:ascii="Arial" w:hAnsi="Arial" w:cs="Arial"/>
          <w:sz w:val="28"/>
          <w:szCs w:val="28"/>
        </w:rPr>
      </w:pPr>
      <w:r w:rsidRPr="00642E95">
        <w:rPr>
          <w:rFonts w:ascii="Arial" w:hAnsi="Arial" w:cs="Arial"/>
          <w:sz w:val="28"/>
          <w:szCs w:val="28"/>
        </w:rPr>
        <w:t>University of Wales Trinity Saint David</w:t>
      </w:r>
    </w:p>
    <w:p w14:paraId="52D1FDA5" w14:textId="77777777" w:rsidR="00C46982" w:rsidRPr="00642E95" w:rsidRDefault="00C46982" w:rsidP="00480144">
      <w:pPr>
        <w:spacing w:line="480" w:lineRule="auto"/>
        <w:jc w:val="center"/>
        <w:rPr>
          <w:rFonts w:ascii="Arial" w:hAnsi="Arial" w:cs="Arial"/>
          <w:sz w:val="28"/>
          <w:szCs w:val="28"/>
        </w:rPr>
      </w:pPr>
    </w:p>
    <w:p w14:paraId="5CFC7463" w14:textId="77777777" w:rsidR="00C46982" w:rsidRPr="00642E95" w:rsidRDefault="00C46982" w:rsidP="00480144">
      <w:pPr>
        <w:spacing w:line="480" w:lineRule="auto"/>
        <w:jc w:val="center"/>
        <w:rPr>
          <w:rFonts w:ascii="Arial" w:hAnsi="Arial" w:cs="Arial"/>
          <w:sz w:val="28"/>
          <w:szCs w:val="28"/>
        </w:rPr>
      </w:pPr>
    </w:p>
    <w:p w14:paraId="5C09E4D0" w14:textId="774C6CA7" w:rsidR="00C46982" w:rsidRPr="00642E95" w:rsidRDefault="00C46982" w:rsidP="00480144">
      <w:pPr>
        <w:spacing w:line="480" w:lineRule="auto"/>
        <w:jc w:val="center"/>
        <w:rPr>
          <w:rFonts w:ascii="Arial" w:hAnsi="Arial" w:cs="Arial"/>
          <w:sz w:val="28"/>
          <w:szCs w:val="28"/>
        </w:rPr>
      </w:pPr>
      <w:r w:rsidRPr="00642E95">
        <w:rPr>
          <w:rFonts w:ascii="Arial" w:hAnsi="Arial" w:cs="Arial"/>
          <w:sz w:val="28"/>
          <w:szCs w:val="28"/>
        </w:rPr>
        <w:t>2020</w:t>
      </w:r>
    </w:p>
    <w:p w14:paraId="264639E6" w14:textId="020BBA07" w:rsidR="00A4128A" w:rsidRDefault="00A4128A" w:rsidP="00480144">
      <w:pPr>
        <w:pStyle w:val="Heading1"/>
        <w:spacing w:line="480" w:lineRule="auto"/>
        <w:rPr>
          <w:rFonts w:ascii="Arial" w:hAnsi="Arial" w:cs="Arial"/>
          <w:sz w:val="24"/>
          <w:szCs w:val="24"/>
        </w:rPr>
      </w:pPr>
      <w:r w:rsidRPr="00273003">
        <w:rPr>
          <w:rFonts w:ascii="Arial" w:hAnsi="Arial" w:cs="Arial"/>
          <w:sz w:val="24"/>
          <w:szCs w:val="24"/>
        </w:rPr>
        <w:lastRenderedPageBreak/>
        <w:t>D</w:t>
      </w:r>
      <w:r w:rsidR="008C5FAD" w:rsidRPr="00273003">
        <w:rPr>
          <w:rFonts w:ascii="Arial" w:hAnsi="Arial" w:cs="Arial"/>
          <w:sz w:val="24"/>
          <w:szCs w:val="24"/>
        </w:rPr>
        <w:t>eclaration</w:t>
      </w:r>
    </w:p>
    <w:p w14:paraId="1A941DBA" w14:textId="3F452E67" w:rsidR="00A4128A" w:rsidRPr="00273003" w:rsidRDefault="00A4128A" w:rsidP="00480144">
      <w:pPr>
        <w:spacing w:line="360" w:lineRule="auto"/>
        <w:ind w:hanging="630"/>
        <w:jc w:val="both"/>
        <w:rPr>
          <w:rFonts w:ascii="Arial" w:hAnsi="Arial" w:cs="Arial"/>
          <w:spacing w:val="-2"/>
          <w:sz w:val="24"/>
          <w:szCs w:val="24"/>
        </w:rPr>
      </w:pPr>
      <w:r w:rsidRPr="00273003">
        <w:rPr>
          <w:rFonts w:ascii="Arial" w:hAnsi="Arial" w:cs="Arial"/>
          <w:spacing w:val="-2"/>
          <w:sz w:val="24"/>
          <w:szCs w:val="24"/>
        </w:rPr>
        <w:tab/>
        <w:t>This work has not previously been accepted in substance for any degree and is not being concurrently submitted in candidature for any degree.</w:t>
      </w:r>
      <w:r w:rsidRPr="00273003">
        <w:rPr>
          <w:rFonts w:ascii="Arial" w:hAnsi="Arial" w:cs="Arial"/>
          <w:spacing w:val="-2"/>
          <w:sz w:val="24"/>
          <w:szCs w:val="24"/>
        </w:rPr>
        <w:tab/>
      </w:r>
    </w:p>
    <w:p w14:paraId="75600E43" w14:textId="666B536E"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noProof/>
          <w:spacing w:val="-2"/>
          <w:sz w:val="24"/>
          <w:szCs w:val="24"/>
          <w:lang w:eastAsia="en-GB"/>
        </w:rPr>
        <w:drawing>
          <wp:anchor distT="0" distB="0" distL="114300" distR="114300" simplePos="0" relativeHeight="251658240" behindDoc="1" locked="0" layoutInCell="1" allowOverlap="1" wp14:anchorId="4D5B149A" wp14:editId="182BFC55">
            <wp:simplePos x="0" y="0"/>
            <wp:positionH relativeFrom="column">
              <wp:posOffset>971550</wp:posOffset>
            </wp:positionH>
            <wp:positionV relativeFrom="paragraph">
              <wp:posOffset>100965</wp:posOffset>
            </wp:positionV>
            <wp:extent cx="1076325" cy="3810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L digital signature small.JPG"/>
                    <pic:cNvPicPr/>
                  </pic:nvPicPr>
                  <pic:blipFill>
                    <a:blip r:embed="rId8">
                      <a:extLst>
                        <a:ext uri="{28A0092B-C50C-407E-A947-70E740481C1C}">
                          <a14:useLocalDpi xmlns:a14="http://schemas.microsoft.com/office/drawing/2010/main" val="0"/>
                        </a:ext>
                      </a:extLst>
                    </a:blip>
                    <a:stretch>
                      <a:fillRect/>
                    </a:stretch>
                  </pic:blipFill>
                  <pic:spPr>
                    <a:xfrm>
                      <a:off x="0" y="0"/>
                      <a:ext cx="1076325" cy="381000"/>
                    </a:xfrm>
                    <a:prstGeom prst="rect">
                      <a:avLst/>
                    </a:prstGeom>
                  </pic:spPr>
                </pic:pic>
              </a:graphicData>
            </a:graphic>
          </wp:anchor>
        </w:drawing>
      </w:r>
    </w:p>
    <w:p w14:paraId="011007AC" w14:textId="23469914"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spacing w:val="-2"/>
          <w:sz w:val="24"/>
          <w:szCs w:val="24"/>
        </w:rPr>
        <w:t>Signed...................................................................... (Candidate)</w:t>
      </w:r>
      <w:r w:rsidRPr="00273003">
        <w:rPr>
          <w:rFonts w:ascii="Arial" w:hAnsi="Arial" w:cs="Arial"/>
          <w:spacing w:val="-2"/>
          <w:sz w:val="24"/>
          <w:szCs w:val="24"/>
        </w:rPr>
        <w:tab/>
      </w:r>
    </w:p>
    <w:p w14:paraId="5F02F12D" w14:textId="77777777" w:rsidR="00A4128A" w:rsidRPr="00273003" w:rsidRDefault="00A4128A" w:rsidP="00480144">
      <w:pPr>
        <w:spacing w:line="360" w:lineRule="auto"/>
        <w:jc w:val="both"/>
        <w:rPr>
          <w:rFonts w:ascii="Arial" w:hAnsi="Arial" w:cs="Arial"/>
          <w:spacing w:val="-2"/>
          <w:sz w:val="24"/>
          <w:szCs w:val="24"/>
        </w:rPr>
      </w:pPr>
    </w:p>
    <w:p w14:paraId="0EEB452F" w14:textId="4EC2E15B" w:rsidR="00A4128A" w:rsidRPr="00273003" w:rsidRDefault="006E76E0" w:rsidP="00480144">
      <w:pPr>
        <w:spacing w:line="360" w:lineRule="auto"/>
        <w:jc w:val="both"/>
        <w:rPr>
          <w:rFonts w:ascii="Arial" w:hAnsi="Arial" w:cs="Arial"/>
          <w:spacing w:val="-2"/>
          <w:sz w:val="24"/>
          <w:szCs w:val="24"/>
        </w:rPr>
      </w:pPr>
      <w:r>
        <w:rPr>
          <w:rFonts w:ascii="Arial" w:hAnsi="Arial" w:cs="Arial"/>
          <w:spacing w:val="-2"/>
          <w:sz w:val="24"/>
          <w:szCs w:val="24"/>
        </w:rPr>
        <w:t>Date...................20</w:t>
      </w:r>
      <w:r w:rsidR="00A4128A" w:rsidRPr="00273003">
        <w:rPr>
          <w:rFonts w:ascii="Arial" w:hAnsi="Arial" w:cs="Arial"/>
          <w:spacing w:val="-2"/>
          <w:sz w:val="24"/>
          <w:szCs w:val="24"/>
        </w:rPr>
        <w:t>/12/2020.....................................................</w:t>
      </w:r>
      <w:r w:rsidR="00A4128A" w:rsidRPr="00273003">
        <w:rPr>
          <w:rFonts w:ascii="Arial" w:hAnsi="Arial" w:cs="Arial"/>
          <w:spacing w:val="-2"/>
          <w:sz w:val="24"/>
          <w:szCs w:val="24"/>
        </w:rPr>
        <w:tab/>
      </w:r>
    </w:p>
    <w:p w14:paraId="24C18578" w14:textId="77777777"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spacing w:val="-2"/>
          <w:sz w:val="24"/>
          <w:szCs w:val="24"/>
        </w:rPr>
        <w:t>STATEMENT 1</w:t>
      </w:r>
      <w:r w:rsidRPr="00273003">
        <w:rPr>
          <w:rFonts w:ascii="Arial" w:hAnsi="Arial" w:cs="Arial"/>
          <w:spacing w:val="-2"/>
          <w:sz w:val="24"/>
          <w:szCs w:val="24"/>
        </w:rPr>
        <w:tab/>
      </w:r>
    </w:p>
    <w:p w14:paraId="2F2A0457" w14:textId="7DD57A10"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spacing w:val="-2"/>
          <w:sz w:val="24"/>
          <w:szCs w:val="24"/>
        </w:rPr>
        <w:t xml:space="preserve">This thesis is the result of my own investigations, except where otherwise stated. </w:t>
      </w:r>
      <w:r w:rsidRPr="00273003">
        <w:rPr>
          <w:rFonts w:ascii="Arial" w:hAnsi="Arial" w:cs="Arial"/>
          <w:bCs/>
          <w:sz w:val="24"/>
          <w:szCs w:val="24"/>
          <w:lang w:val="en-US"/>
        </w:rPr>
        <w:t>Where correction services have been used the extent and nature of the correction is clearly marked in a footnote(s</w:t>
      </w:r>
      <w:r w:rsidRPr="00273003">
        <w:rPr>
          <w:rFonts w:ascii="Arial" w:hAnsi="Arial" w:cs="Arial"/>
          <w:sz w:val="24"/>
          <w:szCs w:val="24"/>
          <w:lang w:val="en-US"/>
        </w:rPr>
        <w:t xml:space="preserve">). </w:t>
      </w:r>
      <w:r w:rsidRPr="00273003">
        <w:rPr>
          <w:rFonts w:ascii="Arial" w:hAnsi="Arial" w:cs="Arial"/>
          <w:spacing w:val="-2"/>
          <w:sz w:val="24"/>
          <w:szCs w:val="24"/>
        </w:rPr>
        <w:t>Other sources are acknowledged by footnote</w:t>
      </w:r>
      <w:r w:rsidR="001C03BD" w:rsidRPr="00273003">
        <w:rPr>
          <w:rFonts w:ascii="Arial" w:hAnsi="Arial" w:cs="Arial"/>
          <w:spacing w:val="-2"/>
          <w:sz w:val="24"/>
          <w:szCs w:val="24"/>
        </w:rPr>
        <w:t xml:space="preserve">s giving explicit references. </w:t>
      </w:r>
      <w:r w:rsidRPr="00273003">
        <w:rPr>
          <w:rFonts w:ascii="Arial" w:hAnsi="Arial" w:cs="Arial"/>
          <w:spacing w:val="-2"/>
          <w:sz w:val="24"/>
          <w:szCs w:val="24"/>
        </w:rPr>
        <w:t>A bibliography is appended.</w:t>
      </w:r>
    </w:p>
    <w:p w14:paraId="79F55CD6" w14:textId="0D3F7484"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noProof/>
          <w:spacing w:val="-2"/>
          <w:sz w:val="24"/>
          <w:szCs w:val="24"/>
          <w:lang w:eastAsia="en-GB"/>
        </w:rPr>
        <w:drawing>
          <wp:anchor distT="0" distB="0" distL="114300" distR="114300" simplePos="0" relativeHeight="251660288" behindDoc="1" locked="0" layoutInCell="1" allowOverlap="1" wp14:anchorId="45F170FE" wp14:editId="07B4007E">
            <wp:simplePos x="0" y="0"/>
            <wp:positionH relativeFrom="column">
              <wp:posOffset>1019175</wp:posOffset>
            </wp:positionH>
            <wp:positionV relativeFrom="paragraph">
              <wp:posOffset>85725</wp:posOffset>
            </wp:positionV>
            <wp:extent cx="1076325" cy="3810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L digital signature small.JPG"/>
                    <pic:cNvPicPr/>
                  </pic:nvPicPr>
                  <pic:blipFill>
                    <a:blip r:embed="rId8">
                      <a:extLst>
                        <a:ext uri="{28A0092B-C50C-407E-A947-70E740481C1C}">
                          <a14:useLocalDpi xmlns:a14="http://schemas.microsoft.com/office/drawing/2010/main" val="0"/>
                        </a:ext>
                      </a:extLst>
                    </a:blip>
                    <a:stretch>
                      <a:fillRect/>
                    </a:stretch>
                  </pic:blipFill>
                  <pic:spPr>
                    <a:xfrm>
                      <a:off x="0" y="0"/>
                      <a:ext cx="1076325" cy="381000"/>
                    </a:xfrm>
                    <a:prstGeom prst="rect">
                      <a:avLst/>
                    </a:prstGeom>
                  </pic:spPr>
                </pic:pic>
              </a:graphicData>
            </a:graphic>
          </wp:anchor>
        </w:drawing>
      </w:r>
    </w:p>
    <w:p w14:paraId="34E127A9" w14:textId="2643AC8D"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spacing w:val="-2"/>
          <w:sz w:val="24"/>
          <w:szCs w:val="24"/>
        </w:rPr>
        <w:t>Signed..................................................................... (Candidate)</w:t>
      </w:r>
      <w:r w:rsidRPr="00273003">
        <w:rPr>
          <w:rFonts w:ascii="Arial" w:hAnsi="Arial" w:cs="Arial"/>
          <w:spacing w:val="-2"/>
          <w:sz w:val="24"/>
          <w:szCs w:val="24"/>
        </w:rPr>
        <w:tab/>
      </w:r>
    </w:p>
    <w:p w14:paraId="3CBB4F2B" w14:textId="77777777" w:rsidR="00A4128A" w:rsidRPr="00273003" w:rsidRDefault="00A4128A" w:rsidP="00480144">
      <w:pPr>
        <w:spacing w:line="360" w:lineRule="auto"/>
        <w:jc w:val="both"/>
        <w:rPr>
          <w:rFonts w:ascii="Arial" w:hAnsi="Arial" w:cs="Arial"/>
          <w:spacing w:val="-2"/>
          <w:sz w:val="24"/>
          <w:szCs w:val="24"/>
        </w:rPr>
      </w:pPr>
    </w:p>
    <w:p w14:paraId="78D8F71D" w14:textId="00413803"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spacing w:val="-2"/>
          <w:sz w:val="24"/>
          <w:szCs w:val="24"/>
        </w:rPr>
        <w:t>Date...............</w:t>
      </w:r>
      <w:r w:rsidR="006E76E0">
        <w:rPr>
          <w:rFonts w:ascii="Arial" w:hAnsi="Arial" w:cs="Arial"/>
          <w:spacing w:val="-2"/>
          <w:sz w:val="24"/>
          <w:szCs w:val="24"/>
        </w:rPr>
        <w:t>....</w:t>
      </w:r>
      <w:r w:rsidRPr="00273003">
        <w:rPr>
          <w:rFonts w:ascii="Arial" w:hAnsi="Arial" w:cs="Arial"/>
          <w:spacing w:val="-2"/>
          <w:sz w:val="24"/>
          <w:szCs w:val="24"/>
        </w:rPr>
        <w:t>2</w:t>
      </w:r>
      <w:r w:rsidR="006E76E0">
        <w:rPr>
          <w:rFonts w:ascii="Arial" w:hAnsi="Arial" w:cs="Arial"/>
          <w:spacing w:val="-2"/>
          <w:sz w:val="24"/>
          <w:szCs w:val="24"/>
        </w:rPr>
        <w:t>0</w:t>
      </w:r>
      <w:r w:rsidRPr="00273003">
        <w:rPr>
          <w:rFonts w:ascii="Arial" w:hAnsi="Arial" w:cs="Arial"/>
          <w:spacing w:val="-2"/>
          <w:sz w:val="24"/>
          <w:szCs w:val="24"/>
        </w:rPr>
        <w:t>/12/2020.....................................................</w:t>
      </w:r>
      <w:r w:rsidRPr="00273003">
        <w:rPr>
          <w:rFonts w:ascii="Arial" w:hAnsi="Arial" w:cs="Arial"/>
          <w:spacing w:val="-2"/>
          <w:sz w:val="24"/>
          <w:szCs w:val="24"/>
        </w:rPr>
        <w:tab/>
      </w:r>
    </w:p>
    <w:p w14:paraId="3941B009" w14:textId="77777777"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i/>
          <w:spacing w:val="-2"/>
          <w:sz w:val="24"/>
          <w:szCs w:val="24"/>
        </w:rPr>
        <w:t>STATEMENT 2</w:t>
      </w:r>
      <w:r w:rsidRPr="00273003">
        <w:rPr>
          <w:rFonts w:ascii="Arial" w:hAnsi="Arial" w:cs="Arial"/>
          <w:spacing w:val="-2"/>
          <w:sz w:val="24"/>
          <w:szCs w:val="24"/>
        </w:rPr>
        <w:tab/>
      </w:r>
    </w:p>
    <w:p w14:paraId="4C2C936A" w14:textId="77777777" w:rsidR="00A4128A" w:rsidRPr="00273003" w:rsidRDefault="00A4128A" w:rsidP="00480144">
      <w:pPr>
        <w:spacing w:line="360" w:lineRule="auto"/>
        <w:jc w:val="both"/>
        <w:rPr>
          <w:rFonts w:ascii="Arial" w:hAnsi="Arial" w:cs="Arial"/>
          <w:b/>
          <w:spacing w:val="-2"/>
          <w:sz w:val="24"/>
          <w:szCs w:val="24"/>
        </w:rPr>
      </w:pPr>
      <w:r w:rsidRPr="00273003">
        <w:rPr>
          <w:rFonts w:ascii="Arial" w:hAnsi="Arial" w:cs="Arial"/>
          <w:spacing w:val="-2"/>
          <w:sz w:val="24"/>
          <w:szCs w:val="24"/>
        </w:rPr>
        <w:t>I hereby give consent for my thesis, if accepted, to be available for deposit in the University’s digital repository</w:t>
      </w:r>
      <w:r w:rsidRPr="00273003">
        <w:rPr>
          <w:rFonts w:ascii="Arial" w:hAnsi="Arial" w:cs="Arial"/>
          <w:b/>
          <w:spacing w:val="-2"/>
          <w:sz w:val="24"/>
          <w:szCs w:val="24"/>
        </w:rPr>
        <w:t>.</w:t>
      </w:r>
    </w:p>
    <w:p w14:paraId="652032A1" w14:textId="49B372F9" w:rsidR="00A4128A" w:rsidRPr="00273003" w:rsidRDefault="00A4128A" w:rsidP="00480144">
      <w:pPr>
        <w:spacing w:line="360" w:lineRule="auto"/>
        <w:ind w:left="720"/>
        <w:jc w:val="both"/>
        <w:rPr>
          <w:rFonts w:ascii="Arial" w:hAnsi="Arial" w:cs="Arial"/>
          <w:b/>
          <w:spacing w:val="-2"/>
          <w:sz w:val="24"/>
          <w:szCs w:val="24"/>
        </w:rPr>
      </w:pPr>
      <w:r w:rsidRPr="00273003">
        <w:rPr>
          <w:rFonts w:ascii="Arial" w:hAnsi="Arial" w:cs="Arial"/>
          <w:noProof/>
          <w:spacing w:val="-2"/>
          <w:sz w:val="24"/>
          <w:szCs w:val="24"/>
          <w:lang w:eastAsia="en-GB"/>
        </w:rPr>
        <w:drawing>
          <wp:anchor distT="0" distB="0" distL="114300" distR="114300" simplePos="0" relativeHeight="251662336" behindDoc="1" locked="0" layoutInCell="1" allowOverlap="1" wp14:anchorId="044E8E4E" wp14:editId="5A5C1B64">
            <wp:simplePos x="0" y="0"/>
            <wp:positionH relativeFrom="column">
              <wp:posOffset>1076325</wp:posOffset>
            </wp:positionH>
            <wp:positionV relativeFrom="paragraph">
              <wp:posOffset>113665</wp:posOffset>
            </wp:positionV>
            <wp:extent cx="1076325" cy="381000"/>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ML digital signature small.JPG"/>
                    <pic:cNvPicPr/>
                  </pic:nvPicPr>
                  <pic:blipFill>
                    <a:blip r:embed="rId8">
                      <a:extLst>
                        <a:ext uri="{28A0092B-C50C-407E-A947-70E740481C1C}">
                          <a14:useLocalDpi xmlns:a14="http://schemas.microsoft.com/office/drawing/2010/main" val="0"/>
                        </a:ext>
                      </a:extLst>
                    </a:blip>
                    <a:stretch>
                      <a:fillRect/>
                    </a:stretch>
                  </pic:blipFill>
                  <pic:spPr>
                    <a:xfrm>
                      <a:off x="0" y="0"/>
                      <a:ext cx="1076325" cy="381000"/>
                    </a:xfrm>
                    <a:prstGeom prst="rect">
                      <a:avLst/>
                    </a:prstGeom>
                  </pic:spPr>
                </pic:pic>
              </a:graphicData>
            </a:graphic>
          </wp:anchor>
        </w:drawing>
      </w:r>
    </w:p>
    <w:p w14:paraId="1F4344A0" w14:textId="1D12012F" w:rsidR="00A4128A" w:rsidRPr="00273003" w:rsidRDefault="00A4128A" w:rsidP="00480144">
      <w:pPr>
        <w:spacing w:line="360" w:lineRule="auto"/>
        <w:jc w:val="both"/>
        <w:rPr>
          <w:rFonts w:ascii="Arial" w:hAnsi="Arial" w:cs="Arial"/>
          <w:spacing w:val="-2"/>
          <w:sz w:val="24"/>
          <w:szCs w:val="24"/>
        </w:rPr>
      </w:pPr>
      <w:r w:rsidRPr="00273003">
        <w:rPr>
          <w:rFonts w:ascii="Arial" w:hAnsi="Arial" w:cs="Arial"/>
          <w:spacing w:val="-2"/>
          <w:sz w:val="24"/>
          <w:szCs w:val="24"/>
        </w:rPr>
        <w:t>Signed..................................................................... (Candidate)</w:t>
      </w:r>
    </w:p>
    <w:p w14:paraId="72AC6472" w14:textId="77777777" w:rsidR="00A4128A" w:rsidRPr="00273003" w:rsidRDefault="00A4128A" w:rsidP="00480144">
      <w:pPr>
        <w:tabs>
          <w:tab w:val="left" w:pos="-720"/>
        </w:tabs>
        <w:suppressAutoHyphens/>
        <w:spacing w:line="360" w:lineRule="auto"/>
        <w:jc w:val="both"/>
        <w:rPr>
          <w:rFonts w:ascii="Arial" w:hAnsi="Arial" w:cs="Arial"/>
          <w:spacing w:val="-2"/>
          <w:sz w:val="24"/>
          <w:szCs w:val="24"/>
        </w:rPr>
      </w:pPr>
    </w:p>
    <w:p w14:paraId="5A965DB4" w14:textId="4F57F0CD" w:rsidR="00A4128A" w:rsidRPr="00273003" w:rsidRDefault="006E76E0" w:rsidP="00480144">
      <w:pPr>
        <w:tabs>
          <w:tab w:val="left" w:pos="-720"/>
        </w:tabs>
        <w:suppressAutoHyphens/>
        <w:spacing w:line="360" w:lineRule="auto"/>
        <w:jc w:val="both"/>
        <w:rPr>
          <w:rFonts w:ascii="Arial" w:hAnsi="Arial" w:cs="Arial"/>
          <w:spacing w:val="-2"/>
          <w:sz w:val="24"/>
          <w:szCs w:val="24"/>
        </w:rPr>
      </w:pPr>
      <w:r>
        <w:rPr>
          <w:rFonts w:ascii="Arial" w:hAnsi="Arial" w:cs="Arial"/>
          <w:spacing w:val="-2"/>
          <w:sz w:val="24"/>
          <w:szCs w:val="24"/>
        </w:rPr>
        <w:t>Date.....................</w:t>
      </w:r>
      <w:r w:rsidR="00A4128A" w:rsidRPr="00273003">
        <w:rPr>
          <w:rFonts w:ascii="Arial" w:hAnsi="Arial" w:cs="Arial"/>
          <w:spacing w:val="-2"/>
          <w:sz w:val="24"/>
          <w:szCs w:val="24"/>
        </w:rPr>
        <w:t>2</w:t>
      </w:r>
      <w:r>
        <w:rPr>
          <w:rFonts w:ascii="Arial" w:hAnsi="Arial" w:cs="Arial"/>
          <w:spacing w:val="-2"/>
          <w:sz w:val="24"/>
          <w:szCs w:val="24"/>
        </w:rPr>
        <w:t>0</w:t>
      </w:r>
      <w:r w:rsidR="00A4128A" w:rsidRPr="00273003">
        <w:rPr>
          <w:rFonts w:ascii="Arial" w:hAnsi="Arial" w:cs="Arial"/>
          <w:spacing w:val="-2"/>
          <w:sz w:val="24"/>
          <w:szCs w:val="24"/>
        </w:rPr>
        <w:t>/12/2020...................................................</w:t>
      </w:r>
    </w:p>
    <w:p w14:paraId="1F839D32" w14:textId="77777777" w:rsidR="00A4128A" w:rsidRPr="00273003" w:rsidRDefault="00A4128A" w:rsidP="00480144">
      <w:pPr>
        <w:tabs>
          <w:tab w:val="left" w:pos="-720"/>
        </w:tabs>
        <w:suppressAutoHyphens/>
        <w:spacing w:line="480" w:lineRule="auto"/>
        <w:jc w:val="both"/>
        <w:rPr>
          <w:rFonts w:ascii="Arial" w:hAnsi="Arial" w:cs="Arial"/>
          <w:spacing w:val="-2"/>
          <w:sz w:val="24"/>
          <w:szCs w:val="24"/>
        </w:rPr>
      </w:pPr>
    </w:p>
    <w:p w14:paraId="17323C37" w14:textId="77777777" w:rsidR="00A4128A" w:rsidRPr="00273003" w:rsidRDefault="00A4128A" w:rsidP="00480144">
      <w:pPr>
        <w:tabs>
          <w:tab w:val="left" w:pos="-720"/>
        </w:tabs>
        <w:suppressAutoHyphens/>
        <w:spacing w:line="480" w:lineRule="auto"/>
        <w:jc w:val="both"/>
        <w:rPr>
          <w:rFonts w:ascii="Arial" w:hAnsi="Arial" w:cs="Arial"/>
          <w:spacing w:val="-2"/>
          <w:sz w:val="24"/>
          <w:szCs w:val="24"/>
        </w:rPr>
      </w:pPr>
    </w:p>
    <w:p w14:paraId="264975AE" w14:textId="3B060C38" w:rsidR="00B1484D" w:rsidRDefault="00B60AFC" w:rsidP="00480144">
      <w:pPr>
        <w:pStyle w:val="Heading1"/>
        <w:spacing w:line="480" w:lineRule="auto"/>
        <w:rPr>
          <w:rFonts w:ascii="Arial" w:hAnsi="Arial" w:cs="Arial"/>
          <w:sz w:val="24"/>
          <w:szCs w:val="24"/>
        </w:rPr>
      </w:pPr>
      <w:r w:rsidRPr="00273003">
        <w:rPr>
          <w:rFonts w:ascii="Arial" w:hAnsi="Arial" w:cs="Arial"/>
          <w:sz w:val="24"/>
          <w:szCs w:val="24"/>
        </w:rPr>
        <w:lastRenderedPageBreak/>
        <w:t>Abstract</w:t>
      </w:r>
    </w:p>
    <w:p w14:paraId="2D16DAB5" w14:textId="40E54AFA" w:rsidR="0083704B" w:rsidRPr="00273003" w:rsidRDefault="002F1ED5" w:rsidP="00480144">
      <w:pPr>
        <w:spacing w:line="480" w:lineRule="auto"/>
        <w:jc w:val="both"/>
        <w:rPr>
          <w:rFonts w:ascii="Arial" w:hAnsi="Arial" w:cs="Arial"/>
          <w:sz w:val="24"/>
          <w:szCs w:val="24"/>
        </w:rPr>
      </w:pPr>
      <w:r w:rsidRPr="00273003">
        <w:rPr>
          <w:rFonts w:ascii="Arial" w:hAnsi="Arial" w:cs="Arial"/>
          <w:sz w:val="24"/>
          <w:szCs w:val="24"/>
        </w:rPr>
        <w:t xml:space="preserve">Despite over 15 million working </w:t>
      </w:r>
      <w:r w:rsidR="002727DD" w:rsidRPr="00273003">
        <w:rPr>
          <w:rFonts w:ascii="Arial" w:hAnsi="Arial" w:cs="Arial"/>
          <w:sz w:val="24"/>
          <w:szCs w:val="24"/>
        </w:rPr>
        <w:t>w</w:t>
      </w:r>
      <w:r w:rsidRPr="00273003">
        <w:rPr>
          <w:rFonts w:ascii="Arial" w:hAnsi="Arial" w:cs="Arial"/>
          <w:sz w:val="24"/>
          <w:szCs w:val="24"/>
        </w:rPr>
        <w:t xml:space="preserve">omen </w:t>
      </w:r>
      <w:r w:rsidR="007D483E" w:rsidRPr="00273003">
        <w:rPr>
          <w:rFonts w:ascii="Arial" w:hAnsi="Arial" w:cs="Arial"/>
          <w:sz w:val="24"/>
          <w:szCs w:val="24"/>
        </w:rPr>
        <w:t xml:space="preserve">in the UK, there is still a </w:t>
      </w:r>
      <w:r w:rsidR="002727DD" w:rsidRPr="00273003">
        <w:rPr>
          <w:rFonts w:ascii="Arial" w:hAnsi="Arial" w:cs="Arial"/>
          <w:sz w:val="24"/>
          <w:szCs w:val="24"/>
        </w:rPr>
        <w:t xml:space="preserve">disproportionately low representation of women </w:t>
      </w:r>
      <w:r w:rsidR="006F15D9" w:rsidRPr="00273003">
        <w:rPr>
          <w:rFonts w:ascii="Arial" w:hAnsi="Arial" w:cs="Arial"/>
          <w:sz w:val="24"/>
          <w:szCs w:val="24"/>
        </w:rPr>
        <w:t>in senior manage</w:t>
      </w:r>
      <w:r w:rsidR="00C170B1" w:rsidRPr="00273003">
        <w:rPr>
          <w:rFonts w:ascii="Arial" w:hAnsi="Arial" w:cs="Arial"/>
          <w:sz w:val="24"/>
          <w:szCs w:val="24"/>
        </w:rPr>
        <w:t xml:space="preserve">ment </w:t>
      </w:r>
      <w:r w:rsidR="002727DD" w:rsidRPr="00273003">
        <w:rPr>
          <w:rFonts w:ascii="Arial" w:hAnsi="Arial" w:cs="Arial"/>
          <w:sz w:val="24"/>
          <w:szCs w:val="24"/>
        </w:rPr>
        <w:t xml:space="preserve">and on </w:t>
      </w:r>
      <w:r w:rsidRPr="00273003">
        <w:rPr>
          <w:rFonts w:ascii="Arial" w:hAnsi="Arial" w:cs="Arial"/>
          <w:sz w:val="24"/>
          <w:szCs w:val="24"/>
        </w:rPr>
        <w:t xml:space="preserve">executive boards </w:t>
      </w:r>
      <w:r w:rsidR="00C170B1" w:rsidRPr="00273003">
        <w:rPr>
          <w:rFonts w:ascii="Arial" w:hAnsi="Arial" w:cs="Arial"/>
          <w:sz w:val="24"/>
          <w:szCs w:val="24"/>
        </w:rPr>
        <w:t>in the workplace</w:t>
      </w:r>
      <w:r w:rsidR="007D483E" w:rsidRPr="00273003">
        <w:rPr>
          <w:rFonts w:ascii="Arial" w:hAnsi="Arial" w:cs="Arial"/>
          <w:sz w:val="24"/>
          <w:szCs w:val="24"/>
        </w:rPr>
        <w:t>, and particularly low in STEM organisations</w:t>
      </w:r>
      <w:r w:rsidR="00C170B1" w:rsidRPr="00273003">
        <w:rPr>
          <w:rFonts w:ascii="Arial" w:hAnsi="Arial" w:cs="Arial"/>
          <w:sz w:val="24"/>
          <w:szCs w:val="24"/>
        </w:rPr>
        <w:t>.</w:t>
      </w:r>
      <w:r w:rsidR="007D483E" w:rsidRPr="00273003">
        <w:rPr>
          <w:rFonts w:ascii="Arial" w:hAnsi="Arial" w:cs="Arial"/>
          <w:sz w:val="24"/>
          <w:szCs w:val="24"/>
        </w:rPr>
        <w:t xml:space="preserve"> </w:t>
      </w:r>
      <w:r w:rsidR="00750085" w:rsidRPr="00273003">
        <w:rPr>
          <w:rFonts w:ascii="Arial" w:hAnsi="Arial" w:cs="Arial"/>
          <w:sz w:val="24"/>
          <w:szCs w:val="24"/>
        </w:rPr>
        <w:t>Previous literature concluded t</w:t>
      </w:r>
      <w:r w:rsidR="007D483E" w:rsidRPr="00273003">
        <w:rPr>
          <w:rFonts w:ascii="Arial" w:hAnsi="Arial" w:cs="Arial"/>
          <w:sz w:val="24"/>
          <w:szCs w:val="24"/>
        </w:rPr>
        <w:t xml:space="preserve">he foremost explanation for this </w:t>
      </w:r>
      <w:r w:rsidR="007B6482" w:rsidRPr="00273003">
        <w:rPr>
          <w:rFonts w:ascii="Arial" w:hAnsi="Arial" w:cs="Arial"/>
          <w:sz w:val="24"/>
          <w:szCs w:val="24"/>
        </w:rPr>
        <w:t xml:space="preserve">is the continued stereotyping of </w:t>
      </w:r>
      <w:r w:rsidR="00763A01" w:rsidRPr="00273003">
        <w:rPr>
          <w:rFonts w:ascii="Arial" w:hAnsi="Arial" w:cs="Arial"/>
          <w:sz w:val="24"/>
          <w:szCs w:val="24"/>
        </w:rPr>
        <w:t xml:space="preserve">gender </w:t>
      </w:r>
      <w:r w:rsidR="00750085" w:rsidRPr="00273003">
        <w:rPr>
          <w:rFonts w:ascii="Arial" w:hAnsi="Arial" w:cs="Arial"/>
          <w:sz w:val="24"/>
          <w:szCs w:val="24"/>
        </w:rPr>
        <w:t>roles. And w</w:t>
      </w:r>
      <w:r w:rsidR="007B6482" w:rsidRPr="00273003">
        <w:rPr>
          <w:rFonts w:ascii="Arial" w:hAnsi="Arial" w:cs="Arial"/>
          <w:sz w:val="24"/>
          <w:szCs w:val="24"/>
        </w:rPr>
        <w:t xml:space="preserve">hilst there are extensive studies on </w:t>
      </w:r>
      <w:r w:rsidR="00763A01" w:rsidRPr="00273003">
        <w:rPr>
          <w:rFonts w:ascii="Arial" w:hAnsi="Arial" w:cs="Arial"/>
          <w:sz w:val="24"/>
          <w:szCs w:val="24"/>
        </w:rPr>
        <w:t>the ‘glass ceiling’</w:t>
      </w:r>
      <w:r w:rsidR="007B6482" w:rsidRPr="00273003">
        <w:rPr>
          <w:rFonts w:ascii="Arial" w:hAnsi="Arial" w:cs="Arial"/>
          <w:sz w:val="24"/>
          <w:szCs w:val="24"/>
        </w:rPr>
        <w:t xml:space="preserve">, the majority of previous research is reported from a female point of view. </w:t>
      </w:r>
      <w:r w:rsidR="00723253" w:rsidRPr="00273003">
        <w:rPr>
          <w:rFonts w:ascii="Arial" w:hAnsi="Arial" w:cs="Arial"/>
          <w:sz w:val="24"/>
          <w:szCs w:val="24"/>
        </w:rPr>
        <w:t>T</w:t>
      </w:r>
      <w:r w:rsidR="007D483E" w:rsidRPr="00273003">
        <w:rPr>
          <w:rFonts w:ascii="Arial" w:hAnsi="Arial" w:cs="Arial"/>
          <w:sz w:val="24"/>
          <w:szCs w:val="24"/>
        </w:rPr>
        <w:t xml:space="preserve">he focus of this </w:t>
      </w:r>
      <w:r w:rsidR="00C170B1" w:rsidRPr="00273003">
        <w:rPr>
          <w:rFonts w:ascii="Arial" w:hAnsi="Arial" w:cs="Arial"/>
          <w:sz w:val="24"/>
          <w:szCs w:val="24"/>
        </w:rPr>
        <w:t>study </w:t>
      </w:r>
      <w:r w:rsidR="007D483E" w:rsidRPr="00273003">
        <w:rPr>
          <w:rFonts w:ascii="Arial" w:hAnsi="Arial" w:cs="Arial"/>
          <w:sz w:val="24"/>
          <w:szCs w:val="24"/>
        </w:rPr>
        <w:t>was to identify difference</w:t>
      </w:r>
      <w:r w:rsidR="007B6482" w:rsidRPr="00273003">
        <w:rPr>
          <w:rFonts w:ascii="Arial" w:hAnsi="Arial" w:cs="Arial"/>
          <w:sz w:val="24"/>
          <w:szCs w:val="24"/>
        </w:rPr>
        <w:t>s</w:t>
      </w:r>
      <w:r w:rsidR="007D483E" w:rsidRPr="00273003">
        <w:rPr>
          <w:rFonts w:ascii="Arial" w:hAnsi="Arial" w:cs="Arial"/>
          <w:sz w:val="24"/>
          <w:szCs w:val="24"/>
        </w:rPr>
        <w:t xml:space="preserve"> in perception of the genders within a STEM organisation</w:t>
      </w:r>
      <w:r w:rsidR="00763A01" w:rsidRPr="00273003">
        <w:rPr>
          <w:rFonts w:ascii="Arial" w:hAnsi="Arial" w:cs="Arial"/>
          <w:sz w:val="24"/>
          <w:szCs w:val="24"/>
        </w:rPr>
        <w:t xml:space="preserve">, </w:t>
      </w:r>
      <w:r w:rsidR="00CC7CA5" w:rsidRPr="00273003">
        <w:rPr>
          <w:rFonts w:ascii="Arial" w:hAnsi="Arial" w:cs="Arial"/>
          <w:sz w:val="24"/>
          <w:szCs w:val="24"/>
        </w:rPr>
        <w:t xml:space="preserve">where </w:t>
      </w:r>
      <w:r w:rsidR="00723253" w:rsidRPr="00273003">
        <w:rPr>
          <w:rFonts w:ascii="Arial" w:hAnsi="Arial" w:cs="Arial"/>
          <w:sz w:val="24"/>
          <w:szCs w:val="24"/>
        </w:rPr>
        <w:t>occupational positions and senior management posts in STEM fields are more likely to be held by men</w:t>
      </w:r>
      <w:r w:rsidR="00CC7CA5" w:rsidRPr="00273003">
        <w:rPr>
          <w:rFonts w:ascii="Arial" w:hAnsi="Arial" w:cs="Arial"/>
          <w:sz w:val="24"/>
          <w:szCs w:val="24"/>
        </w:rPr>
        <w:t xml:space="preserve">, </w:t>
      </w:r>
      <w:r w:rsidR="007D483E" w:rsidRPr="00273003">
        <w:rPr>
          <w:rFonts w:ascii="Arial" w:hAnsi="Arial" w:cs="Arial"/>
          <w:sz w:val="24"/>
          <w:szCs w:val="24"/>
        </w:rPr>
        <w:t xml:space="preserve">as to </w:t>
      </w:r>
      <w:r w:rsidR="007B6482" w:rsidRPr="00273003">
        <w:rPr>
          <w:rFonts w:ascii="Arial" w:hAnsi="Arial" w:cs="Arial"/>
          <w:sz w:val="24"/>
          <w:szCs w:val="24"/>
        </w:rPr>
        <w:t>why women are unde</w:t>
      </w:r>
      <w:r w:rsidR="00CC7CA5" w:rsidRPr="00273003">
        <w:rPr>
          <w:rFonts w:ascii="Arial" w:hAnsi="Arial" w:cs="Arial"/>
          <w:sz w:val="24"/>
          <w:szCs w:val="24"/>
        </w:rPr>
        <w:t xml:space="preserve">rrepresent in senior management; giving attention to the subjects of discrimination in respect </w:t>
      </w:r>
      <w:r w:rsidR="006F74B4" w:rsidRPr="00273003">
        <w:rPr>
          <w:rFonts w:ascii="Arial" w:hAnsi="Arial" w:cs="Arial"/>
          <w:sz w:val="24"/>
          <w:szCs w:val="24"/>
        </w:rPr>
        <w:t>to women being overlooked for promotion</w:t>
      </w:r>
      <w:r w:rsidR="00CC7CA5" w:rsidRPr="00273003">
        <w:rPr>
          <w:rFonts w:ascii="Arial" w:hAnsi="Arial" w:cs="Arial"/>
          <w:sz w:val="24"/>
          <w:szCs w:val="24"/>
        </w:rPr>
        <w:t>, stereotyping of gender and gender roles, the gender pay gap and forced absence</w:t>
      </w:r>
      <w:r w:rsidR="00750085" w:rsidRPr="00273003">
        <w:rPr>
          <w:rFonts w:ascii="Arial" w:hAnsi="Arial" w:cs="Arial"/>
          <w:sz w:val="24"/>
          <w:szCs w:val="24"/>
        </w:rPr>
        <w:t>s</w:t>
      </w:r>
      <w:r w:rsidR="00CC7CA5" w:rsidRPr="00273003">
        <w:rPr>
          <w:rFonts w:ascii="Arial" w:hAnsi="Arial" w:cs="Arial"/>
          <w:sz w:val="24"/>
          <w:szCs w:val="24"/>
        </w:rPr>
        <w:t xml:space="preserve"> due to family responsibilities.</w:t>
      </w:r>
      <w:r w:rsidR="00750085" w:rsidRPr="00273003">
        <w:rPr>
          <w:rFonts w:ascii="Arial" w:hAnsi="Arial" w:cs="Arial"/>
          <w:sz w:val="24"/>
          <w:szCs w:val="24"/>
        </w:rPr>
        <w:t xml:space="preserve"> </w:t>
      </w:r>
      <w:r w:rsidR="008278E1" w:rsidRPr="00273003">
        <w:rPr>
          <w:rFonts w:ascii="Arial" w:hAnsi="Arial" w:cs="Arial"/>
          <w:sz w:val="24"/>
          <w:szCs w:val="24"/>
        </w:rPr>
        <w:t xml:space="preserve">Qualitative </w:t>
      </w:r>
      <w:r w:rsidR="007D483E" w:rsidRPr="00273003">
        <w:rPr>
          <w:rFonts w:ascii="Arial" w:hAnsi="Arial" w:cs="Arial"/>
          <w:sz w:val="24"/>
          <w:szCs w:val="24"/>
        </w:rPr>
        <w:t xml:space="preserve">data </w:t>
      </w:r>
      <w:r w:rsidR="00287909" w:rsidRPr="00273003">
        <w:rPr>
          <w:rFonts w:ascii="Arial" w:hAnsi="Arial" w:cs="Arial"/>
          <w:sz w:val="24"/>
          <w:szCs w:val="24"/>
        </w:rPr>
        <w:t xml:space="preserve">from one-to-one interviews, </w:t>
      </w:r>
      <w:r w:rsidR="008278E1" w:rsidRPr="00273003">
        <w:rPr>
          <w:rFonts w:ascii="Arial" w:hAnsi="Arial" w:cs="Arial"/>
          <w:sz w:val="24"/>
          <w:szCs w:val="24"/>
        </w:rPr>
        <w:t>provided by</w:t>
      </w:r>
      <w:r w:rsidR="007D483E" w:rsidRPr="00273003">
        <w:rPr>
          <w:rFonts w:ascii="Arial" w:hAnsi="Arial" w:cs="Arial"/>
          <w:sz w:val="24"/>
          <w:szCs w:val="24"/>
        </w:rPr>
        <w:t xml:space="preserve"> 6 respondents</w:t>
      </w:r>
      <w:r w:rsidR="00287909" w:rsidRPr="00273003">
        <w:rPr>
          <w:rFonts w:ascii="Arial" w:hAnsi="Arial" w:cs="Arial"/>
          <w:sz w:val="24"/>
          <w:szCs w:val="24"/>
        </w:rPr>
        <w:t xml:space="preserve"> working in a STEM organisation, </w:t>
      </w:r>
      <w:r w:rsidR="004331B4" w:rsidRPr="00273003">
        <w:rPr>
          <w:rFonts w:ascii="Arial" w:hAnsi="Arial" w:cs="Arial"/>
          <w:sz w:val="24"/>
          <w:szCs w:val="24"/>
        </w:rPr>
        <w:t>gave insight to</w:t>
      </w:r>
      <w:r w:rsidR="008278E1" w:rsidRPr="00273003">
        <w:rPr>
          <w:rFonts w:ascii="Arial" w:hAnsi="Arial" w:cs="Arial"/>
          <w:sz w:val="24"/>
          <w:szCs w:val="24"/>
        </w:rPr>
        <w:t xml:space="preserve"> </w:t>
      </w:r>
      <w:r w:rsidR="00750085" w:rsidRPr="00273003">
        <w:rPr>
          <w:rFonts w:ascii="Arial" w:hAnsi="Arial" w:cs="Arial"/>
          <w:sz w:val="24"/>
          <w:szCs w:val="24"/>
        </w:rPr>
        <w:t>lived</w:t>
      </w:r>
      <w:r w:rsidR="008278E1" w:rsidRPr="00273003">
        <w:rPr>
          <w:rFonts w:ascii="Arial" w:hAnsi="Arial" w:cs="Arial"/>
          <w:sz w:val="24"/>
          <w:szCs w:val="24"/>
        </w:rPr>
        <w:t xml:space="preserve"> experiences </w:t>
      </w:r>
      <w:r w:rsidR="004331B4" w:rsidRPr="00273003">
        <w:rPr>
          <w:rFonts w:ascii="Arial" w:hAnsi="Arial" w:cs="Arial"/>
          <w:sz w:val="24"/>
          <w:szCs w:val="24"/>
        </w:rPr>
        <w:t>and opinions of both genders working in a STEM environment in regards to the barriers women face with their profession</w:t>
      </w:r>
      <w:r w:rsidR="00810F63" w:rsidRPr="00273003">
        <w:rPr>
          <w:rFonts w:ascii="Arial" w:hAnsi="Arial" w:cs="Arial"/>
          <w:sz w:val="24"/>
          <w:szCs w:val="24"/>
        </w:rPr>
        <w:t>al</w:t>
      </w:r>
      <w:r w:rsidR="004331B4" w:rsidRPr="00273003">
        <w:rPr>
          <w:rFonts w:ascii="Arial" w:hAnsi="Arial" w:cs="Arial"/>
          <w:sz w:val="24"/>
          <w:szCs w:val="24"/>
        </w:rPr>
        <w:t xml:space="preserve"> progression.</w:t>
      </w:r>
      <w:r w:rsidR="00705672" w:rsidRPr="00273003">
        <w:rPr>
          <w:rFonts w:ascii="Arial" w:hAnsi="Arial" w:cs="Arial"/>
          <w:sz w:val="24"/>
          <w:szCs w:val="24"/>
        </w:rPr>
        <w:t xml:space="preserve"> The study determined that both genders were generally in agreement to the barriers women experience and </w:t>
      </w:r>
      <w:r w:rsidR="00FB5341" w:rsidRPr="00273003">
        <w:rPr>
          <w:rFonts w:ascii="Arial" w:hAnsi="Arial" w:cs="Arial"/>
          <w:sz w:val="24"/>
          <w:szCs w:val="24"/>
        </w:rPr>
        <w:t xml:space="preserve">concluded that </w:t>
      </w:r>
      <w:r w:rsidR="00810F63" w:rsidRPr="00273003">
        <w:rPr>
          <w:rFonts w:ascii="Arial" w:hAnsi="Arial" w:cs="Arial"/>
          <w:sz w:val="24"/>
          <w:szCs w:val="24"/>
        </w:rPr>
        <w:t>both genders recognise</w:t>
      </w:r>
      <w:r w:rsidR="00FB5341" w:rsidRPr="00273003">
        <w:rPr>
          <w:rFonts w:ascii="Arial" w:hAnsi="Arial" w:cs="Arial"/>
          <w:sz w:val="24"/>
          <w:szCs w:val="24"/>
        </w:rPr>
        <w:t xml:space="preserve"> women will be the primary carers of children</w:t>
      </w:r>
      <w:r w:rsidR="0083704B" w:rsidRPr="00273003">
        <w:rPr>
          <w:rFonts w:ascii="Arial" w:hAnsi="Arial" w:cs="Arial"/>
          <w:sz w:val="24"/>
          <w:szCs w:val="24"/>
        </w:rPr>
        <w:t xml:space="preserve">, and believe that this </w:t>
      </w:r>
      <w:r w:rsidR="00FB5341" w:rsidRPr="00273003">
        <w:rPr>
          <w:rFonts w:ascii="Arial" w:hAnsi="Arial" w:cs="Arial"/>
          <w:sz w:val="24"/>
          <w:szCs w:val="24"/>
        </w:rPr>
        <w:t xml:space="preserve">is the principal reason </w:t>
      </w:r>
      <w:r w:rsidR="00810F63" w:rsidRPr="00273003">
        <w:rPr>
          <w:rFonts w:ascii="Arial" w:hAnsi="Arial" w:cs="Arial"/>
          <w:sz w:val="24"/>
          <w:szCs w:val="24"/>
        </w:rPr>
        <w:t xml:space="preserve">as to </w:t>
      </w:r>
      <w:r w:rsidR="00B42591" w:rsidRPr="00273003">
        <w:rPr>
          <w:rFonts w:ascii="Arial" w:hAnsi="Arial" w:cs="Arial"/>
          <w:sz w:val="24"/>
          <w:szCs w:val="24"/>
        </w:rPr>
        <w:t xml:space="preserve">why </w:t>
      </w:r>
      <w:r w:rsidR="00FB5341" w:rsidRPr="00273003">
        <w:rPr>
          <w:rFonts w:ascii="Arial" w:hAnsi="Arial" w:cs="Arial"/>
          <w:sz w:val="24"/>
          <w:szCs w:val="24"/>
        </w:rPr>
        <w:t>women are disadvantaged when it comes to advancing their careers.</w:t>
      </w:r>
      <w:r w:rsidR="0083704B" w:rsidRPr="00273003">
        <w:rPr>
          <w:rFonts w:ascii="Arial" w:hAnsi="Arial" w:cs="Arial"/>
          <w:sz w:val="24"/>
          <w:szCs w:val="24"/>
        </w:rPr>
        <w:t xml:space="preserve"> </w:t>
      </w:r>
      <w:r w:rsidR="00B42591" w:rsidRPr="00273003">
        <w:rPr>
          <w:rFonts w:ascii="Arial" w:hAnsi="Arial" w:cs="Arial"/>
          <w:sz w:val="24"/>
          <w:szCs w:val="24"/>
        </w:rPr>
        <w:t>T</w:t>
      </w:r>
      <w:r w:rsidR="0083704B" w:rsidRPr="00273003">
        <w:rPr>
          <w:rFonts w:ascii="Arial" w:hAnsi="Arial" w:cs="Arial"/>
          <w:sz w:val="24"/>
          <w:szCs w:val="24"/>
        </w:rPr>
        <w:t xml:space="preserve">his study </w:t>
      </w:r>
      <w:r w:rsidR="00B42591" w:rsidRPr="00273003">
        <w:rPr>
          <w:rFonts w:ascii="Arial" w:hAnsi="Arial" w:cs="Arial"/>
          <w:sz w:val="24"/>
          <w:szCs w:val="24"/>
        </w:rPr>
        <w:t xml:space="preserve">makes the </w:t>
      </w:r>
      <w:r w:rsidR="0083704B" w:rsidRPr="00273003">
        <w:rPr>
          <w:rFonts w:ascii="Arial" w:hAnsi="Arial" w:cs="Arial"/>
          <w:sz w:val="24"/>
          <w:szCs w:val="24"/>
        </w:rPr>
        <w:t xml:space="preserve">recommendation </w:t>
      </w:r>
      <w:r w:rsidR="00B42591" w:rsidRPr="00273003">
        <w:rPr>
          <w:rFonts w:ascii="Arial" w:hAnsi="Arial" w:cs="Arial"/>
          <w:sz w:val="24"/>
          <w:szCs w:val="24"/>
        </w:rPr>
        <w:t xml:space="preserve">for future </w:t>
      </w:r>
      <w:r w:rsidR="0083704B" w:rsidRPr="00273003">
        <w:rPr>
          <w:rFonts w:ascii="Arial" w:hAnsi="Arial" w:cs="Arial"/>
          <w:sz w:val="24"/>
          <w:szCs w:val="24"/>
        </w:rPr>
        <w:t xml:space="preserve">study </w:t>
      </w:r>
      <w:r w:rsidR="00B42591" w:rsidRPr="00273003">
        <w:rPr>
          <w:rFonts w:ascii="Arial" w:hAnsi="Arial" w:cs="Arial"/>
          <w:sz w:val="24"/>
          <w:szCs w:val="24"/>
        </w:rPr>
        <w:t>to</w:t>
      </w:r>
      <w:r w:rsidR="0083704B" w:rsidRPr="00273003">
        <w:rPr>
          <w:rFonts w:ascii="Arial" w:hAnsi="Arial" w:cs="Arial"/>
          <w:sz w:val="24"/>
          <w:szCs w:val="24"/>
        </w:rPr>
        <w:t xml:space="preserve"> determine the </w:t>
      </w:r>
      <w:r w:rsidR="00B42591" w:rsidRPr="00273003">
        <w:rPr>
          <w:rFonts w:ascii="Arial" w:hAnsi="Arial" w:cs="Arial"/>
          <w:sz w:val="24"/>
          <w:szCs w:val="24"/>
        </w:rPr>
        <w:t>social and economic cost</w:t>
      </w:r>
      <w:r w:rsidR="0083704B" w:rsidRPr="00273003">
        <w:rPr>
          <w:rFonts w:ascii="Arial" w:hAnsi="Arial" w:cs="Arial"/>
          <w:sz w:val="24"/>
          <w:szCs w:val="24"/>
        </w:rPr>
        <w:t xml:space="preserve"> </w:t>
      </w:r>
      <w:r w:rsidR="00B42591" w:rsidRPr="00273003">
        <w:rPr>
          <w:rFonts w:ascii="Arial" w:hAnsi="Arial" w:cs="Arial"/>
          <w:sz w:val="24"/>
          <w:szCs w:val="24"/>
        </w:rPr>
        <w:t xml:space="preserve">of working </w:t>
      </w:r>
      <w:r w:rsidR="0083704B" w:rsidRPr="00273003">
        <w:rPr>
          <w:rFonts w:ascii="Arial" w:hAnsi="Arial" w:cs="Arial"/>
          <w:sz w:val="24"/>
          <w:szCs w:val="24"/>
        </w:rPr>
        <w:t xml:space="preserve">STEM </w:t>
      </w:r>
      <w:r w:rsidR="00B42591" w:rsidRPr="00273003">
        <w:rPr>
          <w:rFonts w:ascii="Arial" w:hAnsi="Arial" w:cs="Arial"/>
          <w:sz w:val="24"/>
          <w:szCs w:val="24"/>
        </w:rPr>
        <w:t xml:space="preserve">mothers </w:t>
      </w:r>
      <w:r w:rsidR="0083704B" w:rsidRPr="00273003">
        <w:rPr>
          <w:rFonts w:ascii="Arial" w:hAnsi="Arial" w:cs="Arial"/>
          <w:sz w:val="24"/>
          <w:szCs w:val="24"/>
        </w:rPr>
        <w:t xml:space="preserve">who </w:t>
      </w:r>
      <w:r w:rsidR="00B42591" w:rsidRPr="00273003">
        <w:rPr>
          <w:rFonts w:ascii="Arial" w:hAnsi="Arial" w:cs="Arial"/>
          <w:sz w:val="24"/>
          <w:szCs w:val="24"/>
        </w:rPr>
        <w:t>wanted career progression but did not achieve this.</w:t>
      </w:r>
    </w:p>
    <w:p w14:paraId="33F4C361" w14:textId="77777777" w:rsidR="0083704B" w:rsidRDefault="0083704B" w:rsidP="00480144">
      <w:pPr>
        <w:spacing w:line="480" w:lineRule="auto"/>
        <w:jc w:val="both"/>
        <w:rPr>
          <w:rFonts w:ascii="Arial" w:hAnsi="Arial" w:cs="Arial"/>
          <w:sz w:val="24"/>
          <w:szCs w:val="24"/>
        </w:rPr>
      </w:pPr>
    </w:p>
    <w:p w14:paraId="22CADDA0" w14:textId="77777777" w:rsidR="00642E95" w:rsidRPr="00273003" w:rsidRDefault="00642E95" w:rsidP="00480144">
      <w:pPr>
        <w:spacing w:line="480" w:lineRule="auto"/>
        <w:jc w:val="both"/>
        <w:rPr>
          <w:rFonts w:ascii="Arial" w:hAnsi="Arial" w:cs="Arial"/>
          <w:sz w:val="24"/>
          <w:szCs w:val="24"/>
        </w:rPr>
      </w:pPr>
    </w:p>
    <w:sdt>
      <w:sdtPr>
        <w:rPr>
          <w:rFonts w:ascii="Arial" w:eastAsiaTheme="minorHAnsi" w:hAnsi="Arial" w:cs="Arial"/>
          <w:color w:val="auto"/>
          <w:sz w:val="24"/>
          <w:szCs w:val="24"/>
        </w:rPr>
        <w:id w:val="1928928726"/>
        <w:docPartObj>
          <w:docPartGallery w:val="Table of Contents"/>
          <w:docPartUnique/>
        </w:docPartObj>
      </w:sdtPr>
      <w:sdtEndPr>
        <w:rPr>
          <w:b/>
          <w:bCs/>
          <w:noProof/>
          <w:sz w:val="22"/>
          <w:szCs w:val="22"/>
        </w:rPr>
      </w:sdtEndPr>
      <w:sdtContent>
        <w:p w14:paraId="4EF594D4" w14:textId="57AF5EA5" w:rsidR="00642E95" w:rsidRPr="00273003" w:rsidRDefault="00642E95" w:rsidP="00642E95">
          <w:pPr>
            <w:pStyle w:val="Heading1"/>
            <w:spacing w:line="276" w:lineRule="auto"/>
            <w:rPr>
              <w:rFonts w:ascii="Arial" w:hAnsi="Arial" w:cs="Arial"/>
              <w:sz w:val="24"/>
              <w:szCs w:val="24"/>
            </w:rPr>
          </w:pPr>
          <w:r w:rsidRPr="00273003">
            <w:rPr>
              <w:rFonts w:ascii="Arial" w:hAnsi="Arial" w:cs="Arial"/>
              <w:sz w:val="24"/>
              <w:szCs w:val="24"/>
            </w:rPr>
            <w:t xml:space="preserve">Table of </w:t>
          </w:r>
          <w:r>
            <w:rPr>
              <w:rFonts w:ascii="Arial" w:hAnsi="Arial" w:cs="Arial"/>
              <w:sz w:val="24"/>
              <w:szCs w:val="24"/>
            </w:rPr>
            <w:t>contents</w:t>
          </w:r>
        </w:p>
        <w:p w14:paraId="14424DD3" w14:textId="77777777" w:rsidR="00A057E3" w:rsidRPr="006E76E0" w:rsidRDefault="00153037" w:rsidP="005A6AF7">
          <w:pPr>
            <w:pStyle w:val="TOC1"/>
            <w:tabs>
              <w:tab w:val="left" w:pos="660"/>
              <w:tab w:val="right" w:leader="dot" w:pos="9016"/>
            </w:tabs>
            <w:rPr>
              <w:rFonts w:ascii="Arial" w:eastAsiaTheme="minorEastAsia" w:hAnsi="Arial" w:cs="Arial"/>
              <w:noProof/>
              <w:sz w:val="24"/>
              <w:szCs w:val="24"/>
              <w:lang w:eastAsia="en-GB"/>
            </w:rPr>
          </w:pPr>
          <w:r w:rsidRPr="00273003">
            <w:rPr>
              <w:rFonts w:ascii="Arial" w:hAnsi="Arial" w:cs="Arial"/>
              <w:b/>
              <w:bCs/>
              <w:noProof/>
              <w:sz w:val="24"/>
              <w:szCs w:val="24"/>
            </w:rPr>
            <w:fldChar w:fldCharType="begin"/>
          </w:r>
          <w:r w:rsidRPr="00273003">
            <w:rPr>
              <w:rFonts w:ascii="Arial" w:hAnsi="Arial" w:cs="Arial"/>
              <w:b/>
              <w:bCs/>
              <w:noProof/>
              <w:sz w:val="24"/>
              <w:szCs w:val="24"/>
            </w:rPr>
            <w:instrText xml:space="preserve"> TOC \o "1-3" \h \z \u </w:instrText>
          </w:r>
          <w:r w:rsidRPr="00273003">
            <w:rPr>
              <w:rFonts w:ascii="Arial" w:hAnsi="Arial" w:cs="Arial"/>
              <w:b/>
              <w:bCs/>
              <w:noProof/>
              <w:sz w:val="24"/>
              <w:szCs w:val="24"/>
            </w:rPr>
            <w:fldChar w:fldCharType="separate"/>
          </w:r>
          <w:hyperlink w:anchor="_Toc58149654" w:history="1">
            <w:r w:rsidR="00A057E3" w:rsidRPr="006E76E0">
              <w:rPr>
                <w:rStyle w:val="Hyperlink"/>
                <w:rFonts w:ascii="Arial" w:hAnsi="Arial" w:cs="Arial"/>
                <w:noProof/>
                <w:sz w:val="24"/>
                <w:szCs w:val="24"/>
              </w:rPr>
              <w:t>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Introduction</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_Toc58149654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7</w:t>
            </w:r>
            <w:r w:rsidR="00A057E3" w:rsidRPr="006E76E0">
              <w:rPr>
                <w:rFonts w:ascii="Arial" w:hAnsi="Arial" w:cs="Arial"/>
                <w:noProof/>
                <w:webHidden/>
                <w:sz w:val="24"/>
                <w:szCs w:val="24"/>
              </w:rPr>
              <w:fldChar w:fldCharType="end"/>
            </w:r>
          </w:hyperlink>
        </w:p>
        <w:p w14:paraId="4EB050F9"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55" w:history="1">
            <w:r w:rsidR="00A057E3" w:rsidRPr="006E76E0">
              <w:rPr>
                <w:rStyle w:val="Hyperlink"/>
                <w:rFonts w:ascii="Arial" w:hAnsi="Arial" w:cs="Arial"/>
                <w:noProof/>
                <w:sz w:val="24"/>
                <w:szCs w:val="24"/>
              </w:rPr>
              <w:t>1.1.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Academic Focus and Research Rationale</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_Toc58149655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7</w:t>
            </w:r>
            <w:r w:rsidR="00A057E3" w:rsidRPr="006E76E0">
              <w:rPr>
                <w:rFonts w:ascii="Arial" w:hAnsi="Arial" w:cs="Arial"/>
                <w:noProof/>
                <w:webHidden/>
                <w:sz w:val="24"/>
                <w:szCs w:val="24"/>
              </w:rPr>
              <w:fldChar w:fldCharType="end"/>
            </w:r>
          </w:hyperlink>
        </w:p>
        <w:p w14:paraId="5D1F3892"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56" w:history="1">
            <w:r w:rsidR="00A057E3" w:rsidRPr="006E76E0">
              <w:rPr>
                <w:rStyle w:val="Hyperlink"/>
                <w:rFonts w:ascii="Arial" w:hAnsi="Arial" w:cs="Arial"/>
                <w:noProof/>
                <w:sz w:val="24"/>
                <w:szCs w:val="24"/>
              </w:rPr>
              <w:t>1.2.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Aims and objectives of the research</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_Toc58149656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10</w:t>
            </w:r>
            <w:r w:rsidR="00A057E3" w:rsidRPr="006E76E0">
              <w:rPr>
                <w:rFonts w:ascii="Arial" w:hAnsi="Arial" w:cs="Arial"/>
                <w:noProof/>
                <w:webHidden/>
                <w:sz w:val="24"/>
                <w:szCs w:val="24"/>
              </w:rPr>
              <w:fldChar w:fldCharType="end"/>
            </w:r>
          </w:hyperlink>
        </w:p>
        <w:p w14:paraId="11CA2A42"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57" w:history="1">
            <w:r w:rsidR="00A057E3" w:rsidRPr="006E76E0">
              <w:rPr>
                <w:rStyle w:val="Hyperlink"/>
                <w:rFonts w:ascii="Arial" w:hAnsi="Arial" w:cs="Arial"/>
                <w:noProof/>
                <w:sz w:val="24"/>
                <w:szCs w:val="24"/>
              </w:rPr>
              <w:t>1.2.1.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Aims</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_Toc58149657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10</w:t>
            </w:r>
            <w:r w:rsidR="00A057E3" w:rsidRPr="006E76E0">
              <w:rPr>
                <w:rFonts w:ascii="Arial" w:hAnsi="Arial" w:cs="Arial"/>
                <w:noProof/>
                <w:webHidden/>
                <w:sz w:val="24"/>
                <w:szCs w:val="24"/>
              </w:rPr>
              <w:fldChar w:fldCharType="end"/>
            </w:r>
          </w:hyperlink>
        </w:p>
        <w:p w14:paraId="13C3EB10"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58" w:history="1">
            <w:r w:rsidR="00A057E3" w:rsidRPr="006E76E0">
              <w:rPr>
                <w:rStyle w:val="Hyperlink"/>
                <w:rFonts w:ascii="Arial" w:hAnsi="Arial" w:cs="Arial"/>
                <w:noProof/>
                <w:sz w:val="24"/>
                <w:szCs w:val="24"/>
              </w:rPr>
              <w:t>1.2.2.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Objectives</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_Toc58149658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11</w:t>
            </w:r>
            <w:r w:rsidR="00A057E3" w:rsidRPr="006E76E0">
              <w:rPr>
                <w:rFonts w:ascii="Arial" w:hAnsi="Arial" w:cs="Arial"/>
                <w:noProof/>
                <w:webHidden/>
                <w:sz w:val="24"/>
                <w:szCs w:val="24"/>
              </w:rPr>
              <w:fldChar w:fldCharType="end"/>
            </w:r>
          </w:hyperlink>
        </w:p>
        <w:p w14:paraId="5E1D8A6B" w14:textId="77777777" w:rsidR="00A057E3" w:rsidRPr="006E76E0" w:rsidRDefault="00800E7F" w:rsidP="005A6AF7">
          <w:pPr>
            <w:pStyle w:val="TOC1"/>
            <w:tabs>
              <w:tab w:val="left" w:pos="660"/>
              <w:tab w:val="right" w:leader="dot" w:pos="9016"/>
            </w:tabs>
            <w:rPr>
              <w:rFonts w:ascii="Arial" w:eastAsiaTheme="minorEastAsia" w:hAnsi="Arial" w:cs="Arial"/>
              <w:noProof/>
              <w:sz w:val="24"/>
              <w:szCs w:val="24"/>
              <w:lang w:eastAsia="en-GB"/>
            </w:rPr>
          </w:pPr>
          <w:hyperlink w:anchor="_Toc58149659" w:history="1">
            <w:r w:rsidR="00A057E3" w:rsidRPr="006E76E0">
              <w:rPr>
                <w:rStyle w:val="Hyperlink"/>
                <w:rFonts w:ascii="Arial" w:hAnsi="Arial" w:cs="Arial"/>
                <w:noProof/>
                <w:sz w:val="24"/>
                <w:szCs w:val="24"/>
              </w:rPr>
              <w:t>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Literature Review</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_Toc58149659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15</w:t>
            </w:r>
            <w:r w:rsidR="00A057E3" w:rsidRPr="006E76E0">
              <w:rPr>
                <w:rFonts w:ascii="Arial" w:hAnsi="Arial" w:cs="Arial"/>
                <w:noProof/>
                <w:webHidden/>
                <w:sz w:val="24"/>
                <w:szCs w:val="24"/>
              </w:rPr>
              <w:fldChar w:fldCharType="end"/>
            </w:r>
          </w:hyperlink>
        </w:p>
        <w:p w14:paraId="2E542142"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60" w:history="1">
            <w:r w:rsidR="00A057E3" w:rsidRPr="006E76E0">
              <w:rPr>
                <w:rStyle w:val="Hyperlink"/>
                <w:rFonts w:ascii="Arial" w:hAnsi="Arial" w:cs="Arial"/>
                <w:noProof/>
                <w:sz w:val="24"/>
                <w:szCs w:val="24"/>
              </w:rPr>
              <w:t>2.1.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What is STEM?</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_Toc58149660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16</w:t>
            </w:r>
            <w:r w:rsidR="00A057E3" w:rsidRPr="006E76E0">
              <w:rPr>
                <w:rFonts w:ascii="Arial" w:hAnsi="Arial" w:cs="Arial"/>
                <w:noProof/>
                <w:webHidden/>
                <w:sz w:val="24"/>
                <w:szCs w:val="24"/>
              </w:rPr>
              <w:fldChar w:fldCharType="end"/>
            </w:r>
          </w:hyperlink>
        </w:p>
        <w:p w14:paraId="6C8CBA83"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61" w:history="1">
            <w:r w:rsidR="00A057E3" w:rsidRPr="006E76E0">
              <w:rPr>
                <w:rStyle w:val="Hyperlink"/>
                <w:rFonts w:ascii="Arial" w:hAnsi="Arial" w:cs="Arial"/>
                <w:noProof/>
                <w:sz w:val="24"/>
                <w:szCs w:val="24"/>
              </w:rPr>
              <w:t>2.1.1.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The importance of women in STEM</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_Toc58149661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17</w:t>
            </w:r>
            <w:r w:rsidR="00A057E3" w:rsidRPr="006E76E0">
              <w:rPr>
                <w:rFonts w:ascii="Arial" w:hAnsi="Arial" w:cs="Arial"/>
                <w:noProof/>
                <w:webHidden/>
                <w:sz w:val="24"/>
                <w:szCs w:val="24"/>
              </w:rPr>
              <w:fldChar w:fldCharType="end"/>
            </w:r>
          </w:hyperlink>
        </w:p>
        <w:p w14:paraId="6DDC361D"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62" w:history="1">
            <w:r w:rsidR="00A057E3" w:rsidRPr="006E76E0">
              <w:rPr>
                <w:rStyle w:val="Hyperlink"/>
                <w:rFonts w:ascii="Arial" w:hAnsi="Arial" w:cs="Arial"/>
                <w:noProof/>
                <w:sz w:val="24"/>
                <w:szCs w:val="24"/>
              </w:rPr>
              <w:t>2.2.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Women in the boardroom</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_Toc58149662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18</w:t>
            </w:r>
            <w:r w:rsidR="00A057E3" w:rsidRPr="006E76E0">
              <w:rPr>
                <w:rFonts w:ascii="Arial" w:hAnsi="Arial" w:cs="Arial"/>
                <w:noProof/>
                <w:webHidden/>
                <w:sz w:val="24"/>
                <w:szCs w:val="24"/>
              </w:rPr>
              <w:fldChar w:fldCharType="end"/>
            </w:r>
          </w:hyperlink>
        </w:p>
        <w:p w14:paraId="3414E08F"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63" w:history="1">
            <w:r w:rsidR="00A057E3" w:rsidRPr="006E76E0">
              <w:rPr>
                <w:rStyle w:val="Hyperlink"/>
                <w:rFonts w:ascii="Arial" w:hAnsi="Arial" w:cs="Arial"/>
                <w:noProof/>
                <w:sz w:val="24"/>
                <w:szCs w:val="24"/>
              </w:rPr>
              <w:t>2.2.1.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The Frozen Middle</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_Toc58149663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20</w:t>
            </w:r>
            <w:r w:rsidR="00A057E3" w:rsidRPr="006E76E0">
              <w:rPr>
                <w:rFonts w:ascii="Arial" w:hAnsi="Arial" w:cs="Arial"/>
                <w:noProof/>
                <w:webHidden/>
                <w:sz w:val="24"/>
                <w:szCs w:val="24"/>
              </w:rPr>
              <w:fldChar w:fldCharType="end"/>
            </w:r>
          </w:hyperlink>
        </w:p>
        <w:p w14:paraId="1FF7A8B1"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64" w:history="1">
            <w:r w:rsidR="00A057E3" w:rsidRPr="006E76E0">
              <w:rPr>
                <w:rStyle w:val="Hyperlink"/>
                <w:rFonts w:ascii="Arial" w:hAnsi="Arial" w:cs="Arial"/>
                <w:noProof/>
                <w:sz w:val="24"/>
                <w:szCs w:val="24"/>
              </w:rPr>
              <w:t>2.2.2.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Barriers to women entering management; the glass ceiling</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_Toc58149664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20</w:t>
            </w:r>
            <w:r w:rsidR="00A057E3" w:rsidRPr="006E76E0">
              <w:rPr>
                <w:rFonts w:ascii="Arial" w:hAnsi="Arial" w:cs="Arial"/>
                <w:noProof/>
                <w:webHidden/>
                <w:sz w:val="24"/>
                <w:szCs w:val="24"/>
              </w:rPr>
              <w:fldChar w:fldCharType="end"/>
            </w:r>
          </w:hyperlink>
        </w:p>
        <w:p w14:paraId="7B0F4080"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65" w:history="1">
            <w:r w:rsidR="00A057E3" w:rsidRPr="006E76E0">
              <w:rPr>
                <w:rStyle w:val="Hyperlink"/>
                <w:rFonts w:ascii="Arial" w:hAnsi="Arial" w:cs="Arial"/>
                <w:noProof/>
                <w:sz w:val="24"/>
                <w:szCs w:val="24"/>
              </w:rPr>
              <w:t>2.3.</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Glass ceiling barriers</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_Toc58149665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21</w:t>
            </w:r>
            <w:r w:rsidR="00A057E3" w:rsidRPr="006E76E0">
              <w:rPr>
                <w:rFonts w:ascii="Arial" w:hAnsi="Arial" w:cs="Arial"/>
                <w:noProof/>
                <w:webHidden/>
                <w:sz w:val="24"/>
                <w:szCs w:val="24"/>
              </w:rPr>
              <w:fldChar w:fldCharType="end"/>
            </w:r>
          </w:hyperlink>
        </w:p>
        <w:p w14:paraId="132A632B"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66" w:history="1">
            <w:r w:rsidR="00A057E3" w:rsidRPr="006E76E0">
              <w:rPr>
                <w:rStyle w:val="Hyperlink"/>
                <w:rFonts w:ascii="Arial" w:hAnsi="Arial" w:cs="Arial"/>
                <w:noProof/>
                <w:sz w:val="24"/>
                <w:szCs w:val="24"/>
              </w:rPr>
              <w:t>2.4.</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Cultural and Societal Factors</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_Toc58149666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24</w:t>
            </w:r>
            <w:r w:rsidR="00A057E3" w:rsidRPr="006E76E0">
              <w:rPr>
                <w:rFonts w:ascii="Arial" w:hAnsi="Arial" w:cs="Arial"/>
                <w:noProof/>
                <w:webHidden/>
                <w:sz w:val="24"/>
                <w:szCs w:val="24"/>
              </w:rPr>
              <w:fldChar w:fldCharType="end"/>
            </w:r>
          </w:hyperlink>
        </w:p>
        <w:p w14:paraId="5C2B150D"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67" w:history="1">
            <w:r w:rsidR="00A057E3" w:rsidRPr="006E76E0">
              <w:rPr>
                <w:rStyle w:val="Hyperlink"/>
                <w:rFonts w:ascii="Arial" w:hAnsi="Arial" w:cs="Arial"/>
                <w:noProof/>
                <w:sz w:val="24"/>
                <w:szCs w:val="24"/>
              </w:rPr>
              <w:t>2.4.1.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Motivation and Power</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_Toc58149667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25</w:t>
            </w:r>
            <w:r w:rsidR="00A057E3" w:rsidRPr="006E76E0">
              <w:rPr>
                <w:rFonts w:ascii="Arial" w:hAnsi="Arial" w:cs="Arial"/>
                <w:noProof/>
                <w:webHidden/>
                <w:sz w:val="24"/>
                <w:szCs w:val="24"/>
              </w:rPr>
              <w:fldChar w:fldCharType="end"/>
            </w:r>
          </w:hyperlink>
        </w:p>
        <w:p w14:paraId="7BD388E8"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68" w:history="1">
            <w:r w:rsidR="00A057E3" w:rsidRPr="006E76E0">
              <w:rPr>
                <w:rStyle w:val="Hyperlink"/>
                <w:rFonts w:ascii="Arial" w:hAnsi="Arial" w:cs="Arial"/>
                <w:noProof/>
                <w:sz w:val="24"/>
                <w:szCs w:val="24"/>
              </w:rPr>
              <w:t>2.4.2.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Work-Life Integration</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_Toc58149668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26</w:t>
            </w:r>
            <w:r w:rsidR="00A057E3" w:rsidRPr="006E76E0">
              <w:rPr>
                <w:rFonts w:ascii="Arial" w:hAnsi="Arial" w:cs="Arial"/>
                <w:noProof/>
                <w:webHidden/>
                <w:sz w:val="24"/>
                <w:szCs w:val="24"/>
              </w:rPr>
              <w:fldChar w:fldCharType="end"/>
            </w:r>
          </w:hyperlink>
        </w:p>
        <w:p w14:paraId="7D382FC7"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69" w:history="1">
            <w:r w:rsidR="00A057E3" w:rsidRPr="006E76E0">
              <w:rPr>
                <w:rStyle w:val="Hyperlink"/>
                <w:rFonts w:ascii="Arial" w:hAnsi="Arial" w:cs="Arial"/>
                <w:noProof/>
                <w:sz w:val="24"/>
                <w:szCs w:val="24"/>
              </w:rPr>
              <w:t>2.4.3.</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Occupational Segregation and the gender pay gap</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_Toc58149669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27</w:t>
            </w:r>
            <w:r w:rsidR="00A057E3" w:rsidRPr="006E76E0">
              <w:rPr>
                <w:rFonts w:ascii="Arial" w:hAnsi="Arial" w:cs="Arial"/>
                <w:noProof/>
                <w:webHidden/>
                <w:sz w:val="24"/>
                <w:szCs w:val="24"/>
              </w:rPr>
              <w:fldChar w:fldCharType="end"/>
            </w:r>
          </w:hyperlink>
        </w:p>
        <w:p w14:paraId="6F8DDD1A"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70" w:history="1">
            <w:r w:rsidR="00A057E3" w:rsidRPr="006E76E0">
              <w:rPr>
                <w:rStyle w:val="Hyperlink"/>
                <w:rFonts w:ascii="Arial" w:hAnsi="Arial" w:cs="Arial"/>
                <w:noProof/>
                <w:sz w:val="24"/>
                <w:szCs w:val="24"/>
              </w:rPr>
              <w:t>2.5.</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Mentoring, Sponsorship, and Networking</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_Toc58149670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28</w:t>
            </w:r>
            <w:r w:rsidR="00A057E3" w:rsidRPr="006E76E0">
              <w:rPr>
                <w:rFonts w:ascii="Arial" w:hAnsi="Arial" w:cs="Arial"/>
                <w:noProof/>
                <w:webHidden/>
                <w:sz w:val="24"/>
                <w:szCs w:val="24"/>
              </w:rPr>
              <w:fldChar w:fldCharType="end"/>
            </w:r>
          </w:hyperlink>
        </w:p>
        <w:p w14:paraId="3068195F"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71" w:history="1">
            <w:r w:rsidR="00A057E3" w:rsidRPr="006E76E0">
              <w:rPr>
                <w:rStyle w:val="Hyperlink"/>
                <w:rFonts w:ascii="Arial" w:hAnsi="Arial" w:cs="Arial"/>
                <w:noProof/>
                <w:sz w:val="24"/>
                <w:szCs w:val="24"/>
              </w:rPr>
              <w:t>2.6.</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Conclusion</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_Toc58149671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29</w:t>
            </w:r>
            <w:r w:rsidR="00A057E3" w:rsidRPr="006E76E0">
              <w:rPr>
                <w:rFonts w:ascii="Arial" w:hAnsi="Arial" w:cs="Arial"/>
                <w:noProof/>
                <w:webHidden/>
                <w:sz w:val="24"/>
                <w:szCs w:val="24"/>
              </w:rPr>
              <w:fldChar w:fldCharType="end"/>
            </w:r>
          </w:hyperlink>
        </w:p>
        <w:p w14:paraId="24A20CC8" w14:textId="77777777" w:rsidR="00A057E3" w:rsidRPr="006E76E0" w:rsidRDefault="00800E7F" w:rsidP="005A6AF7">
          <w:pPr>
            <w:pStyle w:val="TOC1"/>
            <w:tabs>
              <w:tab w:val="left" w:pos="660"/>
              <w:tab w:val="right" w:leader="dot" w:pos="9016"/>
            </w:tabs>
            <w:rPr>
              <w:rFonts w:ascii="Arial" w:eastAsiaTheme="minorEastAsia" w:hAnsi="Arial" w:cs="Arial"/>
              <w:noProof/>
              <w:sz w:val="24"/>
              <w:szCs w:val="24"/>
              <w:lang w:eastAsia="en-GB"/>
            </w:rPr>
          </w:pPr>
          <w:hyperlink w:anchor="_Toc58149672" w:history="1">
            <w:r w:rsidR="00A057E3" w:rsidRPr="006E76E0">
              <w:rPr>
                <w:rStyle w:val="Hyperlink"/>
                <w:rFonts w:ascii="Arial" w:hAnsi="Arial" w:cs="Arial"/>
                <w:noProof/>
                <w:sz w:val="24"/>
                <w:szCs w:val="24"/>
              </w:rPr>
              <w:t>3.</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Methodology</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_Toc58149672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29</w:t>
            </w:r>
            <w:r w:rsidR="00A057E3" w:rsidRPr="006E76E0">
              <w:rPr>
                <w:rFonts w:ascii="Arial" w:hAnsi="Arial" w:cs="Arial"/>
                <w:noProof/>
                <w:webHidden/>
                <w:sz w:val="24"/>
                <w:szCs w:val="24"/>
              </w:rPr>
              <w:fldChar w:fldCharType="end"/>
            </w:r>
          </w:hyperlink>
        </w:p>
        <w:p w14:paraId="77D12221"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73" w:history="1">
            <w:r w:rsidR="00A057E3" w:rsidRPr="006E76E0">
              <w:rPr>
                <w:rStyle w:val="Hyperlink"/>
                <w:rFonts w:ascii="Arial" w:hAnsi="Arial" w:cs="Arial"/>
                <w:noProof/>
                <w:sz w:val="24"/>
                <w:szCs w:val="24"/>
              </w:rPr>
              <w:t>3.1.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Introduction</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_Toc58149673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29</w:t>
            </w:r>
            <w:r w:rsidR="00A057E3" w:rsidRPr="006E76E0">
              <w:rPr>
                <w:rFonts w:ascii="Arial" w:hAnsi="Arial" w:cs="Arial"/>
                <w:noProof/>
                <w:webHidden/>
                <w:sz w:val="24"/>
                <w:szCs w:val="24"/>
              </w:rPr>
              <w:fldChar w:fldCharType="end"/>
            </w:r>
          </w:hyperlink>
        </w:p>
        <w:p w14:paraId="2D174526"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74" w:history="1">
            <w:r w:rsidR="00A057E3" w:rsidRPr="006E76E0">
              <w:rPr>
                <w:rStyle w:val="Hyperlink"/>
                <w:rFonts w:ascii="Arial" w:hAnsi="Arial" w:cs="Arial"/>
                <w:noProof/>
                <w:sz w:val="24"/>
                <w:szCs w:val="24"/>
              </w:rPr>
              <w:t>3.2.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Aims and Objectives</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_Toc58149674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30</w:t>
            </w:r>
            <w:r w:rsidR="00A057E3" w:rsidRPr="006E76E0">
              <w:rPr>
                <w:rFonts w:ascii="Arial" w:hAnsi="Arial" w:cs="Arial"/>
                <w:noProof/>
                <w:webHidden/>
                <w:sz w:val="24"/>
                <w:szCs w:val="24"/>
              </w:rPr>
              <w:fldChar w:fldCharType="end"/>
            </w:r>
          </w:hyperlink>
        </w:p>
        <w:p w14:paraId="70C491B4"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75" w:history="1">
            <w:r w:rsidR="00A057E3" w:rsidRPr="006E76E0">
              <w:rPr>
                <w:rStyle w:val="Hyperlink"/>
                <w:rFonts w:ascii="Arial" w:hAnsi="Arial" w:cs="Arial"/>
                <w:noProof/>
                <w:sz w:val="24"/>
                <w:szCs w:val="24"/>
              </w:rPr>
              <w:t>3.3.</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Research Design</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_Toc58149675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30</w:t>
            </w:r>
            <w:r w:rsidR="00A057E3" w:rsidRPr="006E76E0">
              <w:rPr>
                <w:rFonts w:ascii="Arial" w:hAnsi="Arial" w:cs="Arial"/>
                <w:noProof/>
                <w:webHidden/>
                <w:sz w:val="24"/>
                <w:szCs w:val="24"/>
              </w:rPr>
              <w:fldChar w:fldCharType="end"/>
            </w:r>
          </w:hyperlink>
        </w:p>
        <w:p w14:paraId="40168A7F"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76" w:history="1">
            <w:r w:rsidR="00A057E3" w:rsidRPr="006E76E0">
              <w:rPr>
                <w:rStyle w:val="Hyperlink"/>
                <w:rFonts w:ascii="Arial" w:hAnsi="Arial" w:cs="Arial"/>
                <w:noProof/>
                <w:sz w:val="24"/>
                <w:szCs w:val="24"/>
              </w:rPr>
              <w:t>3.4.</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Research Philosophy</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_Toc58149676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31</w:t>
            </w:r>
            <w:r w:rsidR="00A057E3" w:rsidRPr="006E76E0">
              <w:rPr>
                <w:rFonts w:ascii="Arial" w:hAnsi="Arial" w:cs="Arial"/>
                <w:noProof/>
                <w:webHidden/>
                <w:sz w:val="24"/>
                <w:szCs w:val="24"/>
              </w:rPr>
              <w:fldChar w:fldCharType="end"/>
            </w:r>
          </w:hyperlink>
        </w:p>
        <w:p w14:paraId="3BCBF763" w14:textId="77777777" w:rsidR="00A057E3" w:rsidRPr="006E76E0" w:rsidRDefault="00800E7F" w:rsidP="005A6AF7">
          <w:pPr>
            <w:pStyle w:val="TOC2"/>
            <w:spacing w:line="276" w:lineRule="auto"/>
            <w:rPr>
              <w:rFonts w:ascii="Arial" w:eastAsiaTheme="minorEastAsia" w:hAnsi="Arial" w:cs="Arial"/>
              <w:noProof/>
              <w:sz w:val="24"/>
              <w:szCs w:val="24"/>
              <w:lang w:eastAsia="en-GB"/>
            </w:rPr>
          </w:pPr>
          <w:hyperlink w:anchor="_Toc58149677" w:history="1">
            <w:r w:rsidR="00A057E3" w:rsidRPr="006E76E0">
              <w:rPr>
                <w:rStyle w:val="Hyperlink"/>
                <w:rFonts w:ascii="Arial" w:hAnsi="Arial" w:cs="Arial"/>
                <w:noProof/>
                <w:sz w:val="24"/>
                <w:szCs w:val="24"/>
              </w:rPr>
              <w:t>3.5.</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Research Approach</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_Toc58149677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33</w:t>
            </w:r>
            <w:r w:rsidR="00A057E3" w:rsidRPr="006E76E0">
              <w:rPr>
                <w:rFonts w:ascii="Arial" w:hAnsi="Arial" w:cs="Arial"/>
                <w:noProof/>
                <w:webHidden/>
                <w:sz w:val="24"/>
                <w:szCs w:val="24"/>
              </w:rPr>
              <w:fldChar w:fldCharType="end"/>
            </w:r>
          </w:hyperlink>
        </w:p>
        <w:p w14:paraId="1ADE7539"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78" w:history="1">
            <w:r w:rsidR="00A057E3" w:rsidRPr="006E76E0">
              <w:rPr>
                <w:rStyle w:val="Hyperlink"/>
                <w:rFonts w:ascii="Arial" w:hAnsi="Arial" w:cs="Arial"/>
                <w:noProof/>
                <w:sz w:val="24"/>
                <w:szCs w:val="24"/>
              </w:rPr>
              <w:t>3.6.</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Methodological Choice and Research Strategy</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_Toc58149678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33</w:t>
            </w:r>
            <w:r w:rsidR="00A057E3" w:rsidRPr="006E76E0">
              <w:rPr>
                <w:rFonts w:ascii="Arial" w:hAnsi="Arial" w:cs="Arial"/>
                <w:noProof/>
                <w:webHidden/>
                <w:sz w:val="24"/>
                <w:szCs w:val="24"/>
              </w:rPr>
              <w:fldChar w:fldCharType="end"/>
            </w:r>
          </w:hyperlink>
        </w:p>
        <w:p w14:paraId="6343C088"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79" w:history="1">
            <w:r w:rsidR="00A057E3" w:rsidRPr="00273003">
              <w:rPr>
                <w:rStyle w:val="Hyperlink"/>
                <w:rFonts w:ascii="Arial" w:hAnsi="Arial" w:cs="Arial"/>
                <w:noProof/>
                <w:sz w:val="24"/>
                <w:szCs w:val="24"/>
              </w:rPr>
              <w:t>3.7.</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Time Horizon</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_Toc58149679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34</w:t>
            </w:r>
            <w:r w:rsidR="00A057E3" w:rsidRPr="00273003">
              <w:rPr>
                <w:rFonts w:ascii="Arial" w:hAnsi="Arial" w:cs="Arial"/>
                <w:noProof/>
                <w:webHidden/>
                <w:sz w:val="24"/>
                <w:szCs w:val="24"/>
              </w:rPr>
              <w:fldChar w:fldCharType="end"/>
            </w:r>
          </w:hyperlink>
        </w:p>
        <w:p w14:paraId="393DFD6B"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0" w:history="1">
            <w:r w:rsidR="00A057E3" w:rsidRPr="00273003">
              <w:rPr>
                <w:rStyle w:val="Hyperlink"/>
                <w:rFonts w:ascii="Arial" w:hAnsi="Arial" w:cs="Arial"/>
                <w:noProof/>
                <w:sz w:val="24"/>
                <w:szCs w:val="24"/>
              </w:rPr>
              <w:t>3.8.</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Techniques and Procedures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_Toc58149680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34</w:t>
            </w:r>
            <w:r w:rsidR="00A057E3" w:rsidRPr="00273003">
              <w:rPr>
                <w:rFonts w:ascii="Arial" w:hAnsi="Arial" w:cs="Arial"/>
                <w:noProof/>
                <w:webHidden/>
                <w:sz w:val="24"/>
                <w:szCs w:val="24"/>
              </w:rPr>
              <w:fldChar w:fldCharType="end"/>
            </w:r>
          </w:hyperlink>
        </w:p>
        <w:p w14:paraId="1A2FCDD0"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1" w:history="1">
            <w:r w:rsidR="00A057E3" w:rsidRPr="00273003">
              <w:rPr>
                <w:rStyle w:val="Hyperlink"/>
                <w:rFonts w:ascii="Arial" w:hAnsi="Arial" w:cs="Arial"/>
                <w:noProof/>
                <w:sz w:val="24"/>
                <w:szCs w:val="24"/>
              </w:rPr>
              <w:t>3.9.</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Research Sample</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_Toc58149681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35</w:t>
            </w:r>
            <w:r w:rsidR="00A057E3" w:rsidRPr="00273003">
              <w:rPr>
                <w:rFonts w:ascii="Arial" w:hAnsi="Arial" w:cs="Arial"/>
                <w:noProof/>
                <w:webHidden/>
                <w:sz w:val="24"/>
                <w:szCs w:val="24"/>
              </w:rPr>
              <w:fldChar w:fldCharType="end"/>
            </w:r>
          </w:hyperlink>
        </w:p>
        <w:p w14:paraId="36F7532B"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2" w:history="1">
            <w:r w:rsidR="00A057E3" w:rsidRPr="00273003">
              <w:rPr>
                <w:rStyle w:val="Hyperlink"/>
                <w:rFonts w:ascii="Arial" w:hAnsi="Arial" w:cs="Arial"/>
                <w:noProof/>
                <w:sz w:val="24"/>
                <w:szCs w:val="24"/>
              </w:rPr>
              <w:t>3.10.</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Data Analysis Methods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_Toc58149682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37</w:t>
            </w:r>
            <w:r w:rsidR="00A057E3" w:rsidRPr="00273003">
              <w:rPr>
                <w:rFonts w:ascii="Arial" w:hAnsi="Arial" w:cs="Arial"/>
                <w:noProof/>
                <w:webHidden/>
                <w:sz w:val="24"/>
                <w:szCs w:val="24"/>
              </w:rPr>
              <w:fldChar w:fldCharType="end"/>
            </w:r>
          </w:hyperlink>
        </w:p>
        <w:p w14:paraId="493E71B6"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3" w:history="1">
            <w:r w:rsidR="00A057E3" w:rsidRPr="00273003">
              <w:rPr>
                <w:rStyle w:val="Hyperlink"/>
                <w:rFonts w:ascii="Arial" w:hAnsi="Arial" w:cs="Arial"/>
                <w:noProof/>
                <w:sz w:val="24"/>
                <w:szCs w:val="24"/>
              </w:rPr>
              <w:t>3.11.</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Validity</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_Toc58149683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38</w:t>
            </w:r>
            <w:r w:rsidR="00A057E3" w:rsidRPr="00273003">
              <w:rPr>
                <w:rFonts w:ascii="Arial" w:hAnsi="Arial" w:cs="Arial"/>
                <w:noProof/>
                <w:webHidden/>
                <w:sz w:val="24"/>
                <w:szCs w:val="24"/>
              </w:rPr>
              <w:fldChar w:fldCharType="end"/>
            </w:r>
          </w:hyperlink>
        </w:p>
        <w:p w14:paraId="7B9D2BD4"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4" w:history="1">
            <w:r w:rsidR="00A057E3" w:rsidRPr="00273003">
              <w:rPr>
                <w:rStyle w:val="Hyperlink"/>
                <w:rFonts w:ascii="Arial" w:hAnsi="Arial" w:cs="Arial"/>
                <w:noProof/>
                <w:sz w:val="24"/>
                <w:szCs w:val="24"/>
              </w:rPr>
              <w:t>3.12.</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Reliability</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_Toc58149684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38</w:t>
            </w:r>
            <w:r w:rsidR="00A057E3" w:rsidRPr="00273003">
              <w:rPr>
                <w:rFonts w:ascii="Arial" w:hAnsi="Arial" w:cs="Arial"/>
                <w:noProof/>
                <w:webHidden/>
                <w:sz w:val="24"/>
                <w:szCs w:val="24"/>
              </w:rPr>
              <w:fldChar w:fldCharType="end"/>
            </w:r>
          </w:hyperlink>
        </w:p>
        <w:p w14:paraId="57A7669D"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5" w:history="1">
            <w:r w:rsidR="00A057E3" w:rsidRPr="00273003">
              <w:rPr>
                <w:rStyle w:val="Hyperlink"/>
                <w:rFonts w:ascii="Arial" w:hAnsi="Arial" w:cs="Arial"/>
                <w:noProof/>
                <w:sz w:val="24"/>
                <w:szCs w:val="24"/>
              </w:rPr>
              <w:t>3.13.</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Resource Utilisation</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_Toc58149685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39</w:t>
            </w:r>
            <w:r w:rsidR="00A057E3" w:rsidRPr="00273003">
              <w:rPr>
                <w:rFonts w:ascii="Arial" w:hAnsi="Arial" w:cs="Arial"/>
                <w:noProof/>
                <w:webHidden/>
                <w:sz w:val="24"/>
                <w:szCs w:val="24"/>
              </w:rPr>
              <w:fldChar w:fldCharType="end"/>
            </w:r>
          </w:hyperlink>
        </w:p>
        <w:p w14:paraId="4C1885F4"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6" w:history="1">
            <w:r w:rsidR="00A057E3" w:rsidRPr="00273003">
              <w:rPr>
                <w:rStyle w:val="Hyperlink"/>
                <w:rFonts w:ascii="Arial" w:hAnsi="Arial" w:cs="Arial"/>
                <w:noProof/>
                <w:sz w:val="24"/>
                <w:szCs w:val="24"/>
              </w:rPr>
              <w:t>3.14.</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Cost</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_Toc58149686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39</w:t>
            </w:r>
            <w:r w:rsidR="00A057E3" w:rsidRPr="00273003">
              <w:rPr>
                <w:rFonts w:ascii="Arial" w:hAnsi="Arial" w:cs="Arial"/>
                <w:noProof/>
                <w:webHidden/>
                <w:sz w:val="24"/>
                <w:szCs w:val="24"/>
              </w:rPr>
              <w:fldChar w:fldCharType="end"/>
            </w:r>
          </w:hyperlink>
        </w:p>
        <w:p w14:paraId="63D7B136"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7" w:history="1">
            <w:r w:rsidR="00A057E3" w:rsidRPr="00273003">
              <w:rPr>
                <w:rStyle w:val="Hyperlink"/>
                <w:rFonts w:ascii="Arial" w:hAnsi="Arial" w:cs="Arial"/>
                <w:noProof/>
                <w:sz w:val="24"/>
                <w:szCs w:val="24"/>
              </w:rPr>
              <w:t>3.15.</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Researchers Skills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_Toc58149687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39</w:t>
            </w:r>
            <w:r w:rsidR="00A057E3" w:rsidRPr="00273003">
              <w:rPr>
                <w:rFonts w:ascii="Arial" w:hAnsi="Arial" w:cs="Arial"/>
                <w:noProof/>
                <w:webHidden/>
                <w:sz w:val="24"/>
                <w:szCs w:val="24"/>
              </w:rPr>
              <w:fldChar w:fldCharType="end"/>
            </w:r>
          </w:hyperlink>
        </w:p>
        <w:p w14:paraId="64B66112"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8" w:history="1">
            <w:r w:rsidR="00A057E3" w:rsidRPr="00273003">
              <w:rPr>
                <w:rStyle w:val="Hyperlink"/>
                <w:rFonts w:ascii="Arial" w:hAnsi="Arial" w:cs="Arial"/>
                <w:noProof/>
                <w:sz w:val="24"/>
                <w:szCs w:val="24"/>
              </w:rPr>
              <w:t>3.16.</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Ethics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_Toc58149688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40</w:t>
            </w:r>
            <w:r w:rsidR="00A057E3" w:rsidRPr="00273003">
              <w:rPr>
                <w:rFonts w:ascii="Arial" w:hAnsi="Arial" w:cs="Arial"/>
                <w:noProof/>
                <w:webHidden/>
                <w:sz w:val="24"/>
                <w:szCs w:val="24"/>
              </w:rPr>
              <w:fldChar w:fldCharType="end"/>
            </w:r>
          </w:hyperlink>
        </w:p>
        <w:p w14:paraId="43B6E46D"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89" w:history="1">
            <w:r w:rsidR="00A057E3" w:rsidRPr="00273003">
              <w:rPr>
                <w:rStyle w:val="Hyperlink"/>
                <w:rFonts w:ascii="Arial" w:hAnsi="Arial" w:cs="Arial"/>
                <w:noProof/>
                <w:sz w:val="24"/>
                <w:szCs w:val="24"/>
              </w:rPr>
              <w:t>3.17.</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Conclusion</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_Toc58149689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41</w:t>
            </w:r>
            <w:r w:rsidR="00A057E3" w:rsidRPr="00273003">
              <w:rPr>
                <w:rFonts w:ascii="Arial" w:hAnsi="Arial" w:cs="Arial"/>
                <w:noProof/>
                <w:webHidden/>
                <w:sz w:val="24"/>
                <w:szCs w:val="24"/>
              </w:rPr>
              <w:fldChar w:fldCharType="end"/>
            </w:r>
          </w:hyperlink>
        </w:p>
        <w:p w14:paraId="5A661139" w14:textId="77777777" w:rsidR="00A057E3" w:rsidRPr="00273003" w:rsidRDefault="00800E7F" w:rsidP="005A6AF7">
          <w:pPr>
            <w:pStyle w:val="TOC1"/>
            <w:tabs>
              <w:tab w:val="left" w:pos="660"/>
              <w:tab w:val="right" w:leader="dot" w:pos="9016"/>
            </w:tabs>
            <w:rPr>
              <w:rFonts w:ascii="Arial" w:eastAsiaTheme="minorEastAsia" w:hAnsi="Arial" w:cs="Arial"/>
              <w:noProof/>
              <w:sz w:val="24"/>
              <w:szCs w:val="24"/>
              <w:lang w:eastAsia="en-GB"/>
            </w:rPr>
          </w:pPr>
          <w:hyperlink w:anchor="_Toc58149690" w:history="1">
            <w:r w:rsidR="00A057E3" w:rsidRPr="00273003">
              <w:rPr>
                <w:rStyle w:val="Hyperlink"/>
                <w:rFonts w:ascii="Arial" w:hAnsi="Arial" w:cs="Arial"/>
                <w:noProof/>
                <w:sz w:val="24"/>
                <w:szCs w:val="24"/>
              </w:rPr>
              <w:t>4.</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Data analysis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_Toc58149690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41</w:t>
            </w:r>
            <w:r w:rsidR="00A057E3" w:rsidRPr="00273003">
              <w:rPr>
                <w:rFonts w:ascii="Arial" w:hAnsi="Arial" w:cs="Arial"/>
                <w:noProof/>
                <w:webHidden/>
                <w:sz w:val="24"/>
                <w:szCs w:val="24"/>
              </w:rPr>
              <w:fldChar w:fldCharType="end"/>
            </w:r>
          </w:hyperlink>
        </w:p>
        <w:p w14:paraId="18AF9991"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91" w:history="1">
            <w:r w:rsidR="00A057E3" w:rsidRPr="00273003">
              <w:rPr>
                <w:rStyle w:val="Hyperlink"/>
                <w:rFonts w:ascii="Arial" w:hAnsi="Arial" w:cs="Arial"/>
                <w:noProof/>
                <w:sz w:val="24"/>
                <w:szCs w:val="24"/>
              </w:rPr>
              <w:t>4.1.</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Introduction</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_Toc58149691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41</w:t>
            </w:r>
            <w:r w:rsidR="00A057E3" w:rsidRPr="00273003">
              <w:rPr>
                <w:rFonts w:ascii="Arial" w:hAnsi="Arial" w:cs="Arial"/>
                <w:noProof/>
                <w:webHidden/>
                <w:sz w:val="24"/>
                <w:szCs w:val="24"/>
              </w:rPr>
              <w:fldChar w:fldCharType="end"/>
            </w:r>
          </w:hyperlink>
        </w:p>
        <w:p w14:paraId="23A30BB2"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692" w:history="1">
            <w:r w:rsidR="00A057E3" w:rsidRPr="00273003">
              <w:rPr>
                <w:rStyle w:val="Hyperlink"/>
                <w:rFonts w:ascii="Arial" w:hAnsi="Arial" w:cs="Arial"/>
                <w:noProof/>
                <w:sz w:val="24"/>
                <w:szCs w:val="24"/>
              </w:rPr>
              <w:t>4.2.</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Analysis of findings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_Toc58149692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42</w:t>
            </w:r>
            <w:r w:rsidR="00A057E3" w:rsidRPr="00273003">
              <w:rPr>
                <w:rFonts w:ascii="Arial" w:hAnsi="Arial" w:cs="Arial"/>
                <w:noProof/>
                <w:webHidden/>
                <w:sz w:val="24"/>
                <w:szCs w:val="24"/>
              </w:rPr>
              <w:fldChar w:fldCharType="end"/>
            </w:r>
          </w:hyperlink>
        </w:p>
        <w:p w14:paraId="41047219"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93" w:history="1">
            <w:r w:rsidR="00A057E3" w:rsidRPr="006E76E0">
              <w:rPr>
                <w:rStyle w:val="Hyperlink"/>
                <w:rFonts w:ascii="Arial" w:hAnsi="Arial" w:cs="Arial"/>
                <w:noProof/>
                <w:sz w:val="24"/>
                <w:szCs w:val="24"/>
              </w:rPr>
              <w:t>4.2.1.</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STEM and the importance of women in STEM</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_Toc58149693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42</w:t>
            </w:r>
            <w:r w:rsidR="00A057E3" w:rsidRPr="006E76E0">
              <w:rPr>
                <w:rFonts w:ascii="Arial" w:hAnsi="Arial" w:cs="Arial"/>
                <w:noProof/>
                <w:webHidden/>
                <w:sz w:val="24"/>
                <w:szCs w:val="24"/>
              </w:rPr>
              <w:fldChar w:fldCharType="end"/>
            </w:r>
          </w:hyperlink>
        </w:p>
        <w:p w14:paraId="6299F907"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94" w:history="1">
            <w:r w:rsidR="00A057E3" w:rsidRPr="006E76E0">
              <w:rPr>
                <w:rStyle w:val="Hyperlink"/>
                <w:rFonts w:ascii="Arial" w:hAnsi="Arial" w:cs="Arial"/>
                <w:noProof/>
                <w:sz w:val="24"/>
                <w:szCs w:val="24"/>
              </w:rPr>
              <w:t>4.2.2.</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Women in the boardroom</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_Toc58149694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43</w:t>
            </w:r>
            <w:r w:rsidR="00A057E3" w:rsidRPr="006E76E0">
              <w:rPr>
                <w:rFonts w:ascii="Arial" w:hAnsi="Arial" w:cs="Arial"/>
                <w:noProof/>
                <w:webHidden/>
                <w:sz w:val="24"/>
                <w:szCs w:val="24"/>
              </w:rPr>
              <w:fldChar w:fldCharType="end"/>
            </w:r>
          </w:hyperlink>
        </w:p>
        <w:p w14:paraId="47F37A7A"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95" w:history="1">
            <w:r w:rsidR="00A057E3" w:rsidRPr="006E76E0">
              <w:rPr>
                <w:rStyle w:val="Hyperlink"/>
                <w:rFonts w:ascii="Arial" w:hAnsi="Arial" w:cs="Arial"/>
                <w:noProof/>
                <w:sz w:val="24"/>
                <w:szCs w:val="24"/>
              </w:rPr>
              <w:t>4.2.3.</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Glass ceiling barriers</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_Toc58149695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45</w:t>
            </w:r>
            <w:r w:rsidR="00A057E3" w:rsidRPr="006E76E0">
              <w:rPr>
                <w:rFonts w:ascii="Arial" w:hAnsi="Arial" w:cs="Arial"/>
                <w:noProof/>
                <w:webHidden/>
                <w:sz w:val="24"/>
                <w:szCs w:val="24"/>
              </w:rPr>
              <w:fldChar w:fldCharType="end"/>
            </w:r>
          </w:hyperlink>
        </w:p>
        <w:p w14:paraId="62AE7A9A"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96" w:history="1">
            <w:r w:rsidR="00A057E3" w:rsidRPr="006E76E0">
              <w:rPr>
                <w:rStyle w:val="Hyperlink"/>
                <w:rFonts w:ascii="Arial" w:hAnsi="Arial" w:cs="Arial"/>
                <w:noProof/>
                <w:sz w:val="24"/>
                <w:szCs w:val="24"/>
              </w:rPr>
              <w:t>4.2.4.</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Cultural and Society</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_Toc58149696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46</w:t>
            </w:r>
            <w:r w:rsidR="00A057E3" w:rsidRPr="006E76E0">
              <w:rPr>
                <w:rFonts w:ascii="Arial" w:hAnsi="Arial" w:cs="Arial"/>
                <w:noProof/>
                <w:webHidden/>
                <w:sz w:val="24"/>
                <w:szCs w:val="24"/>
              </w:rPr>
              <w:fldChar w:fldCharType="end"/>
            </w:r>
          </w:hyperlink>
        </w:p>
        <w:p w14:paraId="5AA24F71"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97" w:history="1">
            <w:r w:rsidR="00A057E3" w:rsidRPr="006E76E0">
              <w:rPr>
                <w:rStyle w:val="Hyperlink"/>
                <w:rFonts w:ascii="Arial" w:hAnsi="Arial" w:cs="Arial"/>
                <w:noProof/>
                <w:sz w:val="24"/>
                <w:szCs w:val="24"/>
              </w:rPr>
              <w:t>4.2.5.</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Motivation and power</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_Toc58149697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48</w:t>
            </w:r>
            <w:r w:rsidR="00A057E3" w:rsidRPr="006E76E0">
              <w:rPr>
                <w:rFonts w:ascii="Arial" w:hAnsi="Arial" w:cs="Arial"/>
                <w:noProof/>
                <w:webHidden/>
                <w:sz w:val="24"/>
                <w:szCs w:val="24"/>
              </w:rPr>
              <w:fldChar w:fldCharType="end"/>
            </w:r>
          </w:hyperlink>
        </w:p>
        <w:p w14:paraId="1FCE98AA"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98" w:history="1">
            <w:r w:rsidR="00A057E3" w:rsidRPr="006E76E0">
              <w:rPr>
                <w:rStyle w:val="Hyperlink"/>
                <w:rFonts w:ascii="Arial" w:hAnsi="Arial" w:cs="Arial"/>
                <w:noProof/>
                <w:sz w:val="24"/>
                <w:szCs w:val="24"/>
              </w:rPr>
              <w:t>4.2.6.</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Work-life integration</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_Toc58149698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50</w:t>
            </w:r>
            <w:r w:rsidR="00A057E3" w:rsidRPr="006E76E0">
              <w:rPr>
                <w:rFonts w:ascii="Arial" w:hAnsi="Arial" w:cs="Arial"/>
                <w:noProof/>
                <w:webHidden/>
                <w:sz w:val="24"/>
                <w:szCs w:val="24"/>
              </w:rPr>
              <w:fldChar w:fldCharType="end"/>
            </w:r>
          </w:hyperlink>
        </w:p>
        <w:p w14:paraId="53C379D7"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699" w:history="1">
            <w:r w:rsidR="00A057E3" w:rsidRPr="006E76E0">
              <w:rPr>
                <w:rStyle w:val="Hyperlink"/>
                <w:rFonts w:ascii="Arial" w:hAnsi="Arial" w:cs="Arial"/>
                <w:noProof/>
                <w:sz w:val="24"/>
                <w:szCs w:val="24"/>
              </w:rPr>
              <w:t>4.2.7.</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Occupational Segregation and the gender pay gap.</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_Toc58149699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52</w:t>
            </w:r>
            <w:r w:rsidR="00A057E3" w:rsidRPr="006E76E0">
              <w:rPr>
                <w:rFonts w:ascii="Arial" w:hAnsi="Arial" w:cs="Arial"/>
                <w:noProof/>
                <w:webHidden/>
                <w:sz w:val="24"/>
                <w:szCs w:val="24"/>
              </w:rPr>
              <w:fldChar w:fldCharType="end"/>
            </w:r>
          </w:hyperlink>
        </w:p>
        <w:p w14:paraId="0D25FCE8" w14:textId="77777777" w:rsidR="00A057E3" w:rsidRPr="006E76E0" w:rsidRDefault="00800E7F" w:rsidP="005A6AF7">
          <w:pPr>
            <w:pStyle w:val="TOC3"/>
            <w:spacing w:line="276" w:lineRule="auto"/>
            <w:rPr>
              <w:rFonts w:ascii="Arial" w:eastAsiaTheme="minorEastAsia" w:hAnsi="Arial" w:cs="Arial"/>
              <w:noProof/>
              <w:sz w:val="24"/>
              <w:szCs w:val="24"/>
              <w:lang w:eastAsia="en-GB"/>
            </w:rPr>
          </w:pPr>
          <w:hyperlink w:anchor="_Toc58149700" w:history="1">
            <w:r w:rsidR="00A057E3" w:rsidRPr="006E76E0">
              <w:rPr>
                <w:rStyle w:val="Hyperlink"/>
                <w:rFonts w:ascii="Arial" w:hAnsi="Arial" w:cs="Arial"/>
                <w:noProof/>
                <w:sz w:val="24"/>
                <w:szCs w:val="24"/>
              </w:rPr>
              <w:t>4.2.8.</w:t>
            </w:r>
            <w:r w:rsidR="00A057E3" w:rsidRPr="006E76E0">
              <w:rPr>
                <w:rFonts w:ascii="Arial" w:eastAsiaTheme="minorEastAsia" w:hAnsi="Arial" w:cs="Arial"/>
                <w:noProof/>
                <w:sz w:val="24"/>
                <w:szCs w:val="24"/>
                <w:lang w:eastAsia="en-GB"/>
              </w:rPr>
              <w:tab/>
            </w:r>
            <w:r w:rsidR="00A057E3" w:rsidRPr="006E76E0">
              <w:rPr>
                <w:rStyle w:val="Hyperlink"/>
                <w:rFonts w:ascii="Arial" w:hAnsi="Arial" w:cs="Arial"/>
                <w:noProof/>
                <w:sz w:val="24"/>
                <w:szCs w:val="24"/>
              </w:rPr>
              <w:t>Mentoring, Sponsorship, and Networking</w:t>
            </w:r>
            <w:r w:rsidR="00A057E3" w:rsidRPr="006E76E0">
              <w:rPr>
                <w:rFonts w:ascii="Arial" w:hAnsi="Arial" w:cs="Arial"/>
                <w:noProof/>
                <w:webHidden/>
                <w:sz w:val="24"/>
                <w:szCs w:val="24"/>
              </w:rPr>
              <w:tab/>
            </w:r>
            <w:r w:rsidR="00A057E3" w:rsidRPr="006E76E0">
              <w:rPr>
                <w:rFonts w:ascii="Arial" w:hAnsi="Arial" w:cs="Arial"/>
                <w:noProof/>
                <w:webHidden/>
                <w:sz w:val="24"/>
                <w:szCs w:val="24"/>
              </w:rPr>
              <w:fldChar w:fldCharType="begin"/>
            </w:r>
            <w:r w:rsidR="00A057E3" w:rsidRPr="006E76E0">
              <w:rPr>
                <w:rFonts w:ascii="Arial" w:hAnsi="Arial" w:cs="Arial"/>
                <w:noProof/>
                <w:webHidden/>
                <w:sz w:val="24"/>
                <w:szCs w:val="24"/>
              </w:rPr>
              <w:instrText xml:space="preserve"> PAGEREF _Toc58149700 \h </w:instrText>
            </w:r>
            <w:r w:rsidR="00A057E3" w:rsidRPr="006E76E0">
              <w:rPr>
                <w:rFonts w:ascii="Arial" w:hAnsi="Arial" w:cs="Arial"/>
                <w:noProof/>
                <w:webHidden/>
                <w:sz w:val="24"/>
                <w:szCs w:val="24"/>
              </w:rPr>
            </w:r>
            <w:r w:rsidR="00A057E3" w:rsidRPr="006E76E0">
              <w:rPr>
                <w:rFonts w:ascii="Arial" w:hAnsi="Arial" w:cs="Arial"/>
                <w:noProof/>
                <w:webHidden/>
                <w:sz w:val="24"/>
                <w:szCs w:val="24"/>
              </w:rPr>
              <w:fldChar w:fldCharType="separate"/>
            </w:r>
            <w:r w:rsidR="00507B40">
              <w:rPr>
                <w:rFonts w:ascii="Arial" w:hAnsi="Arial" w:cs="Arial"/>
                <w:noProof/>
                <w:webHidden/>
                <w:sz w:val="24"/>
                <w:szCs w:val="24"/>
              </w:rPr>
              <w:t>53</w:t>
            </w:r>
            <w:r w:rsidR="00A057E3" w:rsidRPr="006E76E0">
              <w:rPr>
                <w:rFonts w:ascii="Arial" w:hAnsi="Arial" w:cs="Arial"/>
                <w:noProof/>
                <w:webHidden/>
                <w:sz w:val="24"/>
                <w:szCs w:val="24"/>
              </w:rPr>
              <w:fldChar w:fldCharType="end"/>
            </w:r>
          </w:hyperlink>
        </w:p>
        <w:p w14:paraId="056414EB" w14:textId="77777777" w:rsidR="00A057E3" w:rsidRPr="00273003" w:rsidRDefault="00800E7F" w:rsidP="005A6AF7">
          <w:pPr>
            <w:pStyle w:val="TOC1"/>
            <w:tabs>
              <w:tab w:val="left" w:pos="660"/>
              <w:tab w:val="right" w:leader="dot" w:pos="9016"/>
            </w:tabs>
            <w:rPr>
              <w:rFonts w:ascii="Arial" w:eastAsiaTheme="minorEastAsia" w:hAnsi="Arial" w:cs="Arial"/>
              <w:noProof/>
              <w:sz w:val="24"/>
              <w:szCs w:val="24"/>
              <w:lang w:eastAsia="en-GB"/>
            </w:rPr>
          </w:pPr>
          <w:hyperlink w:anchor="_Toc58149701" w:history="1">
            <w:r w:rsidR="00A057E3" w:rsidRPr="00273003">
              <w:rPr>
                <w:rStyle w:val="Hyperlink"/>
                <w:rFonts w:ascii="Arial" w:hAnsi="Arial" w:cs="Arial"/>
                <w:noProof/>
                <w:sz w:val="24"/>
                <w:szCs w:val="24"/>
              </w:rPr>
              <w:t>5.</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Conclusions and Recommendations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_Toc58149701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54</w:t>
            </w:r>
            <w:r w:rsidR="00A057E3" w:rsidRPr="00273003">
              <w:rPr>
                <w:rFonts w:ascii="Arial" w:hAnsi="Arial" w:cs="Arial"/>
                <w:noProof/>
                <w:webHidden/>
                <w:sz w:val="24"/>
                <w:szCs w:val="24"/>
              </w:rPr>
              <w:fldChar w:fldCharType="end"/>
            </w:r>
          </w:hyperlink>
        </w:p>
        <w:p w14:paraId="6B833D88"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702" w:history="1">
            <w:r w:rsidR="00A057E3" w:rsidRPr="00273003">
              <w:rPr>
                <w:rStyle w:val="Hyperlink"/>
                <w:rFonts w:ascii="Arial" w:hAnsi="Arial" w:cs="Arial"/>
                <w:noProof/>
                <w:sz w:val="24"/>
                <w:szCs w:val="24"/>
              </w:rPr>
              <w:t>5.1.</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Limitations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_Toc58149702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54</w:t>
            </w:r>
            <w:r w:rsidR="00A057E3" w:rsidRPr="00273003">
              <w:rPr>
                <w:rFonts w:ascii="Arial" w:hAnsi="Arial" w:cs="Arial"/>
                <w:noProof/>
                <w:webHidden/>
                <w:sz w:val="24"/>
                <w:szCs w:val="24"/>
              </w:rPr>
              <w:fldChar w:fldCharType="end"/>
            </w:r>
          </w:hyperlink>
        </w:p>
        <w:p w14:paraId="24DC7328"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703" w:history="1">
            <w:r w:rsidR="00A057E3" w:rsidRPr="00273003">
              <w:rPr>
                <w:rStyle w:val="Hyperlink"/>
                <w:rFonts w:ascii="Arial" w:hAnsi="Arial" w:cs="Arial"/>
                <w:noProof/>
                <w:sz w:val="24"/>
                <w:szCs w:val="24"/>
              </w:rPr>
              <w:t>5.2.</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Conclusion</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_Toc58149703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55</w:t>
            </w:r>
            <w:r w:rsidR="00A057E3" w:rsidRPr="00273003">
              <w:rPr>
                <w:rFonts w:ascii="Arial" w:hAnsi="Arial" w:cs="Arial"/>
                <w:noProof/>
                <w:webHidden/>
                <w:sz w:val="24"/>
                <w:szCs w:val="24"/>
              </w:rPr>
              <w:fldChar w:fldCharType="end"/>
            </w:r>
          </w:hyperlink>
        </w:p>
        <w:p w14:paraId="383A9CF9"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704" w:history="1">
            <w:r w:rsidR="00A057E3" w:rsidRPr="00273003">
              <w:rPr>
                <w:rStyle w:val="Hyperlink"/>
                <w:rFonts w:ascii="Arial" w:hAnsi="Arial" w:cs="Arial"/>
                <w:noProof/>
                <w:sz w:val="24"/>
                <w:szCs w:val="24"/>
              </w:rPr>
              <w:t>5.3.</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Recommendations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_Toc58149704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60</w:t>
            </w:r>
            <w:r w:rsidR="00A057E3" w:rsidRPr="00273003">
              <w:rPr>
                <w:rFonts w:ascii="Arial" w:hAnsi="Arial" w:cs="Arial"/>
                <w:noProof/>
                <w:webHidden/>
                <w:sz w:val="24"/>
                <w:szCs w:val="24"/>
              </w:rPr>
              <w:fldChar w:fldCharType="end"/>
            </w:r>
          </w:hyperlink>
        </w:p>
        <w:p w14:paraId="3BA4D553" w14:textId="77777777" w:rsidR="00A057E3" w:rsidRPr="00273003" w:rsidRDefault="00800E7F" w:rsidP="005A6AF7">
          <w:pPr>
            <w:pStyle w:val="TOC2"/>
            <w:spacing w:line="276" w:lineRule="auto"/>
            <w:rPr>
              <w:rFonts w:ascii="Arial" w:eastAsiaTheme="minorEastAsia" w:hAnsi="Arial" w:cs="Arial"/>
              <w:noProof/>
              <w:sz w:val="24"/>
              <w:szCs w:val="24"/>
              <w:lang w:eastAsia="en-GB"/>
            </w:rPr>
          </w:pPr>
          <w:hyperlink w:anchor="_Toc58149705" w:history="1">
            <w:r w:rsidR="00A057E3" w:rsidRPr="00273003">
              <w:rPr>
                <w:rStyle w:val="Hyperlink"/>
                <w:rFonts w:ascii="Arial" w:hAnsi="Arial" w:cs="Arial"/>
                <w:noProof/>
                <w:sz w:val="24"/>
                <w:szCs w:val="24"/>
              </w:rPr>
              <w:t>5.4.</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Final thoughts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_Toc58149705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62</w:t>
            </w:r>
            <w:r w:rsidR="00A057E3" w:rsidRPr="00273003">
              <w:rPr>
                <w:rFonts w:ascii="Arial" w:hAnsi="Arial" w:cs="Arial"/>
                <w:noProof/>
                <w:webHidden/>
                <w:sz w:val="24"/>
                <w:szCs w:val="24"/>
              </w:rPr>
              <w:fldChar w:fldCharType="end"/>
            </w:r>
          </w:hyperlink>
        </w:p>
        <w:p w14:paraId="3D9894F7" w14:textId="77777777" w:rsidR="00A057E3" w:rsidRPr="00273003" w:rsidRDefault="00800E7F" w:rsidP="005A6AF7">
          <w:pPr>
            <w:pStyle w:val="TOC1"/>
            <w:tabs>
              <w:tab w:val="left" w:pos="660"/>
              <w:tab w:val="right" w:leader="dot" w:pos="9016"/>
            </w:tabs>
            <w:rPr>
              <w:rFonts w:ascii="Arial" w:eastAsiaTheme="minorEastAsia" w:hAnsi="Arial" w:cs="Arial"/>
              <w:noProof/>
              <w:sz w:val="24"/>
              <w:szCs w:val="24"/>
              <w:lang w:eastAsia="en-GB"/>
            </w:rPr>
          </w:pPr>
          <w:hyperlink w:anchor="_Toc58149706" w:history="1">
            <w:r w:rsidR="00A057E3" w:rsidRPr="00273003">
              <w:rPr>
                <w:rStyle w:val="Hyperlink"/>
                <w:rFonts w:ascii="Arial" w:hAnsi="Arial" w:cs="Arial"/>
                <w:noProof/>
                <w:sz w:val="24"/>
                <w:szCs w:val="24"/>
              </w:rPr>
              <w:t>6.</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References</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_Toc58149706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63</w:t>
            </w:r>
            <w:r w:rsidR="00A057E3" w:rsidRPr="00273003">
              <w:rPr>
                <w:rFonts w:ascii="Arial" w:hAnsi="Arial" w:cs="Arial"/>
                <w:noProof/>
                <w:webHidden/>
                <w:sz w:val="24"/>
                <w:szCs w:val="24"/>
              </w:rPr>
              <w:fldChar w:fldCharType="end"/>
            </w:r>
          </w:hyperlink>
        </w:p>
        <w:p w14:paraId="219789F8" w14:textId="77777777" w:rsidR="00A057E3" w:rsidRPr="00273003" w:rsidRDefault="00800E7F" w:rsidP="005A6AF7">
          <w:pPr>
            <w:pStyle w:val="TOC1"/>
            <w:tabs>
              <w:tab w:val="left" w:pos="660"/>
              <w:tab w:val="right" w:leader="dot" w:pos="9016"/>
            </w:tabs>
            <w:rPr>
              <w:rFonts w:ascii="Arial" w:eastAsiaTheme="minorEastAsia" w:hAnsi="Arial" w:cs="Arial"/>
              <w:noProof/>
              <w:sz w:val="24"/>
              <w:szCs w:val="24"/>
              <w:lang w:eastAsia="en-GB"/>
            </w:rPr>
          </w:pPr>
          <w:hyperlink w:anchor="_Toc58149707" w:history="1">
            <w:r w:rsidR="00A057E3" w:rsidRPr="00273003">
              <w:rPr>
                <w:rStyle w:val="Hyperlink"/>
                <w:rFonts w:ascii="Arial" w:hAnsi="Arial" w:cs="Arial"/>
                <w:noProof/>
                <w:sz w:val="24"/>
                <w:szCs w:val="24"/>
              </w:rPr>
              <w:t>7.</w:t>
            </w:r>
            <w:r w:rsidR="00A057E3" w:rsidRPr="00273003">
              <w:rPr>
                <w:rFonts w:ascii="Arial" w:eastAsiaTheme="minorEastAsia" w:hAnsi="Arial" w:cs="Arial"/>
                <w:noProof/>
                <w:sz w:val="24"/>
                <w:szCs w:val="24"/>
                <w:lang w:eastAsia="en-GB"/>
              </w:rPr>
              <w:tab/>
            </w:r>
            <w:r w:rsidR="00A057E3" w:rsidRPr="00273003">
              <w:rPr>
                <w:rStyle w:val="Hyperlink"/>
                <w:rFonts w:ascii="Arial" w:hAnsi="Arial" w:cs="Arial"/>
                <w:noProof/>
                <w:sz w:val="24"/>
                <w:szCs w:val="24"/>
              </w:rPr>
              <w:t>Appendix</w:t>
            </w:r>
            <w:r w:rsidR="00A057E3" w:rsidRPr="00273003">
              <w:rPr>
                <w:rFonts w:ascii="Arial" w:hAnsi="Arial" w:cs="Arial"/>
                <w:noProof/>
                <w:webHidden/>
                <w:sz w:val="24"/>
                <w:szCs w:val="24"/>
              </w:rPr>
              <w:tab/>
            </w:r>
            <w:r w:rsidR="00A057E3" w:rsidRPr="00273003">
              <w:rPr>
                <w:rFonts w:ascii="Arial" w:hAnsi="Arial" w:cs="Arial"/>
                <w:noProof/>
                <w:webHidden/>
                <w:sz w:val="24"/>
                <w:szCs w:val="24"/>
              </w:rPr>
              <w:fldChar w:fldCharType="begin"/>
            </w:r>
            <w:r w:rsidR="00A057E3" w:rsidRPr="00273003">
              <w:rPr>
                <w:rFonts w:ascii="Arial" w:hAnsi="Arial" w:cs="Arial"/>
                <w:noProof/>
                <w:webHidden/>
                <w:sz w:val="24"/>
                <w:szCs w:val="24"/>
              </w:rPr>
              <w:instrText xml:space="preserve"> PAGEREF _Toc58149707 \h </w:instrText>
            </w:r>
            <w:r w:rsidR="00A057E3" w:rsidRPr="00273003">
              <w:rPr>
                <w:rFonts w:ascii="Arial" w:hAnsi="Arial" w:cs="Arial"/>
                <w:noProof/>
                <w:webHidden/>
                <w:sz w:val="24"/>
                <w:szCs w:val="24"/>
              </w:rPr>
            </w:r>
            <w:r w:rsidR="00A057E3" w:rsidRPr="00273003">
              <w:rPr>
                <w:rFonts w:ascii="Arial" w:hAnsi="Arial" w:cs="Arial"/>
                <w:noProof/>
                <w:webHidden/>
                <w:sz w:val="24"/>
                <w:szCs w:val="24"/>
              </w:rPr>
              <w:fldChar w:fldCharType="separate"/>
            </w:r>
            <w:r w:rsidR="00507B40">
              <w:rPr>
                <w:rFonts w:ascii="Arial" w:hAnsi="Arial" w:cs="Arial"/>
                <w:noProof/>
                <w:webHidden/>
                <w:sz w:val="24"/>
                <w:szCs w:val="24"/>
              </w:rPr>
              <w:t>76</w:t>
            </w:r>
            <w:r w:rsidR="00A057E3" w:rsidRPr="00273003">
              <w:rPr>
                <w:rFonts w:ascii="Arial" w:hAnsi="Arial" w:cs="Arial"/>
                <w:noProof/>
                <w:webHidden/>
                <w:sz w:val="24"/>
                <w:szCs w:val="24"/>
              </w:rPr>
              <w:fldChar w:fldCharType="end"/>
            </w:r>
          </w:hyperlink>
        </w:p>
        <w:p w14:paraId="627B79CB" w14:textId="5B496B4A" w:rsidR="00153037" w:rsidRPr="00273003" w:rsidRDefault="00153037" w:rsidP="005A6AF7">
          <w:pPr>
            <w:spacing w:line="276" w:lineRule="auto"/>
            <w:rPr>
              <w:rFonts w:ascii="Arial" w:hAnsi="Arial" w:cs="Arial"/>
            </w:rPr>
          </w:pPr>
          <w:r w:rsidRPr="00273003">
            <w:rPr>
              <w:rFonts w:ascii="Arial" w:hAnsi="Arial" w:cs="Arial"/>
              <w:b/>
              <w:bCs/>
              <w:noProof/>
              <w:sz w:val="24"/>
              <w:szCs w:val="24"/>
            </w:rPr>
            <w:fldChar w:fldCharType="end"/>
          </w:r>
        </w:p>
      </w:sdtContent>
    </w:sdt>
    <w:p w14:paraId="23BE28F0" w14:textId="77777777" w:rsidR="007E48CD" w:rsidRPr="00273003" w:rsidRDefault="007E48CD" w:rsidP="005A6AF7">
      <w:pPr>
        <w:spacing w:line="276" w:lineRule="auto"/>
        <w:jc w:val="both"/>
        <w:rPr>
          <w:rFonts w:ascii="Arial" w:hAnsi="Arial" w:cs="Arial"/>
          <w:sz w:val="24"/>
          <w:szCs w:val="24"/>
        </w:rPr>
      </w:pPr>
    </w:p>
    <w:p w14:paraId="51353330" w14:textId="77777777" w:rsidR="007E48CD" w:rsidRPr="00273003" w:rsidRDefault="007E48CD" w:rsidP="00480144">
      <w:pPr>
        <w:spacing w:line="480" w:lineRule="auto"/>
        <w:jc w:val="both"/>
        <w:rPr>
          <w:rFonts w:ascii="Arial" w:hAnsi="Arial" w:cs="Arial"/>
          <w:sz w:val="24"/>
          <w:szCs w:val="24"/>
        </w:rPr>
      </w:pPr>
    </w:p>
    <w:p w14:paraId="3B9A26AE" w14:textId="77777777" w:rsidR="00717469" w:rsidRPr="00273003" w:rsidRDefault="00717469" w:rsidP="00480144">
      <w:pPr>
        <w:spacing w:line="480" w:lineRule="auto"/>
        <w:jc w:val="both"/>
        <w:rPr>
          <w:rFonts w:ascii="Arial" w:hAnsi="Arial" w:cs="Arial"/>
          <w:sz w:val="24"/>
          <w:szCs w:val="24"/>
        </w:rPr>
      </w:pPr>
    </w:p>
    <w:p w14:paraId="23CAA446" w14:textId="77777777" w:rsidR="00717469" w:rsidRDefault="00717469" w:rsidP="00480144">
      <w:pPr>
        <w:spacing w:line="480" w:lineRule="auto"/>
        <w:jc w:val="both"/>
        <w:rPr>
          <w:rFonts w:ascii="Arial" w:hAnsi="Arial" w:cs="Arial"/>
          <w:sz w:val="24"/>
          <w:szCs w:val="24"/>
        </w:rPr>
      </w:pPr>
    </w:p>
    <w:p w14:paraId="51A0E0DE" w14:textId="77777777" w:rsidR="006E76E0" w:rsidRPr="00273003" w:rsidRDefault="006E76E0" w:rsidP="00480144">
      <w:pPr>
        <w:spacing w:line="480" w:lineRule="auto"/>
        <w:jc w:val="both"/>
        <w:rPr>
          <w:rFonts w:ascii="Arial" w:hAnsi="Arial" w:cs="Arial"/>
          <w:sz w:val="24"/>
          <w:szCs w:val="24"/>
        </w:rPr>
      </w:pPr>
    </w:p>
    <w:p w14:paraId="300CDAB6" w14:textId="77777777" w:rsidR="00717469" w:rsidRPr="00273003" w:rsidRDefault="00717469" w:rsidP="00480144">
      <w:pPr>
        <w:spacing w:line="480" w:lineRule="auto"/>
        <w:jc w:val="both"/>
        <w:rPr>
          <w:rFonts w:ascii="Arial" w:hAnsi="Arial" w:cs="Arial"/>
          <w:sz w:val="24"/>
          <w:szCs w:val="24"/>
        </w:rPr>
      </w:pPr>
    </w:p>
    <w:p w14:paraId="782F4451" w14:textId="77777777" w:rsidR="00717469" w:rsidRPr="00273003" w:rsidRDefault="00717469" w:rsidP="00480144">
      <w:pPr>
        <w:spacing w:line="480" w:lineRule="auto"/>
        <w:jc w:val="both"/>
        <w:rPr>
          <w:rFonts w:ascii="Arial" w:hAnsi="Arial" w:cs="Arial"/>
          <w:sz w:val="24"/>
          <w:szCs w:val="24"/>
        </w:rPr>
      </w:pPr>
    </w:p>
    <w:p w14:paraId="5D1A5B44" w14:textId="5BDE4CE1" w:rsidR="00717469" w:rsidRPr="00273003" w:rsidRDefault="00642E95" w:rsidP="005A6AF7">
      <w:pPr>
        <w:pStyle w:val="Heading1"/>
        <w:spacing w:line="276" w:lineRule="auto"/>
        <w:rPr>
          <w:rFonts w:ascii="Arial" w:hAnsi="Arial" w:cs="Arial"/>
          <w:sz w:val="24"/>
          <w:szCs w:val="24"/>
        </w:rPr>
      </w:pPr>
      <w:r>
        <w:rPr>
          <w:rFonts w:ascii="Arial" w:hAnsi="Arial" w:cs="Arial"/>
          <w:sz w:val="24"/>
          <w:szCs w:val="24"/>
        </w:rPr>
        <w:lastRenderedPageBreak/>
        <w:t>Table of f</w:t>
      </w:r>
      <w:r w:rsidR="00B60AFC" w:rsidRPr="00273003">
        <w:rPr>
          <w:rFonts w:ascii="Arial" w:hAnsi="Arial" w:cs="Arial"/>
          <w:sz w:val="24"/>
          <w:szCs w:val="24"/>
        </w:rPr>
        <w:t>igures</w:t>
      </w:r>
    </w:p>
    <w:p w14:paraId="53CFC5E0" w14:textId="77777777" w:rsidR="00153037" w:rsidRPr="00273003" w:rsidRDefault="00153037" w:rsidP="005A6AF7">
      <w:pPr>
        <w:pStyle w:val="TableofFigures"/>
        <w:tabs>
          <w:tab w:val="right" w:leader="dot" w:pos="9016"/>
        </w:tabs>
        <w:spacing w:line="276" w:lineRule="auto"/>
        <w:rPr>
          <w:rFonts w:ascii="Arial" w:hAnsi="Arial" w:cs="Arial"/>
          <w:noProof/>
          <w:sz w:val="24"/>
          <w:szCs w:val="24"/>
        </w:rPr>
      </w:pPr>
      <w:r w:rsidRPr="00273003">
        <w:rPr>
          <w:rFonts w:ascii="Arial" w:hAnsi="Arial" w:cs="Arial"/>
          <w:sz w:val="24"/>
          <w:szCs w:val="24"/>
        </w:rPr>
        <w:fldChar w:fldCharType="begin"/>
      </w:r>
      <w:r w:rsidRPr="00273003">
        <w:rPr>
          <w:rFonts w:ascii="Arial" w:hAnsi="Arial" w:cs="Arial"/>
          <w:sz w:val="24"/>
          <w:szCs w:val="24"/>
        </w:rPr>
        <w:instrText xml:space="preserve"> TOC \h \z \c "Figure" </w:instrText>
      </w:r>
      <w:r w:rsidRPr="00273003">
        <w:rPr>
          <w:rFonts w:ascii="Arial" w:hAnsi="Arial" w:cs="Arial"/>
          <w:sz w:val="24"/>
          <w:szCs w:val="24"/>
        </w:rPr>
        <w:fldChar w:fldCharType="separate"/>
      </w:r>
      <w:hyperlink w:anchor="_Toc57838620" w:history="1">
        <w:r w:rsidRPr="00273003">
          <w:rPr>
            <w:rStyle w:val="Hyperlink"/>
            <w:rFonts w:ascii="Arial" w:hAnsi="Arial" w:cs="Arial"/>
            <w:noProof/>
            <w:sz w:val="24"/>
            <w:szCs w:val="24"/>
          </w:rPr>
          <w:t xml:space="preserve">Figure 1 Pipeline </w:t>
        </w:r>
        <w:r w:rsidRPr="00273003">
          <w:rPr>
            <w:rStyle w:val="Hyperlink"/>
            <w:rFonts w:ascii="Arial" w:hAnsi="Arial" w:cs="Arial"/>
            <w:noProof/>
            <w:sz w:val="24"/>
            <w:szCs w:val="24"/>
            <w:u w:val="none"/>
          </w:rPr>
          <w:t>statistics</w:t>
        </w:r>
        <w:r w:rsidRPr="00273003">
          <w:rPr>
            <w:rStyle w:val="Hyperlink"/>
            <w:rFonts w:ascii="Arial" w:hAnsi="Arial" w:cs="Arial"/>
            <w:noProof/>
            <w:sz w:val="24"/>
            <w:szCs w:val="24"/>
          </w:rPr>
          <w:t xml:space="preserve"> 2018 (LeanIn and McKinsey &amp; Company, 2018)</w:t>
        </w:r>
        <w:r w:rsidRPr="00273003">
          <w:rPr>
            <w:rFonts w:ascii="Arial" w:hAnsi="Arial" w:cs="Arial"/>
            <w:noProof/>
            <w:webHidden/>
            <w:sz w:val="24"/>
            <w:szCs w:val="24"/>
          </w:rPr>
          <w:tab/>
        </w:r>
        <w:r w:rsidRPr="00273003">
          <w:rPr>
            <w:rFonts w:ascii="Arial" w:hAnsi="Arial" w:cs="Arial"/>
            <w:noProof/>
            <w:webHidden/>
            <w:sz w:val="24"/>
            <w:szCs w:val="24"/>
          </w:rPr>
          <w:fldChar w:fldCharType="begin"/>
        </w:r>
        <w:r w:rsidRPr="00273003">
          <w:rPr>
            <w:rFonts w:ascii="Arial" w:hAnsi="Arial" w:cs="Arial"/>
            <w:noProof/>
            <w:webHidden/>
            <w:sz w:val="24"/>
            <w:szCs w:val="24"/>
          </w:rPr>
          <w:instrText xml:space="preserve"> PAGEREF _Toc57838620 \h </w:instrText>
        </w:r>
        <w:r w:rsidRPr="00273003">
          <w:rPr>
            <w:rFonts w:ascii="Arial" w:hAnsi="Arial" w:cs="Arial"/>
            <w:noProof/>
            <w:webHidden/>
            <w:sz w:val="24"/>
            <w:szCs w:val="24"/>
          </w:rPr>
        </w:r>
        <w:r w:rsidRPr="00273003">
          <w:rPr>
            <w:rFonts w:ascii="Arial" w:hAnsi="Arial" w:cs="Arial"/>
            <w:noProof/>
            <w:webHidden/>
            <w:sz w:val="24"/>
            <w:szCs w:val="24"/>
          </w:rPr>
          <w:fldChar w:fldCharType="separate"/>
        </w:r>
        <w:r w:rsidR="006E76E0">
          <w:rPr>
            <w:rFonts w:ascii="Arial" w:hAnsi="Arial" w:cs="Arial"/>
            <w:noProof/>
            <w:webHidden/>
            <w:sz w:val="24"/>
            <w:szCs w:val="24"/>
          </w:rPr>
          <w:t>12</w:t>
        </w:r>
        <w:r w:rsidRPr="00273003">
          <w:rPr>
            <w:rFonts w:ascii="Arial" w:hAnsi="Arial" w:cs="Arial"/>
            <w:noProof/>
            <w:webHidden/>
            <w:sz w:val="24"/>
            <w:szCs w:val="24"/>
          </w:rPr>
          <w:fldChar w:fldCharType="end"/>
        </w:r>
      </w:hyperlink>
    </w:p>
    <w:p w14:paraId="64E70966" w14:textId="77777777" w:rsidR="00153037" w:rsidRPr="00273003" w:rsidRDefault="00800E7F" w:rsidP="005A6AF7">
      <w:pPr>
        <w:pStyle w:val="TableofFigures"/>
        <w:tabs>
          <w:tab w:val="right" w:leader="dot" w:pos="9016"/>
        </w:tabs>
        <w:spacing w:line="276" w:lineRule="auto"/>
        <w:rPr>
          <w:rFonts w:ascii="Arial" w:hAnsi="Arial" w:cs="Arial"/>
          <w:noProof/>
          <w:sz w:val="24"/>
          <w:szCs w:val="24"/>
        </w:rPr>
      </w:pPr>
      <w:hyperlink w:anchor="_Toc57838621" w:history="1">
        <w:r w:rsidR="00153037" w:rsidRPr="00273003">
          <w:rPr>
            <w:rStyle w:val="Hyperlink"/>
            <w:rFonts w:ascii="Arial" w:hAnsi="Arial" w:cs="Arial"/>
            <w:noProof/>
            <w:sz w:val="24"/>
            <w:szCs w:val="24"/>
          </w:rPr>
          <w:t>Figure 2 Core STEM graduates (Great Britain Department for Education, 2019),</w:t>
        </w:r>
        <w:r w:rsidR="00153037" w:rsidRPr="00273003">
          <w:rPr>
            <w:rFonts w:ascii="Arial" w:hAnsi="Arial" w:cs="Arial"/>
            <w:noProof/>
            <w:webHidden/>
            <w:sz w:val="24"/>
            <w:szCs w:val="24"/>
          </w:rPr>
          <w:tab/>
        </w:r>
        <w:r w:rsidR="00153037" w:rsidRPr="00273003">
          <w:rPr>
            <w:rFonts w:ascii="Arial" w:hAnsi="Arial" w:cs="Arial"/>
            <w:noProof/>
            <w:webHidden/>
            <w:sz w:val="24"/>
            <w:szCs w:val="24"/>
          </w:rPr>
          <w:fldChar w:fldCharType="begin"/>
        </w:r>
        <w:r w:rsidR="00153037" w:rsidRPr="00273003">
          <w:rPr>
            <w:rFonts w:ascii="Arial" w:hAnsi="Arial" w:cs="Arial"/>
            <w:noProof/>
            <w:webHidden/>
            <w:sz w:val="24"/>
            <w:szCs w:val="24"/>
          </w:rPr>
          <w:instrText xml:space="preserve"> PAGEREF _Toc57838621 \h </w:instrText>
        </w:r>
        <w:r w:rsidR="00153037" w:rsidRPr="00273003">
          <w:rPr>
            <w:rFonts w:ascii="Arial" w:hAnsi="Arial" w:cs="Arial"/>
            <w:noProof/>
            <w:webHidden/>
            <w:sz w:val="24"/>
            <w:szCs w:val="24"/>
          </w:rPr>
        </w:r>
        <w:r w:rsidR="00153037" w:rsidRPr="00273003">
          <w:rPr>
            <w:rFonts w:ascii="Arial" w:hAnsi="Arial" w:cs="Arial"/>
            <w:noProof/>
            <w:webHidden/>
            <w:sz w:val="24"/>
            <w:szCs w:val="24"/>
          </w:rPr>
          <w:fldChar w:fldCharType="separate"/>
        </w:r>
        <w:r w:rsidR="006E76E0">
          <w:rPr>
            <w:rFonts w:ascii="Arial" w:hAnsi="Arial" w:cs="Arial"/>
            <w:noProof/>
            <w:webHidden/>
            <w:sz w:val="24"/>
            <w:szCs w:val="24"/>
          </w:rPr>
          <w:t>17</w:t>
        </w:r>
        <w:r w:rsidR="00153037" w:rsidRPr="00273003">
          <w:rPr>
            <w:rFonts w:ascii="Arial" w:hAnsi="Arial" w:cs="Arial"/>
            <w:noProof/>
            <w:webHidden/>
            <w:sz w:val="24"/>
            <w:szCs w:val="24"/>
          </w:rPr>
          <w:fldChar w:fldCharType="end"/>
        </w:r>
      </w:hyperlink>
    </w:p>
    <w:p w14:paraId="0E6084E5" w14:textId="77777777" w:rsidR="00153037" w:rsidRPr="00273003" w:rsidRDefault="00800E7F" w:rsidP="005A6AF7">
      <w:pPr>
        <w:pStyle w:val="TableofFigures"/>
        <w:tabs>
          <w:tab w:val="right" w:leader="dot" w:pos="9016"/>
        </w:tabs>
        <w:spacing w:line="276" w:lineRule="auto"/>
        <w:rPr>
          <w:rFonts w:ascii="Arial" w:hAnsi="Arial" w:cs="Arial"/>
          <w:noProof/>
          <w:sz w:val="24"/>
          <w:szCs w:val="24"/>
        </w:rPr>
      </w:pPr>
      <w:hyperlink w:anchor="_Toc57838622" w:history="1">
        <w:r w:rsidR="00153037" w:rsidRPr="00273003">
          <w:rPr>
            <w:rStyle w:val="Hyperlink"/>
            <w:rFonts w:ascii="Arial" w:hAnsi="Arial" w:cs="Arial"/>
            <w:noProof/>
            <w:sz w:val="24"/>
            <w:szCs w:val="24"/>
          </w:rPr>
          <w:t>Figure 3 The Research Onion (Saunders, Lewis and Thornhill, 2019)</w:t>
        </w:r>
        <w:r w:rsidR="00153037" w:rsidRPr="00273003">
          <w:rPr>
            <w:rFonts w:ascii="Arial" w:hAnsi="Arial" w:cs="Arial"/>
            <w:noProof/>
            <w:webHidden/>
            <w:sz w:val="24"/>
            <w:szCs w:val="24"/>
          </w:rPr>
          <w:tab/>
        </w:r>
        <w:r w:rsidR="00153037" w:rsidRPr="00273003">
          <w:rPr>
            <w:rFonts w:ascii="Arial" w:hAnsi="Arial" w:cs="Arial"/>
            <w:noProof/>
            <w:webHidden/>
            <w:sz w:val="24"/>
            <w:szCs w:val="24"/>
          </w:rPr>
          <w:fldChar w:fldCharType="begin"/>
        </w:r>
        <w:r w:rsidR="00153037" w:rsidRPr="00273003">
          <w:rPr>
            <w:rFonts w:ascii="Arial" w:hAnsi="Arial" w:cs="Arial"/>
            <w:noProof/>
            <w:webHidden/>
            <w:sz w:val="24"/>
            <w:szCs w:val="24"/>
          </w:rPr>
          <w:instrText xml:space="preserve"> PAGEREF _Toc57838622 \h </w:instrText>
        </w:r>
        <w:r w:rsidR="00153037" w:rsidRPr="00273003">
          <w:rPr>
            <w:rFonts w:ascii="Arial" w:hAnsi="Arial" w:cs="Arial"/>
            <w:noProof/>
            <w:webHidden/>
            <w:sz w:val="24"/>
            <w:szCs w:val="24"/>
          </w:rPr>
        </w:r>
        <w:r w:rsidR="00153037" w:rsidRPr="00273003">
          <w:rPr>
            <w:rFonts w:ascii="Arial" w:hAnsi="Arial" w:cs="Arial"/>
            <w:noProof/>
            <w:webHidden/>
            <w:sz w:val="24"/>
            <w:szCs w:val="24"/>
          </w:rPr>
          <w:fldChar w:fldCharType="separate"/>
        </w:r>
        <w:r w:rsidR="006E76E0">
          <w:rPr>
            <w:rFonts w:ascii="Arial" w:hAnsi="Arial" w:cs="Arial"/>
            <w:noProof/>
            <w:webHidden/>
            <w:sz w:val="24"/>
            <w:szCs w:val="24"/>
          </w:rPr>
          <w:t>31</w:t>
        </w:r>
        <w:r w:rsidR="00153037" w:rsidRPr="00273003">
          <w:rPr>
            <w:rFonts w:ascii="Arial" w:hAnsi="Arial" w:cs="Arial"/>
            <w:noProof/>
            <w:webHidden/>
            <w:sz w:val="24"/>
            <w:szCs w:val="24"/>
          </w:rPr>
          <w:fldChar w:fldCharType="end"/>
        </w:r>
      </w:hyperlink>
    </w:p>
    <w:p w14:paraId="27D6FBD1" w14:textId="77777777" w:rsidR="00153037" w:rsidRPr="00273003" w:rsidRDefault="00800E7F" w:rsidP="005A6AF7">
      <w:pPr>
        <w:pStyle w:val="TableofFigures"/>
        <w:tabs>
          <w:tab w:val="right" w:leader="dot" w:pos="9016"/>
        </w:tabs>
        <w:spacing w:line="276" w:lineRule="auto"/>
        <w:rPr>
          <w:rFonts w:ascii="Arial" w:hAnsi="Arial" w:cs="Arial"/>
          <w:noProof/>
          <w:sz w:val="24"/>
          <w:szCs w:val="24"/>
        </w:rPr>
      </w:pPr>
      <w:hyperlink w:anchor="_Toc57838623" w:history="1">
        <w:r w:rsidR="00153037" w:rsidRPr="00273003">
          <w:rPr>
            <w:rStyle w:val="Hyperlink"/>
            <w:rFonts w:ascii="Arial" w:hAnsi="Arial" w:cs="Arial"/>
            <w:noProof/>
            <w:sz w:val="24"/>
            <w:szCs w:val="24"/>
          </w:rPr>
          <w:t>Figure 4 Cross range of respondents for study</w:t>
        </w:r>
        <w:r w:rsidR="00153037" w:rsidRPr="00273003">
          <w:rPr>
            <w:rFonts w:ascii="Arial" w:hAnsi="Arial" w:cs="Arial"/>
            <w:noProof/>
            <w:webHidden/>
            <w:sz w:val="24"/>
            <w:szCs w:val="24"/>
          </w:rPr>
          <w:tab/>
        </w:r>
        <w:r w:rsidR="00153037" w:rsidRPr="00273003">
          <w:rPr>
            <w:rFonts w:ascii="Arial" w:hAnsi="Arial" w:cs="Arial"/>
            <w:noProof/>
            <w:webHidden/>
            <w:sz w:val="24"/>
            <w:szCs w:val="24"/>
          </w:rPr>
          <w:fldChar w:fldCharType="begin"/>
        </w:r>
        <w:r w:rsidR="00153037" w:rsidRPr="00273003">
          <w:rPr>
            <w:rFonts w:ascii="Arial" w:hAnsi="Arial" w:cs="Arial"/>
            <w:noProof/>
            <w:webHidden/>
            <w:sz w:val="24"/>
            <w:szCs w:val="24"/>
          </w:rPr>
          <w:instrText xml:space="preserve"> PAGEREF _Toc57838623 \h </w:instrText>
        </w:r>
        <w:r w:rsidR="00153037" w:rsidRPr="00273003">
          <w:rPr>
            <w:rFonts w:ascii="Arial" w:hAnsi="Arial" w:cs="Arial"/>
            <w:noProof/>
            <w:webHidden/>
            <w:sz w:val="24"/>
            <w:szCs w:val="24"/>
          </w:rPr>
        </w:r>
        <w:r w:rsidR="00153037" w:rsidRPr="00273003">
          <w:rPr>
            <w:rFonts w:ascii="Arial" w:hAnsi="Arial" w:cs="Arial"/>
            <w:noProof/>
            <w:webHidden/>
            <w:sz w:val="24"/>
            <w:szCs w:val="24"/>
          </w:rPr>
          <w:fldChar w:fldCharType="separate"/>
        </w:r>
        <w:r w:rsidR="006E76E0">
          <w:rPr>
            <w:rFonts w:ascii="Arial" w:hAnsi="Arial" w:cs="Arial"/>
            <w:noProof/>
            <w:webHidden/>
            <w:sz w:val="24"/>
            <w:szCs w:val="24"/>
          </w:rPr>
          <w:t>42</w:t>
        </w:r>
        <w:r w:rsidR="00153037" w:rsidRPr="00273003">
          <w:rPr>
            <w:rFonts w:ascii="Arial" w:hAnsi="Arial" w:cs="Arial"/>
            <w:noProof/>
            <w:webHidden/>
            <w:sz w:val="24"/>
            <w:szCs w:val="24"/>
          </w:rPr>
          <w:fldChar w:fldCharType="end"/>
        </w:r>
      </w:hyperlink>
    </w:p>
    <w:p w14:paraId="7D87445C" w14:textId="77777777" w:rsidR="00153037" w:rsidRPr="00273003" w:rsidRDefault="00153037" w:rsidP="005A6AF7">
      <w:pPr>
        <w:spacing w:line="276" w:lineRule="auto"/>
        <w:jc w:val="both"/>
        <w:rPr>
          <w:rFonts w:ascii="Arial" w:hAnsi="Arial" w:cs="Arial"/>
          <w:sz w:val="24"/>
          <w:szCs w:val="24"/>
        </w:rPr>
      </w:pPr>
      <w:r w:rsidRPr="00273003">
        <w:rPr>
          <w:rFonts w:ascii="Arial" w:hAnsi="Arial" w:cs="Arial"/>
          <w:sz w:val="24"/>
          <w:szCs w:val="24"/>
        </w:rPr>
        <w:fldChar w:fldCharType="end"/>
      </w:r>
    </w:p>
    <w:p w14:paraId="26BAFD51" w14:textId="487CFAC8" w:rsidR="000C4359" w:rsidRPr="00273003" w:rsidRDefault="000C4359" w:rsidP="00480144">
      <w:pPr>
        <w:spacing w:line="480" w:lineRule="auto"/>
        <w:jc w:val="both"/>
        <w:rPr>
          <w:rFonts w:ascii="Arial" w:hAnsi="Arial" w:cs="Arial"/>
          <w:sz w:val="24"/>
          <w:szCs w:val="24"/>
        </w:rPr>
      </w:pPr>
    </w:p>
    <w:p w14:paraId="2FBEDEFA" w14:textId="77777777" w:rsidR="000C4359" w:rsidRPr="00273003" w:rsidRDefault="000C4359" w:rsidP="00480144">
      <w:pPr>
        <w:spacing w:line="480" w:lineRule="auto"/>
        <w:jc w:val="both"/>
        <w:rPr>
          <w:rFonts w:ascii="Arial" w:hAnsi="Arial" w:cs="Arial"/>
          <w:sz w:val="24"/>
          <w:szCs w:val="24"/>
        </w:rPr>
      </w:pPr>
    </w:p>
    <w:p w14:paraId="03C5F2F8" w14:textId="77777777" w:rsidR="000C4359" w:rsidRPr="00273003" w:rsidRDefault="000C4359" w:rsidP="00480144">
      <w:pPr>
        <w:spacing w:line="480" w:lineRule="auto"/>
        <w:jc w:val="both"/>
        <w:rPr>
          <w:rFonts w:ascii="Arial" w:hAnsi="Arial" w:cs="Arial"/>
          <w:sz w:val="24"/>
          <w:szCs w:val="24"/>
        </w:rPr>
      </w:pPr>
    </w:p>
    <w:p w14:paraId="32D30B58" w14:textId="77777777" w:rsidR="000C4359" w:rsidRPr="00273003" w:rsidRDefault="000C4359" w:rsidP="00480144">
      <w:pPr>
        <w:spacing w:line="480" w:lineRule="auto"/>
        <w:jc w:val="both"/>
        <w:rPr>
          <w:rFonts w:ascii="Arial" w:hAnsi="Arial" w:cs="Arial"/>
          <w:sz w:val="24"/>
          <w:szCs w:val="24"/>
        </w:rPr>
      </w:pPr>
    </w:p>
    <w:p w14:paraId="01C3BB97" w14:textId="77777777" w:rsidR="007E48CD" w:rsidRPr="00273003" w:rsidRDefault="007E48CD" w:rsidP="00480144">
      <w:pPr>
        <w:spacing w:line="480" w:lineRule="auto"/>
        <w:jc w:val="both"/>
        <w:rPr>
          <w:rFonts w:ascii="Arial" w:hAnsi="Arial" w:cs="Arial"/>
          <w:sz w:val="24"/>
          <w:szCs w:val="24"/>
        </w:rPr>
      </w:pPr>
    </w:p>
    <w:p w14:paraId="4D003A57" w14:textId="77777777" w:rsidR="007E48CD" w:rsidRPr="00273003" w:rsidRDefault="007E48CD" w:rsidP="00480144">
      <w:pPr>
        <w:spacing w:line="480" w:lineRule="auto"/>
        <w:jc w:val="both"/>
        <w:rPr>
          <w:rFonts w:ascii="Arial" w:hAnsi="Arial" w:cs="Arial"/>
          <w:sz w:val="24"/>
          <w:szCs w:val="24"/>
        </w:rPr>
      </w:pPr>
    </w:p>
    <w:p w14:paraId="16D9D1C9" w14:textId="77777777" w:rsidR="00425ADC" w:rsidRPr="00273003" w:rsidRDefault="00425ADC" w:rsidP="00480144">
      <w:pPr>
        <w:spacing w:line="480" w:lineRule="auto"/>
        <w:jc w:val="both"/>
        <w:rPr>
          <w:rFonts w:ascii="Arial" w:hAnsi="Arial" w:cs="Arial"/>
          <w:sz w:val="24"/>
          <w:szCs w:val="24"/>
        </w:rPr>
      </w:pPr>
    </w:p>
    <w:p w14:paraId="1156145B" w14:textId="77777777" w:rsidR="00717469" w:rsidRPr="00273003" w:rsidRDefault="00717469" w:rsidP="00480144">
      <w:pPr>
        <w:spacing w:line="480" w:lineRule="auto"/>
        <w:jc w:val="both"/>
        <w:rPr>
          <w:rFonts w:ascii="Arial" w:hAnsi="Arial" w:cs="Arial"/>
          <w:sz w:val="24"/>
          <w:szCs w:val="24"/>
        </w:rPr>
      </w:pPr>
    </w:p>
    <w:p w14:paraId="2E57B00A" w14:textId="77777777" w:rsidR="00717469" w:rsidRPr="00273003" w:rsidRDefault="00717469" w:rsidP="00480144">
      <w:pPr>
        <w:spacing w:line="480" w:lineRule="auto"/>
        <w:jc w:val="both"/>
        <w:rPr>
          <w:rFonts w:ascii="Arial" w:hAnsi="Arial" w:cs="Arial"/>
          <w:sz w:val="24"/>
          <w:szCs w:val="24"/>
        </w:rPr>
      </w:pPr>
    </w:p>
    <w:p w14:paraId="75094652" w14:textId="77777777" w:rsidR="00717469" w:rsidRPr="00273003" w:rsidRDefault="00717469" w:rsidP="00480144">
      <w:pPr>
        <w:spacing w:line="480" w:lineRule="auto"/>
        <w:jc w:val="both"/>
        <w:rPr>
          <w:rFonts w:ascii="Arial" w:hAnsi="Arial" w:cs="Arial"/>
          <w:sz w:val="24"/>
          <w:szCs w:val="24"/>
        </w:rPr>
      </w:pPr>
    </w:p>
    <w:p w14:paraId="7FDBBE0F" w14:textId="77777777" w:rsidR="00717469" w:rsidRPr="00273003" w:rsidRDefault="00717469" w:rsidP="00480144">
      <w:pPr>
        <w:spacing w:line="480" w:lineRule="auto"/>
        <w:jc w:val="both"/>
        <w:rPr>
          <w:rFonts w:ascii="Arial" w:hAnsi="Arial" w:cs="Arial"/>
          <w:sz w:val="24"/>
          <w:szCs w:val="24"/>
        </w:rPr>
      </w:pPr>
    </w:p>
    <w:p w14:paraId="2C173279" w14:textId="77777777" w:rsidR="00717469" w:rsidRPr="00273003" w:rsidRDefault="00717469" w:rsidP="00480144">
      <w:pPr>
        <w:spacing w:line="480" w:lineRule="auto"/>
        <w:jc w:val="both"/>
        <w:rPr>
          <w:rFonts w:ascii="Arial" w:hAnsi="Arial" w:cs="Arial"/>
          <w:sz w:val="24"/>
          <w:szCs w:val="24"/>
        </w:rPr>
      </w:pPr>
    </w:p>
    <w:p w14:paraId="10F80A86" w14:textId="77777777" w:rsidR="00717469" w:rsidRPr="00273003" w:rsidRDefault="00717469" w:rsidP="00480144">
      <w:pPr>
        <w:spacing w:line="480" w:lineRule="auto"/>
        <w:jc w:val="both"/>
        <w:rPr>
          <w:rFonts w:ascii="Arial" w:hAnsi="Arial" w:cs="Arial"/>
          <w:sz w:val="24"/>
          <w:szCs w:val="24"/>
        </w:rPr>
      </w:pPr>
    </w:p>
    <w:p w14:paraId="16B883DC" w14:textId="77777777" w:rsidR="00717469" w:rsidRPr="00273003" w:rsidRDefault="00717469" w:rsidP="00480144">
      <w:pPr>
        <w:spacing w:line="480" w:lineRule="auto"/>
        <w:jc w:val="both"/>
        <w:rPr>
          <w:rFonts w:ascii="Arial" w:hAnsi="Arial" w:cs="Arial"/>
          <w:sz w:val="24"/>
          <w:szCs w:val="24"/>
        </w:rPr>
      </w:pPr>
    </w:p>
    <w:p w14:paraId="3FA745D8" w14:textId="77777777" w:rsidR="00717469" w:rsidRPr="00273003" w:rsidRDefault="00717469" w:rsidP="00480144">
      <w:pPr>
        <w:spacing w:line="480" w:lineRule="auto"/>
        <w:jc w:val="both"/>
        <w:rPr>
          <w:rFonts w:ascii="Arial" w:hAnsi="Arial" w:cs="Arial"/>
          <w:sz w:val="24"/>
          <w:szCs w:val="24"/>
        </w:rPr>
      </w:pPr>
    </w:p>
    <w:p w14:paraId="60970E59" w14:textId="77777777" w:rsidR="00717469" w:rsidRPr="00273003" w:rsidRDefault="00717469" w:rsidP="00480144">
      <w:pPr>
        <w:spacing w:line="480" w:lineRule="auto"/>
        <w:jc w:val="both"/>
        <w:rPr>
          <w:rFonts w:ascii="Arial" w:hAnsi="Arial" w:cs="Arial"/>
          <w:sz w:val="24"/>
          <w:szCs w:val="24"/>
        </w:rPr>
      </w:pPr>
    </w:p>
    <w:p w14:paraId="077676EB" w14:textId="4E59653D" w:rsidR="00B41BB6" w:rsidRPr="00273003" w:rsidRDefault="00B41BB6" w:rsidP="00480144">
      <w:pPr>
        <w:pStyle w:val="Heading1"/>
        <w:numPr>
          <w:ilvl w:val="0"/>
          <w:numId w:val="1"/>
        </w:numPr>
        <w:spacing w:line="480" w:lineRule="auto"/>
        <w:jc w:val="both"/>
        <w:rPr>
          <w:rFonts w:ascii="Arial" w:hAnsi="Arial" w:cs="Arial"/>
          <w:sz w:val="24"/>
          <w:szCs w:val="24"/>
        </w:rPr>
      </w:pPr>
      <w:bookmarkStart w:id="1" w:name="_Toc8036425"/>
      <w:bookmarkStart w:id="2" w:name="_Ref54516283"/>
      <w:bookmarkStart w:id="3" w:name="_Toc54521879"/>
      <w:bookmarkStart w:id="4" w:name="_Toc54521944"/>
      <w:bookmarkStart w:id="5" w:name="_Toc54522217"/>
      <w:bookmarkStart w:id="6" w:name="_Toc54522284"/>
      <w:bookmarkStart w:id="7" w:name="_Toc58149654"/>
      <w:r w:rsidRPr="00273003">
        <w:rPr>
          <w:rFonts w:ascii="Arial" w:hAnsi="Arial" w:cs="Arial"/>
          <w:sz w:val="24"/>
          <w:szCs w:val="24"/>
        </w:rPr>
        <w:lastRenderedPageBreak/>
        <w:t>Introduction</w:t>
      </w:r>
      <w:bookmarkEnd w:id="1"/>
      <w:bookmarkEnd w:id="2"/>
      <w:bookmarkEnd w:id="3"/>
      <w:bookmarkEnd w:id="4"/>
      <w:bookmarkEnd w:id="5"/>
      <w:bookmarkEnd w:id="6"/>
      <w:bookmarkEnd w:id="7"/>
    </w:p>
    <w:p w14:paraId="66BCDC8D" w14:textId="22D60971" w:rsidR="00B41BB6" w:rsidRPr="00273003" w:rsidRDefault="00B41BB6" w:rsidP="00480144">
      <w:pPr>
        <w:pStyle w:val="Heading2"/>
        <w:numPr>
          <w:ilvl w:val="1"/>
          <w:numId w:val="1"/>
        </w:numPr>
        <w:spacing w:line="480" w:lineRule="auto"/>
        <w:jc w:val="both"/>
        <w:rPr>
          <w:rFonts w:ascii="Arial" w:hAnsi="Arial" w:cs="Arial"/>
          <w:sz w:val="24"/>
          <w:szCs w:val="24"/>
        </w:rPr>
      </w:pPr>
      <w:bookmarkStart w:id="8" w:name="_Toc54521880"/>
      <w:bookmarkStart w:id="9" w:name="_Toc54521945"/>
      <w:bookmarkStart w:id="10" w:name="_Toc54522218"/>
      <w:bookmarkStart w:id="11" w:name="_Toc54522285"/>
      <w:bookmarkStart w:id="12" w:name="_Toc58149655"/>
      <w:r w:rsidRPr="00273003">
        <w:rPr>
          <w:rFonts w:ascii="Arial" w:hAnsi="Arial" w:cs="Arial"/>
          <w:sz w:val="24"/>
          <w:szCs w:val="24"/>
        </w:rPr>
        <w:t>Academic Focus and Research Rationale</w:t>
      </w:r>
      <w:bookmarkEnd w:id="8"/>
      <w:bookmarkEnd w:id="9"/>
      <w:bookmarkEnd w:id="10"/>
      <w:bookmarkEnd w:id="11"/>
      <w:bookmarkEnd w:id="12"/>
    </w:p>
    <w:p w14:paraId="7665FC7D" w14:textId="1A8AF8EC" w:rsidR="00B41BB6" w:rsidRPr="00273003" w:rsidRDefault="00B41BB6" w:rsidP="00625C85">
      <w:pPr>
        <w:spacing w:line="480" w:lineRule="auto"/>
        <w:jc w:val="both"/>
        <w:rPr>
          <w:rFonts w:ascii="Arial" w:hAnsi="Arial" w:cs="Arial"/>
          <w:sz w:val="24"/>
          <w:szCs w:val="24"/>
        </w:rPr>
      </w:pPr>
      <w:r w:rsidRPr="00CE3C4E">
        <w:rPr>
          <w:rFonts w:ascii="Arial" w:hAnsi="Arial" w:cs="Arial"/>
          <w:sz w:val="24"/>
          <w:szCs w:val="24"/>
        </w:rPr>
        <w:t>At the end of 2019</w:t>
      </w:r>
      <w:r w:rsidR="00810F63" w:rsidRPr="00CE3C4E">
        <w:rPr>
          <w:rFonts w:ascii="Arial" w:hAnsi="Arial" w:cs="Arial"/>
          <w:sz w:val="24"/>
          <w:szCs w:val="24"/>
        </w:rPr>
        <w:t>,</w:t>
      </w:r>
      <w:r w:rsidR="00304966" w:rsidRPr="00CE3C4E">
        <w:rPr>
          <w:rFonts w:ascii="Arial" w:hAnsi="Arial" w:cs="Arial"/>
          <w:sz w:val="24"/>
          <w:szCs w:val="24"/>
        </w:rPr>
        <w:t xml:space="preserve"> in the UK, </w:t>
      </w:r>
      <w:r w:rsidR="002D6D39" w:rsidRPr="00CE3C4E">
        <w:rPr>
          <w:rFonts w:ascii="Arial" w:hAnsi="Arial" w:cs="Arial"/>
          <w:sz w:val="24"/>
          <w:szCs w:val="24"/>
        </w:rPr>
        <w:t xml:space="preserve">the number of women in </w:t>
      </w:r>
      <w:r w:rsidR="005B6850" w:rsidRPr="00CE3C4E">
        <w:rPr>
          <w:rFonts w:ascii="Arial" w:hAnsi="Arial" w:cs="Arial"/>
          <w:sz w:val="24"/>
          <w:szCs w:val="24"/>
        </w:rPr>
        <w:t xml:space="preserve">full-time </w:t>
      </w:r>
      <w:r w:rsidR="002D6D39" w:rsidRPr="00CE3C4E">
        <w:rPr>
          <w:rFonts w:ascii="Arial" w:hAnsi="Arial" w:cs="Arial"/>
          <w:sz w:val="24"/>
          <w:szCs w:val="24"/>
        </w:rPr>
        <w:t>p</w:t>
      </w:r>
      <w:r w:rsidR="005B6850" w:rsidRPr="00CE3C4E">
        <w:rPr>
          <w:rFonts w:ascii="Arial" w:hAnsi="Arial" w:cs="Arial"/>
          <w:sz w:val="24"/>
          <w:szCs w:val="24"/>
        </w:rPr>
        <w:t xml:space="preserve">aid employment was </w:t>
      </w:r>
      <w:r w:rsidR="002D6D39" w:rsidRPr="00CE3C4E">
        <w:rPr>
          <w:rFonts w:ascii="Arial" w:hAnsi="Arial" w:cs="Arial"/>
          <w:sz w:val="24"/>
          <w:szCs w:val="24"/>
        </w:rPr>
        <w:t xml:space="preserve">9.31 million and </w:t>
      </w:r>
      <w:r w:rsidR="005B6850" w:rsidRPr="00CE3C4E">
        <w:rPr>
          <w:rFonts w:ascii="Arial" w:hAnsi="Arial" w:cs="Arial"/>
          <w:sz w:val="24"/>
          <w:szCs w:val="24"/>
        </w:rPr>
        <w:t>in part-time</w:t>
      </w:r>
      <w:r w:rsidR="003D4839" w:rsidRPr="00CE3C4E">
        <w:rPr>
          <w:rFonts w:ascii="Arial" w:hAnsi="Arial" w:cs="Arial"/>
          <w:sz w:val="24"/>
          <w:szCs w:val="24"/>
        </w:rPr>
        <w:t xml:space="preserve"> employment</w:t>
      </w:r>
      <w:r w:rsidR="005B6850" w:rsidRPr="00CE3C4E">
        <w:rPr>
          <w:rFonts w:ascii="Arial" w:hAnsi="Arial" w:cs="Arial"/>
          <w:sz w:val="24"/>
          <w:szCs w:val="24"/>
        </w:rPr>
        <w:t>, 6.3 million</w:t>
      </w:r>
      <w:r w:rsidR="00625C85">
        <w:rPr>
          <w:rFonts w:ascii="Arial" w:hAnsi="Arial" w:cs="Arial"/>
          <w:sz w:val="24"/>
          <w:szCs w:val="24"/>
        </w:rPr>
        <w:t xml:space="preserve"> </w:t>
      </w:r>
      <w:r w:rsidRPr="00CE3C4E">
        <w:rPr>
          <w:rFonts w:ascii="Arial" w:hAnsi="Arial" w:cs="Arial"/>
          <w:sz w:val="24"/>
          <w:szCs w:val="24"/>
        </w:rPr>
        <w:t>(</w:t>
      </w:r>
      <w:r w:rsidR="006837EA" w:rsidRPr="00CE3C4E">
        <w:rPr>
          <w:rFonts w:ascii="Arial" w:hAnsi="Arial" w:cs="Arial"/>
          <w:sz w:val="24"/>
          <w:szCs w:val="24"/>
        </w:rPr>
        <w:t>Francis-</w:t>
      </w:r>
      <w:r w:rsidRPr="00CE3C4E">
        <w:rPr>
          <w:rFonts w:ascii="Arial" w:hAnsi="Arial" w:cs="Arial"/>
          <w:sz w:val="24"/>
          <w:szCs w:val="24"/>
        </w:rPr>
        <w:t xml:space="preserve">Devine and Foley, 2020). </w:t>
      </w:r>
      <w:r w:rsidR="00530D22" w:rsidRPr="00273003">
        <w:rPr>
          <w:rFonts w:ascii="Arial" w:hAnsi="Arial" w:cs="Arial"/>
          <w:sz w:val="24"/>
          <w:szCs w:val="24"/>
        </w:rPr>
        <w:t>Despite these figures</w:t>
      </w:r>
      <w:r w:rsidR="001918C9">
        <w:rPr>
          <w:rFonts w:ascii="Arial" w:hAnsi="Arial" w:cs="Arial"/>
          <w:sz w:val="24"/>
          <w:szCs w:val="24"/>
        </w:rPr>
        <w:t>,</w:t>
      </w:r>
      <w:r w:rsidRPr="00273003">
        <w:rPr>
          <w:rFonts w:ascii="Arial" w:hAnsi="Arial" w:cs="Arial"/>
          <w:sz w:val="24"/>
          <w:szCs w:val="24"/>
        </w:rPr>
        <w:t xml:space="preserve"> women </w:t>
      </w:r>
      <w:r w:rsidR="00F1390F">
        <w:rPr>
          <w:rFonts w:ascii="Arial" w:hAnsi="Arial" w:cs="Arial"/>
          <w:sz w:val="24"/>
          <w:szCs w:val="24"/>
        </w:rPr>
        <w:t>remain</w:t>
      </w:r>
      <w:r w:rsidRPr="00273003">
        <w:rPr>
          <w:rFonts w:ascii="Arial" w:hAnsi="Arial" w:cs="Arial"/>
          <w:sz w:val="24"/>
          <w:szCs w:val="24"/>
        </w:rPr>
        <w:t xml:space="preserve"> underrepresented in senior management positions in the workplace worldwide (Gipson et al., 2017). In the UK, 71% of senior management roles were filled by men in 2019 (Thornton, 2019, p.5). The picture is worse when considering the numbers of women on executive boards, and whist the Global Gender Balance Scorecard annual report reports that this figure is increasing, this equates to 10% of women in the UK represented in this category (Vinnicombe, Doldor and Sealy, </w:t>
      </w:r>
      <w:r w:rsidR="00304966" w:rsidRPr="00273003">
        <w:rPr>
          <w:rFonts w:ascii="Arial" w:hAnsi="Arial" w:cs="Arial"/>
          <w:sz w:val="24"/>
          <w:szCs w:val="24"/>
        </w:rPr>
        <w:t>2018). And a</w:t>
      </w:r>
      <w:r w:rsidRPr="00273003">
        <w:rPr>
          <w:rFonts w:ascii="Arial" w:hAnsi="Arial" w:cs="Arial"/>
          <w:sz w:val="24"/>
          <w:szCs w:val="24"/>
        </w:rPr>
        <w:t xml:space="preserve"> mere 9% of FTSE 100 STEM (Science, Technology, Engineering and Mathematics) organisations </w:t>
      </w:r>
      <w:r w:rsidR="00304966" w:rsidRPr="00273003">
        <w:rPr>
          <w:rFonts w:ascii="Arial" w:hAnsi="Arial" w:cs="Arial"/>
          <w:sz w:val="24"/>
          <w:szCs w:val="24"/>
        </w:rPr>
        <w:t>had</w:t>
      </w:r>
      <w:r w:rsidRPr="00273003">
        <w:rPr>
          <w:rFonts w:ascii="Arial" w:hAnsi="Arial" w:cs="Arial"/>
          <w:sz w:val="24"/>
          <w:szCs w:val="24"/>
        </w:rPr>
        <w:t xml:space="preserve"> women board member representatives in 2018 according to WISE (Women in Science and Technology</w:t>
      </w:r>
      <w:r w:rsidR="00810F63" w:rsidRPr="00273003">
        <w:rPr>
          <w:rFonts w:ascii="Arial" w:hAnsi="Arial" w:cs="Arial"/>
          <w:sz w:val="24"/>
          <w:szCs w:val="24"/>
        </w:rPr>
        <w:t>)</w:t>
      </w:r>
      <w:r w:rsidRPr="00273003">
        <w:rPr>
          <w:rFonts w:ascii="Arial" w:hAnsi="Arial" w:cs="Arial"/>
          <w:sz w:val="24"/>
          <w:szCs w:val="24"/>
        </w:rPr>
        <w:t xml:space="preserve"> (WISE, 2019</w:t>
      </w:r>
      <w:r w:rsidR="00810F63" w:rsidRPr="00273003">
        <w:rPr>
          <w:rFonts w:ascii="Arial" w:hAnsi="Arial" w:cs="Arial"/>
          <w:sz w:val="24"/>
          <w:szCs w:val="24"/>
        </w:rPr>
        <w:t>)</w:t>
      </w:r>
      <w:r w:rsidRPr="00273003">
        <w:rPr>
          <w:rFonts w:ascii="Arial" w:hAnsi="Arial" w:cs="Arial"/>
          <w:sz w:val="24"/>
          <w:szCs w:val="24"/>
        </w:rPr>
        <w:t>.</w:t>
      </w:r>
    </w:p>
    <w:p w14:paraId="41943D7F" w14:textId="3F113AB4"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2011 Davies Review disclosed that unless there were more women role models then their absence proved to be an obstacle to women’s advancement (</w:t>
      </w:r>
      <w:r w:rsidR="006837EA" w:rsidRPr="00273003">
        <w:rPr>
          <w:rFonts w:ascii="Arial" w:hAnsi="Arial" w:cs="Arial"/>
          <w:sz w:val="24"/>
          <w:szCs w:val="24"/>
        </w:rPr>
        <w:t>Department for Business, Innovation and Skills</w:t>
      </w:r>
      <w:r w:rsidRPr="00273003">
        <w:rPr>
          <w:rFonts w:ascii="Arial" w:hAnsi="Arial" w:cs="Arial"/>
          <w:sz w:val="24"/>
          <w:szCs w:val="24"/>
        </w:rPr>
        <w:t>,</w:t>
      </w:r>
      <w:r w:rsidR="00810F63" w:rsidRPr="00273003">
        <w:rPr>
          <w:rFonts w:ascii="Arial" w:hAnsi="Arial" w:cs="Arial"/>
          <w:sz w:val="24"/>
          <w:szCs w:val="24"/>
        </w:rPr>
        <w:t xml:space="preserve"> 2011). This r</w:t>
      </w:r>
      <w:r w:rsidRPr="00273003">
        <w:rPr>
          <w:rFonts w:ascii="Arial" w:hAnsi="Arial" w:cs="Arial"/>
          <w:sz w:val="24"/>
          <w:szCs w:val="24"/>
        </w:rPr>
        <w:t xml:space="preserve">eview concluded that, in the UK, it will take over 70 years </w:t>
      </w:r>
      <w:r w:rsidR="00892EFA" w:rsidRPr="00273003">
        <w:rPr>
          <w:rFonts w:ascii="Arial" w:hAnsi="Arial" w:cs="Arial"/>
          <w:sz w:val="24"/>
          <w:szCs w:val="24"/>
        </w:rPr>
        <w:t>to reach an equilibrium of male/</w:t>
      </w:r>
      <w:r w:rsidRPr="00273003">
        <w:rPr>
          <w:rFonts w:ascii="Arial" w:hAnsi="Arial" w:cs="Arial"/>
          <w:sz w:val="24"/>
          <w:szCs w:val="24"/>
        </w:rPr>
        <w:t>female boardrooms unless there is change.</w:t>
      </w:r>
    </w:p>
    <w:p w14:paraId="6F08152A"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There is a case for having more women in senior management. Women in senior management positions have distinctive qualities that can help increase economic performance as diversity develops individuality, originality and control (Fauzi, Basyith and Ho, 2017).</w:t>
      </w:r>
    </w:p>
    <w:p w14:paraId="2420D8E8" w14:textId="4D50A751" w:rsidR="00B41BB6" w:rsidRPr="00273003" w:rsidRDefault="00B41BB6" w:rsidP="00480144">
      <w:pPr>
        <w:spacing w:line="480" w:lineRule="auto"/>
        <w:jc w:val="both"/>
        <w:rPr>
          <w:rFonts w:ascii="Arial" w:hAnsi="Arial" w:cs="Arial"/>
          <w:sz w:val="24"/>
          <w:szCs w:val="24"/>
        </w:rPr>
      </w:pPr>
      <w:r w:rsidRPr="00273003">
        <w:rPr>
          <w:rFonts w:ascii="Arial" w:hAnsi="Arial" w:cs="Arial"/>
          <w:i/>
          <w:sz w:val="24"/>
          <w:szCs w:val="24"/>
        </w:rPr>
        <w:lastRenderedPageBreak/>
        <w:t>Financial acumen</w:t>
      </w:r>
      <w:r w:rsidRPr="00273003">
        <w:rPr>
          <w:rFonts w:ascii="Arial" w:hAnsi="Arial" w:cs="Arial"/>
          <w:sz w:val="24"/>
          <w:szCs w:val="24"/>
        </w:rPr>
        <w:t>: Francis and Case’s (2006,</w:t>
      </w:r>
      <w:r w:rsidR="004E6F63" w:rsidRPr="00273003">
        <w:rPr>
          <w:rFonts w:ascii="Arial" w:hAnsi="Arial" w:cs="Arial"/>
          <w:sz w:val="24"/>
          <w:szCs w:val="24"/>
        </w:rPr>
        <w:t xml:space="preserve"> cited in Wer</w:t>
      </w:r>
      <w:r w:rsidRPr="00273003">
        <w:rPr>
          <w:rFonts w:ascii="Arial" w:hAnsi="Arial" w:cs="Arial"/>
          <w:sz w:val="24"/>
          <w:szCs w:val="24"/>
        </w:rPr>
        <w:t>hane, 2007) research shows that organisations with more women in senior management than men achieve greater financial success. Salloum et al. (2016) concur that the evidence of women achieving greater success over men speaks for itself with many women CEOs leading successful profit yielding organisations (de Beaufort, 2011) (Noland and Moran, 2016); for example, Alex Mahon, CEO of Channel 4 (British television a</w:t>
      </w:r>
      <w:r w:rsidR="00EC2489">
        <w:rPr>
          <w:rFonts w:ascii="Arial" w:hAnsi="Arial" w:cs="Arial"/>
          <w:sz w:val="24"/>
          <w:szCs w:val="24"/>
        </w:rPr>
        <w:t>nd</w:t>
      </w:r>
      <w:r w:rsidR="00C92A08">
        <w:rPr>
          <w:rFonts w:ascii="Arial" w:hAnsi="Arial" w:cs="Arial"/>
          <w:sz w:val="24"/>
          <w:szCs w:val="24"/>
        </w:rPr>
        <w:t xml:space="preserve"> broadcasting company), became</w:t>
      </w:r>
      <w:r w:rsidRPr="00273003">
        <w:rPr>
          <w:rFonts w:ascii="Arial" w:hAnsi="Arial" w:cs="Arial"/>
          <w:sz w:val="24"/>
          <w:szCs w:val="24"/>
        </w:rPr>
        <w:t xml:space="preserve"> the first woman to lead one of the UK’s main media broadcaster’s in 2017. Denise Coates, CEO of Bet365 (an online betting company) is one of the top earning CEOs in the world (Musariri, 2019). Research shows that women in executive positions and on the board of directors has a positive effect on performance (Noland, Moran and Kotschwar, 2016). Srindhi</w:t>
      </w:r>
      <w:r w:rsidR="004E6F63" w:rsidRPr="00273003">
        <w:rPr>
          <w:rFonts w:ascii="Arial" w:hAnsi="Arial" w:cs="Arial"/>
          <w:sz w:val="24"/>
          <w:szCs w:val="24"/>
        </w:rPr>
        <w:t>, Gul and Tsui</w:t>
      </w:r>
      <w:r w:rsidRPr="00273003">
        <w:rPr>
          <w:rFonts w:ascii="Arial" w:hAnsi="Arial" w:cs="Arial"/>
          <w:sz w:val="24"/>
          <w:szCs w:val="24"/>
        </w:rPr>
        <w:t xml:space="preserve"> (2011) claim that women have the capacity to interpret management accounts better than men which in turn improves income.</w:t>
      </w:r>
    </w:p>
    <w:p w14:paraId="1B2DFE72" w14:textId="2FF8A10C" w:rsidR="00B41BB6" w:rsidRPr="00273003" w:rsidRDefault="00B41BB6" w:rsidP="00480144">
      <w:pPr>
        <w:spacing w:line="480" w:lineRule="auto"/>
        <w:jc w:val="both"/>
        <w:rPr>
          <w:rFonts w:ascii="Arial" w:hAnsi="Arial" w:cs="Arial"/>
          <w:sz w:val="24"/>
          <w:szCs w:val="24"/>
        </w:rPr>
      </w:pPr>
      <w:r w:rsidRPr="00273003">
        <w:rPr>
          <w:rFonts w:ascii="Arial" w:hAnsi="Arial" w:cs="Arial"/>
          <w:i/>
          <w:sz w:val="24"/>
          <w:szCs w:val="24"/>
        </w:rPr>
        <w:t>Leaders</w:t>
      </w:r>
      <w:r w:rsidRPr="00273003">
        <w:rPr>
          <w:rFonts w:ascii="Arial" w:hAnsi="Arial" w:cs="Arial"/>
          <w:sz w:val="24"/>
          <w:szCs w:val="24"/>
        </w:rPr>
        <w:t>: Women make up 50% of middle management positions worldwide (Bottom, 2015), the figure for women in STEM is 14% (WISE, 2020); however research has proven that there is no difference between men and women’s governance ability (Kaplan and Sorensen, 2017)</w:t>
      </w:r>
      <w:r w:rsidR="00810F63" w:rsidRPr="00273003">
        <w:rPr>
          <w:rFonts w:ascii="Arial" w:hAnsi="Arial" w:cs="Arial"/>
          <w:sz w:val="24"/>
          <w:szCs w:val="24"/>
        </w:rPr>
        <w:t>,</w:t>
      </w:r>
      <w:r w:rsidRPr="00273003">
        <w:rPr>
          <w:rFonts w:ascii="Arial" w:hAnsi="Arial" w:cs="Arial"/>
          <w:sz w:val="24"/>
          <w:szCs w:val="24"/>
        </w:rPr>
        <w:t xml:space="preserve"> nevertheless</w:t>
      </w:r>
      <w:r w:rsidR="00810F63" w:rsidRPr="00273003">
        <w:rPr>
          <w:rFonts w:ascii="Arial" w:hAnsi="Arial" w:cs="Arial"/>
          <w:sz w:val="24"/>
          <w:szCs w:val="24"/>
        </w:rPr>
        <w:t>,</w:t>
      </w:r>
      <w:r w:rsidRPr="00273003">
        <w:rPr>
          <w:rFonts w:ascii="Arial" w:hAnsi="Arial" w:cs="Arial"/>
          <w:sz w:val="24"/>
          <w:szCs w:val="24"/>
        </w:rPr>
        <w:t xml:space="preserve"> barriers for women still exist. Research shows that women experience difficulties breaking through ‘the glass ceiling’ into senior positions and many women get stuck in the ‘frozen middle’ and do not progress past middle management positions (Schmid and Urban, 2017), contrary to the fact that women attain middle management posts relative to their numbers in the workforce. Furthermore</w:t>
      </w:r>
      <w:r w:rsidR="00304966" w:rsidRPr="00273003">
        <w:rPr>
          <w:rFonts w:ascii="Arial" w:hAnsi="Arial" w:cs="Arial"/>
          <w:sz w:val="24"/>
          <w:szCs w:val="24"/>
        </w:rPr>
        <w:t>,</w:t>
      </w:r>
      <w:r w:rsidRPr="00273003">
        <w:rPr>
          <w:rFonts w:ascii="Arial" w:hAnsi="Arial" w:cs="Arial"/>
          <w:sz w:val="24"/>
          <w:szCs w:val="24"/>
        </w:rPr>
        <w:t xml:space="preserve"> female leaders are trusted with their style of leadership, </w:t>
      </w:r>
      <w:r w:rsidR="009E38F3">
        <w:rPr>
          <w:rFonts w:ascii="Arial" w:hAnsi="Arial" w:cs="Arial"/>
          <w:sz w:val="24"/>
          <w:szCs w:val="24"/>
        </w:rPr>
        <w:t xml:space="preserve">Karakowsky and Siegel (1999) disclose this delivers </w:t>
      </w:r>
      <w:r w:rsidRPr="00273003">
        <w:rPr>
          <w:rFonts w:ascii="Arial" w:hAnsi="Arial" w:cs="Arial"/>
          <w:sz w:val="24"/>
          <w:szCs w:val="24"/>
        </w:rPr>
        <w:t xml:space="preserve">noticeable positive </w:t>
      </w:r>
      <w:r w:rsidR="009E38F3">
        <w:rPr>
          <w:rFonts w:ascii="Arial" w:hAnsi="Arial" w:cs="Arial"/>
          <w:sz w:val="24"/>
          <w:szCs w:val="24"/>
        </w:rPr>
        <w:t>results</w:t>
      </w:r>
      <w:r w:rsidRPr="00273003">
        <w:rPr>
          <w:rFonts w:ascii="Arial" w:hAnsi="Arial" w:cs="Arial"/>
          <w:sz w:val="24"/>
          <w:szCs w:val="24"/>
        </w:rPr>
        <w:t xml:space="preserve"> </w:t>
      </w:r>
      <w:r w:rsidR="009E38F3">
        <w:rPr>
          <w:rFonts w:ascii="Arial" w:hAnsi="Arial" w:cs="Arial"/>
          <w:sz w:val="24"/>
          <w:szCs w:val="24"/>
        </w:rPr>
        <w:t xml:space="preserve">for both employer and employee, </w:t>
      </w:r>
      <w:r w:rsidRPr="00273003">
        <w:rPr>
          <w:rFonts w:ascii="Arial" w:hAnsi="Arial" w:cs="Arial"/>
          <w:sz w:val="24"/>
          <w:szCs w:val="24"/>
        </w:rPr>
        <w:t xml:space="preserve">which </w:t>
      </w:r>
      <w:r w:rsidR="009E38F3" w:rsidRPr="00273003">
        <w:rPr>
          <w:rFonts w:ascii="Arial" w:hAnsi="Arial" w:cs="Arial"/>
          <w:sz w:val="24"/>
          <w:szCs w:val="24"/>
        </w:rPr>
        <w:t>improves</w:t>
      </w:r>
      <w:r w:rsidR="00304966" w:rsidRPr="00273003">
        <w:rPr>
          <w:rFonts w:ascii="Arial" w:hAnsi="Arial" w:cs="Arial"/>
          <w:sz w:val="24"/>
          <w:szCs w:val="24"/>
        </w:rPr>
        <w:t xml:space="preserve"> </w:t>
      </w:r>
      <w:r w:rsidR="009E38F3" w:rsidRPr="00273003">
        <w:rPr>
          <w:rFonts w:ascii="Arial" w:hAnsi="Arial" w:cs="Arial"/>
          <w:sz w:val="24"/>
          <w:szCs w:val="24"/>
        </w:rPr>
        <w:t>confidence</w:t>
      </w:r>
      <w:r w:rsidR="00304966" w:rsidRPr="00273003">
        <w:rPr>
          <w:rFonts w:ascii="Arial" w:hAnsi="Arial" w:cs="Arial"/>
          <w:sz w:val="24"/>
          <w:szCs w:val="24"/>
        </w:rPr>
        <w:t xml:space="preserve"> and </w:t>
      </w:r>
      <w:r w:rsidR="009E38F3">
        <w:rPr>
          <w:rFonts w:ascii="Arial" w:hAnsi="Arial" w:cs="Arial"/>
          <w:sz w:val="24"/>
          <w:szCs w:val="24"/>
        </w:rPr>
        <w:t>efficiency</w:t>
      </w:r>
      <w:r w:rsidRPr="00273003">
        <w:rPr>
          <w:rFonts w:ascii="Arial" w:hAnsi="Arial" w:cs="Arial"/>
          <w:sz w:val="24"/>
          <w:szCs w:val="24"/>
        </w:rPr>
        <w:t xml:space="preserve"> (Perrin Moore, Moore and Moore, 2011).</w:t>
      </w:r>
    </w:p>
    <w:p w14:paraId="4E871DCD" w14:textId="385BD9E0" w:rsidR="00B41BB6" w:rsidRPr="00273003" w:rsidRDefault="00B41BB6" w:rsidP="00480144">
      <w:pPr>
        <w:spacing w:line="480" w:lineRule="auto"/>
        <w:jc w:val="both"/>
        <w:rPr>
          <w:rFonts w:ascii="Arial" w:hAnsi="Arial" w:cs="Arial"/>
          <w:sz w:val="24"/>
          <w:szCs w:val="24"/>
        </w:rPr>
      </w:pPr>
      <w:r w:rsidRPr="00273003">
        <w:rPr>
          <w:rFonts w:ascii="Arial" w:hAnsi="Arial" w:cs="Arial"/>
          <w:i/>
          <w:sz w:val="24"/>
          <w:szCs w:val="24"/>
        </w:rPr>
        <w:lastRenderedPageBreak/>
        <w:t>Communicators</w:t>
      </w:r>
      <w:r w:rsidRPr="00273003">
        <w:rPr>
          <w:rFonts w:ascii="Arial" w:hAnsi="Arial" w:cs="Arial"/>
          <w:sz w:val="24"/>
          <w:szCs w:val="24"/>
        </w:rPr>
        <w:t xml:space="preserve">: Women are involved in more personal interactions (both in person and virtually) than men and make more meaningful connections (Kleinbaum, Stuart and Tushman, 2008). And according to the Organisation for Economic Co-operation and Development (OECD, 2017), girls consistently outperform boys, in all countries that participated in the research, in collaborative group work. Collaboration is one key element to aid organisations to create knowledge-based work, with effective collaboration reducing operating difficulties and the proficient distribution </w:t>
      </w:r>
      <w:r w:rsidR="00304966" w:rsidRPr="00273003">
        <w:rPr>
          <w:rFonts w:ascii="Arial" w:hAnsi="Arial" w:cs="Arial"/>
          <w:sz w:val="24"/>
          <w:szCs w:val="24"/>
        </w:rPr>
        <w:t xml:space="preserve">of </w:t>
      </w:r>
      <w:r w:rsidR="00810F63" w:rsidRPr="00273003">
        <w:rPr>
          <w:rFonts w:ascii="Arial" w:hAnsi="Arial" w:cs="Arial"/>
          <w:sz w:val="24"/>
          <w:szCs w:val="24"/>
        </w:rPr>
        <w:t xml:space="preserve">financial and human </w:t>
      </w:r>
      <w:r w:rsidRPr="00273003">
        <w:rPr>
          <w:rFonts w:ascii="Arial" w:hAnsi="Arial" w:cs="Arial"/>
          <w:sz w:val="24"/>
          <w:szCs w:val="24"/>
        </w:rPr>
        <w:t>resources (Cross, Martin and Weiss, 2006) and by encouraging collaboration</w:t>
      </w:r>
      <w:r w:rsidR="00810F63" w:rsidRPr="00273003">
        <w:rPr>
          <w:rFonts w:ascii="Arial" w:hAnsi="Arial" w:cs="Arial"/>
          <w:sz w:val="24"/>
          <w:szCs w:val="24"/>
        </w:rPr>
        <w:t>,</w:t>
      </w:r>
      <w:r w:rsidRPr="00273003">
        <w:rPr>
          <w:rFonts w:ascii="Arial" w:hAnsi="Arial" w:cs="Arial"/>
          <w:sz w:val="24"/>
          <w:szCs w:val="24"/>
        </w:rPr>
        <w:t xml:space="preserve"> innovation can thrive (Thamizhmanii and Hasan, 2010). </w:t>
      </w:r>
      <w:r w:rsidR="003214C8" w:rsidRPr="00273003">
        <w:rPr>
          <w:rFonts w:ascii="Arial" w:hAnsi="Arial" w:cs="Arial"/>
          <w:sz w:val="24"/>
          <w:szCs w:val="24"/>
        </w:rPr>
        <w:t xml:space="preserve">Development Dimensions International’s </w:t>
      </w:r>
      <w:r w:rsidRPr="00273003">
        <w:rPr>
          <w:rFonts w:ascii="Arial" w:hAnsi="Arial" w:cs="Arial"/>
          <w:sz w:val="24"/>
          <w:szCs w:val="24"/>
        </w:rPr>
        <w:t>(2015) Global Leadership Forecast report indicates that women</w:t>
      </w:r>
      <w:r w:rsidR="003B54B6" w:rsidRPr="00273003">
        <w:rPr>
          <w:rFonts w:ascii="Arial" w:hAnsi="Arial" w:cs="Arial"/>
          <w:sz w:val="24"/>
          <w:szCs w:val="24"/>
        </w:rPr>
        <w:t xml:space="preserve"> are better at problem-solving and a</w:t>
      </w:r>
      <w:r w:rsidRPr="00273003">
        <w:rPr>
          <w:rFonts w:ascii="Arial" w:hAnsi="Arial" w:cs="Arial"/>
          <w:sz w:val="24"/>
          <w:szCs w:val="24"/>
        </w:rPr>
        <w:t>ccording to Woolley et al. (2010), women demonstrate greater soci</w:t>
      </w:r>
      <w:r w:rsidR="003214C8" w:rsidRPr="00273003">
        <w:rPr>
          <w:rFonts w:ascii="Arial" w:hAnsi="Arial" w:cs="Arial"/>
          <w:sz w:val="24"/>
          <w:szCs w:val="24"/>
        </w:rPr>
        <w:t>al intelligence when collaborative</w:t>
      </w:r>
      <w:r w:rsidRPr="00273003">
        <w:rPr>
          <w:rFonts w:ascii="Arial" w:hAnsi="Arial" w:cs="Arial"/>
          <w:sz w:val="24"/>
          <w:szCs w:val="24"/>
        </w:rPr>
        <w:t xml:space="preserve"> work involves more women than men. </w:t>
      </w:r>
      <w:r w:rsidR="003B54B6" w:rsidRPr="00273003">
        <w:rPr>
          <w:rFonts w:ascii="Arial" w:hAnsi="Arial" w:cs="Arial"/>
          <w:sz w:val="24"/>
          <w:szCs w:val="24"/>
        </w:rPr>
        <w:t>W</w:t>
      </w:r>
      <w:r w:rsidRPr="00273003">
        <w:rPr>
          <w:rFonts w:ascii="Arial" w:hAnsi="Arial" w:cs="Arial"/>
          <w:sz w:val="24"/>
          <w:szCs w:val="24"/>
        </w:rPr>
        <w:t>hilst it is in the interest of organisations to increase women managers, all male or all female team is not advocated as neither of these is the most successful in resolving issues (Nielsen et al, 2017).</w:t>
      </w:r>
    </w:p>
    <w:p w14:paraId="308F18C4" w14:textId="40D07F1F" w:rsidR="00B41BB6" w:rsidRPr="00273003" w:rsidRDefault="00B41BB6" w:rsidP="00480144">
      <w:pPr>
        <w:spacing w:line="480" w:lineRule="auto"/>
        <w:jc w:val="both"/>
        <w:rPr>
          <w:rFonts w:ascii="Arial" w:hAnsi="Arial" w:cs="Arial"/>
          <w:sz w:val="24"/>
          <w:szCs w:val="24"/>
        </w:rPr>
      </w:pPr>
      <w:r w:rsidRPr="00273003">
        <w:rPr>
          <w:rFonts w:ascii="Arial" w:hAnsi="Arial" w:cs="Arial"/>
          <w:i/>
          <w:sz w:val="24"/>
          <w:szCs w:val="24"/>
        </w:rPr>
        <w:t>Mentors</w:t>
      </w:r>
      <w:r w:rsidRPr="00273003">
        <w:rPr>
          <w:rFonts w:ascii="Arial" w:hAnsi="Arial" w:cs="Arial"/>
          <w:sz w:val="24"/>
          <w:szCs w:val="24"/>
        </w:rPr>
        <w:t>: Research suggest as smaller numbers of women hold senior managerial positions, it is probable mentoring is carried out by a male ma</w:t>
      </w:r>
      <w:r w:rsidR="003B54B6" w:rsidRPr="00273003">
        <w:rPr>
          <w:rFonts w:ascii="Arial" w:hAnsi="Arial" w:cs="Arial"/>
          <w:sz w:val="24"/>
          <w:szCs w:val="24"/>
        </w:rPr>
        <w:t>nager (Hernandez et al., 2017), despite the fact</w:t>
      </w:r>
      <w:r w:rsidRPr="00273003">
        <w:rPr>
          <w:rFonts w:ascii="Arial" w:hAnsi="Arial" w:cs="Arial"/>
          <w:sz w:val="24"/>
          <w:szCs w:val="24"/>
        </w:rPr>
        <w:t xml:space="preserve"> women managers can make excellent mentors</w:t>
      </w:r>
      <w:r w:rsidR="003B54B6" w:rsidRPr="00273003">
        <w:rPr>
          <w:rFonts w:ascii="Arial" w:hAnsi="Arial" w:cs="Arial"/>
          <w:sz w:val="24"/>
          <w:szCs w:val="24"/>
        </w:rPr>
        <w:t>. A</w:t>
      </w:r>
      <w:r w:rsidRPr="00273003">
        <w:rPr>
          <w:rFonts w:ascii="Arial" w:hAnsi="Arial" w:cs="Arial"/>
          <w:sz w:val="24"/>
          <w:szCs w:val="24"/>
        </w:rPr>
        <w:t xml:space="preserve"> mentor can be particularly valuable for women in male dominated careers where women are generally underrepresented, such as a STEM organisation (Block and Tietjen-Smith, 2016). Promoting more women into senior roles would allow young women to discuss issues that are, at times, difficult to talk about (the gender pay gap or juggling family life, children and a career) in careers typically dominated by men (Montgomery, 2016); thus encouraging women to women mentoring increases women’s prospects of achieving career promotion.</w:t>
      </w:r>
    </w:p>
    <w:p w14:paraId="7CB5E221" w14:textId="6034ED9E" w:rsidR="00B41BB6" w:rsidRPr="00273003" w:rsidRDefault="00B41BB6" w:rsidP="00480144">
      <w:pPr>
        <w:spacing w:line="480" w:lineRule="auto"/>
        <w:jc w:val="both"/>
        <w:rPr>
          <w:rFonts w:ascii="Arial" w:hAnsi="Arial" w:cs="Arial"/>
          <w:sz w:val="24"/>
          <w:szCs w:val="24"/>
        </w:rPr>
      </w:pPr>
      <w:r w:rsidRPr="00273003">
        <w:rPr>
          <w:rFonts w:ascii="Arial" w:hAnsi="Arial" w:cs="Arial"/>
          <w:i/>
          <w:sz w:val="24"/>
          <w:szCs w:val="24"/>
        </w:rPr>
        <w:lastRenderedPageBreak/>
        <w:t>Diversity</w:t>
      </w:r>
      <w:r w:rsidRPr="00273003">
        <w:rPr>
          <w:rFonts w:ascii="Arial" w:hAnsi="Arial" w:cs="Arial"/>
          <w:sz w:val="24"/>
          <w:szCs w:val="24"/>
        </w:rPr>
        <w:t xml:space="preserve">: Abouzahr et al. (2017) claim it is men over 40 in senior management who generally impact women’s everyday working life, therefore to promote diversity it is fundamental </w:t>
      </w:r>
      <w:r w:rsidR="003B54B6" w:rsidRPr="00273003">
        <w:rPr>
          <w:rFonts w:ascii="Arial" w:hAnsi="Arial" w:cs="Arial"/>
          <w:sz w:val="24"/>
          <w:szCs w:val="24"/>
        </w:rPr>
        <w:t>these managers</w:t>
      </w:r>
      <w:r w:rsidRPr="00273003">
        <w:rPr>
          <w:rFonts w:ascii="Arial" w:hAnsi="Arial" w:cs="Arial"/>
          <w:sz w:val="24"/>
          <w:szCs w:val="24"/>
        </w:rPr>
        <w:t xml:space="preserve"> recognise the significance of retaining and promoting women talent. Adding more women to senior positions creates diversity which benefits organisations by aiding creativity and respectability whilst considerably increasing profitability (Noland et al., 2016). Furthermore, trends indicate that the structure of a board communicates strongly what the company values are when it comes to diversity (Gill and France, 2019)</w:t>
      </w:r>
      <w:r w:rsidR="001729E6">
        <w:rPr>
          <w:rFonts w:ascii="Arial" w:hAnsi="Arial" w:cs="Arial"/>
          <w:sz w:val="24"/>
          <w:szCs w:val="24"/>
        </w:rPr>
        <w:t>,</w:t>
      </w:r>
      <w:r w:rsidRPr="00273003">
        <w:rPr>
          <w:rFonts w:ascii="Arial" w:hAnsi="Arial" w:cs="Arial"/>
          <w:sz w:val="24"/>
          <w:szCs w:val="24"/>
        </w:rPr>
        <w:t xml:space="preserve"> and increasingly investors want to see increased diversity to empower the board to recognise threats and increase organisational performance (O'Ke</w:t>
      </w:r>
      <w:r w:rsidR="001729E6">
        <w:rPr>
          <w:rFonts w:ascii="Arial" w:hAnsi="Arial" w:cs="Arial"/>
          <w:sz w:val="24"/>
          <w:szCs w:val="24"/>
        </w:rPr>
        <w:t>lley, Goodman and Martin, 2018),</w:t>
      </w:r>
      <w:r w:rsidRPr="00273003">
        <w:rPr>
          <w:rFonts w:ascii="Arial" w:hAnsi="Arial" w:cs="Arial"/>
          <w:sz w:val="24"/>
          <w:szCs w:val="24"/>
        </w:rPr>
        <w:t xml:space="preserve"> therefore</w:t>
      </w:r>
      <w:r w:rsidR="001729E6">
        <w:rPr>
          <w:rFonts w:ascii="Arial" w:hAnsi="Arial" w:cs="Arial"/>
          <w:sz w:val="24"/>
          <w:szCs w:val="24"/>
        </w:rPr>
        <w:t>,</w:t>
      </w:r>
      <w:r w:rsidRPr="00273003">
        <w:rPr>
          <w:rFonts w:ascii="Arial" w:hAnsi="Arial" w:cs="Arial"/>
          <w:sz w:val="24"/>
          <w:szCs w:val="24"/>
        </w:rPr>
        <w:t xml:space="preserve"> making this research relevant to all organisations. And for employers who want to attract talented women, more than just salary and benefits need to be offered; women are looking for equal opportunities with the same access to promotions and career opportunities as men (Stansell, 2019). </w:t>
      </w:r>
      <w:r w:rsidR="00F95201" w:rsidRPr="00273003">
        <w:rPr>
          <w:rFonts w:ascii="Arial" w:hAnsi="Arial" w:cs="Arial"/>
          <w:sz w:val="24"/>
          <w:szCs w:val="24"/>
        </w:rPr>
        <w:t>It is time to level the playing field, w</w:t>
      </w:r>
      <w:r w:rsidRPr="00273003">
        <w:rPr>
          <w:rFonts w:ascii="Arial" w:hAnsi="Arial" w:cs="Arial"/>
          <w:sz w:val="24"/>
          <w:szCs w:val="24"/>
        </w:rPr>
        <w:t>omen do not expect to be treated differently because of their sex (Zachorowska-Mazurkie</w:t>
      </w:r>
      <w:r w:rsidR="00F95201" w:rsidRPr="00273003">
        <w:rPr>
          <w:rFonts w:ascii="Arial" w:hAnsi="Arial" w:cs="Arial"/>
          <w:sz w:val="24"/>
          <w:szCs w:val="24"/>
        </w:rPr>
        <w:t xml:space="preserve">wicz and Szyndera-Sołtysik, </w:t>
      </w:r>
      <w:r w:rsidRPr="00273003">
        <w:rPr>
          <w:rFonts w:ascii="Arial" w:hAnsi="Arial" w:cs="Arial"/>
          <w:sz w:val="24"/>
          <w:szCs w:val="24"/>
        </w:rPr>
        <w:t>2019).</w:t>
      </w:r>
    </w:p>
    <w:p w14:paraId="68B0FE67" w14:textId="4E049DCF" w:rsidR="00B41BB6" w:rsidRPr="00273003" w:rsidRDefault="00B41BB6" w:rsidP="00480144">
      <w:pPr>
        <w:pStyle w:val="Heading2"/>
        <w:numPr>
          <w:ilvl w:val="1"/>
          <w:numId w:val="1"/>
        </w:numPr>
        <w:spacing w:line="480" w:lineRule="auto"/>
        <w:jc w:val="both"/>
        <w:rPr>
          <w:rFonts w:ascii="Arial" w:hAnsi="Arial" w:cs="Arial"/>
          <w:sz w:val="24"/>
          <w:szCs w:val="24"/>
        </w:rPr>
      </w:pPr>
      <w:bookmarkStart w:id="13" w:name="_Toc58149656"/>
      <w:r w:rsidRPr="00273003">
        <w:rPr>
          <w:rFonts w:ascii="Arial" w:hAnsi="Arial" w:cs="Arial"/>
          <w:sz w:val="24"/>
          <w:szCs w:val="24"/>
        </w:rPr>
        <w:t>Aims and objectives of the research</w:t>
      </w:r>
      <w:bookmarkEnd w:id="13"/>
    </w:p>
    <w:p w14:paraId="691C9D57" w14:textId="09E04203" w:rsidR="00034736" w:rsidRPr="00273003" w:rsidRDefault="00034736" w:rsidP="00480144">
      <w:pPr>
        <w:pStyle w:val="Heading3"/>
        <w:numPr>
          <w:ilvl w:val="2"/>
          <w:numId w:val="1"/>
        </w:numPr>
        <w:spacing w:line="480" w:lineRule="auto"/>
        <w:jc w:val="both"/>
        <w:rPr>
          <w:rFonts w:ascii="Arial" w:hAnsi="Arial" w:cs="Arial"/>
        </w:rPr>
      </w:pPr>
      <w:bookmarkStart w:id="14" w:name="_Toc58149657"/>
      <w:r w:rsidRPr="00273003">
        <w:rPr>
          <w:rFonts w:ascii="Arial" w:hAnsi="Arial" w:cs="Arial"/>
        </w:rPr>
        <w:t>Aim</w:t>
      </w:r>
      <w:r w:rsidR="008432B8" w:rsidRPr="00273003">
        <w:rPr>
          <w:rFonts w:ascii="Arial" w:hAnsi="Arial" w:cs="Arial"/>
        </w:rPr>
        <w:t>s</w:t>
      </w:r>
      <w:bookmarkEnd w:id="14"/>
    </w:p>
    <w:p w14:paraId="09CD1057"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This research aims to build on current research that the glass ceiling still exists with the aim to highlight that men and women within a STEM organisation perceive differently the barriers women experience in advancing to management.</w:t>
      </w:r>
    </w:p>
    <w:p w14:paraId="1AF88524" w14:textId="698CB0CB"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importance of using a STEM organisation is to highlight that this is an industry where men dominate, both in numbers and in management where</w:t>
      </w:r>
      <w:r w:rsidR="003214C8" w:rsidRPr="00273003">
        <w:rPr>
          <w:rFonts w:ascii="Arial" w:hAnsi="Arial" w:cs="Arial"/>
          <w:sz w:val="24"/>
          <w:szCs w:val="24"/>
        </w:rPr>
        <w:t>,</w:t>
      </w:r>
      <w:r w:rsidRPr="00273003">
        <w:rPr>
          <w:rFonts w:ascii="Arial" w:hAnsi="Arial" w:cs="Arial"/>
          <w:sz w:val="24"/>
          <w:szCs w:val="24"/>
        </w:rPr>
        <w:t xml:space="preserve"> overall</w:t>
      </w:r>
      <w:r w:rsidR="003214C8" w:rsidRPr="00273003">
        <w:rPr>
          <w:rFonts w:ascii="Arial" w:hAnsi="Arial" w:cs="Arial"/>
          <w:sz w:val="24"/>
          <w:szCs w:val="24"/>
        </w:rPr>
        <w:t>,</w:t>
      </w:r>
      <w:r w:rsidRPr="00273003">
        <w:rPr>
          <w:rFonts w:ascii="Arial" w:hAnsi="Arial" w:cs="Arial"/>
          <w:sz w:val="24"/>
          <w:szCs w:val="24"/>
        </w:rPr>
        <w:t xml:space="preserve"> women account for </w:t>
      </w:r>
      <w:r w:rsidR="001729E6">
        <w:rPr>
          <w:rFonts w:ascii="Arial" w:hAnsi="Arial" w:cs="Arial"/>
          <w:sz w:val="24"/>
          <w:szCs w:val="24"/>
        </w:rPr>
        <w:t xml:space="preserve">only </w:t>
      </w:r>
      <w:r w:rsidRPr="00273003">
        <w:rPr>
          <w:rFonts w:ascii="Arial" w:hAnsi="Arial" w:cs="Arial"/>
          <w:sz w:val="24"/>
          <w:szCs w:val="24"/>
        </w:rPr>
        <w:t xml:space="preserve">24% of the core-STEM workforce (Wise, 2020). Newton-Small (2019) claims that change will not happen if women are less than 20% represented, likewise Newton-Small contends that between 20% and 30% ‘critical mass’ is achieved and </w:t>
      </w:r>
      <w:r w:rsidRPr="00273003">
        <w:rPr>
          <w:rFonts w:ascii="Arial" w:hAnsi="Arial" w:cs="Arial"/>
          <w:sz w:val="24"/>
          <w:szCs w:val="24"/>
        </w:rPr>
        <w:lastRenderedPageBreak/>
        <w:t xml:space="preserve">women can be heard. Wise (2020) believes that by 2030 ‘critical mass’ for women in STEM positions will be above 30%, and women will </w:t>
      </w:r>
      <w:r w:rsidR="003214C8" w:rsidRPr="00273003">
        <w:rPr>
          <w:rFonts w:ascii="Arial" w:hAnsi="Arial" w:cs="Arial"/>
          <w:sz w:val="24"/>
          <w:szCs w:val="24"/>
        </w:rPr>
        <w:t xml:space="preserve">then </w:t>
      </w:r>
      <w:r w:rsidRPr="00273003">
        <w:rPr>
          <w:rFonts w:ascii="Arial" w:hAnsi="Arial" w:cs="Arial"/>
          <w:sz w:val="24"/>
          <w:szCs w:val="24"/>
        </w:rPr>
        <w:t>be able affect change.</w:t>
      </w:r>
    </w:p>
    <w:p w14:paraId="4B187E02"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Adams and Funk (2012) confirm that there is a vast amount of research on differences between the genders when it comes to decisions and preferences, and despite the number of women in senior management increasing, most literature on the glass ceiling is written from the perspectives of women’s experiences and views.</w:t>
      </w:r>
    </w:p>
    <w:p w14:paraId="05A6FAF5"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This research aims to conduct research into a STEM organisation employees’ perceptions towards the glass ceiling and barriers for women in management, collecting data from an equal number of men and women to ensure a balanced quota of respondents.</w:t>
      </w:r>
    </w:p>
    <w:p w14:paraId="71F62F84" w14:textId="1F9221A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results will be used to provide recommendations to provoke discussion </w:t>
      </w:r>
      <w:r w:rsidR="003214C8" w:rsidRPr="00273003">
        <w:rPr>
          <w:rFonts w:ascii="Arial" w:hAnsi="Arial" w:cs="Arial"/>
          <w:sz w:val="24"/>
          <w:szCs w:val="24"/>
        </w:rPr>
        <w:t>as to why women are still under</w:t>
      </w:r>
      <w:r w:rsidRPr="00273003">
        <w:rPr>
          <w:rFonts w:ascii="Arial" w:hAnsi="Arial" w:cs="Arial"/>
          <w:sz w:val="24"/>
          <w:szCs w:val="24"/>
        </w:rPr>
        <w:t>represented in senior management. The results will be useful for the decision makers who promote and to women in general at whatever stage of their career they are at.</w:t>
      </w:r>
    </w:p>
    <w:p w14:paraId="0C89C2BB" w14:textId="77DED1B6" w:rsidR="00B41BB6" w:rsidRPr="00273003" w:rsidRDefault="00B41BB6" w:rsidP="00480144">
      <w:pPr>
        <w:pStyle w:val="Heading3"/>
        <w:numPr>
          <w:ilvl w:val="2"/>
          <w:numId w:val="1"/>
        </w:numPr>
        <w:spacing w:line="480" w:lineRule="auto"/>
        <w:rPr>
          <w:rFonts w:ascii="Arial" w:hAnsi="Arial" w:cs="Arial"/>
        </w:rPr>
      </w:pPr>
      <w:bookmarkStart w:id="15" w:name="_Toc58149658"/>
      <w:r w:rsidRPr="00273003">
        <w:rPr>
          <w:rFonts w:ascii="Arial" w:hAnsi="Arial" w:cs="Arial"/>
        </w:rPr>
        <w:t>Objectives</w:t>
      </w:r>
      <w:bookmarkEnd w:id="15"/>
    </w:p>
    <w:p w14:paraId="1C004971" w14:textId="0A44419B" w:rsidR="00B41BB6" w:rsidRPr="00273003" w:rsidRDefault="00320ECD" w:rsidP="00480144">
      <w:pPr>
        <w:spacing w:line="480" w:lineRule="auto"/>
        <w:jc w:val="both"/>
        <w:rPr>
          <w:rFonts w:ascii="Arial" w:hAnsi="Arial" w:cs="Arial"/>
          <w:sz w:val="24"/>
          <w:szCs w:val="24"/>
        </w:rPr>
      </w:pPr>
      <w:r w:rsidRPr="00273003">
        <w:rPr>
          <w:rFonts w:ascii="Arial" w:hAnsi="Arial" w:cs="Arial"/>
          <w:sz w:val="24"/>
          <w:szCs w:val="24"/>
        </w:rPr>
        <w:t xml:space="preserve">There </w:t>
      </w:r>
      <w:r w:rsidR="007B6482" w:rsidRPr="00273003">
        <w:rPr>
          <w:rFonts w:ascii="Arial" w:hAnsi="Arial" w:cs="Arial"/>
          <w:sz w:val="24"/>
          <w:szCs w:val="24"/>
        </w:rPr>
        <w:t>are</w:t>
      </w:r>
      <w:r w:rsidRPr="00273003">
        <w:rPr>
          <w:rFonts w:ascii="Arial" w:hAnsi="Arial" w:cs="Arial"/>
          <w:sz w:val="24"/>
          <w:szCs w:val="24"/>
        </w:rPr>
        <w:t xml:space="preserve"> considerable </w:t>
      </w:r>
      <w:r w:rsidR="001E651A" w:rsidRPr="00273003">
        <w:rPr>
          <w:rFonts w:ascii="Arial" w:hAnsi="Arial" w:cs="Arial"/>
          <w:sz w:val="24"/>
          <w:szCs w:val="24"/>
        </w:rPr>
        <w:t>documented studies</w:t>
      </w:r>
      <w:r w:rsidRPr="00273003">
        <w:rPr>
          <w:rFonts w:ascii="Arial" w:hAnsi="Arial" w:cs="Arial"/>
          <w:sz w:val="24"/>
          <w:szCs w:val="24"/>
        </w:rPr>
        <w:t xml:space="preserve"> of gender </w:t>
      </w:r>
      <w:r w:rsidR="00702BE5" w:rsidRPr="00273003">
        <w:rPr>
          <w:rFonts w:ascii="Arial" w:hAnsi="Arial" w:cs="Arial"/>
          <w:sz w:val="24"/>
          <w:szCs w:val="24"/>
        </w:rPr>
        <w:t>disparity</w:t>
      </w:r>
      <w:r w:rsidRPr="00273003">
        <w:rPr>
          <w:rFonts w:ascii="Arial" w:hAnsi="Arial" w:cs="Arial"/>
          <w:sz w:val="24"/>
          <w:szCs w:val="24"/>
        </w:rPr>
        <w:t xml:space="preserve"> </w:t>
      </w:r>
      <w:r w:rsidR="008B1ABC" w:rsidRPr="00273003">
        <w:rPr>
          <w:rFonts w:ascii="Arial" w:hAnsi="Arial" w:cs="Arial"/>
          <w:sz w:val="24"/>
          <w:szCs w:val="24"/>
        </w:rPr>
        <w:t xml:space="preserve">in the workplace </w:t>
      </w:r>
      <w:r w:rsidRPr="00273003">
        <w:rPr>
          <w:rFonts w:ascii="Arial" w:hAnsi="Arial" w:cs="Arial"/>
          <w:sz w:val="24"/>
          <w:szCs w:val="24"/>
        </w:rPr>
        <w:t>which highlight</w:t>
      </w:r>
      <w:r w:rsidR="00702BE5" w:rsidRPr="00273003">
        <w:rPr>
          <w:rFonts w:ascii="Arial" w:hAnsi="Arial" w:cs="Arial"/>
          <w:sz w:val="24"/>
          <w:szCs w:val="24"/>
        </w:rPr>
        <w:t>s</w:t>
      </w:r>
      <w:r w:rsidRPr="00273003">
        <w:rPr>
          <w:rFonts w:ascii="Arial" w:hAnsi="Arial" w:cs="Arial"/>
          <w:sz w:val="24"/>
          <w:szCs w:val="24"/>
        </w:rPr>
        <w:t xml:space="preserve"> the lack </w:t>
      </w:r>
      <w:r w:rsidR="008B1ABC" w:rsidRPr="00273003">
        <w:rPr>
          <w:rFonts w:ascii="Arial" w:hAnsi="Arial" w:cs="Arial"/>
          <w:sz w:val="24"/>
          <w:szCs w:val="24"/>
        </w:rPr>
        <w:t>of</w:t>
      </w:r>
      <w:r w:rsidRPr="00273003">
        <w:rPr>
          <w:rFonts w:ascii="Arial" w:hAnsi="Arial" w:cs="Arial"/>
          <w:sz w:val="24"/>
          <w:szCs w:val="24"/>
        </w:rPr>
        <w:t xml:space="preserve"> women in leadership</w:t>
      </w:r>
      <w:r w:rsidR="008B1ABC" w:rsidRPr="00273003">
        <w:rPr>
          <w:rFonts w:ascii="Arial" w:hAnsi="Arial" w:cs="Arial"/>
          <w:sz w:val="24"/>
          <w:szCs w:val="24"/>
        </w:rPr>
        <w:t xml:space="preserve">, </w:t>
      </w:r>
      <w:r w:rsidRPr="00273003">
        <w:rPr>
          <w:rFonts w:ascii="Arial" w:hAnsi="Arial" w:cs="Arial"/>
          <w:sz w:val="24"/>
          <w:szCs w:val="24"/>
        </w:rPr>
        <w:t xml:space="preserve">but limited data exists on the perceptions of the genders as to why this is. </w:t>
      </w:r>
      <w:r w:rsidR="00B41BB6" w:rsidRPr="00273003">
        <w:rPr>
          <w:rFonts w:ascii="Arial" w:hAnsi="Arial" w:cs="Arial"/>
          <w:sz w:val="24"/>
          <w:szCs w:val="24"/>
        </w:rPr>
        <w:t xml:space="preserve">The research plans to </w:t>
      </w:r>
      <w:r w:rsidR="001729E6">
        <w:rPr>
          <w:rFonts w:ascii="Arial" w:hAnsi="Arial" w:cs="Arial"/>
          <w:sz w:val="24"/>
          <w:szCs w:val="24"/>
        </w:rPr>
        <w:t>analyse</w:t>
      </w:r>
      <w:r w:rsidR="00B41BB6" w:rsidRPr="00273003">
        <w:rPr>
          <w:rFonts w:ascii="Arial" w:hAnsi="Arial" w:cs="Arial"/>
          <w:sz w:val="24"/>
          <w:szCs w:val="24"/>
        </w:rPr>
        <w:t xml:space="preserve"> the perceptions of the genders </w:t>
      </w:r>
      <w:r w:rsidR="003214C8" w:rsidRPr="00273003">
        <w:rPr>
          <w:rFonts w:ascii="Arial" w:hAnsi="Arial" w:cs="Arial"/>
          <w:sz w:val="24"/>
          <w:szCs w:val="24"/>
        </w:rPr>
        <w:t>on</w:t>
      </w:r>
      <w:r w:rsidR="00B41BB6" w:rsidRPr="00273003">
        <w:rPr>
          <w:rFonts w:ascii="Arial" w:hAnsi="Arial" w:cs="Arial"/>
          <w:sz w:val="24"/>
          <w:szCs w:val="24"/>
        </w:rPr>
        <w:t xml:space="preserve"> the following:</w:t>
      </w:r>
    </w:p>
    <w:p w14:paraId="520E2ECB" w14:textId="7254977C" w:rsidR="00B41BB6" w:rsidRPr="00273003" w:rsidRDefault="00B41BB6" w:rsidP="00480144">
      <w:pPr>
        <w:pStyle w:val="ListParagraph"/>
        <w:numPr>
          <w:ilvl w:val="0"/>
          <w:numId w:val="3"/>
        </w:numPr>
        <w:spacing w:line="480" w:lineRule="auto"/>
        <w:jc w:val="both"/>
        <w:rPr>
          <w:rFonts w:ascii="Arial" w:hAnsi="Arial" w:cs="Arial"/>
          <w:sz w:val="24"/>
          <w:szCs w:val="24"/>
        </w:rPr>
      </w:pPr>
      <w:r w:rsidRPr="00273003">
        <w:rPr>
          <w:rFonts w:ascii="Arial" w:hAnsi="Arial" w:cs="Arial"/>
          <w:sz w:val="24"/>
          <w:szCs w:val="24"/>
        </w:rPr>
        <w:t xml:space="preserve">The ‘glass ceiling’. Smith, Caputi and Crittenden (2012) claim that it is expected that glass ceilings will endure for, at best, another 50 years. </w:t>
      </w:r>
      <w:r w:rsidR="00DA5742" w:rsidRPr="00273003">
        <w:rPr>
          <w:rFonts w:ascii="Arial" w:hAnsi="Arial" w:cs="Arial"/>
          <w:sz w:val="24"/>
          <w:szCs w:val="24"/>
        </w:rPr>
        <w:t>The glass ceiling stops women from progressing to board level irrespective of their capability and accompli</w:t>
      </w:r>
      <w:r w:rsidR="00582893" w:rsidRPr="00273003">
        <w:rPr>
          <w:rFonts w:ascii="Arial" w:hAnsi="Arial" w:cs="Arial"/>
          <w:sz w:val="24"/>
          <w:szCs w:val="24"/>
        </w:rPr>
        <w:t>shments; a</w:t>
      </w:r>
      <w:r w:rsidR="00DA5742" w:rsidRPr="00273003">
        <w:rPr>
          <w:rFonts w:ascii="Arial" w:hAnsi="Arial" w:cs="Arial"/>
          <w:sz w:val="24"/>
          <w:szCs w:val="24"/>
        </w:rPr>
        <w:t>nd w</w:t>
      </w:r>
      <w:r w:rsidRPr="00273003">
        <w:rPr>
          <w:rFonts w:ascii="Arial" w:hAnsi="Arial" w:cs="Arial"/>
          <w:sz w:val="24"/>
          <w:szCs w:val="24"/>
        </w:rPr>
        <w:t>ith men far outnumbering women in their advancement to management po</w:t>
      </w:r>
      <w:r w:rsidR="00582893" w:rsidRPr="00273003">
        <w:rPr>
          <w:rFonts w:ascii="Arial" w:hAnsi="Arial" w:cs="Arial"/>
          <w:sz w:val="24"/>
          <w:szCs w:val="24"/>
        </w:rPr>
        <w:t>sitions (Hewlett, et al., 2010). T</w:t>
      </w:r>
      <w:r w:rsidRPr="00273003">
        <w:rPr>
          <w:rFonts w:ascii="Arial" w:hAnsi="Arial" w:cs="Arial"/>
          <w:sz w:val="24"/>
          <w:szCs w:val="24"/>
        </w:rPr>
        <w:t xml:space="preserve">he research aims to ask why this </w:t>
      </w:r>
      <w:r w:rsidRPr="00273003">
        <w:rPr>
          <w:rFonts w:ascii="Arial" w:hAnsi="Arial" w:cs="Arial"/>
          <w:sz w:val="24"/>
          <w:szCs w:val="24"/>
        </w:rPr>
        <w:lastRenderedPageBreak/>
        <w:t xml:space="preserve">is still the case in today’s society and if it means different things to both genders. The research will </w:t>
      </w:r>
      <w:r w:rsidR="00582893" w:rsidRPr="00273003">
        <w:rPr>
          <w:rFonts w:ascii="Arial" w:hAnsi="Arial" w:cs="Arial"/>
          <w:sz w:val="24"/>
          <w:szCs w:val="24"/>
        </w:rPr>
        <w:t>consider</w:t>
      </w:r>
      <w:r w:rsidRPr="00273003">
        <w:rPr>
          <w:rFonts w:ascii="Arial" w:hAnsi="Arial" w:cs="Arial"/>
          <w:sz w:val="24"/>
          <w:szCs w:val="24"/>
        </w:rPr>
        <w:t xml:space="preserve"> if the glass ceiling is imagined or </w:t>
      </w:r>
      <w:r w:rsidR="00582893" w:rsidRPr="00273003">
        <w:rPr>
          <w:rFonts w:ascii="Arial" w:hAnsi="Arial" w:cs="Arial"/>
          <w:sz w:val="24"/>
          <w:szCs w:val="24"/>
        </w:rPr>
        <w:t xml:space="preserve">if there </w:t>
      </w:r>
      <w:r w:rsidRPr="00273003">
        <w:rPr>
          <w:rFonts w:ascii="Arial" w:hAnsi="Arial" w:cs="Arial"/>
          <w:sz w:val="24"/>
          <w:szCs w:val="24"/>
        </w:rPr>
        <w:t>are barriers that hamper w</w:t>
      </w:r>
      <w:r w:rsidR="00702BE5" w:rsidRPr="00273003">
        <w:rPr>
          <w:rFonts w:ascii="Arial" w:hAnsi="Arial" w:cs="Arial"/>
          <w:sz w:val="24"/>
          <w:szCs w:val="24"/>
        </w:rPr>
        <w:t xml:space="preserve">omen's professional progression, or </w:t>
      </w:r>
      <w:r w:rsidR="00582893" w:rsidRPr="00273003">
        <w:rPr>
          <w:rFonts w:ascii="Arial" w:hAnsi="Arial" w:cs="Arial"/>
          <w:sz w:val="24"/>
          <w:szCs w:val="24"/>
        </w:rPr>
        <w:t xml:space="preserve">if there </w:t>
      </w:r>
      <w:r w:rsidR="00702BE5" w:rsidRPr="00273003">
        <w:rPr>
          <w:rFonts w:ascii="Arial" w:hAnsi="Arial" w:cs="Arial"/>
          <w:sz w:val="24"/>
          <w:szCs w:val="24"/>
        </w:rPr>
        <w:t xml:space="preserve">are other reasons why women </w:t>
      </w:r>
      <w:r w:rsidR="00582893" w:rsidRPr="00273003">
        <w:rPr>
          <w:rFonts w:ascii="Arial" w:hAnsi="Arial" w:cs="Arial"/>
          <w:sz w:val="24"/>
          <w:szCs w:val="24"/>
        </w:rPr>
        <w:t>do</w:t>
      </w:r>
      <w:r w:rsidR="00702BE5" w:rsidRPr="00273003">
        <w:rPr>
          <w:rFonts w:ascii="Arial" w:hAnsi="Arial" w:cs="Arial"/>
          <w:sz w:val="24"/>
          <w:szCs w:val="24"/>
        </w:rPr>
        <w:t xml:space="preserve"> not progress their careers. </w:t>
      </w:r>
    </w:p>
    <w:p w14:paraId="1137609E" w14:textId="3C59A01C" w:rsidR="00DD12F8" w:rsidRPr="0003033B" w:rsidRDefault="00B41BB6" w:rsidP="0003033B">
      <w:pPr>
        <w:pStyle w:val="ListParagraph"/>
        <w:numPr>
          <w:ilvl w:val="0"/>
          <w:numId w:val="3"/>
        </w:numPr>
        <w:spacing w:line="480" w:lineRule="auto"/>
        <w:jc w:val="both"/>
        <w:rPr>
          <w:rFonts w:ascii="Arial" w:hAnsi="Arial" w:cs="Arial"/>
          <w:sz w:val="24"/>
          <w:szCs w:val="24"/>
        </w:rPr>
      </w:pPr>
      <w:r w:rsidRPr="00273003">
        <w:rPr>
          <w:rFonts w:ascii="Arial" w:hAnsi="Arial" w:cs="Arial"/>
          <w:sz w:val="24"/>
          <w:szCs w:val="24"/>
        </w:rPr>
        <w:t xml:space="preserve">The ‘frozen middle’. Women and career development. The main initiatives of managing pipeline talent are appointment and promotion, however, as can be seen from figure1, taken from LeanIn and McKinsey &amp; Company’s research (LeanIn </w:t>
      </w:r>
      <w:r w:rsidR="00F1390F">
        <w:rPr>
          <w:rFonts w:ascii="Arial" w:hAnsi="Arial" w:cs="Arial"/>
          <w:sz w:val="24"/>
          <w:szCs w:val="24"/>
        </w:rPr>
        <w:t xml:space="preserve">and McKinsey &amp; Company, 2019) </w:t>
      </w:r>
      <w:r w:rsidRPr="00273003">
        <w:rPr>
          <w:rFonts w:ascii="Arial" w:hAnsi="Arial" w:cs="Arial"/>
          <w:sz w:val="24"/>
          <w:szCs w:val="24"/>
        </w:rPr>
        <w:t xml:space="preserve">men are </w:t>
      </w:r>
      <w:r w:rsidR="00F1390F">
        <w:rPr>
          <w:rFonts w:ascii="Arial" w:hAnsi="Arial" w:cs="Arial"/>
          <w:sz w:val="24"/>
          <w:szCs w:val="24"/>
        </w:rPr>
        <w:t>more</w:t>
      </w:r>
      <w:r w:rsidRPr="00273003">
        <w:rPr>
          <w:rFonts w:ascii="Arial" w:hAnsi="Arial" w:cs="Arial"/>
          <w:sz w:val="24"/>
          <w:szCs w:val="24"/>
        </w:rPr>
        <w:t xml:space="preserve"> likely to be appointed into managerial </w:t>
      </w:r>
      <w:r w:rsidR="00F1390F">
        <w:rPr>
          <w:rFonts w:ascii="Arial" w:hAnsi="Arial" w:cs="Arial"/>
          <w:sz w:val="24"/>
          <w:szCs w:val="24"/>
        </w:rPr>
        <w:t>roles</w:t>
      </w:r>
      <w:r w:rsidRPr="00273003">
        <w:rPr>
          <w:rFonts w:ascii="Arial" w:hAnsi="Arial" w:cs="Arial"/>
          <w:sz w:val="24"/>
          <w:szCs w:val="24"/>
        </w:rPr>
        <w:t xml:space="preserve"> and </w:t>
      </w:r>
      <w:r w:rsidR="00F1390F">
        <w:rPr>
          <w:rFonts w:ascii="Arial" w:hAnsi="Arial" w:cs="Arial"/>
          <w:sz w:val="24"/>
          <w:szCs w:val="24"/>
        </w:rPr>
        <w:t xml:space="preserve">women are </w:t>
      </w:r>
      <w:r w:rsidRPr="00273003">
        <w:rPr>
          <w:rFonts w:ascii="Arial" w:hAnsi="Arial" w:cs="Arial"/>
          <w:sz w:val="24"/>
          <w:szCs w:val="24"/>
        </w:rPr>
        <w:t xml:space="preserve">far less likely to gain promotion. The gender gap exists; men hold 62% of managerial posts, while women only 38%. Why are women not progressing from middle management positions? </w:t>
      </w:r>
      <w:r w:rsidR="00582893" w:rsidRPr="00273003">
        <w:rPr>
          <w:rFonts w:ascii="Arial" w:hAnsi="Arial" w:cs="Arial"/>
          <w:sz w:val="24"/>
          <w:szCs w:val="24"/>
        </w:rPr>
        <w:t>Williams and Dempsey (2018) claim w</w:t>
      </w:r>
      <w:r w:rsidRPr="00273003">
        <w:rPr>
          <w:rFonts w:ascii="Arial" w:hAnsi="Arial" w:cs="Arial"/>
          <w:sz w:val="24"/>
          <w:szCs w:val="24"/>
        </w:rPr>
        <w:t xml:space="preserve">omen believe </w:t>
      </w:r>
      <w:r w:rsidR="005D26DD">
        <w:rPr>
          <w:rFonts w:ascii="Arial" w:hAnsi="Arial" w:cs="Arial"/>
          <w:sz w:val="24"/>
          <w:szCs w:val="24"/>
        </w:rPr>
        <w:t xml:space="preserve">that </w:t>
      </w:r>
      <w:r w:rsidRPr="00273003">
        <w:rPr>
          <w:rFonts w:ascii="Arial" w:hAnsi="Arial" w:cs="Arial"/>
          <w:sz w:val="24"/>
          <w:szCs w:val="24"/>
        </w:rPr>
        <w:t xml:space="preserve">this </w:t>
      </w:r>
      <w:r w:rsidR="00582893" w:rsidRPr="00273003">
        <w:rPr>
          <w:rFonts w:ascii="Arial" w:hAnsi="Arial" w:cs="Arial"/>
          <w:sz w:val="24"/>
          <w:szCs w:val="24"/>
        </w:rPr>
        <w:t xml:space="preserve">is </w:t>
      </w:r>
      <w:r w:rsidRPr="00273003">
        <w:rPr>
          <w:rFonts w:ascii="Arial" w:hAnsi="Arial" w:cs="Arial"/>
          <w:sz w:val="24"/>
          <w:szCs w:val="24"/>
        </w:rPr>
        <w:t>caused by bias against women who aspire to lead and how managers evaluate women at work</w:t>
      </w:r>
      <w:r w:rsidR="00987185" w:rsidRPr="00273003">
        <w:rPr>
          <w:rFonts w:ascii="Arial" w:hAnsi="Arial" w:cs="Arial"/>
          <w:sz w:val="24"/>
          <w:szCs w:val="24"/>
        </w:rPr>
        <w:t xml:space="preserve">, </w:t>
      </w:r>
      <w:r w:rsidR="00582893" w:rsidRPr="00273003">
        <w:rPr>
          <w:rFonts w:ascii="Arial" w:hAnsi="Arial" w:cs="Arial"/>
          <w:sz w:val="24"/>
          <w:szCs w:val="24"/>
        </w:rPr>
        <w:t xml:space="preserve">with </w:t>
      </w:r>
      <w:r w:rsidR="00987185" w:rsidRPr="00273003">
        <w:rPr>
          <w:rFonts w:ascii="Arial" w:hAnsi="Arial" w:cs="Arial"/>
          <w:sz w:val="24"/>
          <w:szCs w:val="24"/>
        </w:rPr>
        <w:t>m</w:t>
      </w:r>
      <w:r w:rsidRPr="00273003">
        <w:rPr>
          <w:rFonts w:ascii="Arial" w:hAnsi="Arial" w:cs="Arial"/>
          <w:sz w:val="24"/>
          <w:szCs w:val="24"/>
        </w:rPr>
        <w:t xml:space="preserve">en </w:t>
      </w:r>
      <w:r w:rsidR="00582893" w:rsidRPr="00273003">
        <w:rPr>
          <w:rFonts w:ascii="Arial" w:hAnsi="Arial" w:cs="Arial"/>
          <w:sz w:val="24"/>
          <w:szCs w:val="24"/>
        </w:rPr>
        <w:t>believing</w:t>
      </w:r>
      <w:r w:rsidRPr="00273003">
        <w:rPr>
          <w:rFonts w:ascii="Arial" w:hAnsi="Arial" w:cs="Arial"/>
          <w:sz w:val="24"/>
          <w:szCs w:val="24"/>
        </w:rPr>
        <w:t xml:space="preserve"> this is </w:t>
      </w:r>
      <w:r w:rsidR="00582893" w:rsidRPr="00273003">
        <w:rPr>
          <w:rFonts w:ascii="Arial" w:hAnsi="Arial" w:cs="Arial"/>
          <w:sz w:val="24"/>
          <w:szCs w:val="24"/>
        </w:rPr>
        <w:t xml:space="preserve">down to </w:t>
      </w:r>
      <w:r w:rsidR="0003033B">
        <w:rPr>
          <w:rFonts w:ascii="Arial" w:hAnsi="Arial" w:cs="Arial"/>
          <w:sz w:val="24"/>
          <w:szCs w:val="24"/>
        </w:rPr>
        <w:t xml:space="preserve">a lack of </w:t>
      </w:r>
      <w:r w:rsidRPr="0003033B">
        <w:rPr>
          <w:rFonts w:ascii="Arial" w:hAnsi="Arial" w:cs="Arial"/>
          <w:sz w:val="24"/>
          <w:szCs w:val="24"/>
        </w:rPr>
        <w:t>women’s aptitude or drive</w:t>
      </w:r>
      <w:r w:rsidR="00582893" w:rsidRPr="0003033B">
        <w:rPr>
          <w:rFonts w:ascii="Arial" w:hAnsi="Arial" w:cs="Arial"/>
          <w:sz w:val="24"/>
          <w:szCs w:val="24"/>
        </w:rPr>
        <w:t>.</w:t>
      </w:r>
      <w:r w:rsidRPr="0003033B">
        <w:rPr>
          <w:rFonts w:ascii="Arial" w:hAnsi="Arial" w:cs="Arial"/>
          <w:sz w:val="24"/>
          <w:szCs w:val="24"/>
        </w:rPr>
        <w:t xml:space="preserve"> There are exceptions where women accomplish success in senior management, </w:t>
      </w:r>
      <w:r w:rsidR="00DD12F8" w:rsidRPr="0003033B">
        <w:rPr>
          <w:rFonts w:ascii="Arial" w:hAnsi="Arial" w:cs="Arial"/>
          <w:sz w:val="24"/>
          <w:szCs w:val="24"/>
        </w:rPr>
        <w:t xml:space="preserve">and </w:t>
      </w:r>
      <w:r w:rsidRPr="0003033B">
        <w:rPr>
          <w:rFonts w:ascii="Arial" w:hAnsi="Arial" w:cs="Arial"/>
          <w:sz w:val="24"/>
          <w:szCs w:val="24"/>
        </w:rPr>
        <w:t>according to Ibarra, Ely and Kolb (2013</w:t>
      </w:r>
      <w:r w:rsidR="00CA6BA8" w:rsidRPr="0003033B">
        <w:rPr>
          <w:rFonts w:ascii="Arial" w:hAnsi="Arial" w:cs="Arial"/>
          <w:sz w:val="24"/>
          <w:szCs w:val="24"/>
        </w:rPr>
        <w:t>a</w:t>
      </w:r>
      <w:r w:rsidRPr="0003033B">
        <w:rPr>
          <w:rFonts w:ascii="Arial" w:hAnsi="Arial" w:cs="Arial"/>
          <w:sz w:val="24"/>
          <w:szCs w:val="24"/>
        </w:rPr>
        <w:t xml:space="preserve">) women who do not progress are stereotyped that they </w:t>
      </w:r>
      <w:r w:rsidR="00DD12F8" w:rsidRPr="0003033B">
        <w:rPr>
          <w:rFonts w:ascii="Arial" w:hAnsi="Arial" w:cs="Arial"/>
          <w:sz w:val="24"/>
          <w:szCs w:val="24"/>
        </w:rPr>
        <w:t xml:space="preserve">themselves </w:t>
      </w:r>
      <w:r w:rsidRPr="0003033B">
        <w:rPr>
          <w:rFonts w:ascii="Arial" w:hAnsi="Arial" w:cs="Arial"/>
          <w:sz w:val="24"/>
          <w:szCs w:val="24"/>
        </w:rPr>
        <w:t xml:space="preserve">are responsible for failing for not being suitably forceful or being dedicated to their </w:t>
      </w:r>
      <w:r w:rsidR="00DA5742" w:rsidRPr="0003033B">
        <w:rPr>
          <w:rFonts w:ascii="Arial" w:hAnsi="Arial" w:cs="Arial"/>
          <w:sz w:val="24"/>
          <w:szCs w:val="24"/>
        </w:rPr>
        <w:t>profession.</w:t>
      </w:r>
    </w:p>
    <w:p w14:paraId="1F876044" w14:textId="4C2D5A40" w:rsidR="008C2101" w:rsidRPr="00273003" w:rsidRDefault="00DA5742" w:rsidP="00480144">
      <w:pPr>
        <w:spacing w:line="480" w:lineRule="auto"/>
        <w:jc w:val="both"/>
        <w:rPr>
          <w:rFonts w:ascii="Arial" w:hAnsi="Arial" w:cs="Arial"/>
          <w:sz w:val="24"/>
          <w:szCs w:val="24"/>
        </w:rPr>
      </w:pPr>
      <w:bookmarkStart w:id="16" w:name="_Toc57838620"/>
      <w:r w:rsidRPr="00273003">
        <w:rPr>
          <w:rFonts w:ascii="Arial" w:hAnsi="Arial" w:cs="Arial"/>
          <w:noProof/>
          <w:sz w:val="24"/>
          <w:szCs w:val="24"/>
          <w:lang w:eastAsia="en-GB"/>
        </w:rPr>
        <w:drawing>
          <wp:inline distT="0" distB="0" distL="0" distR="0" wp14:anchorId="4AFE35D5" wp14:editId="15641608">
            <wp:extent cx="5514975" cy="1609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514975" cy="1609725"/>
                    </a:xfrm>
                    <a:prstGeom prst="rect">
                      <a:avLst/>
                    </a:prstGeom>
                  </pic:spPr>
                </pic:pic>
              </a:graphicData>
            </a:graphic>
          </wp:inline>
        </w:drawing>
      </w:r>
      <w:r w:rsidR="008C2101" w:rsidRPr="00273003">
        <w:rPr>
          <w:rFonts w:ascii="Arial" w:hAnsi="Arial" w:cs="Arial"/>
          <w:sz w:val="20"/>
          <w:szCs w:val="20"/>
        </w:rPr>
        <w:t xml:space="preserve">Figure </w:t>
      </w:r>
      <w:r w:rsidR="008C2101" w:rsidRPr="00273003">
        <w:rPr>
          <w:rFonts w:ascii="Arial" w:hAnsi="Arial" w:cs="Arial"/>
          <w:sz w:val="20"/>
          <w:szCs w:val="20"/>
        </w:rPr>
        <w:fldChar w:fldCharType="begin"/>
      </w:r>
      <w:r w:rsidR="008C2101" w:rsidRPr="00273003">
        <w:rPr>
          <w:rFonts w:ascii="Arial" w:hAnsi="Arial" w:cs="Arial"/>
          <w:sz w:val="20"/>
          <w:szCs w:val="20"/>
        </w:rPr>
        <w:instrText xml:space="preserve"> SEQ Figure \* ARABIC </w:instrText>
      </w:r>
      <w:r w:rsidR="008C2101" w:rsidRPr="00273003">
        <w:rPr>
          <w:rFonts w:ascii="Arial" w:hAnsi="Arial" w:cs="Arial"/>
          <w:sz w:val="20"/>
          <w:szCs w:val="20"/>
        </w:rPr>
        <w:fldChar w:fldCharType="separate"/>
      </w:r>
      <w:r w:rsidR="008C2101" w:rsidRPr="00273003">
        <w:rPr>
          <w:rFonts w:ascii="Arial" w:hAnsi="Arial" w:cs="Arial"/>
          <w:sz w:val="20"/>
          <w:szCs w:val="20"/>
        </w:rPr>
        <w:t>1</w:t>
      </w:r>
      <w:r w:rsidR="008C2101" w:rsidRPr="00273003">
        <w:rPr>
          <w:rFonts w:ascii="Arial" w:hAnsi="Arial" w:cs="Arial"/>
          <w:sz w:val="20"/>
          <w:szCs w:val="20"/>
        </w:rPr>
        <w:fldChar w:fldCharType="end"/>
      </w:r>
      <w:r w:rsidR="008C2101" w:rsidRPr="00273003">
        <w:rPr>
          <w:rFonts w:ascii="Arial" w:hAnsi="Arial" w:cs="Arial"/>
          <w:sz w:val="20"/>
          <w:szCs w:val="20"/>
        </w:rPr>
        <w:t xml:space="preserve"> Pipeline statistics 2018 (LeanIn and McKinsey &amp; Company, 2018)</w:t>
      </w:r>
      <w:bookmarkEnd w:id="16"/>
    </w:p>
    <w:p w14:paraId="2784DCE8" w14:textId="5947531B" w:rsidR="008C2101" w:rsidRPr="00273003" w:rsidRDefault="00B41BB6" w:rsidP="00480144">
      <w:pPr>
        <w:pStyle w:val="ListParagraph"/>
        <w:numPr>
          <w:ilvl w:val="0"/>
          <w:numId w:val="4"/>
        </w:numPr>
        <w:spacing w:line="480" w:lineRule="auto"/>
        <w:jc w:val="both"/>
        <w:rPr>
          <w:rFonts w:ascii="Arial" w:hAnsi="Arial" w:cs="Arial"/>
          <w:sz w:val="24"/>
          <w:szCs w:val="24"/>
        </w:rPr>
      </w:pPr>
      <w:r w:rsidRPr="00273003">
        <w:rPr>
          <w:rFonts w:ascii="Arial" w:hAnsi="Arial" w:cs="Arial"/>
          <w:sz w:val="24"/>
          <w:szCs w:val="24"/>
        </w:rPr>
        <w:t xml:space="preserve">To investigate the barriers for women in management. </w:t>
      </w:r>
      <w:r w:rsidR="00987185" w:rsidRPr="00273003">
        <w:rPr>
          <w:rFonts w:ascii="Arial" w:hAnsi="Arial" w:cs="Arial"/>
          <w:sz w:val="24"/>
          <w:szCs w:val="24"/>
        </w:rPr>
        <w:t>Whilst having women as board members is inc</w:t>
      </w:r>
      <w:r w:rsidR="00DD12F8" w:rsidRPr="00273003">
        <w:rPr>
          <w:rFonts w:ascii="Arial" w:hAnsi="Arial" w:cs="Arial"/>
          <w:sz w:val="24"/>
          <w:szCs w:val="24"/>
        </w:rPr>
        <w:t xml:space="preserve">reasing, this is not the norm. </w:t>
      </w:r>
      <w:r w:rsidRPr="00273003">
        <w:rPr>
          <w:rFonts w:ascii="Arial" w:hAnsi="Arial" w:cs="Arial"/>
          <w:sz w:val="24"/>
          <w:szCs w:val="24"/>
        </w:rPr>
        <w:t xml:space="preserve">The research aims to discover </w:t>
      </w:r>
      <w:r w:rsidRPr="00273003">
        <w:rPr>
          <w:rFonts w:ascii="Arial" w:hAnsi="Arial" w:cs="Arial"/>
          <w:sz w:val="24"/>
          <w:szCs w:val="24"/>
        </w:rPr>
        <w:lastRenderedPageBreak/>
        <w:t xml:space="preserve">that the barriers women face in being promoted to senior management roles are viewed differently by men and women and </w:t>
      </w:r>
      <w:r w:rsidR="00AA26C4" w:rsidRPr="00273003">
        <w:rPr>
          <w:rFonts w:ascii="Arial" w:hAnsi="Arial" w:cs="Arial"/>
          <w:sz w:val="24"/>
          <w:szCs w:val="24"/>
        </w:rPr>
        <w:t xml:space="preserve">to </w:t>
      </w:r>
      <w:r w:rsidRPr="00273003">
        <w:rPr>
          <w:rFonts w:ascii="Arial" w:hAnsi="Arial" w:cs="Arial"/>
          <w:sz w:val="24"/>
          <w:szCs w:val="24"/>
        </w:rPr>
        <w:t>ascertain what each of the genders believes the cause for the barriers experienced by women gett</w:t>
      </w:r>
      <w:r w:rsidR="00AA26C4" w:rsidRPr="00273003">
        <w:rPr>
          <w:rFonts w:ascii="Arial" w:hAnsi="Arial" w:cs="Arial"/>
          <w:sz w:val="24"/>
          <w:szCs w:val="24"/>
        </w:rPr>
        <w:t>ing into senior management are.</w:t>
      </w:r>
    </w:p>
    <w:p w14:paraId="2F1B7FB5"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research aims to highlight the differences of opinion that the different genders believe hold women back in relation to:</w:t>
      </w:r>
    </w:p>
    <w:p w14:paraId="4CFF0AE9" w14:textId="771E8951" w:rsidR="00B41BB6" w:rsidRPr="00273003" w:rsidRDefault="00B41BB6" w:rsidP="00480144">
      <w:pPr>
        <w:pStyle w:val="ListParagraph"/>
        <w:numPr>
          <w:ilvl w:val="0"/>
          <w:numId w:val="2"/>
        </w:numPr>
        <w:spacing w:line="480" w:lineRule="auto"/>
        <w:jc w:val="both"/>
        <w:rPr>
          <w:rFonts w:ascii="Arial" w:hAnsi="Arial" w:cs="Arial"/>
          <w:sz w:val="24"/>
          <w:szCs w:val="24"/>
        </w:rPr>
      </w:pPr>
      <w:r w:rsidRPr="00273003">
        <w:rPr>
          <w:rFonts w:ascii="Arial" w:hAnsi="Arial" w:cs="Arial"/>
          <w:sz w:val="24"/>
          <w:szCs w:val="24"/>
        </w:rPr>
        <w:t>Discrimination where wom</w:t>
      </w:r>
      <w:r w:rsidR="00892EFA" w:rsidRPr="00273003">
        <w:rPr>
          <w:rFonts w:ascii="Arial" w:hAnsi="Arial" w:cs="Arial"/>
          <w:sz w:val="24"/>
          <w:szCs w:val="24"/>
        </w:rPr>
        <w:t xml:space="preserve">en are overlooked on promotion. Promotional discrimination against women is unlawful, </w:t>
      </w:r>
      <w:r w:rsidR="0059390F" w:rsidRPr="00273003">
        <w:rPr>
          <w:rFonts w:ascii="Arial" w:hAnsi="Arial" w:cs="Arial"/>
          <w:sz w:val="24"/>
          <w:szCs w:val="24"/>
        </w:rPr>
        <w:t xml:space="preserve">but </w:t>
      </w:r>
      <w:r w:rsidR="00892EFA" w:rsidRPr="00273003">
        <w:rPr>
          <w:rFonts w:ascii="Arial" w:hAnsi="Arial" w:cs="Arial"/>
          <w:sz w:val="24"/>
          <w:szCs w:val="24"/>
        </w:rPr>
        <w:t>it can be hard to prove with women continuing fighting gender discrimination in business (Mann, 2020).</w:t>
      </w:r>
      <w:r w:rsidR="000B0E40" w:rsidRPr="00273003">
        <w:rPr>
          <w:rFonts w:ascii="Arial" w:hAnsi="Arial" w:cs="Arial"/>
          <w:sz w:val="24"/>
          <w:szCs w:val="24"/>
        </w:rPr>
        <w:t xml:space="preserve"> </w:t>
      </w:r>
      <w:r w:rsidRPr="00273003">
        <w:rPr>
          <w:rFonts w:ascii="Arial" w:hAnsi="Arial" w:cs="Arial"/>
          <w:sz w:val="24"/>
          <w:szCs w:val="24"/>
        </w:rPr>
        <w:t xml:space="preserve">Bisom-Rapp and Sargeant (2014) report that women are regularly overlooked for promotion to management, and those women who </w:t>
      </w:r>
      <w:r w:rsidR="0059390F" w:rsidRPr="00273003">
        <w:rPr>
          <w:rFonts w:ascii="Arial" w:hAnsi="Arial" w:cs="Arial"/>
          <w:sz w:val="24"/>
          <w:szCs w:val="24"/>
        </w:rPr>
        <w:t xml:space="preserve">do </w:t>
      </w:r>
      <w:r w:rsidRPr="00273003">
        <w:rPr>
          <w:rFonts w:ascii="Arial" w:hAnsi="Arial" w:cs="Arial"/>
          <w:sz w:val="24"/>
          <w:szCs w:val="24"/>
        </w:rPr>
        <w:t xml:space="preserve">gain promotion </w:t>
      </w:r>
      <w:r w:rsidR="00AA26C4" w:rsidRPr="00273003">
        <w:rPr>
          <w:rFonts w:ascii="Arial" w:hAnsi="Arial" w:cs="Arial"/>
          <w:sz w:val="24"/>
          <w:szCs w:val="24"/>
        </w:rPr>
        <w:t>take</w:t>
      </w:r>
      <w:r w:rsidRPr="00273003">
        <w:rPr>
          <w:rFonts w:ascii="Arial" w:hAnsi="Arial" w:cs="Arial"/>
          <w:sz w:val="24"/>
          <w:szCs w:val="24"/>
        </w:rPr>
        <w:t xml:space="preserve"> longer to advance compared to men. Waller (2016) agrees that men are promoted </w:t>
      </w:r>
      <w:r w:rsidR="00892EFA" w:rsidRPr="00273003">
        <w:rPr>
          <w:rFonts w:ascii="Arial" w:hAnsi="Arial" w:cs="Arial"/>
          <w:sz w:val="24"/>
          <w:szCs w:val="24"/>
        </w:rPr>
        <w:t xml:space="preserve">more than women, are given more </w:t>
      </w:r>
      <w:r w:rsidRPr="00273003">
        <w:rPr>
          <w:rFonts w:ascii="Arial" w:hAnsi="Arial" w:cs="Arial"/>
          <w:sz w:val="24"/>
          <w:szCs w:val="24"/>
        </w:rPr>
        <w:t>stimulating projects and enjoy advantageous connections to senior bosses than women do. Waller concludes that w</w:t>
      </w:r>
      <w:r w:rsidR="00892EFA" w:rsidRPr="00273003">
        <w:rPr>
          <w:rFonts w:ascii="Arial" w:hAnsi="Arial" w:cs="Arial"/>
          <w:sz w:val="24"/>
          <w:szCs w:val="24"/>
        </w:rPr>
        <w:t xml:space="preserve">omen who work in male dominated </w:t>
      </w:r>
      <w:r w:rsidRPr="00273003">
        <w:rPr>
          <w:rFonts w:ascii="Arial" w:hAnsi="Arial" w:cs="Arial"/>
          <w:sz w:val="24"/>
          <w:szCs w:val="24"/>
        </w:rPr>
        <w:t xml:space="preserve">organisations are subjected to higher rates of gender discrimination when considering promotion. </w:t>
      </w:r>
      <w:r w:rsidR="0059390F" w:rsidRPr="00273003">
        <w:rPr>
          <w:rFonts w:ascii="Arial" w:hAnsi="Arial" w:cs="Arial"/>
          <w:sz w:val="24"/>
          <w:szCs w:val="24"/>
        </w:rPr>
        <w:t>In addition, w</w:t>
      </w:r>
      <w:r w:rsidRPr="00273003">
        <w:rPr>
          <w:rFonts w:ascii="Arial" w:hAnsi="Arial" w:cs="Arial"/>
          <w:sz w:val="24"/>
          <w:szCs w:val="24"/>
        </w:rPr>
        <w:t>omen have incr</w:t>
      </w:r>
      <w:r w:rsidR="00D6050D">
        <w:rPr>
          <w:rFonts w:ascii="Arial" w:hAnsi="Arial" w:cs="Arial"/>
          <w:sz w:val="24"/>
          <w:szCs w:val="24"/>
        </w:rPr>
        <w:t>eased standards imposed on them</w:t>
      </w:r>
      <w:r w:rsidRPr="00273003">
        <w:rPr>
          <w:rFonts w:ascii="Arial" w:hAnsi="Arial" w:cs="Arial"/>
          <w:sz w:val="24"/>
          <w:szCs w:val="24"/>
        </w:rPr>
        <w:t xml:space="preserve"> compared to their male counterparts, when it comes to promotion which results in a reduction of promotions compared to a male colleagu</w:t>
      </w:r>
      <w:r w:rsidR="00892EFA" w:rsidRPr="00273003">
        <w:rPr>
          <w:rFonts w:ascii="Arial" w:hAnsi="Arial" w:cs="Arial"/>
          <w:sz w:val="24"/>
          <w:szCs w:val="24"/>
        </w:rPr>
        <w:t>es with the same qualifications/</w:t>
      </w:r>
      <w:r w:rsidRPr="00273003">
        <w:rPr>
          <w:rFonts w:ascii="Arial" w:hAnsi="Arial" w:cs="Arial"/>
          <w:sz w:val="24"/>
          <w:szCs w:val="24"/>
        </w:rPr>
        <w:t xml:space="preserve">experience (Hengel, 2017). These stereotypical views and </w:t>
      </w:r>
      <w:r w:rsidR="00E77EF2">
        <w:rPr>
          <w:rFonts w:ascii="Arial" w:hAnsi="Arial" w:cs="Arial"/>
          <w:sz w:val="24"/>
          <w:szCs w:val="24"/>
        </w:rPr>
        <w:t>biases</w:t>
      </w:r>
      <w:r w:rsidRPr="00273003">
        <w:rPr>
          <w:rFonts w:ascii="Arial" w:hAnsi="Arial" w:cs="Arial"/>
          <w:sz w:val="24"/>
          <w:szCs w:val="24"/>
        </w:rPr>
        <w:t xml:space="preserve"> can sway ‘subtle discrimination’ at crucial</w:t>
      </w:r>
      <w:r w:rsidR="00AA26C4" w:rsidRPr="00273003">
        <w:rPr>
          <w:rFonts w:ascii="Arial" w:hAnsi="Arial" w:cs="Arial"/>
          <w:sz w:val="24"/>
          <w:szCs w:val="24"/>
        </w:rPr>
        <w:t xml:space="preserve"> stages in a woma</w:t>
      </w:r>
      <w:r w:rsidRPr="00273003">
        <w:rPr>
          <w:rFonts w:ascii="Arial" w:hAnsi="Arial" w:cs="Arial"/>
          <w:sz w:val="24"/>
          <w:szCs w:val="24"/>
        </w:rPr>
        <w:t>n’s career (Rosette, Akinola and Ma, 2018).</w:t>
      </w:r>
    </w:p>
    <w:p w14:paraId="6F526369" w14:textId="561EBE62" w:rsidR="00B41BB6" w:rsidRPr="00273003" w:rsidRDefault="00B41BB6" w:rsidP="00480144">
      <w:pPr>
        <w:pStyle w:val="ListParagraph"/>
        <w:numPr>
          <w:ilvl w:val="0"/>
          <w:numId w:val="2"/>
        </w:numPr>
        <w:spacing w:line="480" w:lineRule="auto"/>
        <w:jc w:val="both"/>
        <w:rPr>
          <w:rFonts w:ascii="Arial" w:hAnsi="Arial" w:cs="Arial"/>
          <w:sz w:val="24"/>
          <w:szCs w:val="24"/>
        </w:rPr>
      </w:pPr>
      <w:r w:rsidRPr="00273003">
        <w:rPr>
          <w:rFonts w:ascii="Arial" w:hAnsi="Arial" w:cs="Arial"/>
          <w:sz w:val="24"/>
          <w:szCs w:val="24"/>
        </w:rPr>
        <w:t>Discrimination and stereotyping of gender and gender roles</w:t>
      </w:r>
      <w:r w:rsidR="00AA26C4" w:rsidRPr="00273003">
        <w:rPr>
          <w:rFonts w:ascii="Arial" w:hAnsi="Arial" w:cs="Arial"/>
          <w:sz w:val="24"/>
          <w:szCs w:val="24"/>
        </w:rPr>
        <w:t>; and a</w:t>
      </w:r>
      <w:r w:rsidRPr="00273003">
        <w:rPr>
          <w:rFonts w:ascii="Arial" w:hAnsi="Arial" w:cs="Arial"/>
          <w:sz w:val="24"/>
          <w:szCs w:val="24"/>
        </w:rPr>
        <w:t xml:space="preserve">re men considered better managers? Anker (1997) reports that the differences between men and women’s personality leadership traits and confidence leads to occupational segregation. Data from The Science Council (2015) demonstrates </w:t>
      </w:r>
      <w:r w:rsidRPr="00273003">
        <w:rPr>
          <w:rFonts w:ascii="Arial" w:hAnsi="Arial" w:cs="Arial"/>
          <w:sz w:val="24"/>
          <w:szCs w:val="24"/>
        </w:rPr>
        <w:lastRenderedPageBreak/>
        <w:t>that supporting girls to take up STEM careers can help tackle the matter of occupational segregation, however claims that barriers for women to advance in STEM industries proves that a lack of promotion remains; and with limited part-time positions available in senior management in these occupations, particularly for women with children, is a key point facilitating the gender gap, the Science Council contends. Coupled with a worrying lack of women role models within STEM careers, the absence of women in leading STEM roles contributes to the belief that men are better at STEM subjects</w:t>
      </w:r>
      <w:r w:rsidR="008F4C24" w:rsidRPr="00273003">
        <w:rPr>
          <w:rFonts w:ascii="Arial" w:hAnsi="Arial" w:cs="Arial"/>
          <w:sz w:val="24"/>
          <w:szCs w:val="24"/>
        </w:rPr>
        <w:t xml:space="preserve"> with women accepting that this is the case (</w:t>
      </w:r>
      <w:r w:rsidR="008F4C24" w:rsidRPr="00273003">
        <w:rPr>
          <w:rFonts w:ascii="Arial" w:hAnsi="Arial" w:cs="Arial"/>
          <w:sz w:val="24"/>
          <w:szCs w:val="24"/>
          <w:shd w:val="clear" w:color="auto" w:fill="FFFFFF"/>
        </w:rPr>
        <w:t>O’Dea et al., 2018)</w:t>
      </w:r>
      <w:r w:rsidRPr="00273003">
        <w:rPr>
          <w:rFonts w:ascii="Arial" w:hAnsi="Arial" w:cs="Arial"/>
          <w:sz w:val="24"/>
          <w:szCs w:val="24"/>
        </w:rPr>
        <w:t>. STEM women and girls need role models to inspire them to take up a career in STEM.</w:t>
      </w:r>
    </w:p>
    <w:p w14:paraId="46BC9A05" w14:textId="774F5D8A" w:rsidR="00B41BB6" w:rsidRPr="00273003" w:rsidRDefault="007E48CD" w:rsidP="00480144">
      <w:pPr>
        <w:pStyle w:val="ListParagraph"/>
        <w:numPr>
          <w:ilvl w:val="0"/>
          <w:numId w:val="2"/>
        </w:numPr>
        <w:spacing w:line="480" w:lineRule="auto"/>
        <w:jc w:val="both"/>
        <w:rPr>
          <w:rFonts w:ascii="Arial" w:hAnsi="Arial" w:cs="Arial"/>
          <w:sz w:val="24"/>
          <w:szCs w:val="24"/>
        </w:rPr>
      </w:pPr>
      <w:r w:rsidRPr="00273003">
        <w:rPr>
          <w:rFonts w:ascii="Arial" w:hAnsi="Arial" w:cs="Arial"/>
          <w:sz w:val="24"/>
          <w:szCs w:val="24"/>
        </w:rPr>
        <w:t>T</w:t>
      </w:r>
      <w:r w:rsidR="00B41BB6" w:rsidRPr="00273003">
        <w:rPr>
          <w:rFonts w:ascii="Arial" w:hAnsi="Arial" w:cs="Arial"/>
          <w:sz w:val="24"/>
          <w:szCs w:val="24"/>
        </w:rPr>
        <w:t xml:space="preserve">he gender pay gap: </w:t>
      </w:r>
      <w:r w:rsidR="00AA26C4" w:rsidRPr="00273003">
        <w:rPr>
          <w:rFonts w:ascii="Arial" w:hAnsi="Arial" w:cs="Arial"/>
          <w:sz w:val="24"/>
          <w:szCs w:val="24"/>
        </w:rPr>
        <w:t xml:space="preserve">the </w:t>
      </w:r>
      <w:r w:rsidR="00B41BB6" w:rsidRPr="00273003">
        <w:rPr>
          <w:rFonts w:ascii="Arial" w:hAnsi="Arial" w:cs="Arial"/>
          <w:sz w:val="24"/>
          <w:szCs w:val="24"/>
        </w:rPr>
        <w:t>unadjusted average gross hourly wage of men and women difference is 20.8 % of a man’s gross earnings in the UK (Eurostat, 2019). Are men better at negotiating pay? Babcock and Laschever (2009) contend that men are more comfortable asking for a pay rise as oppose to women wh</w:t>
      </w:r>
      <w:r w:rsidR="00E77EF2">
        <w:rPr>
          <w:rFonts w:ascii="Arial" w:hAnsi="Arial" w:cs="Arial"/>
          <w:sz w:val="24"/>
          <w:szCs w:val="24"/>
        </w:rPr>
        <w:t>o simply are reluctant to ask, w</w:t>
      </w:r>
      <w:r w:rsidR="00B41BB6" w:rsidRPr="00273003">
        <w:rPr>
          <w:rFonts w:ascii="Arial" w:hAnsi="Arial" w:cs="Arial"/>
          <w:sz w:val="24"/>
          <w:szCs w:val="24"/>
        </w:rPr>
        <w:t xml:space="preserve">hereas Pardal, Alger and Latu (2020) conclude that women’s expectations are less when it comes to pay negotiation. To bridge the gender pay gap there is a need to challenge gender stereotypes that consign </w:t>
      </w:r>
      <w:r w:rsidR="00EC2489">
        <w:rPr>
          <w:rFonts w:ascii="Arial" w:hAnsi="Arial" w:cs="Arial"/>
          <w:sz w:val="24"/>
          <w:szCs w:val="24"/>
        </w:rPr>
        <w:t>women</w:t>
      </w:r>
      <w:r w:rsidR="00B41BB6" w:rsidRPr="00273003">
        <w:rPr>
          <w:rFonts w:ascii="Arial" w:hAnsi="Arial" w:cs="Arial"/>
          <w:sz w:val="24"/>
          <w:szCs w:val="24"/>
        </w:rPr>
        <w:t xml:space="preserve"> to reactive and supporting positions; gender stereotyping influences how men and women express themselves and dictates how others behave towards them (Ellemers, 20</w:t>
      </w:r>
      <w:r w:rsidR="00DD12F8" w:rsidRPr="00273003">
        <w:rPr>
          <w:rFonts w:ascii="Arial" w:hAnsi="Arial" w:cs="Arial"/>
          <w:sz w:val="24"/>
          <w:szCs w:val="24"/>
        </w:rPr>
        <w:t>18). </w:t>
      </w:r>
      <w:r w:rsidR="00B41BB6" w:rsidRPr="00273003">
        <w:rPr>
          <w:rFonts w:ascii="Arial" w:hAnsi="Arial" w:cs="Arial"/>
          <w:sz w:val="24"/>
          <w:szCs w:val="24"/>
        </w:rPr>
        <w:t xml:space="preserve">Carter, Dueñas and Mendoz (2019) acknowledge that the culture of STEM leaves women feeling alienated and collective philosophies involving gender stereotyping shape women’s outlook in regards to their interests and aptitudes widening the gender gap; yet The Science Council (2015) does not believe that getting more girls into studying STEM is the only resolution to the gender gap or the difficulties in progression women face. The Science Council </w:t>
      </w:r>
      <w:r w:rsidR="00B41BB6" w:rsidRPr="00273003">
        <w:rPr>
          <w:rFonts w:ascii="Arial" w:hAnsi="Arial" w:cs="Arial"/>
          <w:sz w:val="24"/>
          <w:szCs w:val="24"/>
        </w:rPr>
        <w:lastRenderedPageBreak/>
        <w:t>claims organisations’ weak staff development programmes and staffing methods also contribute to the gender gap.</w:t>
      </w:r>
    </w:p>
    <w:p w14:paraId="4C6D9ACA" w14:textId="7ACF085F" w:rsidR="00B41BB6" w:rsidRPr="00273003" w:rsidRDefault="007E48CD" w:rsidP="00480144">
      <w:pPr>
        <w:pStyle w:val="ListParagraph"/>
        <w:numPr>
          <w:ilvl w:val="0"/>
          <w:numId w:val="2"/>
        </w:numPr>
        <w:spacing w:line="480" w:lineRule="auto"/>
        <w:jc w:val="both"/>
        <w:rPr>
          <w:rFonts w:ascii="Arial" w:hAnsi="Arial" w:cs="Arial"/>
          <w:sz w:val="24"/>
          <w:szCs w:val="24"/>
        </w:rPr>
      </w:pPr>
      <w:r w:rsidRPr="00273003">
        <w:rPr>
          <w:rFonts w:ascii="Arial" w:hAnsi="Arial" w:cs="Arial"/>
          <w:sz w:val="24"/>
          <w:szCs w:val="24"/>
        </w:rPr>
        <w:t>F</w:t>
      </w:r>
      <w:r w:rsidR="00B41BB6" w:rsidRPr="00273003">
        <w:rPr>
          <w:rFonts w:ascii="Arial" w:hAnsi="Arial" w:cs="Arial"/>
          <w:sz w:val="24"/>
          <w:szCs w:val="24"/>
        </w:rPr>
        <w:t xml:space="preserve">amily responsibilities and forced absences due to women being a primary carer or requiring flexibility of hours or part-time work and the impact this has on women’s career progression. Women having time off from their place of work for maternity leave heads up the stereotypical view developed by both men and women that women become the principle carers whilst men retain and develop their own professions (O'Connor and Wright, 2013). Hideg et al. (2018) establishes </w:t>
      </w:r>
      <w:r w:rsidR="0059390F" w:rsidRPr="00273003">
        <w:rPr>
          <w:rFonts w:ascii="Arial" w:hAnsi="Arial" w:cs="Arial"/>
          <w:sz w:val="24"/>
          <w:szCs w:val="24"/>
        </w:rPr>
        <w:t xml:space="preserve">that </w:t>
      </w:r>
      <w:r w:rsidR="00B41BB6" w:rsidRPr="00273003">
        <w:rPr>
          <w:rFonts w:ascii="Arial" w:hAnsi="Arial" w:cs="Arial"/>
          <w:sz w:val="24"/>
          <w:szCs w:val="24"/>
        </w:rPr>
        <w:t xml:space="preserve">there is a connection between women taking time off for maternity leave and the detriment this causes to women's career progression. The Royal Society (2014) confirms that it will take women longer to make headway to senior management over those </w:t>
      </w:r>
      <w:r w:rsidR="00837AD8">
        <w:rPr>
          <w:rFonts w:ascii="Arial" w:hAnsi="Arial" w:cs="Arial"/>
          <w:sz w:val="24"/>
          <w:szCs w:val="24"/>
        </w:rPr>
        <w:t>who</w:t>
      </w:r>
      <w:r w:rsidR="00B41BB6" w:rsidRPr="00273003">
        <w:rPr>
          <w:rFonts w:ascii="Arial" w:hAnsi="Arial" w:cs="Arial"/>
          <w:sz w:val="24"/>
          <w:szCs w:val="24"/>
        </w:rPr>
        <w:t xml:space="preserve"> do not take a career break and </w:t>
      </w:r>
      <w:r w:rsidR="0059390F" w:rsidRPr="00273003">
        <w:rPr>
          <w:rFonts w:ascii="Arial" w:hAnsi="Arial" w:cs="Arial"/>
          <w:sz w:val="24"/>
          <w:szCs w:val="24"/>
        </w:rPr>
        <w:t xml:space="preserve">that </w:t>
      </w:r>
      <w:r w:rsidR="00B41BB6" w:rsidRPr="00273003">
        <w:rPr>
          <w:rFonts w:ascii="Arial" w:hAnsi="Arial" w:cs="Arial"/>
          <w:sz w:val="24"/>
          <w:szCs w:val="24"/>
        </w:rPr>
        <w:t>a career break will hamper a women’s advancement to board level. For working mothers there can be</w:t>
      </w:r>
      <w:r w:rsidR="00D15A22" w:rsidRPr="00273003">
        <w:rPr>
          <w:rFonts w:ascii="Arial" w:hAnsi="Arial" w:cs="Arial"/>
          <w:sz w:val="24"/>
          <w:szCs w:val="24"/>
        </w:rPr>
        <w:t xml:space="preserve"> an</w:t>
      </w:r>
      <w:r w:rsidR="00B41BB6" w:rsidRPr="00273003">
        <w:rPr>
          <w:rFonts w:ascii="Arial" w:hAnsi="Arial" w:cs="Arial"/>
          <w:sz w:val="24"/>
          <w:szCs w:val="24"/>
        </w:rPr>
        <w:t xml:space="preserve"> expectation that women focus on their family before their own career needs and can be made to feel guilty if family is not their priority, conversely, men are congratulate</w:t>
      </w:r>
      <w:r w:rsidR="00D15A22" w:rsidRPr="00273003">
        <w:rPr>
          <w:rFonts w:ascii="Arial" w:hAnsi="Arial" w:cs="Arial"/>
          <w:sz w:val="24"/>
          <w:szCs w:val="24"/>
        </w:rPr>
        <w:t>d</w:t>
      </w:r>
      <w:r w:rsidR="00B41BB6" w:rsidRPr="00273003">
        <w:rPr>
          <w:rFonts w:ascii="Arial" w:hAnsi="Arial" w:cs="Arial"/>
          <w:sz w:val="24"/>
          <w:szCs w:val="24"/>
        </w:rPr>
        <w:t xml:space="preserve"> for doing the same (Van Staden et al., 2019).</w:t>
      </w:r>
    </w:p>
    <w:p w14:paraId="23D82395" w14:textId="6F4FFD46" w:rsidR="00B41BB6" w:rsidRPr="00273003" w:rsidRDefault="00B41BB6" w:rsidP="00480144">
      <w:pPr>
        <w:pStyle w:val="Heading1"/>
        <w:numPr>
          <w:ilvl w:val="0"/>
          <w:numId w:val="1"/>
        </w:numPr>
        <w:spacing w:line="480" w:lineRule="auto"/>
        <w:jc w:val="both"/>
        <w:rPr>
          <w:rFonts w:ascii="Arial" w:hAnsi="Arial" w:cs="Arial"/>
          <w:sz w:val="24"/>
          <w:szCs w:val="24"/>
        </w:rPr>
      </w:pPr>
      <w:bookmarkStart w:id="17" w:name="_Toc8036426"/>
      <w:bookmarkStart w:id="18" w:name="_Toc58149659"/>
      <w:r w:rsidRPr="00273003">
        <w:rPr>
          <w:rFonts w:ascii="Arial" w:hAnsi="Arial" w:cs="Arial"/>
          <w:sz w:val="24"/>
          <w:szCs w:val="24"/>
        </w:rPr>
        <w:t>Literature Review</w:t>
      </w:r>
      <w:bookmarkEnd w:id="17"/>
      <w:bookmarkEnd w:id="18"/>
    </w:p>
    <w:p w14:paraId="35D9C9B2"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 great deal of debate in relation to the glass ceiling in the media and by campaign groups is characteristically outlined as a question of entitlement and equality. The purpose of this research is to scrutinise the experiences of both women and men in a STEM organisation and to gain insight to what they have gained from their own experiences and their opinions in relation to women in management and the barriers women experience in climbing the corporate ladder with potentially differing perceptions.</w:t>
      </w:r>
    </w:p>
    <w:p w14:paraId="7F1B7ED6"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 xml:space="preserve">The review will firstly look at STEM education and the importance of women in STEM industries. </w:t>
      </w:r>
    </w:p>
    <w:p w14:paraId="5CDDDB64"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review will then consider the importance and benefit of women in the boardroom.</w:t>
      </w:r>
    </w:p>
    <w:p w14:paraId="46366AB6" w14:textId="5A86BA0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An in-depth literature review </w:t>
      </w:r>
      <w:r w:rsidR="005561BD">
        <w:rPr>
          <w:rFonts w:ascii="Arial" w:hAnsi="Arial" w:cs="Arial"/>
          <w:sz w:val="24"/>
          <w:szCs w:val="24"/>
        </w:rPr>
        <w:t>on</w:t>
      </w:r>
      <w:r w:rsidRPr="00273003">
        <w:rPr>
          <w:rFonts w:ascii="Arial" w:hAnsi="Arial" w:cs="Arial"/>
          <w:sz w:val="24"/>
          <w:szCs w:val="24"/>
        </w:rPr>
        <w:t xml:space="preserve"> the barriers to women entering management will reflect on the effects of glass ceiling barriers that women encounter on their way up the career ladder and how these barriers effect the lives and decisions of women.</w:t>
      </w:r>
    </w:p>
    <w:p w14:paraId="30A8AAB9"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Followed by cultural and societal barriers, with consideration given to second-generation gender bias, motivation and power, and the influence of stereotypes and the possible reasons as to why women do not progress in their careers. </w:t>
      </w:r>
    </w:p>
    <w:p w14:paraId="51AA568B" w14:textId="032CFB6B" w:rsidR="00B41BB6" w:rsidRPr="00273003" w:rsidRDefault="005561BD" w:rsidP="00480144">
      <w:pPr>
        <w:spacing w:line="480" w:lineRule="auto"/>
        <w:jc w:val="both"/>
        <w:rPr>
          <w:rFonts w:ascii="Arial" w:hAnsi="Arial" w:cs="Arial"/>
          <w:sz w:val="24"/>
          <w:szCs w:val="24"/>
        </w:rPr>
      </w:pPr>
      <w:r>
        <w:rPr>
          <w:rFonts w:ascii="Arial" w:hAnsi="Arial" w:cs="Arial"/>
          <w:sz w:val="24"/>
          <w:szCs w:val="24"/>
        </w:rPr>
        <w:t>Then</w:t>
      </w:r>
      <w:r w:rsidR="00B41BB6" w:rsidRPr="00273003">
        <w:rPr>
          <w:rFonts w:ascii="Arial" w:hAnsi="Arial" w:cs="Arial"/>
          <w:sz w:val="24"/>
          <w:szCs w:val="24"/>
        </w:rPr>
        <w:t xml:space="preserve"> a subsequent review on whether mentoring, sponsorship and networking can aid women on their professional journey.</w:t>
      </w:r>
    </w:p>
    <w:p w14:paraId="0EC6FC73"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And lastly conclusions as to how women can overcome barriers to professional advancement.</w:t>
      </w:r>
    </w:p>
    <w:p w14:paraId="02CF751D" w14:textId="74B0E21C" w:rsidR="00B41BB6" w:rsidRPr="00273003" w:rsidRDefault="00B41BB6" w:rsidP="00480144">
      <w:pPr>
        <w:pStyle w:val="Heading2"/>
        <w:numPr>
          <w:ilvl w:val="1"/>
          <w:numId w:val="1"/>
        </w:numPr>
        <w:spacing w:line="480" w:lineRule="auto"/>
        <w:jc w:val="both"/>
        <w:rPr>
          <w:rFonts w:ascii="Arial" w:hAnsi="Arial" w:cs="Arial"/>
          <w:sz w:val="24"/>
          <w:szCs w:val="24"/>
        </w:rPr>
      </w:pPr>
      <w:bookmarkStart w:id="19" w:name="_Toc58149660"/>
      <w:r w:rsidRPr="00273003">
        <w:rPr>
          <w:rFonts w:ascii="Arial" w:hAnsi="Arial" w:cs="Arial"/>
          <w:sz w:val="24"/>
          <w:szCs w:val="24"/>
        </w:rPr>
        <w:t>What is STEM?</w:t>
      </w:r>
      <w:bookmarkEnd w:id="19"/>
    </w:p>
    <w:p w14:paraId="6BCC88E3" w14:textId="7C0758DF"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STEM is the acronym for science, technology, engineering, and mathematics. Recent statistics show that women are still under</w:t>
      </w:r>
      <w:r w:rsidR="00D15A22" w:rsidRPr="00273003">
        <w:rPr>
          <w:rFonts w:ascii="Arial" w:hAnsi="Arial" w:cs="Arial"/>
          <w:sz w:val="24"/>
          <w:szCs w:val="24"/>
        </w:rPr>
        <w:t xml:space="preserve">represented in STEM subjects; a </w:t>
      </w:r>
      <w:r w:rsidRPr="00273003">
        <w:rPr>
          <w:rFonts w:ascii="Arial" w:hAnsi="Arial" w:cs="Arial"/>
          <w:sz w:val="24"/>
          <w:szCs w:val="24"/>
        </w:rPr>
        <w:t>Government report (Great Britain Department for Education, 2019) found that girls aged between</w:t>
      </w:r>
      <w:r w:rsidR="000F775D">
        <w:rPr>
          <w:rFonts w:ascii="Arial" w:hAnsi="Arial" w:cs="Arial"/>
          <w:sz w:val="24"/>
          <w:szCs w:val="24"/>
        </w:rPr>
        <w:t xml:space="preserve"> 14 and 16 at Key Stage 4 (KS4) </w:t>
      </w:r>
      <w:r w:rsidRPr="00273003">
        <w:rPr>
          <w:rFonts w:ascii="Arial" w:hAnsi="Arial" w:cs="Arial"/>
          <w:sz w:val="24"/>
          <w:szCs w:val="24"/>
        </w:rPr>
        <w:t>(the two years when GCSEs in England are taken), have a tendency to believe that STEM subjects are not their best subjects (girls 33% | boys 60%). Therefore</w:t>
      </w:r>
      <w:r w:rsidR="00FF4CB0" w:rsidRPr="00273003">
        <w:rPr>
          <w:rFonts w:ascii="Arial" w:hAnsi="Arial" w:cs="Arial"/>
          <w:sz w:val="24"/>
          <w:szCs w:val="24"/>
        </w:rPr>
        <w:t>,</w:t>
      </w:r>
      <w:r w:rsidRPr="00273003">
        <w:rPr>
          <w:rFonts w:ascii="Arial" w:hAnsi="Arial" w:cs="Arial"/>
          <w:sz w:val="24"/>
          <w:szCs w:val="24"/>
        </w:rPr>
        <w:t xml:space="preserve"> is it a question of a lack of confidence rather than capability that makes girls assume STEM is not for them which leads to girls less likely to consider continuing to study STEM subjects into A’ level, even when </w:t>
      </w:r>
      <w:r w:rsidR="00FF4CB0" w:rsidRPr="00273003">
        <w:rPr>
          <w:rFonts w:ascii="Arial" w:hAnsi="Arial" w:cs="Arial"/>
          <w:sz w:val="24"/>
          <w:szCs w:val="24"/>
        </w:rPr>
        <w:t>that</w:t>
      </w:r>
      <w:r w:rsidRPr="00273003">
        <w:rPr>
          <w:rFonts w:ascii="Arial" w:hAnsi="Arial" w:cs="Arial"/>
          <w:sz w:val="24"/>
          <w:szCs w:val="24"/>
        </w:rPr>
        <w:t xml:space="preserve"> subject gives their best GCSE results (Institute of Physics, 2018), meaning more boys more prone to take STEM subjects </w:t>
      </w:r>
      <w:r w:rsidR="000F775D">
        <w:rPr>
          <w:rFonts w:ascii="Arial" w:hAnsi="Arial" w:cs="Arial"/>
          <w:sz w:val="24"/>
          <w:szCs w:val="24"/>
        </w:rPr>
        <w:t>at</w:t>
      </w:r>
      <w:r w:rsidRPr="00273003">
        <w:rPr>
          <w:rFonts w:ascii="Arial" w:hAnsi="Arial" w:cs="Arial"/>
          <w:sz w:val="24"/>
          <w:szCs w:val="24"/>
        </w:rPr>
        <w:t xml:space="preserve"> A’ level.</w:t>
      </w:r>
    </w:p>
    <w:p w14:paraId="20AC64E1" w14:textId="0CDA7A3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So why is science gender-biased? Research suggests that the approach in how students are steered through their subject choices has some bearing on gender, particularly in mixed sex schools (Holland et al., 2016). Whilst just over half of KS4 girls (51%) believe STEM subjects will lead to their prospective career (Great Britain Department for Education, 2019), in 2019 only 9% percentage of female graduates obt</w:t>
      </w:r>
      <w:r w:rsidR="000F775D">
        <w:rPr>
          <w:rFonts w:ascii="Arial" w:hAnsi="Arial" w:cs="Arial"/>
          <w:sz w:val="24"/>
          <w:szCs w:val="24"/>
        </w:rPr>
        <w:t xml:space="preserve">ained a core-STEM qualification in </w:t>
      </w:r>
      <w:r w:rsidRPr="00273003">
        <w:rPr>
          <w:rFonts w:ascii="Arial" w:hAnsi="Arial" w:cs="Arial"/>
          <w:sz w:val="24"/>
          <w:szCs w:val="24"/>
        </w:rPr>
        <w:t>sc</w:t>
      </w:r>
      <w:r w:rsidR="000F775D">
        <w:rPr>
          <w:rFonts w:ascii="Arial" w:hAnsi="Arial" w:cs="Arial"/>
          <w:sz w:val="24"/>
          <w:szCs w:val="24"/>
        </w:rPr>
        <w:t xml:space="preserve">ience, technology, engineering, </w:t>
      </w:r>
      <w:r w:rsidRPr="00273003">
        <w:rPr>
          <w:rFonts w:ascii="Arial" w:hAnsi="Arial" w:cs="Arial"/>
          <w:sz w:val="24"/>
          <w:szCs w:val="24"/>
        </w:rPr>
        <w:t>or mathematics, in contrast to a ⅓ of males</w:t>
      </w:r>
      <w:r w:rsidR="008C2101" w:rsidRPr="00273003">
        <w:rPr>
          <w:rFonts w:ascii="Arial" w:hAnsi="Arial" w:cs="Arial"/>
          <w:sz w:val="24"/>
          <w:szCs w:val="24"/>
        </w:rPr>
        <w:t xml:space="preserve"> (figure 2)</w:t>
      </w:r>
      <w:r w:rsidRPr="00273003">
        <w:rPr>
          <w:rFonts w:ascii="Arial" w:hAnsi="Arial" w:cs="Arial"/>
          <w:sz w:val="24"/>
          <w:szCs w:val="24"/>
        </w:rPr>
        <w:t>.</w:t>
      </w:r>
      <w:r w:rsidR="008C2101" w:rsidRPr="00273003">
        <w:rPr>
          <w:rFonts w:ascii="Arial" w:hAnsi="Arial" w:cs="Arial"/>
          <w:sz w:val="24"/>
          <w:szCs w:val="24"/>
        </w:rPr>
        <w:t xml:space="preserve"> </w:t>
      </w:r>
    </w:p>
    <w:p w14:paraId="2AD25A4A" w14:textId="6F91C419" w:rsidR="008C2101" w:rsidRPr="00273003" w:rsidRDefault="005F4A7E" w:rsidP="00480144">
      <w:pPr>
        <w:spacing w:line="480" w:lineRule="auto"/>
        <w:jc w:val="both"/>
        <w:rPr>
          <w:rFonts w:ascii="Arial" w:hAnsi="Arial" w:cs="Arial"/>
          <w:sz w:val="24"/>
          <w:szCs w:val="24"/>
        </w:rPr>
      </w:pPr>
      <w:r w:rsidRPr="00273003">
        <w:rPr>
          <w:rFonts w:ascii="Arial" w:hAnsi="Arial" w:cs="Arial"/>
          <w:noProof/>
          <w:sz w:val="24"/>
          <w:szCs w:val="24"/>
          <w:lang w:eastAsia="en-GB"/>
        </w:rPr>
        <w:drawing>
          <wp:inline distT="0" distB="0" distL="0" distR="0" wp14:anchorId="461CDE01" wp14:editId="5C7DADFE">
            <wp:extent cx="2940685" cy="11334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40685" cy="1133475"/>
                    </a:xfrm>
                    <a:prstGeom prst="rect">
                      <a:avLst/>
                    </a:prstGeom>
                  </pic:spPr>
                </pic:pic>
              </a:graphicData>
            </a:graphic>
          </wp:inline>
        </w:drawing>
      </w:r>
    </w:p>
    <w:p w14:paraId="62DE8340" w14:textId="77777777" w:rsidR="008C2101" w:rsidRPr="00273003" w:rsidRDefault="007E48CD" w:rsidP="00480144">
      <w:pPr>
        <w:spacing w:line="480" w:lineRule="auto"/>
        <w:jc w:val="both"/>
        <w:rPr>
          <w:rFonts w:ascii="Arial" w:hAnsi="Arial" w:cs="Arial"/>
          <w:sz w:val="20"/>
          <w:szCs w:val="20"/>
        </w:rPr>
      </w:pPr>
      <w:bookmarkStart w:id="20" w:name="_Toc57838621"/>
      <w:r w:rsidRPr="00273003">
        <w:rPr>
          <w:rFonts w:ascii="Arial" w:hAnsi="Arial" w:cs="Arial"/>
          <w:sz w:val="20"/>
          <w:szCs w:val="20"/>
        </w:rPr>
        <w:t xml:space="preserve">Figure </w:t>
      </w:r>
      <w:r w:rsidRPr="00273003">
        <w:rPr>
          <w:rFonts w:ascii="Arial" w:hAnsi="Arial" w:cs="Arial"/>
          <w:sz w:val="20"/>
          <w:szCs w:val="20"/>
        </w:rPr>
        <w:fldChar w:fldCharType="begin"/>
      </w:r>
      <w:r w:rsidRPr="00273003">
        <w:rPr>
          <w:rFonts w:ascii="Arial" w:hAnsi="Arial" w:cs="Arial"/>
          <w:sz w:val="20"/>
          <w:szCs w:val="20"/>
        </w:rPr>
        <w:instrText xml:space="preserve"> SEQ Figure \* ARABIC </w:instrText>
      </w:r>
      <w:r w:rsidRPr="00273003">
        <w:rPr>
          <w:rFonts w:ascii="Arial" w:hAnsi="Arial" w:cs="Arial"/>
          <w:sz w:val="20"/>
          <w:szCs w:val="20"/>
        </w:rPr>
        <w:fldChar w:fldCharType="separate"/>
      </w:r>
      <w:r w:rsidRPr="00273003">
        <w:rPr>
          <w:rFonts w:ascii="Arial" w:hAnsi="Arial" w:cs="Arial"/>
          <w:noProof/>
          <w:sz w:val="20"/>
          <w:szCs w:val="20"/>
        </w:rPr>
        <w:t>2</w:t>
      </w:r>
      <w:r w:rsidRPr="00273003">
        <w:rPr>
          <w:rFonts w:ascii="Arial" w:hAnsi="Arial" w:cs="Arial"/>
          <w:sz w:val="20"/>
          <w:szCs w:val="20"/>
        </w:rPr>
        <w:fldChar w:fldCharType="end"/>
      </w:r>
      <w:r w:rsidRPr="00273003">
        <w:rPr>
          <w:rFonts w:ascii="Arial" w:hAnsi="Arial" w:cs="Arial"/>
          <w:sz w:val="20"/>
          <w:szCs w:val="20"/>
        </w:rPr>
        <w:t xml:space="preserve"> Core STEM graduates (Great Britain Department for Education, 2019),</w:t>
      </w:r>
      <w:bookmarkEnd w:id="20"/>
    </w:p>
    <w:p w14:paraId="6E462B0C" w14:textId="1B11FC37" w:rsidR="00B41BB6" w:rsidRPr="00273003" w:rsidRDefault="00FF4CB0" w:rsidP="00480144">
      <w:pPr>
        <w:spacing w:line="480" w:lineRule="auto"/>
        <w:jc w:val="both"/>
        <w:rPr>
          <w:rFonts w:ascii="Arial" w:hAnsi="Arial" w:cs="Arial"/>
          <w:sz w:val="24"/>
          <w:szCs w:val="24"/>
        </w:rPr>
      </w:pPr>
      <w:r w:rsidRPr="00273003">
        <w:rPr>
          <w:rFonts w:ascii="Arial" w:hAnsi="Arial" w:cs="Arial"/>
          <w:sz w:val="24"/>
          <w:szCs w:val="24"/>
        </w:rPr>
        <w:t>Women will prevail over discrimination with the benefit of higher education qualifications (Blau and Kahn, 2017). However, i</w:t>
      </w:r>
      <w:r w:rsidR="004B5E76" w:rsidRPr="00273003">
        <w:rPr>
          <w:rFonts w:ascii="Arial" w:hAnsi="Arial" w:cs="Arial"/>
          <w:sz w:val="24"/>
          <w:szCs w:val="24"/>
        </w:rPr>
        <w:t>f women are under</w:t>
      </w:r>
      <w:r w:rsidR="00B41BB6" w:rsidRPr="00273003">
        <w:rPr>
          <w:rFonts w:ascii="Arial" w:hAnsi="Arial" w:cs="Arial"/>
          <w:sz w:val="24"/>
          <w:szCs w:val="24"/>
        </w:rPr>
        <w:t xml:space="preserve">represented in STEM A-level courses then it follows </w:t>
      </w:r>
      <w:r w:rsidR="00CC3772" w:rsidRPr="00273003">
        <w:rPr>
          <w:rFonts w:ascii="Arial" w:hAnsi="Arial" w:cs="Arial"/>
          <w:sz w:val="24"/>
          <w:szCs w:val="24"/>
        </w:rPr>
        <w:t xml:space="preserve">that men will outnumber </w:t>
      </w:r>
      <w:r w:rsidR="00B41BB6" w:rsidRPr="00273003">
        <w:rPr>
          <w:rFonts w:ascii="Arial" w:hAnsi="Arial" w:cs="Arial"/>
          <w:sz w:val="24"/>
          <w:szCs w:val="24"/>
        </w:rPr>
        <w:t xml:space="preserve">women in STEM courses at </w:t>
      </w:r>
      <w:r w:rsidR="00CC3772" w:rsidRPr="00273003">
        <w:rPr>
          <w:rFonts w:ascii="Arial" w:hAnsi="Arial" w:cs="Arial"/>
          <w:sz w:val="24"/>
          <w:szCs w:val="24"/>
        </w:rPr>
        <w:t>Higher Education Institutions, resulting in</w:t>
      </w:r>
      <w:r w:rsidR="00B41BB6" w:rsidRPr="00273003">
        <w:rPr>
          <w:rFonts w:ascii="Arial" w:hAnsi="Arial" w:cs="Arial"/>
          <w:sz w:val="24"/>
          <w:szCs w:val="24"/>
        </w:rPr>
        <w:t xml:space="preserve"> </w:t>
      </w:r>
      <w:r w:rsidR="00CC3772" w:rsidRPr="00273003">
        <w:rPr>
          <w:rFonts w:ascii="Arial" w:hAnsi="Arial" w:cs="Arial"/>
          <w:sz w:val="24"/>
          <w:szCs w:val="24"/>
        </w:rPr>
        <w:t>less</w:t>
      </w:r>
      <w:r w:rsidR="00B41BB6" w:rsidRPr="00273003">
        <w:rPr>
          <w:rFonts w:ascii="Arial" w:hAnsi="Arial" w:cs="Arial"/>
          <w:sz w:val="24"/>
          <w:szCs w:val="24"/>
        </w:rPr>
        <w:t xml:space="preserve"> women </w:t>
      </w:r>
      <w:r w:rsidR="00CC3772" w:rsidRPr="00273003">
        <w:rPr>
          <w:rFonts w:ascii="Arial" w:hAnsi="Arial" w:cs="Arial"/>
          <w:sz w:val="24"/>
          <w:szCs w:val="24"/>
        </w:rPr>
        <w:t>pursuing STEM</w:t>
      </w:r>
      <w:r w:rsidRPr="00273003">
        <w:rPr>
          <w:rFonts w:ascii="Arial" w:hAnsi="Arial" w:cs="Arial"/>
          <w:sz w:val="24"/>
          <w:szCs w:val="24"/>
        </w:rPr>
        <w:t xml:space="preserve"> careers</w:t>
      </w:r>
      <w:r w:rsidR="00B41BB6" w:rsidRPr="00273003">
        <w:rPr>
          <w:rFonts w:ascii="Arial" w:hAnsi="Arial" w:cs="Arial"/>
          <w:sz w:val="24"/>
          <w:szCs w:val="24"/>
        </w:rPr>
        <w:t xml:space="preserve"> </w:t>
      </w:r>
      <w:r w:rsidR="00CC3772" w:rsidRPr="00273003">
        <w:rPr>
          <w:rFonts w:ascii="Arial" w:hAnsi="Arial" w:cs="Arial"/>
          <w:sz w:val="24"/>
          <w:szCs w:val="24"/>
        </w:rPr>
        <w:t>(Cassidy, Cattan and Crawford,</w:t>
      </w:r>
      <w:r w:rsidR="00CC3772" w:rsidRPr="00273003">
        <w:rPr>
          <w:rFonts w:ascii="Arial" w:hAnsi="Arial" w:cs="Arial"/>
          <w:color w:val="222222"/>
          <w:sz w:val="20"/>
          <w:szCs w:val="20"/>
          <w:shd w:val="clear" w:color="auto" w:fill="FFFFFF"/>
        </w:rPr>
        <w:t xml:space="preserve"> </w:t>
      </w:r>
      <w:r w:rsidR="00B41BB6" w:rsidRPr="00273003">
        <w:rPr>
          <w:rFonts w:ascii="Arial" w:hAnsi="Arial" w:cs="Arial"/>
          <w:sz w:val="24"/>
          <w:szCs w:val="24"/>
        </w:rPr>
        <w:t>2018).</w:t>
      </w:r>
      <w:r w:rsidR="00CC3772" w:rsidRPr="00273003">
        <w:rPr>
          <w:rFonts w:ascii="Arial" w:hAnsi="Arial" w:cs="Arial"/>
          <w:sz w:val="24"/>
          <w:szCs w:val="24"/>
        </w:rPr>
        <w:t xml:space="preserve"> </w:t>
      </w:r>
      <w:r w:rsidR="00B41BB6" w:rsidRPr="00273003">
        <w:rPr>
          <w:rFonts w:ascii="Arial" w:hAnsi="Arial" w:cs="Arial"/>
          <w:sz w:val="24"/>
          <w:szCs w:val="24"/>
        </w:rPr>
        <w:t xml:space="preserve">Teach First (an education charity) has highlighted that the UK’s national curriculum for science fails to include one female scientist; their </w:t>
      </w:r>
      <w:r w:rsidRPr="00273003">
        <w:rPr>
          <w:rFonts w:ascii="Arial" w:hAnsi="Arial" w:cs="Arial"/>
          <w:sz w:val="24"/>
          <w:szCs w:val="24"/>
        </w:rPr>
        <w:t>‘</w:t>
      </w:r>
      <w:r w:rsidR="00B41BB6" w:rsidRPr="00273003">
        <w:rPr>
          <w:rFonts w:ascii="Arial" w:hAnsi="Arial" w:cs="Arial"/>
          <w:sz w:val="24"/>
          <w:szCs w:val="24"/>
        </w:rPr>
        <w:t>STEMinism</w:t>
      </w:r>
      <w:r w:rsidRPr="00273003">
        <w:rPr>
          <w:rFonts w:ascii="Arial" w:hAnsi="Arial" w:cs="Arial"/>
          <w:sz w:val="24"/>
          <w:szCs w:val="24"/>
        </w:rPr>
        <w:t>’</w:t>
      </w:r>
      <w:r w:rsidR="00B41BB6" w:rsidRPr="00273003">
        <w:rPr>
          <w:rFonts w:ascii="Arial" w:hAnsi="Arial" w:cs="Arial"/>
          <w:sz w:val="24"/>
          <w:szCs w:val="24"/>
        </w:rPr>
        <w:t xml:space="preserve"> campaig</w:t>
      </w:r>
      <w:r w:rsidR="000F775D">
        <w:rPr>
          <w:rFonts w:ascii="Arial" w:hAnsi="Arial" w:cs="Arial"/>
          <w:sz w:val="24"/>
          <w:szCs w:val="24"/>
        </w:rPr>
        <w:t>n aims to bridge the gender gap</w:t>
      </w:r>
      <w:r w:rsidR="00B41BB6" w:rsidRPr="00273003">
        <w:rPr>
          <w:rFonts w:ascii="Arial" w:hAnsi="Arial" w:cs="Arial"/>
          <w:sz w:val="24"/>
          <w:szCs w:val="24"/>
        </w:rPr>
        <w:t xml:space="preserve"> in science (Sundorph, 2020). Sundorph claims </w:t>
      </w:r>
      <w:r w:rsidR="000F775D">
        <w:rPr>
          <w:rFonts w:ascii="Arial" w:hAnsi="Arial" w:cs="Arial"/>
          <w:sz w:val="24"/>
          <w:szCs w:val="24"/>
        </w:rPr>
        <w:t xml:space="preserve">that </w:t>
      </w:r>
      <w:r w:rsidRPr="00273003">
        <w:rPr>
          <w:rFonts w:ascii="Arial" w:hAnsi="Arial" w:cs="Arial"/>
          <w:sz w:val="24"/>
          <w:szCs w:val="24"/>
        </w:rPr>
        <w:t>there is</w:t>
      </w:r>
      <w:r w:rsidR="00B41BB6" w:rsidRPr="00273003">
        <w:rPr>
          <w:rFonts w:ascii="Arial" w:hAnsi="Arial" w:cs="Arial"/>
          <w:sz w:val="24"/>
          <w:szCs w:val="24"/>
        </w:rPr>
        <w:t xml:space="preserve"> </w:t>
      </w:r>
      <w:r w:rsidRPr="00273003">
        <w:rPr>
          <w:rFonts w:ascii="Arial" w:hAnsi="Arial" w:cs="Arial"/>
          <w:sz w:val="24"/>
          <w:szCs w:val="24"/>
        </w:rPr>
        <w:t>an</w:t>
      </w:r>
      <w:r w:rsidR="00B41BB6" w:rsidRPr="00273003">
        <w:rPr>
          <w:rFonts w:ascii="Arial" w:hAnsi="Arial" w:cs="Arial"/>
          <w:sz w:val="24"/>
          <w:szCs w:val="24"/>
        </w:rPr>
        <w:t xml:space="preserve"> absence of</w:t>
      </w:r>
      <w:r w:rsidRPr="00273003">
        <w:rPr>
          <w:rFonts w:ascii="Arial" w:hAnsi="Arial" w:cs="Arial"/>
          <w:sz w:val="24"/>
          <w:szCs w:val="24"/>
        </w:rPr>
        <w:t xml:space="preserve"> evident role models for girls and </w:t>
      </w:r>
      <w:r w:rsidR="00B41BB6" w:rsidRPr="00273003">
        <w:rPr>
          <w:rFonts w:ascii="Arial" w:hAnsi="Arial" w:cs="Arial"/>
          <w:sz w:val="24"/>
          <w:szCs w:val="24"/>
        </w:rPr>
        <w:t xml:space="preserve">more should be done to </w:t>
      </w:r>
      <w:r w:rsidRPr="00273003">
        <w:rPr>
          <w:rFonts w:ascii="Arial" w:hAnsi="Arial" w:cs="Arial"/>
          <w:sz w:val="24"/>
          <w:szCs w:val="24"/>
        </w:rPr>
        <w:t xml:space="preserve">encourage girls to take up STEM </w:t>
      </w:r>
      <w:r w:rsidR="00B41BB6" w:rsidRPr="00273003">
        <w:rPr>
          <w:rFonts w:ascii="Arial" w:hAnsi="Arial" w:cs="Arial"/>
          <w:sz w:val="24"/>
          <w:szCs w:val="24"/>
        </w:rPr>
        <w:t>subject</w:t>
      </w:r>
      <w:r w:rsidRPr="00273003">
        <w:rPr>
          <w:rFonts w:ascii="Arial" w:hAnsi="Arial" w:cs="Arial"/>
          <w:sz w:val="24"/>
          <w:szCs w:val="24"/>
        </w:rPr>
        <w:t xml:space="preserve">s </w:t>
      </w:r>
      <w:r w:rsidR="000F775D">
        <w:rPr>
          <w:rFonts w:ascii="Arial" w:hAnsi="Arial" w:cs="Arial"/>
          <w:sz w:val="24"/>
          <w:szCs w:val="24"/>
        </w:rPr>
        <w:t>past</w:t>
      </w:r>
      <w:r w:rsidRPr="00273003">
        <w:rPr>
          <w:rFonts w:ascii="Arial" w:hAnsi="Arial" w:cs="Arial"/>
          <w:sz w:val="24"/>
          <w:szCs w:val="24"/>
        </w:rPr>
        <w:t xml:space="preserve"> GCSE level and beyond.</w:t>
      </w:r>
    </w:p>
    <w:p w14:paraId="14EE5C0E" w14:textId="5A8C679D" w:rsidR="00B41BB6" w:rsidRPr="00273003" w:rsidRDefault="00B41BB6" w:rsidP="00480144">
      <w:pPr>
        <w:pStyle w:val="Heading3"/>
        <w:numPr>
          <w:ilvl w:val="2"/>
          <w:numId w:val="1"/>
        </w:numPr>
        <w:spacing w:line="480" w:lineRule="auto"/>
        <w:rPr>
          <w:rFonts w:ascii="Arial" w:hAnsi="Arial" w:cs="Arial"/>
        </w:rPr>
      </w:pPr>
      <w:bookmarkStart w:id="21" w:name="_Toc58149661"/>
      <w:r w:rsidRPr="00273003">
        <w:rPr>
          <w:rFonts w:ascii="Arial" w:hAnsi="Arial" w:cs="Arial"/>
        </w:rPr>
        <w:t>The importance of women in STEM</w:t>
      </w:r>
      <w:bookmarkEnd w:id="21"/>
    </w:p>
    <w:p w14:paraId="2FF0B192" w14:textId="06FF84CA"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But why does it matter? Literature supports that women have an important part to play in </w:t>
      </w:r>
      <w:r w:rsidR="00FF4CB0" w:rsidRPr="00273003">
        <w:rPr>
          <w:rFonts w:ascii="Arial" w:hAnsi="Arial" w:cs="Arial"/>
          <w:sz w:val="24"/>
          <w:szCs w:val="24"/>
        </w:rPr>
        <w:t xml:space="preserve">the </w:t>
      </w:r>
      <w:r w:rsidRPr="00273003">
        <w:rPr>
          <w:rFonts w:ascii="Arial" w:hAnsi="Arial" w:cs="Arial"/>
          <w:sz w:val="24"/>
          <w:szCs w:val="24"/>
        </w:rPr>
        <w:t xml:space="preserve">workplace, particularly when it comes to STEM careers. Dunaway (2019) claims </w:t>
      </w:r>
      <w:r w:rsidRPr="00273003">
        <w:rPr>
          <w:rFonts w:ascii="Arial" w:hAnsi="Arial" w:cs="Arial"/>
          <w:sz w:val="24"/>
          <w:szCs w:val="24"/>
        </w:rPr>
        <w:lastRenderedPageBreak/>
        <w:t xml:space="preserve">that scientific research is clearer when there is a balance in gender representation. Generally most fields of industry do not rely on any one individual to progress, and the majority of STEM disciplines are centred on collaboration, this means that having an array of outlooks is vital to success (D’ath, 2017). Dunaway </w:t>
      </w:r>
      <w:r w:rsidR="00A82BC6" w:rsidRPr="00273003">
        <w:rPr>
          <w:rFonts w:ascii="Arial" w:hAnsi="Arial" w:cs="Arial"/>
          <w:sz w:val="24"/>
          <w:szCs w:val="24"/>
        </w:rPr>
        <w:t xml:space="preserve">(2019) </w:t>
      </w:r>
      <w:r w:rsidRPr="00273003">
        <w:rPr>
          <w:rFonts w:ascii="Arial" w:hAnsi="Arial" w:cs="Arial"/>
          <w:sz w:val="24"/>
          <w:szCs w:val="24"/>
        </w:rPr>
        <w:t xml:space="preserve">determines that by having </w:t>
      </w:r>
      <w:r w:rsidR="00FF4CB0" w:rsidRPr="00273003">
        <w:rPr>
          <w:rFonts w:ascii="Arial" w:hAnsi="Arial" w:cs="Arial"/>
          <w:sz w:val="24"/>
          <w:szCs w:val="24"/>
        </w:rPr>
        <w:t xml:space="preserve">an </w:t>
      </w:r>
      <w:r w:rsidRPr="00273003">
        <w:rPr>
          <w:rFonts w:ascii="Arial" w:hAnsi="Arial" w:cs="Arial"/>
          <w:sz w:val="24"/>
          <w:szCs w:val="24"/>
        </w:rPr>
        <w:t>equal proportion of men and women working in teams, these teams can excel in scientific research tasks which enables the group to solve diverse problems. This can be advantageous when tests or trails are unsuccessful, if women and men take varying approaches to problem solving. Lee (2015) contends that the importance of women in STEM can generate distinct and different viewpoints to research and scientific discussion which can result in products being made safer and more reliable.</w:t>
      </w:r>
      <w:r w:rsidR="00FF4CB0" w:rsidRPr="00273003">
        <w:rPr>
          <w:rFonts w:ascii="Arial" w:hAnsi="Arial" w:cs="Arial"/>
          <w:sz w:val="24"/>
          <w:szCs w:val="24"/>
        </w:rPr>
        <w:t xml:space="preserve"> </w:t>
      </w:r>
      <w:r w:rsidRPr="00273003">
        <w:rPr>
          <w:rFonts w:ascii="Arial" w:hAnsi="Arial" w:cs="Arial"/>
          <w:sz w:val="24"/>
          <w:szCs w:val="24"/>
        </w:rPr>
        <w:t>Dunaway (2019) considers that when women are invited to share ideas as part of open innovation discussion, women are just as good as at determining answ</w:t>
      </w:r>
      <w:r w:rsidR="00FF4CB0" w:rsidRPr="00273003">
        <w:rPr>
          <w:rFonts w:ascii="Arial" w:hAnsi="Arial" w:cs="Arial"/>
          <w:sz w:val="24"/>
          <w:szCs w:val="24"/>
        </w:rPr>
        <w:t>ers as their male counterparts.</w:t>
      </w:r>
    </w:p>
    <w:p w14:paraId="3FD8FB71"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It can be concluded that change should begin with education. Stereotypes and social norms inhibit the importance of STEM subjects to girls. It is down to the teachers and governments to oppose inequalities when it comes to teaching STEM. STEM subjects should be seen as gender neutral. </w:t>
      </w:r>
    </w:p>
    <w:p w14:paraId="0232E9E2" w14:textId="2D994346" w:rsidR="00B41BB6" w:rsidRPr="00273003" w:rsidRDefault="00B41BB6" w:rsidP="00480144">
      <w:pPr>
        <w:pStyle w:val="Heading2"/>
        <w:numPr>
          <w:ilvl w:val="1"/>
          <w:numId w:val="1"/>
        </w:numPr>
        <w:spacing w:line="480" w:lineRule="auto"/>
        <w:jc w:val="both"/>
        <w:rPr>
          <w:rFonts w:ascii="Arial" w:hAnsi="Arial" w:cs="Arial"/>
          <w:sz w:val="24"/>
          <w:szCs w:val="24"/>
        </w:rPr>
      </w:pPr>
      <w:bookmarkStart w:id="22" w:name="_Toc58149662"/>
      <w:r w:rsidRPr="00273003">
        <w:rPr>
          <w:rFonts w:ascii="Arial" w:hAnsi="Arial" w:cs="Arial"/>
          <w:sz w:val="24"/>
          <w:szCs w:val="24"/>
        </w:rPr>
        <w:t>Women in the boardroom</w:t>
      </w:r>
      <w:bookmarkEnd w:id="22"/>
    </w:p>
    <w:p w14:paraId="76432FAE" w14:textId="63A1DDA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Dunaway (2019) determines that more women STEM professionals </w:t>
      </w:r>
      <w:r w:rsidR="00792026" w:rsidRPr="00273003">
        <w:rPr>
          <w:rFonts w:ascii="Arial" w:hAnsi="Arial" w:cs="Arial"/>
          <w:sz w:val="24"/>
          <w:szCs w:val="24"/>
        </w:rPr>
        <w:t>are needed to address gender im</w:t>
      </w:r>
      <w:r w:rsidRPr="00273003">
        <w:rPr>
          <w:rFonts w:ascii="Arial" w:hAnsi="Arial" w:cs="Arial"/>
          <w:sz w:val="24"/>
          <w:szCs w:val="24"/>
        </w:rPr>
        <w:t xml:space="preserve">balance, yet literature confirms that women continue to be underrepresented in the science workforce generally across the board, but particularly at board level. Schien’s 1973 research appears to confirm that ‘think manager - think male’ is nonetheless the current norm of today. Piacenza and Cartwright’s (2019) research found that women believe if they want to manage they should consider launching their own enterprises over management in a recognised organisation, </w:t>
      </w:r>
      <w:r w:rsidRPr="00273003">
        <w:rPr>
          <w:rFonts w:ascii="Arial" w:hAnsi="Arial" w:cs="Arial"/>
          <w:sz w:val="24"/>
          <w:szCs w:val="24"/>
        </w:rPr>
        <w:lastRenderedPageBreak/>
        <w:t>whereas men conversely d</w:t>
      </w:r>
      <w:r w:rsidR="00792026" w:rsidRPr="00273003">
        <w:rPr>
          <w:rFonts w:ascii="Arial" w:hAnsi="Arial" w:cs="Arial"/>
          <w:sz w:val="24"/>
          <w:szCs w:val="24"/>
        </w:rPr>
        <w:t xml:space="preserve">o not believe this is the case </w:t>
      </w:r>
      <w:r w:rsidRPr="00273003">
        <w:rPr>
          <w:rFonts w:ascii="Arial" w:hAnsi="Arial" w:cs="Arial"/>
          <w:sz w:val="24"/>
          <w:szCs w:val="24"/>
        </w:rPr>
        <w:t>(Tabassum, Uddin and Lodorfos, 2017). Sonnabend and Gero (2020) claim that having women on the board of directors is great business sense with studies showing that organisations that have women on their boards perform better than all male boards, evaluating financial adeptness, output, and employee relationships. Having capable, knowledgeable and highly skilled female directors affords organisations a competitive advantage to allow organisations to develop, provide employment, and make revenue. Women are skilled enough to make crucial business judgements (Brescoll, 2016). Tremblay, Gendron and Malsch (2016) suggests that gender becomes unnoticeable in the boardroom if it is considered a woman’s presence is granted validation and judged routine, not because of their gender, but exclusively for their ability.</w:t>
      </w:r>
    </w:p>
    <w:p w14:paraId="0A892957" w14:textId="121A66B8"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On a personal level for women, it is about professional progression, to be recognised for their achievement and expertise, and to command business respect. Women warrant to pro</w:t>
      </w:r>
      <w:r w:rsidR="004B5E76" w:rsidRPr="00273003">
        <w:rPr>
          <w:rFonts w:ascii="Arial" w:hAnsi="Arial" w:cs="Arial"/>
          <w:sz w:val="24"/>
          <w:szCs w:val="24"/>
        </w:rPr>
        <w:t>fit from being a member of the board of dir</w:t>
      </w:r>
      <w:r w:rsidRPr="00273003">
        <w:rPr>
          <w:rFonts w:ascii="Arial" w:hAnsi="Arial" w:cs="Arial"/>
          <w:sz w:val="24"/>
          <w:szCs w:val="24"/>
        </w:rPr>
        <w:t xml:space="preserve">ectors in the same respect as men. Sonnabend and Gero (2020) claim that for women who pursue this path, to reach the boardroom is the highpoint in business achievement. </w:t>
      </w:r>
      <w:r w:rsidR="00792026" w:rsidRPr="00273003">
        <w:rPr>
          <w:rFonts w:ascii="Arial" w:hAnsi="Arial" w:cs="Arial"/>
          <w:sz w:val="24"/>
          <w:szCs w:val="24"/>
        </w:rPr>
        <w:t>In today’s climate, i</w:t>
      </w:r>
      <w:r w:rsidRPr="00273003">
        <w:rPr>
          <w:rFonts w:ascii="Arial" w:hAnsi="Arial" w:cs="Arial"/>
          <w:sz w:val="24"/>
          <w:szCs w:val="24"/>
        </w:rPr>
        <w:t>n some cases</w:t>
      </w:r>
      <w:r w:rsidR="00792026" w:rsidRPr="00273003">
        <w:rPr>
          <w:rFonts w:ascii="Arial" w:hAnsi="Arial" w:cs="Arial"/>
          <w:sz w:val="24"/>
          <w:szCs w:val="24"/>
        </w:rPr>
        <w:t>,</w:t>
      </w:r>
      <w:r w:rsidRPr="00273003">
        <w:rPr>
          <w:rFonts w:ascii="Arial" w:hAnsi="Arial" w:cs="Arial"/>
          <w:sz w:val="24"/>
          <w:szCs w:val="24"/>
        </w:rPr>
        <w:t xml:space="preserve"> investors are withholding backing when there are no women directors on the board. CEO of financial corporation Goldman Sachs, confirmed it will not back any organisation </w:t>
      </w:r>
      <w:r w:rsidR="009232CF">
        <w:rPr>
          <w:rFonts w:ascii="Arial" w:hAnsi="Arial" w:cs="Arial"/>
          <w:sz w:val="24"/>
          <w:szCs w:val="24"/>
        </w:rPr>
        <w:t xml:space="preserve">that does not have </w:t>
      </w:r>
      <w:r w:rsidRPr="00273003">
        <w:rPr>
          <w:rFonts w:ascii="Arial" w:hAnsi="Arial" w:cs="Arial"/>
          <w:sz w:val="24"/>
          <w:szCs w:val="24"/>
        </w:rPr>
        <w:t xml:space="preserve">‘at least one diverse board candidate, with a focus on women’ (Son, 2020); </w:t>
      </w:r>
      <w:r w:rsidR="009232CF">
        <w:rPr>
          <w:rFonts w:ascii="Arial" w:hAnsi="Arial" w:cs="Arial"/>
          <w:sz w:val="24"/>
          <w:szCs w:val="24"/>
        </w:rPr>
        <w:t xml:space="preserve">and </w:t>
      </w:r>
      <w:r w:rsidRPr="00273003">
        <w:rPr>
          <w:rFonts w:ascii="Arial" w:hAnsi="Arial" w:cs="Arial"/>
          <w:sz w:val="24"/>
          <w:szCs w:val="24"/>
        </w:rPr>
        <w:t xml:space="preserve">whilst some countries have </w:t>
      </w:r>
      <w:r w:rsidR="009232CF">
        <w:rPr>
          <w:rFonts w:ascii="Arial" w:hAnsi="Arial" w:cs="Arial"/>
          <w:sz w:val="24"/>
          <w:szCs w:val="24"/>
        </w:rPr>
        <w:t xml:space="preserve">minimum requirements of how </w:t>
      </w:r>
      <w:r w:rsidR="00653BA0">
        <w:rPr>
          <w:rFonts w:ascii="Arial" w:hAnsi="Arial" w:cs="Arial"/>
          <w:sz w:val="24"/>
          <w:szCs w:val="24"/>
        </w:rPr>
        <w:t xml:space="preserve">many </w:t>
      </w:r>
      <w:r w:rsidR="009232CF">
        <w:rPr>
          <w:rFonts w:ascii="Arial" w:hAnsi="Arial" w:cs="Arial"/>
          <w:sz w:val="24"/>
          <w:szCs w:val="24"/>
        </w:rPr>
        <w:t>women are represented at board level</w:t>
      </w:r>
      <w:r w:rsidRPr="00273003">
        <w:rPr>
          <w:rFonts w:ascii="Arial" w:hAnsi="Arial" w:cs="Arial"/>
          <w:sz w:val="24"/>
          <w:szCs w:val="24"/>
        </w:rPr>
        <w:t xml:space="preserve">, the UK’s law on </w:t>
      </w:r>
      <w:r w:rsidR="00653BA0">
        <w:rPr>
          <w:rFonts w:ascii="Arial" w:hAnsi="Arial" w:cs="Arial"/>
          <w:sz w:val="24"/>
          <w:szCs w:val="24"/>
        </w:rPr>
        <w:t>representation of women on boards</w:t>
      </w:r>
      <w:r w:rsidRPr="00273003">
        <w:rPr>
          <w:rFonts w:ascii="Arial" w:hAnsi="Arial" w:cs="Arial"/>
          <w:sz w:val="24"/>
          <w:szCs w:val="24"/>
        </w:rPr>
        <w:t xml:space="preserve"> takes the view of a ‘soft-law’ line which is a collective, business-led tactic of advising to increase gender diversity at board level (Goyal, Kakabadse and Kakabadse, 2018). Women work hard to progress their careers, only to find that they are blocked at the boardroom door; whilst both genders agree men would rather </w:t>
      </w:r>
      <w:r w:rsidRPr="00273003">
        <w:rPr>
          <w:rFonts w:ascii="Arial" w:hAnsi="Arial" w:cs="Arial"/>
          <w:sz w:val="24"/>
          <w:szCs w:val="24"/>
        </w:rPr>
        <w:lastRenderedPageBreak/>
        <w:t>promote other men over women, a greater proportion of women agree this is true (Piacenza and Cartwright, 2019).</w:t>
      </w:r>
    </w:p>
    <w:p w14:paraId="4B03B437" w14:textId="5120BFDA" w:rsidR="00B41BB6" w:rsidRPr="00273003" w:rsidRDefault="00B41BB6" w:rsidP="00480144">
      <w:pPr>
        <w:pStyle w:val="Heading3"/>
        <w:numPr>
          <w:ilvl w:val="2"/>
          <w:numId w:val="1"/>
        </w:numPr>
        <w:spacing w:line="480" w:lineRule="auto"/>
        <w:rPr>
          <w:rFonts w:ascii="Arial" w:hAnsi="Arial" w:cs="Arial"/>
        </w:rPr>
      </w:pPr>
      <w:bookmarkStart w:id="23" w:name="_Toc58149663"/>
      <w:r w:rsidRPr="00273003">
        <w:rPr>
          <w:rFonts w:ascii="Arial" w:hAnsi="Arial" w:cs="Arial"/>
        </w:rPr>
        <w:t>The Frozen Middle</w:t>
      </w:r>
      <w:bookmarkEnd w:id="23"/>
    </w:p>
    <w:p w14:paraId="68257200" w14:textId="0E8DBC9E"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However, first women need to navigate the so-called ‘frozen middle’. This defines the occurrence of women not being able to progress up the corporate ladder with the inability to progress past middle management (Byrnes, 2005). Literature supports that control is principally male originated. Eagly and Karau</w:t>
      </w:r>
      <w:r w:rsidR="00582A46">
        <w:rPr>
          <w:rFonts w:ascii="Arial" w:hAnsi="Arial" w:cs="Arial"/>
          <w:sz w:val="24"/>
          <w:szCs w:val="24"/>
        </w:rPr>
        <w:t>’s</w:t>
      </w:r>
      <w:r w:rsidRPr="00273003">
        <w:rPr>
          <w:rFonts w:ascii="Arial" w:hAnsi="Arial" w:cs="Arial"/>
          <w:sz w:val="24"/>
          <w:szCs w:val="24"/>
        </w:rPr>
        <w:t xml:space="preserve"> (2002) research agrees this is true whether this is in business, government, the armed forces or in other walks of life. And although women have improved admission to lower and middle management roles, it is still relatively uncommon for women to be influential leaders and leading directors. This infers that women do not have the same opportunities into leadership positions compared to men (Hoyt, 2010); and although Keveloh and Bowley (2019) claim that women attain leadership positions sooner than men do, only a smaller number progress to th</w:t>
      </w:r>
      <w:r w:rsidR="00582A46">
        <w:rPr>
          <w:rFonts w:ascii="Arial" w:hAnsi="Arial" w:cs="Arial"/>
          <w:sz w:val="24"/>
          <w:szCs w:val="24"/>
        </w:rPr>
        <w:t>e top due to barriers to entry.</w:t>
      </w:r>
    </w:p>
    <w:p w14:paraId="7F9369E6"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Although it is clear that progress is being made, there is still a long way to go for women to progress into senior management and beyond. The gender of a person should not reduce the opportunity for professional development.</w:t>
      </w:r>
    </w:p>
    <w:p w14:paraId="55529F14" w14:textId="77777777" w:rsidR="00B41BB6" w:rsidRPr="00273003" w:rsidRDefault="00B41BB6" w:rsidP="00480144">
      <w:pPr>
        <w:pStyle w:val="Heading3"/>
        <w:numPr>
          <w:ilvl w:val="2"/>
          <w:numId w:val="1"/>
        </w:numPr>
        <w:spacing w:line="480" w:lineRule="auto"/>
        <w:rPr>
          <w:rFonts w:ascii="Arial" w:hAnsi="Arial" w:cs="Arial"/>
        </w:rPr>
      </w:pPr>
      <w:bookmarkStart w:id="24" w:name="_Toc58149664"/>
      <w:r w:rsidRPr="00273003">
        <w:rPr>
          <w:rFonts w:ascii="Arial" w:hAnsi="Arial" w:cs="Arial"/>
        </w:rPr>
        <w:t>Barriers to women entering management; the glass ceiling</w:t>
      </w:r>
      <w:bookmarkEnd w:id="24"/>
    </w:p>
    <w:p w14:paraId="5DADAC4A" w14:textId="6809E340"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Whilst there are women in senior management and the boardroom and generally n</w:t>
      </w:r>
      <w:r w:rsidR="00D849F7" w:rsidRPr="00273003">
        <w:rPr>
          <w:rFonts w:ascii="Arial" w:hAnsi="Arial" w:cs="Arial"/>
          <w:sz w:val="24"/>
          <w:szCs w:val="24"/>
        </w:rPr>
        <w:t>umbers are on the rise (in 2019</w:t>
      </w:r>
      <w:r w:rsidRPr="00273003">
        <w:rPr>
          <w:rFonts w:ascii="Arial" w:hAnsi="Arial" w:cs="Arial"/>
          <w:sz w:val="24"/>
          <w:szCs w:val="24"/>
        </w:rPr>
        <w:t xml:space="preserve"> women held the highest number of senior management positions on record (Thornton, 2019)), men still outnumber women greatly (Gra</w:t>
      </w:r>
      <w:r w:rsidR="00F40A23" w:rsidRPr="00273003">
        <w:rPr>
          <w:rFonts w:ascii="Arial" w:hAnsi="Arial" w:cs="Arial"/>
          <w:sz w:val="24"/>
          <w:szCs w:val="24"/>
        </w:rPr>
        <w:t>vina, Sleiman and Matey, 2019).</w:t>
      </w:r>
    </w:p>
    <w:p w14:paraId="6AB76D8B" w14:textId="5C29684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One theory for this is the ‘glass ceiling’</w:t>
      </w:r>
      <w:r w:rsidR="00181B9A" w:rsidRPr="00273003">
        <w:rPr>
          <w:rFonts w:ascii="Arial" w:hAnsi="Arial" w:cs="Arial"/>
          <w:sz w:val="24"/>
          <w:szCs w:val="24"/>
        </w:rPr>
        <w:t>,</w:t>
      </w:r>
      <w:r w:rsidRPr="00273003">
        <w:rPr>
          <w:rFonts w:ascii="Arial" w:hAnsi="Arial" w:cs="Arial"/>
          <w:sz w:val="24"/>
          <w:szCs w:val="24"/>
        </w:rPr>
        <w:t xml:space="preserve"> defined as ‘invisible artificial barriers (sometimes generated by management) that can limit the career advancement of </w:t>
      </w:r>
      <w:r w:rsidRPr="00273003">
        <w:rPr>
          <w:rFonts w:ascii="Arial" w:hAnsi="Arial" w:cs="Arial"/>
          <w:sz w:val="24"/>
          <w:szCs w:val="24"/>
        </w:rPr>
        <w:lastRenderedPageBreak/>
        <w:t>employees, particularly women’ (Oxford Reference, 2020). There has been wide research on the glass ceiling. Type ‘glass ceiling’ into Google Scholar and over 82,000 search results come back. This research’s aim is not to prove that the glass ceiling exists but to highlight the differences in the perception between men and women as to why women do not progress to senior management.</w:t>
      </w:r>
      <w:r w:rsidR="002F3B03" w:rsidRPr="00273003">
        <w:rPr>
          <w:rFonts w:ascii="Arial" w:hAnsi="Arial" w:cs="Arial"/>
          <w:sz w:val="24"/>
          <w:szCs w:val="24"/>
        </w:rPr>
        <w:t xml:space="preserve"> It has been said that the term</w:t>
      </w:r>
      <w:r w:rsidRPr="00273003">
        <w:rPr>
          <w:rFonts w:ascii="Arial" w:hAnsi="Arial" w:cs="Arial"/>
          <w:sz w:val="24"/>
          <w:szCs w:val="24"/>
        </w:rPr>
        <w:t xml:space="preserve"> glass ceiling’s first recorded use may have been conceived by Marilyn Loden in 1978, who, whilst working at AT&amp;T, was asked to undertake research as to why less than 1% (80 out of 12,000) of their managerial staff were women (Couzins, 2018); the term ‘the glass ceiling’ was coined to put forward a reason for this.</w:t>
      </w:r>
    </w:p>
    <w:p w14:paraId="19F26575"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Because the glass ceiling is invisible, it can be assumed that these artificial barriers come from both male and female conscious and unconscious bias. </w:t>
      </w:r>
    </w:p>
    <w:p w14:paraId="032B0BEE" w14:textId="087AEFF2" w:rsidR="00B41BB6" w:rsidRPr="00273003" w:rsidRDefault="00B41BB6" w:rsidP="00480144">
      <w:pPr>
        <w:pStyle w:val="Heading2"/>
        <w:numPr>
          <w:ilvl w:val="1"/>
          <w:numId w:val="1"/>
        </w:numPr>
        <w:spacing w:line="480" w:lineRule="auto"/>
        <w:jc w:val="both"/>
        <w:rPr>
          <w:rFonts w:ascii="Arial" w:hAnsi="Arial" w:cs="Arial"/>
          <w:sz w:val="24"/>
          <w:szCs w:val="24"/>
        </w:rPr>
      </w:pPr>
      <w:bookmarkStart w:id="25" w:name="_Toc58149665"/>
      <w:r w:rsidRPr="00273003">
        <w:rPr>
          <w:rFonts w:ascii="Arial" w:hAnsi="Arial" w:cs="Arial"/>
          <w:sz w:val="24"/>
          <w:szCs w:val="24"/>
        </w:rPr>
        <w:t>Glass ceiling barriers</w:t>
      </w:r>
      <w:bookmarkEnd w:id="25"/>
    </w:p>
    <w:p w14:paraId="25755572" w14:textId="0AB3E478"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Literature supports that </w:t>
      </w:r>
      <w:r w:rsidR="002F3B03" w:rsidRPr="00273003">
        <w:rPr>
          <w:rFonts w:ascii="Arial" w:hAnsi="Arial" w:cs="Arial"/>
          <w:sz w:val="24"/>
          <w:szCs w:val="24"/>
        </w:rPr>
        <w:t>there</w:t>
      </w:r>
      <w:r w:rsidRPr="00273003">
        <w:rPr>
          <w:rFonts w:ascii="Arial" w:hAnsi="Arial" w:cs="Arial"/>
          <w:sz w:val="24"/>
          <w:szCs w:val="24"/>
        </w:rPr>
        <w:t xml:space="preserve"> is conflict between whethe</w:t>
      </w:r>
      <w:r w:rsidR="007E48CD" w:rsidRPr="00273003">
        <w:rPr>
          <w:rFonts w:ascii="Arial" w:hAnsi="Arial" w:cs="Arial"/>
          <w:sz w:val="24"/>
          <w:szCs w:val="24"/>
        </w:rPr>
        <w:t xml:space="preserve">r the glass ceiling is imagined </w:t>
      </w:r>
      <w:r w:rsidR="00AF70D9" w:rsidRPr="00273003">
        <w:rPr>
          <w:rFonts w:ascii="Arial" w:hAnsi="Arial" w:cs="Arial"/>
          <w:sz w:val="24"/>
          <w:szCs w:val="24"/>
        </w:rPr>
        <w:t>or</w:t>
      </w:r>
      <w:r w:rsidRPr="00273003">
        <w:rPr>
          <w:rFonts w:ascii="Arial" w:hAnsi="Arial" w:cs="Arial"/>
          <w:sz w:val="24"/>
          <w:szCs w:val="24"/>
        </w:rPr>
        <w:t xml:space="preserve"> </w:t>
      </w:r>
      <w:r w:rsidR="00AF70D9" w:rsidRPr="00273003">
        <w:rPr>
          <w:rFonts w:ascii="Arial" w:hAnsi="Arial" w:cs="Arial"/>
          <w:sz w:val="24"/>
          <w:szCs w:val="24"/>
        </w:rPr>
        <w:t>if</w:t>
      </w:r>
      <w:r w:rsidRPr="00273003">
        <w:rPr>
          <w:rFonts w:ascii="Arial" w:hAnsi="Arial" w:cs="Arial"/>
          <w:sz w:val="24"/>
          <w:szCs w:val="24"/>
        </w:rPr>
        <w:t xml:space="preserve"> there are in fact barriers that hamper women’s professional progression. According to Smith et al.’s (2012) research,</w:t>
      </w:r>
      <w:r w:rsidR="002F3B03" w:rsidRPr="00273003">
        <w:rPr>
          <w:rFonts w:ascii="Arial" w:hAnsi="Arial" w:cs="Arial"/>
          <w:sz w:val="24"/>
          <w:szCs w:val="24"/>
        </w:rPr>
        <w:t xml:space="preserve"> a Career Pathways Survey </w:t>
      </w:r>
      <w:r w:rsidRPr="00273003">
        <w:rPr>
          <w:rFonts w:ascii="Arial" w:hAnsi="Arial" w:cs="Arial"/>
          <w:sz w:val="24"/>
          <w:szCs w:val="24"/>
        </w:rPr>
        <w:t xml:space="preserve">assessed 258 working women and their views about the glass ceilings. They found that women’s beliefs about the glass ceiling were categorised into four classifications: denial, resilience, resignation and acceptance. </w:t>
      </w:r>
    </w:p>
    <w:p w14:paraId="215BC1CC" w14:textId="61893C6B"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Denial infers that men and women experience identical difficulties and have similar apprehensions when pursuing management positions or that women are already accomplished in attaining top management positions and that, in most organisations, women do not fa</w:t>
      </w:r>
      <w:r w:rsidR="002F3B03" w:rsidRPr="00273003">
        <w:rPr>
          <w:rFonts w:ascii="Arial" w:hAnsi="Arial" w:cs="Arial"/>
          <w:sz w:val="24"/>
          <w:szCs w:val="24"/>
        </w:rPr>
        <w:t>ce any obstacles in advancing</w:t>
      </w:r>
      <w:r w:rsidRPr="00273003">
        <w:rPr>
          <w:rFonts w:ascii="Arial" w:hAnsi="Arial" w:cs="Arial"/>
          <w:sz w:val="24"/>
          <w:szCs w:val="24"/>
        </w:rPr>
        <w:t xml:space="preserve"> their careers and those who are truly committed to </w:t>
      </w:r>
      <w:r w:rsidR="002F3B03" w:rsidRPr="00273003">
        <w:rPr>
          <w:rFonts w:ascii="Arial" w:hAnsi="Arial" w:cs="Arial"/>
          <w:sz w:val="24"/>
          <w:szCs w:val="24"/>
        </w:rPr>
        <w:t>progressing</w:t>
      </w:r>
      <w:r w:rsidRPr="00273003">
        <w:rPr>
          <w:rFonts w:ascii="Arial" w:hAnsi="Arial" w:cs="Arial"/>
          <w:sz w:val="24"/>
          <w:szCs w:val="24"/>
        </w:rPr>
        <w:t xml:space="preserve"> their careers face no barriers. Conversely, denying that the glass ceiling exists can lead to better job fulfilment which rationales the theory there is </w:t>
      </w:r>
      <w:r w:rsidRPr="00273003">
        <w:rPr>
          <w:rFonts w:ascii="Arial" w:hAnsi="Arial" w:cs="Arial"/>
          <w:sz w:val="24"/>
          <w:szCs w:val="24"/>
        </w:rPr>
        <w:lastRenderedPageBreak/>
        <w:t>accuracy to the saying ‘ignorance is bliss’ in respect to the glass ceiling (Whiteside and Hardin, 2012). Supposition that if the glass ceiling does not exist then both men and women are equal in every respect. If this view gives women work satisfaction, then the quest</w:t>
      </w:r>
      <w:r w:rsidR="002F3B03" w:rsidRPr="00273003">
        <w:rPr>
          <w:rFonts w:ascii="Arial" w:hAnsi="Arial" w:cs="Arial"/>
          <w:sz w:val="24"/>
          <w:szCs w:val="24"/>
        </w:rPr>
        <w:t>ion remains why change anything.</w:t>
      </w:r>
      <w:r w:rsidRPr="00273003">
        <w:rPr>
          <w:rFonts w:ascii="Arial" w:hAnsi="Arial" w:cs="Arial"/>
          <w:sz w:val="24"/>
          <w:szCs w:val="24"/>
        </w:rPr>
        <w:t xml:space="preserve"> But by denying that the glass ceiling actually exists continues to maintain male advantage and men will continue to dominate in the workplace at senior level.</w:t>
      </w:r>
    </w:p>
    <w:p w14:paraId="58266F3F" w14:textId="41118BD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Even so, there are women that believe that they cannot not or will not make a difference, therefore they do not pursue a career in senior management. These women fall into Smith et al.’s (2012) resignation classification. These women believe they </w:t>
      </w:r>
      <w:r w:rsidR="002F3B03" w:rsidRPr="00273003">
        <w:rPr>
          <w:rFonts w:ascii="Arial" w:hAnsi="Arial" w:cs="Arial"/>
          <w:sz w:val="24"/>
          <w:szCs w:val="24"/>
        </w:rPr>
        <w:t xml:space="preserve">will </w:t>
      </w:r>
      <w:r w:rsidRPr="00273003">
        <w:rPr>
          <w:rFonts w:ascii="Arial" w:hAnsi="Arial" w:cs="Arial"/>
          <w:sz w:val="24"/>
          <w:szCs w:val="24"/>
        </w:rPr>
        <w:t xml:space="preserve">damage any future career prospects at a greater cost to men’s by pursuing a senior management role, which consequently ends any prospect of these women attempting to break through the glass ceiling. On the other hand, men do not believe it is more difficult for women to salvage their careers when they get it wrong in business than it is for men (Piacenza and Cartwright, 2019). Smith et al. (2012) continue this train of thought as the most pessimistic viewpoint concerning the promotion of women. Their research brings varying beliefs as to why women resign themselves to not progressing in their careers. There is the belief woman managers find it difficult to reprimand team members; </w:t>
      </w:r>
      <w:r w:rsidR="00F16ACE" w:rsidRPr="00273003">
        <w:rPr>
          <w:rFonts w:ascii="Arial" w:hAnsi="Arial" w:cs="Arial"/>
          <w:sz w:val="24"/>
          <w:szCs w:val="24"/>
        </w:rPr>
        <w:t xml:space="preserve">and that </w:t>
      </w:r>
      <w:r w:rsidRPr="00273003">
        <w:rPr>
          <w:rFonts w:ascii="Arial" w:hAnsi="Arial" w:cs="Arial"/>
          <w:sz w:val="24"/>
          <w:szCs w:val="24"/>
        </w:rPr>
        <w:t xml:space="preserve">women are far more emotional when sorting out a predicament and are more likely to get hurt professionally when taking gambles in business. Smith et al. </w:t>
      </w:r>
      <w:r w:rsidR="00F16ACE" w:rsidRPr="00273003">
        <w:rPr>
          <w:rFonts w:ascii="Arial" w:hAnsi="Arial" w:cs="Arial"/>
          <w:sz w:val="24"/>
          <w:szCs w:val="24"/>
        </w:rPr>
        <w:t xml:space="preserve">(2012) </w:t>
      </w:r>
      <w:r w:rsidRPr="00273003">
        <w:rPr>
          <w:rFonts w:ascii="Arial" w:hAnsi="Arial" w:cs="Arial"/>
          <w:sz w:val="24"/>
          <w:szCs w:val="24"/>
        </w:rPr>
        <w:t xml:space="preserve">continue that women believe that for those who do get promoted, getting noticed can generate numerous difficulties, which women believe can cause talented women to rapidly become less self-confident. If it is true that intelligent women evade careers that comprise of extreme rivalry with male colleagues or </w:t>
      </w:r>
      <w:r w:rsidR="006B49CF">
        <w:rPr>
          <w:rFonts w:ascii="Arial" w:hAnsi="Arial" w:cs="Arial"/>
          <w:sz w:val="24"/>
          <w:szCs w:val="24"/>
        </w:rPr>
        <w:t xml:space="preserve">experience </w:t>
      </w:r>
      <w:r w:rsidRPr="00273003">
        <w:rPr>
          <w:rFonts w:ascii="Arial" w:hAnsi="Arial" w:cs="Arial"/>
          <w:sz w:val="24"/>
          <w:szCs w:val="24"/>
        </w:rPr>
        <w:t xml:space="preserve">resentment from both male and female colleagues then it could be said </w:t>
      </w:r>
      <w:r w:rsidRPr="00273003">
        <w:rPr>
          <w:rFonts w:ascii="Arial" w:hAnsi="Arial" w:cs="Arial"/>
          <w:sz w:val="24"/>
          <w:szCs w:val="24"/>
        </w:rPr>
        <w:lastRenderedPageBreak/>
        <w:t>that women consider the price is too high to pay for career advancement as they have to make too many concessions to be well remunerated.</w:t>
      </w:r>
    </w:p>
    <w:p w14:paraId="5586B04F" w14:textId="0DA090C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Therefore, if women believe that work does not deliver the greatest pleasure in life, then there must be more important goals. Smith et al.’s (2012) research shows that these women accept the glass ceiling and they make a choice of family over career, where being a mother matters more than any career progres</w:t>
      </w:r>
      <w:r w:rsidR="00B331B2" w:rsidRPr="00273003">
        <w:rPr>
          <w:rFonts w:ascii="Arial" w:hAnsi="Arial" w:cs="Arial"/>
          <w:sz w:val="24"/>
          <w:szCs w:val="24"/>
        </w:rPr>
        <w:t xml:space="preserve">sion. According to Smith et al. </w:t>
      </w:r>
      <w:r w:rsidRPr="00273003">
        <w:rPr>
          <w:rFonts w:ascii="Arial" w:hAnsi="Arial" w:cs="Arial"/>
          <w:sz w:val="24"/>
          <w:szCs w:val="24"/>
        </w:rPr>
        <w:t>these women are less bothered about advancing their careers than men and do not see the need to work exceptionally long hours. This group of women believe they chose to reject career progress</w:t>
      </w:r>
      <w:r w:rsidR="006B49CF">
        <w:rPr>
          <w:rFonts w:ascii="Arial" w:hAnsi="Arial" w:cs="Arial"/>
          <w:sz w:val="24"/>
          <w:szCs w:val="24"/>
        </w:rPr>
        <w:t>ion to obtain a better work-</w:t>
      </w:r>
      <w:r w:rsidRPr="00273003">
        <w:rPr>
          <w:rFonts w:ascii="Arial" w:hAnsi="Arial" w:cs="Arial"/>
          <w:sz w:val="24"/>
          <w:szCs w:val="24"/>
        </w:rPr>
        <w:t>life balance. Women who identify as ‘acceptance’ have insignificant or no desire to be advanced career wise and are willing to take on the responsibility of bringing up children; for some women this will be a conscious choice</w:t>
      </w:r>
      <w:r w:rsidR="00F16ACE" w:rsidRPr="00273003">
        <w:rPr>
          <w:rFonts w:ascii="Arial" w:hAnsi="Arial" w:cs="Arial"/>
          <w:sz w:val="24"/>
          <w:szCs w:val="24"/>
        </w:rPr>
        <w:t>,</w:t>
      </w:r>
      <w:r w:rsidRPr="00273003">
        <w:rPr>
          <w:rFonts w:ascii="Arial" w:hAnsi="Arial" w:cs="Arial"/>
          <w:sz w:val="24"/>
          <w:szCs w:val="24"/>
        </w:rPr>
        <w:t xml:space="preserve"> for others it is the belief that</w:t>
      </w:r>
      <w:r w:rsidR="00F16ACE" w:rsidRPr="00273003">
        <w:rPr>
          <w:rFonts w:ascii="Arial" w:hAnsi="Arial" w:cs="Arial"/>
          <w:sz w:val="24"/>
          <w:szCs w:val="24"/>
        </w:rPr>
        <w:t>,</w:t>
      </w:r>
      <w:r w:rsidRPr="00273003">
        <w:rPr>
          <w:rFonts w:ascii="Arial" w:hAnsi="Arial" w:cs="Arial"/>
          <w:sz w:val="24"/>
          <w:szCs w:val="24"/>
        </w:rPr>
        <w:t xml:space="preserve"> as a women</w:t>
      </w:r>
      <w:r w:rsidR="00F16ACE" w:rsidRPr="00273003">
        <w:rPr>
          <w:rFonts w:ascii="Arial" w:hAnsi="Arial" w:cs="Arial"/>
          <w:sz w:val="24"/>
          <w:szCs w:val="24"/>
        </w:rPr>
        <w:t>,</w:t>
      </w:r>
      <w:r w:rsidRPr="00273003">
        <w:rPr>
          <w:rFonts w:ascii="Arial" w:hAnsi="Arial" w:cs="Arial"/>
          <w:sz w:val="24"/>
          <w:szCs w:val="24"/>
        </w:rPr>
        <w:t xml:space="preserve"> it is not possible to do both. Evolutionary psychologists back the theory of women’s acceptance of the glass ceiling (Confer et al., 2010) suggesting that these beliefs result in different needs theory for women and men (O’Connor, 2001). Conversely, Keohane (2016) puts forward that </w:t>
      </w:r>
      <w:r w:rsidR="00D758DB" w:rsidRPr="00273003">
        <w:rPr>
          <w:rFonts w:ascii="Arial" w:hAnsi="Arial" w:cs="Arial"/>
          <w:sz w:val="24"/>
          <w:szCs w:val="24"/>
        </w:rPr>
        <w:t xml:space="preserve">the </w:t>
      </w:r>
      <w:r w:rsidRPr="00273003">
        <w:rPr>
          <w:rFonts w:ascii="Arial" w:hAnsi="Arial" w:cs="Arial"/>
          <w:sz w:val="24"/>
          <w:szCs w:val="24"/>
        </w:rPr>
        <w:t>hurdles in the careers of women are the work setting and the conditions of work, not the lack of ambition. In the workplace today, it is possible that following a path in management holds no appeal. Success for some no longer means pursuing a career to management when personal development can hold as much importance (Hall and Chandler, 2005). This is upheld by Fondas (2019) who claims that not all women want to advance to senior management but chose to stand back from upward progression deciding on anoth</w:t>
      </w:r>
      <w:r w:rsidR="00892EFA" w:rsidRPr="00273003">
        <w:rPr>
          <w:rFonts w:ascii="Arial" w:hAnsi="Arial" w:cs="Arial"/>
          <w:sz w:val="24"/>
          <w:szCs w:val="24"/>
        </w:rPr>
        <w:t>er career and/</w:t>
      </w:r>
      <w:r w:rsidRPr="00273003">
        <w:rPr>
          <w:rFonts w:ascii="Arial" w:hAnsi="Arial" w:cs="Arial"/>
          <w:sz w:val="24"/>
          <w:szCs w:val="24"/>
        </w:rPr>
        <w:t>or a new path in life.</w:t>
      </w:r>
    </w:p>
    <w:p w14:paraId="2B269A2C"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In contrast, for women who do want to break through the glass ceiling, Smith et al.’s (2012) resilience research signifies women believe they are able to break through the glass ceiling if they have positive views which results in their motivation, which in turn </w:t>
      </w:r>
      <w:r w:rsidRPr="00273003">
        <w:rPr>
          <w:rFonts w:ascii="Arial" w:hAnsi="Arial" w:cs="Arial"/>
          <w:sz w:val="24"/>
          <w:szCs w:val="24"/>
        </w:rPr>
        <w:lastRenderedPageBreak/>
        <w:t>improves the probability of them achieving professional progression within an organisation. Resilient women believe that they have the tenacity to prevail over inequality and biasness and their actions can open doors for more women to pursue careers in senior management.</w:t>
      </w:r>
    </w:p>
    <w:p w14:paraId="02F54ACD"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To conclude, it is difficult to believe that men and women experience identical difficulties when pursuing management positions when it is acknowledged that the number of women in senior positions are relatively low compared to men. It may be the case that some women accept the fact that the glass ceiling is too difficult to break, then again, it also has to be acknowledged that not all women want to pursue a career in management. There needs to be more resilient women who have realistic confidence; an outlook, rather than part of their personality. It is not a question of opening doors, but the problematic mission of opening minds.</w:t>
      </w:r>
    </w:p>
    <w:p w14:paraId="17435286" w14:textId="5472A57D" w:rsidR="00B41BB6" w:rsidRPr="00273003" w:rsidRDefault="00B41BB6" w:rsidP="00480144">
      <w:pPr>
        <w:pStyle w:val="Heading2"/>
        <w:numPr>
          <w:ilvl w:val="1"/>
          <w:numId w:val="1"/>
        </w:numPr>
        <w:spacing w:line="480" w:lineRule="auto"/>
        <w:rPr>
          <w:rFonts w:ascii="Arial" w:hAnsi="Arial" w:cs="Arial"/>
        </w:rPr>
      </w:pPr>
      <w:bookmarkStart w:id="26" w:name="_Toc58149666"/>
      <w:r w:rsidRPr="00273003">
        <w:rPr>
          <w:rFonts w:ascii="Arial" w:hAnsi="Arial" w:cs="Arial"/>
        </w:rPr>
        <w:t>Cultural and Societal Factors</w:t>
      </w:r>
      <w:bookmarkEnd w:id="26"/>
    </w:p>
    <w:p w14:paraId="0CC18D11"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However, the statistics prove this is seemingly more difficult. Research carried out by the 1995 Glass Ceiling Commission (Glass Ceiling Commission, 1995) acknowledged two forms of social environmental barriers that cause and strengthen a glass ceiling for women; the Difference Barrier and the Supply Barrier.</w:t>
      </w:r>
    </w:p>
    <w:p w14:paraId="784D79FF" w14:textId="17D5BAF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Difference Barrier is where a preconception exists that, because a person is different, that they are not as competent. This barrier typecasts a group based on misconstrued behaviour or beliefs of others which becomes rooted in our opinions. This barrier exhibits both conscious and unconscious prejudgment and impartiality associated wi</w:t>
      </w:r>
      <w:r w:rsidR="00D758DB" w:rsidRPr="00273003">
        <w:rPr>
          <w:rFonts w:ascii="Arial" w:hAnsi="Arial" w:cs="Arial"/>
          <w:sz w:val="24"/>
          <w:szCs w:val="24"/>
        </w:rPr>
        <w:t>th gender. Raymond and Goodman</w:t>
      </w:r>
      <w:r w:rsidRPr="00273003">
        <w:rPr>
          <w:rFonts w:ascii="Arial" w:hAnsi="Arial" w:cs="Arial"/>
          <w:sz w:val="24"/>
          <w:szCs w:val="24"/>
        </w:rPr>
        <w:t xml:space="preserve"> (2019) highlighted the impact of individual preference, where peer’s personally assess each other, </w:t>
      </w:r>
      <w:r w:rsidR="00D758DB" w:rsidRPr="00273003">
        <w:rPr>
          <w:rFonts w:ascii="Arial" w:hAnsi="Arial" w:cs="Arial"/>
          <w:sz w:val="24"/>
          <w:szCs w:val="24"/>
        </w:rPr>
        <w:t>is</w:t>
      </w:r>
      <w:r w:rsidRPr="00273003">
        <w:rPr>
          <w:rFonts w:ascii="Arial" w:hAnsi="Arial" w:cs="Arial"/>
          <w:sz w:val="24"/>
          <w:szCs w:val="24"/>
        </w:rPr>
        <w:t xml:space="preserve"> affected by clear or implied gender bias, this was especially true where scientists were involved. </w:t>
      </w:r>
      <w:r w:rsidRPr="00273003">
        <w:rPr>
          <w:rFonts w:ascii="Arial" w:hAnsi="Arial" w:cs="Arial"/>
          <w:sz w:val="24"/>
          <w:szCs w:val="24"/>
        </w:rPr>
        <w:lastRenderedPageBreak/>
        <w:t>Women, particularly in STEM fields face inequality and implied biases with hidden sexism and prejudice still remains (McCullough, 2011). Ra</w:t>
      </w:r>
      <w:r w:rsidR="006B49CF">
        <w:rPr>
          <w:rFonts w:ascii="Arial" w:hAnsi="Arial" w:cs="Arial"/>
          <w:sz w:val="24"/>
          <w:szCs w:val="24"/>
        </w:rPr>
        <w:t>ymond and Goodman (2019) claim</w:t>
      </w:r>
      <w:r w:rsidRPr="00273003">
        <w:rPr>
          <w:rFonts w:ascii="Arial" w:hAnsi="Arial" w:cs="Arial"/>
          <w:sz w:val="24"/>
          <w:szCs w:val="24"/>
        </w:rPr>
        <w:t xml:space="preserve"> their study showed that just about everyone unconsciously related more positively to men over women in science. This biasness would make it clearly more difficult for STEM women to progress their careers. </w:t>
      </w:r>
    </w:p>
    <w:p w14:paraId="4F4E2E03" w14:textId="4DEFCA9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Furthermore, Keveloh and Bowley (2019) suggest that women face a more difficult recruitment process, implying that only outstanding women contenders can enter senior management, therefore inferring that if this is the case, less-capable men are more successful in getting to the top (Chamorro-Premuzic, 2019). If biasness is not planned or deliberate against women getting into senior management then the cause may be second-generation gender bias. Second-generation gender bias implies that impartial procedures and habits, which should affect everyone, are in fact in men’s favour because they echo the ideals </w:t>
      </w:r>
      <w:r w:rsidR="006B49CF">
        <w:rPr>
          <w:rFonts w:ascii="Arial" w:hAnsi="Arial" w:cs="Arial"/>
          <w:sz w:val="24"/>
          <w:szCs w:val="24"/>
        </w:rPr>
        <w:t>of the men who create the rules,</w:t>
      </w:r>
      <w:r w:rsidRPr="00273003">
        <w:rPr>
          <w:rFonts w:ascii="Arial" w:hAnsi="Arial" w:cs="Arial"/>
          <w:sz w:val="24"/>
          <w:szCs w:val="24"/>
        </w:rPr>
        <w:t xml:space="preserve"> typically when referring to a place of work (Carter, 2011). Simply recognising a majority maintain particular views about gender and STEM is sufficient to lead to biasness attitudes towards women (Thébaud and Charles, 2018). If women are denied the ability to develop and advance in their professional careers to senior management because of deep rooted biasness, change in this gender gap is doubtfu</w:t>
      </w:r>
      <w:r w:rsidR="006B49CF">
        <w:rPr>
          <w:rFonts w:ascii="Arial" w:hAnsi="Arial" w:cs="Arial"/>
          <w:sz w:val="24"/>
          <w:szCs w:val="24"/>
        </w:rPr>
        <w:t>l (Ibarra, Ely and Kolb, 2013).</w:t>
      </w:r>
    </w:p>
    <w:p w14:paraId="05480508" w14:textId="6AD5B4D2" w:rsidR="00B41BB6" w:rsidRPr="00273003" w:rsidRDefault="00B41BB6" w:rsidP="00480144">
      <w:pPr>
        <w:pStyle w:val="Heading3"/>
        <w:numPr>
          <w:ilvl w:val="2"/>
          <w:numId w:val="1"/>
        </w:numPr>
        <w:spacing w:line="480" w:lineRule="auto"/>
        <w:rPr>
          <w:rFonts w:ascii="Arial" w:hAnsi="Arial" w:cs="Arial"/>
        </w:rPr>
      </w:pPr>
      <w:bookmarkStart w:id="27" w:name="_Toc58149667"/>
      <w:r w:rsidRPr="00273003">
        <w:rPr>
          <w:rFonts w:ascii="Arial" w:hAnsi="Arial" w:cs="Arial"/>
        </w:rPr>
        <w:t>Motivation and Power</w:t>
      </w:r>
      <w:bookmarkEnd w:id="27"/>
    </w:p>
    <w:p w14:paraId="36F5B283" w14:textId="5B69B488"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When Chamorro-Premuzic (2019) investigated the association between leadership conduct and gender he determined that men are inclined to think that they </w:t>
      </w:r>
      <w:r w:rsidR="0038111F" w:rsidRPr="00273003">
        <w:rPr>
          <w:rFonts w:ascii="Arial" w:hAnsi="Arial" w:cs="Arial"/>
          <w:sz w:val="24"/>
          <w:szCs w:val="24"/>
        </w:rPr>
        <w:t xml:space="preserve">are </w:t>
      </w:r>
      <w:r w:rsidRPr="00273003">
        <w:rPr>
          <w:rFonts w:ascii="Arial" w:hAnsi="Arial" w:cs="Arial"/>
          <w:sz w:val="24"/>
          <w:szCs w:val="24"/>
        </w:rPr>
        <w:t xml:space="preserve">considerably cleverer than women. Chamorro-Premuzic contends that the clichéd portrayal of men’s behaviours, such as choosing to take unwarranted risks and </w:t>
      </w:r>
      <w:r w:rsidR="00F34A94" w:rsidRPr="00273003">
        <w:rPr>
          <w:rFonts w:ascii="Arial" w:hAnsi="Arial" w:cs="Arial"/>
          <w:sz w:val="24"/>
          <w:szCs w:val="24"/>
        </w:rPr>
        <w:t xml:space="preserve">own </w:t>
      </w:r>
      <w:r w:rsidRPr="00273003">
        <w:rPr>
          <w:rFonts w:ascii="Arial" w:hAnsi="Arial" w:cs="Arial"/>
          <w:sz w:val="24"/>
          <w:szCs w:val="24"/>
        </w:rPr>
        <w:t xml:space="preserve">self-importance, are understood to be measures of self-assurance and power. </w:t>
      </w:r>
      <w:r w:rsidRPr="00273003">
        <w:rPr>
          <w:rFonts w:ascii="Arial" w:hAnsi="Arial" w:cs="Arial"/>
          <w:sz w:val="24"/>
          <w:szCs w:val="24"/>
        </w:rPr>
        <w:lastRenderedPageBreak/>
        <w:t xml:space="preserve">Variances in the psychological makeup concerning men and women may explain the gender gap, as Bertrand (2018) claims </w:t>
      </w:r>
      <w:r w:rsidR="0038111F" w:rsidRPr="00273003">
        <w:rPr>
          <w:rFonts w:ascii="Arial" w:hAnsi="Arial" w:cs="Arial"/>
          <w:sz w:val="24"/>
          <w:szCs w:val="24"/>
        </w:rPr>
        <w:t xml:space="preserve">that </w:t>
      </w:r>
      <w:r w:rsidRPr="00273003">
        <w:rPr>
          <w:rFonts w:ascii="Arial" w:hAnsi="Arial" w:cs="Arial"/>
          <w:sz w:val="24"/>
          <w:szCs w:val="24"/>
        </w:rPr>
        <w:t>women are naturally more risk adverse. Bertrand contends that employees who are prepared to take more chances are more successful at securing senior positions. Claims that the lack of women in senior management is down to the fact that women are not talented enough reinforces behaviour that management is decided on by certain traits. Schuh et al. (2014) concur that women lack the drive or motivati</w:t>
      </w:r>
      <w:r w:rsidR="0038111F" w:rsidRPr="00273003">
        <w:rPr>
          <w:rFonts w:ascii="Arial" w:hAnsi="Arial" w:cs="Arial"/>
          <w:sz w:val="24"/>
          <w:szCs w:val="24"/>
        </w:rPr>
        <w:t>on to pursue leadership roles a</w:t>
      </w:r>
      <w:r w:rsidRPr="00273003">
        <w:rPr>
          <w:rFonts w:ascii="Arial" w:hAnsi="Arial" w:cs="Arial"/>
          <w:sz w:val="24"/>
          <w:szCs w:val="24"/>
        </w:rPr>
        <w:t xml:space="preserve">nd Budworth and Mann (2010) maintain that because of gender socialisation, women conform to the norms to believe that to get what they want from life they need to play down their own achievements and give the idea they are not competitive. </w:t>
      </w:r>
      <w:r w:rsidR="00E60AA1" w:rsidRPr="00273003">
        <w:rPr>
          <w:rFonts w:ascii="Arial" w:hAnsi="Arial" w:cs="Arial"/>
          <w:sz w:val="24"/>
          <w:szCs w:val="24"/>
        </w:rPr>
        <w:t>Then again</w:t>
      </w:r>
      <w:r w:rsidRPr="00273003">
        <w:rPr>
          <w:rFonts w:ascii="Arial" w:hAnsi="Arial" w:cs="Arial"/>
          <w:sz w:val="24"/>
          <w:szCs w:val="24"/>
        </w:rPr>
        <w:t xml:space="preserve">, Singh and Vinnicombe (2004) claim that there is no evidence </w:t>
      </w:r>
      <w:r w:rsidR="00E60AA1" w:rsidRPr="00273003">
        <w:rPr>
          <w:rFonts w:ascii="Arial" w:hAnsi="Arial" w:cs="Arial"/>
          <w:sz w:val="24"/>
          <w:szCs w:val="24"/>
        </w:rPr>
        <w:t>of</w:t>
      </w:r>
      <w:r w:rsidRPr="00273003">
        <w:rPr>
          <w:rFonts w:ascii="Arial" w:hAnsi="Arial" w:cs="Arial"/>
          <w:sz w:val="24"/>
          <w:szCs w:val="24"/>
        </w:rPr>
        <w:t xml:space="preserve"> the absence of drive, understanding or dedication of women.</w:t>
      </w:r>
    </w:p>
    <w:p w14:paraId="0ACE24AF" w14:textId="01CF9DFF"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Nonetheless, Bertrand (2018) claims that women choose academic qualifications where employment in those areas will generate a lower salary, meaning women do not have to compete with men and avoid professions that pay more. Bertrand surmises that when women earn more than their husband then it is more appa</w:t>
      </w:r>
      <w:r w:rsidR="00F34A94" w:rsidRPr="00273003">
        <w:rPr>
          <w:rFonts w:ascii="Arial" w:hAnsi="Arial" w:cs="Arial"/>
          <w:sz w:val="24"/>
          <w:szCs w:val="24"/>
        </w:rPr>
        <w:t>rent these couples’ relationship</w:t>
      </w:r>
      <w:r w:rsidRPr="00273003">
        <w:rPr>
          <w:rFonts w:ascii="Arial" w:hAnsi="Arial" w:cs="Arial"/>
          <w:sz w:val="24"/>
          <w:szCs w:val="24"/>
        </w:rPr>
        <w:t>s end or are less happy, lending weight as to why women do not pursue a career into senior management. On the other hand, Schwartz and Gonalons</w:t>
      </w:r>
      <w:r w:rsidRPr="00273003">
        <w:rPr>
          <w:rFonts w:ascii="Cambria Math" w:hAnsi="Cambria Math" w:cs="Cambria Math"/>
          <w:sz w:val="24"/>
          <w:szCs w:val="24"/>
        </w:rPr>
        <w:t>‐</w:t>
      </w:r>
      <w:r w:rsidRPr="00273003">
        <w:rPr>
          <w:rFonts w:ascii="Arial" w:hAnsi="Arial" w:cs="Arial"/>
          <w:sz w:val="24"/>
          <w:szCs w:val="24"/>
        </w:rPr>
        <w:t>Pons (2016) discover n</w:t>
      </w:r>
      <w:r w:rsidR="00E60AA1" w:rsidRPr="00273003">
        <w:rPr>
          <w:rFonts w:ascii="Arial" w:hAnsi="Arial" w:cs="Arial"/>
          <w:sz w:val="24"/>
          <w:szCs w:val="24"/>
        </w:rPr>
        <w:t>o link between pay and divorce.</w:t>
      </w:r>
    </w:p>
    <w:p w14:paraId="2161FFEE" w14:textId="0A277DD6" w:rsidR="00B41BB6" w:rsidRPr="00273003" w:rsidRDefault="00B41BB6" w:rsidP="00480144">
      <w:pPr>
        <w:pStyle w:val="Heading3"/>
        <w:numPr>
          <w:ilvl w:val="2"/>
          <w:numId w:val="1"/>
        </w:numPr>
        <w:spacing w:line="480" w:lineRule="auto"/>
        <w:rPr>
          <w:rFonts w:ascii="Arial" w:hAnsi="Arial" w:cs="Arial"/>
        </w:rPr>
      </w:pPr>
      <w:bookmarkStart w:id="28" w:name="_Toc58149668"/>
      <w:r w:rsidRPr="00273003">
        <w:rPr>
          <w:rFonts w:ascii="Arial" w:hAnsi="Arial" w:cs="Arial"/>
        </w:rPr>
        <w:t>Work-Life Integration</w:t>
      </w:r>
      <w:bookmarkEnd w:id="28"/>
      <w:r w:rsidRPr="00273003">
        <w:rPr>
          <w:rFonts w:ascii="Arial" w:hAnsi="Arial" w:cs="Arial"/>
        </w:rPr>
        <w:t xml:space="preserve"> </w:t>
      </w:r>
    </w:p>
    <w:p w14:paraId="0284A760" w14:textId="4F6B61C2" w:rsidR="00E60AA1" w:rsidRPr="00273003" w:rsidRDefault="00E60AA1" w:rsidP="00480144">
      <w:pPr>
        <w:spacing w:line="480" w:lineRule="auto"/>
        <w:jc w:val="both"/>
        <w:rPr>
          <w:rFonts w:ascii="Arial" w:hAnsi="Arial" w:cs="Arial"/>
          <w:sz w:val="24"/>
          <w:szCs w:val="24"/>
        </w:rPr>
      </w:pPr>
      <w:r w:rsidRPr="00273003">
        <w:rPr>
          <w:rFonts w:ascii="Arial" w:hAnsi="Arial" w:cs="Arial"/>
          <w:sz w:val="24"/>
          <w:szCs w:val="24"/>
        </w:rPr>
        <w:t>There is a</w:t>
      </w:r>
      <w:r w:rsidR="00B41BB6" w:rsidRPr="00273003">
        <w:rPr>
          <w:rFonts w:ascii="Arial" w:hAnsi="Arial" w:cs="Arial"/>
          <w:sz w:val="24"/>
          <w:szCs w:val="24"/>
        </w:rPr>
        <w:t xml:space="preserve"> vast amount of literature regarding work-life balance and senior management positions. According to Bertrand (2018) senior positions are less accommodating when it comes to work-life balance and demand a need to devote more time to the work. This can cause difficulties when balancing work and life and even though men do more household chores then previous generations, the majority </w:t>
      </w:r>
      <w:r w:rsidR="00B41BB6" w:rsidRPr="00273003">
        <w:rPr>
          <w:rFonts w:ascii="Arial" w:hAnsi="Arial" w:cs="Arial"/>
          <w:sz w:val="24"/>
          <w:szCs w:val="24"/>
        </w:rPr>
        <w:lastRenderedPageBreak/>
        <w:t xml:space="preserve">of this work </w:t>
      </w:r>
      <w:r w:rsidRPr="00273003">
        <w:rPr>
          <w:rFonts w:ascii="Arial" w:hAnsi="Arial" w:cs="Arial"/>
          <w:sz w:val="24"/>
          <w:szCs w:val="24"/>
        </w:rPr>
        <w:t xml:space="preserve">still </w:t>
      </w:r>
      <w:r w:rsidR="00B41BB6" w:rsidRPr="00273003">
        <w:rPr>
          <w:rFonts w:ascii="Arial" w:hAnsi="Arial" w:cs="Arial"/>
          <w:sz w:val="24"/>
          <w:szCs w:val="24"/>
        </w:rPr>
        <w:t>falls to women (Cornwell, Gershuny and Sullivan, 2019). Compared to men, women devote more time (</w:t>
      </w:r>
      <w:r w:rsidR="00653BA0">
        <w:rPr>
          <w:rFonts w:ascii="Arial" w:hAnsi="Arial" w:cs="Arial"/>
          <w:sz w:val="24"/>
          <w:szCs w:val="24"/>
        </w:rPr>
        <w:t>up to</w:t>
      </w:r>
      <w:r w:rsidR="006B49CF">
        <w:rPr>
          <w:rFonts w:ascii="Arial" w:hAnsi="Arial" w:cs="Arial"/>
          <w:sz w:val="24"/>
          <w:szCs w:val="24"/>
        </w:rPr>
        <w:t xml:space="preserve"> </w:t>
      </w:r>
      <w:r w:rsidR="00653BA0">
        <w:rPr>
          <w:rFonts w:ascii="Arial" w:hAnsi="Arial" w:cs="Arial"/>
          <w:sz w:val="24"/>
          <w:szCs w:val="24"/>
        </w:rPr>
        <w:t>10 times</w:t>
      </w:r>
      <w:r w:rsidR="00B41BB6" w:rsidRPr="00273003">
        <w:rPr>
          <w:rFonts w:ascii="Arial" w:hAnsi="Arial" w:cs="Arial"/>
          <w:sz w:val="24"/>
          <w:szCs w:val="24"/>
        </w:rPr>
        <w:t xml:space="preserve">) on work that is not financially remunerated (Ferrant, Pesando and Nowacka, 2014). Gowda and Rao (2018) contend women continue to be unreasonably responsible for the burden of managing home life, caring for children, household chores and </w:t>
      </w:r>
      <w:r w:rsidRPr="00273003">
        <w:rPr>
          <w:rFonts w:ascii="Arial" w:hAnsi="Arial" w:cs="Arial"/>
          <w:sz w:val="24"/>
          <w:szCs w:val="24"/>
        </w:rPr>
        <w:t>other areas of life beyond work,</w:t>
      </w:r>
      <w:r w:rsidR="00B41BB6" w:rsidRPr="00273003">
        <w:rPr>
          <w:rFonts w:ascii="Arial" w:hAnsi="Arial" w:cs="Arial"/>
          <w:sz w:val="24"/>
          <w:szCs w:val="24"/>
        </w:rPr>
        <w:t xml:space="preserve"> with raising children as one of the most marked causes that influence women for not proceeding into management (Ellemers, 2018). </w:t>
      </w:r>
      <w:r w:rsidRPr="00273003">
        <w:rPr>
          <w:rFonts w:ascii="Arial" w:hAnsi="Arial" w:cs="Arial"/>
          <w:sz w:val="24"/>
          <w:szCs w:val="24"/>
        </w:rPr>
        <w:t xml:space="preserve">Additionally, </w:t>
      </w:r>
      <w:r w:rsidR="00B41BB6" w:rsidRPr="00273003">
        <w:rPr>
          <w:rFonts w:ascii="Arial" w:hAnsi="Arial" w:cs="Arial"/>
          <w:sz w:val="24"/>
          <w:szCs w:val="24"/>
        </w:rPr>
        <w:t xml:space="preserve">STEM women with children experience less freedom to progress their careers and have less prospects to be promoted (Xie and Shauman 2003). Piacenza and Cartwright’s (2019) research found that whilst both genders agree that women forgo career progression to care for the household, more women accept this is accurate. </w:t>
      </w:r>
    </w:p>
    <w:p w14:paraId="47A40356" w14:textId="3615C14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Mari, Poggesi and De Vita (2016) discount the lack of motivation on the part of women to progress in their careers, they agree having an encouraging and understanding husband or partner enables women to pursue success in their chosen profession. And whilst men believe women have the backing at home that would permit them to progress their careers, most women do not agree with this statement (Piacenza and Cartwright, 2019).</w:t>
      </w:r>
    </w:p>
    <w:p w14:paraId="7A20C4B8" w14:textId="6EBD44ED" w:rsidR="00B41BB6" w:rsidRPr="00273003" w:rsidRDefault="00B41BB6" w:rsidP="00480144">
      <w:pPr>
        <w:pStyle w:val="Heading3"/>
        <w:numPr>
          <w:ilvl w:val="2"/>
          <w:numId w:val="1"/>
        </w:numPr>
        <w:spacing w:line="480" w:lineRule="auto"/>
        <w:rPr>
          <w:rFonts w:ascii="Arial" w:hAnsi="Arial" w:cs="Arial"/>
        </w:rPr>
      </w:pPr>
      <w:bookmarkStart w:id="29" w:name="_Toc58149669"/>
      <w:r w:rsidRPr="00273003">
        <w:rPr>
          <w:rFonts w:ascii="Arial" w:hAnsi="Arial" w:cs="Arial"/>
        </w:rPr>
        <w:t>Occupational Segregation and the gender pay gap</w:t>
      </w:r>
      <w:bookmarkEnd w:id="29"/>
    </w:p>
    <w:p w14:paraId="0D4B60E8" w14:textId="1D0005E7" w:rsidR="00801C18"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When men and women are not equally spread out across professions, occupational segregation is an issue and can be considered a driver in the gend</w:t>
      </w:r>
      <w:r w:rsidR="00E60AA1" w:rsidRPr="00273003">
        <w:rPr>
          <w:rFonts w:ascii="Arial" w:hAnsi="Arial" w:cs="Arial"/>
          <w:sz w:val="24"/>
          <w:szCs w:val="24"/>
        </w:rPr>
        <w:t xml:space="preserve">er </w:t>
      </w:r>
      <w:r w:rsidR="00F34A94" w:rsidRPr="00273003">
        <w:rPr>
          <w:rFonts w:ascii="Arial" w:hAnsi="Arial" w:cs="Arial"/>
          <w:sz w:val="24"/>
          <w:szCs w:val="24"/>
        </w:rPr>
        <w:t>pay</w:t>
      </w:r>
      <w:r w:rsidR="00E60AA1" w:rsidRPr="00273003">
        <w:rPr>
          <w:rFonts w:ascii="Arial" w:hAnsi="Arial" w:cs="Arial"/>
          <w:sz w:val="24"/>
          <w:szCs w:val="24"/>
        </w:rPr>
        <w:t xml:space="preserve"> gap (Harrington, 2017). </w:t>
      </w:r>
    </w:p>
    <w:p w14:paraId="4C76C6DA" w14:textId="72372B6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Both genders agree women are frequently steered in the direction of positions of assistance rather than management with a larger proportion of women concurring this </w:t>
      </w:r>
      <w:r w:rsidRPr="00273003">
        <w:rPr>
          <w:rFonts w:ascii="Arial" w:hAnsi="Arial" w:cs="Arial"/>
          <w:sz w:val="24"/>
          <w:szCs w:val="24"/>
        </w:rPr>
        <w:lastRenderedPageBreak/>
        <w:t>is correct (P</w:t>
      </w:r>
      <w:r w:rsidR="00ED7F88" w:rsidRPr="00273003">
        <w:rPr>
          <w:rFonts w:ascii="Arial" w:hAnsi="Arial" w:cs="Arial"/>
          <w:sz w:val="24"/>
          <w:szCs w:val="24"/>
        </w:rPr>
        <w:t xml:space="preserve">iacenza and Cartwright, 2019). </w:t>
      </w:r>
      <w:r w:rsidRPr="00273003">
        <w:rPr>
          <w:rFonts w:ascii="Arial" w:hAnsi="Arial" w:cs="Arial"/>
          <w:sz w:val="24"/>
          <w:szCs w:val="24"/>
        </w:rPr>
        <w:t xml:space="preserve">It is a question of addressing </w:t>
      </w:r>
      <w:r w:rsidR="00D41898">
        <w:rPr>
          <w:rFonts w:ascii="Arial" w:hAnsi="Arial" w:cs="Arial"/>
          <w:sz w:val="24"/>
          <w:szCs w:val="24"/>
        </w:rPr>
        <w:t>these</w:t>
      </w:r>
      <w:r w:rsidRPr="00273003">
        <w:rPr>
          <w:rFonts w:ascii="Arial" w:hAnsi="Arial" w:cs="Arial"/>
          <w:sz w:val="24"/>
          <w:szCs w:val="24"/>
        </w:rPr>
        <w:t xml:space="preserve"> issues that present themselves for women to progress their careers.</w:t>
      </w:r>
    </w:p>
    <w:p w14:paraId="03B76E51" w14:textId="232AFB2C" w:rsidR="00B41BB6" w:rsidRPr="00273003" w:rsidRDefault="00B41BB6" w:rsidP="00480144">
      <w:pPr>
        <w:pStyle w:val="Heading2"/>
        <w:numPr>
          <w:ilvl w:val="1"/>
          <w:numId w:val="1"/>
        </w:numPr>
        <w:spacing w:line="480" w:lineRule="auto"/>
        <w:jc w:val="both"/>
        <w:rPr>
          <w:rFonts w:ascii="Arial" w:hAnsi="Arial" w:cs="Arial"/>
          <w:sz w:val="24"/>
          <w:szCs w:val="24"/>
        </w:rPr>
      </w:pPr>
      <w:bookmarkStart w:id="30" w:name="_Toc58149670"/>
      <w:r w:rsidRPr="00273003">
        <w:rPr>
          <w:rFonts w:ascii="Arial" w:hAnsi="Arial" w:cs="Arial"/>
          <w:sz w:val="24"/>
          <w:szCs w:val="24"/>
        </w:rPr>
        <w:t>Mentoring, Sponsorship, and Networking</w:t>
      </w:r>
      <w:bookmarkEnd w:id="30"/>
    </w:p>
    <w:p w14:paraId="2F0FDA17" w14:textId="762F423B"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1995 Glass Ceiling Commission Supply Barrier highlighted the absence of skilled and talented women in the workforce. This barrier claims women do not acquire the recognition or coaching essential for them to realise their potential for them to climb the professional ladder. The supply barrier is related to potential and accomplishment, and excludes women completely. Garner (2019) asserts that networking is a clever is way for women to boost their career paths, though Choi (2018) stresses networking in a professional setting exhibited minimal career progression results, nonetheless building a network of associates c</w:t>
      </w:r>
      <w:r w:rsidR="00A11875" w:rsidRPr="00273003">
        <w:rPr>
          <w:rFonts w:ascii="Arial" w:hAnsi="Arial" w:cs="Arial"/>
          <w:sz w:val="24"/>
          <w:szCs w:val="24"/>
        </w:rPr>
        <w:t>an increase confidence (Bhatia and</w:t>
      </w:r>
      <w:r w:rsidRPr="00273003">
        <w:rPr>
          <w:rFonts w:ascii="Arial" w:hAnsi="Arial" w:cs="Arial"/>
          <w:sz w:val="24"/>
          <w:szCs w:val="24"/>
        </w:rPr>
        <w:t xml:space="preserve"> Amati, 2010). The backing of a mentor significantly improves the success of women in business. Ramaswami et al. (2010) maintain that women who wish to flourish in professions led by men then it is essential </w:t>
      </w:r>
      <w:r w:rsidR="00F34A94" w:rsidRPr="00273003">
        <w:rPr>
          <w:rFonts w:ascii="Arial" w:hAnsi="Arial" w:cs="Arial"/>
          <w:sz w:val="24"/>
          <w:szCs w:val="24"/>
        </w:rPr>
        <w:t xml:space="preserve">for them </w:t>
      </w:r>
      <w:r w:rsidRPr="00273003">
        <w:rPr>
          <w:rFonts w:ascii="Arial" w:hAnsi="Arial" w:cs="Arial"/>
          <w:sz w:val="24"/>
          <w:szCs w:val="24"/>
        </w:rPr>
        <w:t xml:space="preserve">to establish connections with influential and reputable high-ranking managers and frontrunners to be mentors. Bang and Reio Jr. (2017) assert mentoring plays a central part in all business </w:t>
      </w:r>
      <w:r w:rsidR="00E60AA1" w:rsidRPr="00273003">
        <w:rPr>
          <w:rFonts w:ascii="Arial" w:hAnsi="Arial" w:cs="Arial"/>
          <w:sz w:val="24"/>
          <w:szCs w:val="24"/>
        </w:rPr>
        <w:t>professionals’</w:t>
      </w:r>
      <w:r w:rsidRPr="00273003">
        <w:rPr>
          <w:rFonts w:ascii="Arial" w:hAnsi="Arial" w:cs="Arial"/>
          <w:sz w:val="24"/>
          <w:szCs w:val="24"/>
        </w:rPr>
        <w:t xml:space="preserve"> development providing support, advice and encouragement not only in a professional capacity but also on a personal level. Choi (2018) concludes that there are convincing links between having someone (a mentor or supervisor) that oversees a person’s professional development with support and encouragement and the prospect of being hired to a significant position or being allocated key projects. Ibarra (2019) conversely suggests that whilst a mentor will share experiences and skills, women should seek sponsors as the </w:t>
      </w:r>
      <w:r w:rsidR="00F34A94" w:rsidRPr="00273003">
        <w:rPr>
          <w:rFonts w:ascii="Arial" w:hAnsi="Arial" w:cs="Arial"/>
          <w:sz w:val="24"/>
          <w:szCs w:val="24"/>
        </w:rPr>
        <w:t xml:space="preserve">person who will be able to open </w:t>
      </w:r>
      <w:r w:rsidRPr="00273003">
        <w:rPr>
          <w:rFonts w:ascii="Arial" w:hAnsi="Arial" w:cs="Arial"/>
          <w:sz w:val="24"/>
          <w:szCs w:val="24"/>
        </w:rPr>
        <w:t>doors. Johnson and Smith (2018) allege that for women to get advance</w:t>
      </w:r>
      <w:r w:rsidR="00F34A94" w:rsidRPr="00273003">
        <w:rPr>
          <w:rFonts w:ascii="Arial" w:hAnsi="Arial" w:cs="Arial"/>
          <w:sz w:val="24"/>
          <w:szCs w:val="24"/>
        </w:rPr>
        <w:t>d</w:t>
      </w:r>
      <w:r w:rsidRPr="00273003">
        <w:rPr>
          <w:rFonts w:ascii="Arial" w:hAnsi="Arial" w:cs="Arial"/>
          <w:sz w:val="24"/>
          <w:szCs w:val="24"/>
        </w:rPr>
        <w:t xml:space="preserve"> professional</w:t>
      </w:r>
      <w:r w:rsidR="00F34A94" w:rsidRPr="00273003">
        <w:rPr>
          <w:rFonts w:ascii="Arial" w:hAnsi="Arial" w:cs="Arial"/>
          <w:sz w:val="24"/>
          <w:szCs w:val="24"/>
        </w:rPr>
        <w:t>ly</w:t>
      </w:r>
      <w:r w:rsidRPr="00273003">
        <w:rPr>
          <w:rFonts w:ascii="Arial" w:hAnsi="Arial" w:cs="Arial"/>
          <w:sz w:val="24"/>
          <w:szCs w:val="24"/>
        </w:rPr>
        <w:t xml:space="preserve"> then mentors and sponsors should fundamentally be men. Johnson and Smith claim that women who acquire a </w:t>
      </w:r>
      <w:r w:rsidRPr="00273003">
        <w:rPr>
          <w:rFonts w:ascii="Arial" w:hAnsi="Arial" w:cs="Arial"/>
          <w:sz w:val="24"/>
          <w:szCs w:val="24"/>
        </w:rPr>
        <w:lastRenderedPageBreak/>
        <w:t xml:space="preserve">male mentor secure higher salaries, are promoted more often, and express fulfilment with their career paths. However, men do not believe women do not </w:t>
      </w:r>
      <w:r w:rsidR="00AC2728">
        <w:rPr>
          <w:rFonts w:ascii="Arial" w:hAnsi="Arial" w:cs="Arial"/>
          <w:sz w:val="24"/>
          <w:szCs w:val="24"/>
        </w:rPr>
        <w:t>have access to</w:t>
      </w:r>
      <w:r w:rsidRPr="00273003">
        <w:rPr>
          <w:rFonts w:ascii="Arial" w:hAnsi="Arial" w:cs="Arial"/>
          <w:sz w:val="24"/>
          <w:szCs w:val="24"/>
        </w:rPr>
        <w:t xml:space="preserve"> specialised supervision and advice (Piacenza and Cartwright, 2019).</w:t>
      </w:r>
    </w:p>
    <w:p w14:paraId="0E2E74D5"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It is clear that barriers for women do exist both from conscious and subconscious bias. Stereotypes endure where it is believed that men are better leaders, better negotiators, and where occupational segregation is considered the norm.</w:t>
      </w:r>
    </w:p>
    <w:p w14:paraId="2744C601" w14:textId="7A6395BA" w:rsidR="00B41BB6" w:rsidRPr="00273003" w:rsidRDefault="00B41BB6" w:rsidP="00480144">
      <w:pPr>
        <w:pStyle w:val="Heading2"/>
        <w:numPr>
          <w:ilvl w:val="1"/>
          <w:numId w:val="1"/>
        </w:numPr>
        <w:spacing w:line="480" w:lineRule="auto"/>
        <w:jc w:val="both"/>
        <w:rPr>
          <w:rFonts w:ascii="Arial" w:hAnsi="Arial" w:cs="Arial"/>
          <w:sz w:val="24"/>
          <w:szCs w:val="24"/>
        </w:rPr>
      </w:pPr>
      <w:bookmarkStart w:id="31" w:name="_Toc58149671"/>
      <w:r w:rsidRPr="00273003">
        <w:rPr>
          <w:rFonts w:ascii="Arial" w:hAnsi="Arial" w:cs="Arial"/>
          <w:sz w:val="24"/>
          <w:szCs w:val="24"/>
        </w:rPr>
        <w:t>Conclusion</w:t>
      </w:r>
      <w:bookmarkEnd w:id="31"/>
    </w:p>
    <w:p w14:paraId="146CD7CD" w14:textId="596B304A" w:rsidR="00B41BB6" w:rsidRDefault="00B41BB6" w:rsidP="00480144">
      <w:pPr>
        <w:spacing w:line="480" w:lineRule="auto"/>
        <w:jc w:val="both"/>
        <w:rPr>
          <w:rFonts w:ascii="Arial" w:hAnsi="Arial" w:cs="Arial"/>
          <w:sz w:val="24"/>
          <w:szCs w:val="24"/>
        </w:rPr>
      </w:pPr>
      <w:r w:rsidRPr="00273003">
        <w:rPr>
          <w:rFonts w:ascii="Arial" w:hAnsi="Arial" w:cs="Arial"/>
          <w:sz w:val="24"/>
          <w:szCs w:val="24"/>
        </w:rPr>
        <w:t>The overall conclusion to current literature is that different perceptions do exist between the genders</w:t>
      </w:r>
      <w:r w:rsidR="00801C18" w:rsidRPr="00273003">
        <w:rPr>
          <w:rFonts w:ascii="Arial" w:hAnsi="Arial" w:cs="Arial"/>
          <w:sz w:val="24"/>
          <w:szCs w:val="24"/>
        </w:rPr>
        <w:t xml:space="preserve"> with mo</w:t>
      </w:r>
      <w:r w:rsidRPr="00273003">
        <w:rPr>
          <w:rFonts w:ascii="Arial" w:hAnsi="Arial" w:cs="Arial"/>
          <w:sz w:val="24"/>
          <w:szCs w:val="24"/>
        </w:rPr>
        <w:t xml:space="preserve">st research </w:t>
      </w:r>
      <w:r w:rsidR="00344009" w:rsidRPr="00273003">
        <w:rPr>
          <w:rFonts w:ascii="Arial" w:hAnsi="Arial" w:cs="Arial"/>
          <w:sz w:val="24"/>
          <w:szCs w:val="24"/>
        </w:rPr>
        <w:t>considered</w:t>
      </w:r>
      <w:r w:rsidRPr="00273003">
        <w:rPr>
          <w:rFonts w:ascii="Arial" w:hAnsi="Arial" w:cs="Arial"/>
          <w:sz w:val="24"/>
          <w:szCs w:val="24"/>
        </w:rPr>
        <w:t xml:space="preserve"> </w:t>
      </w:r>
      <w:r w:rsidR="00344009" w:rsidRPr="00273003">
        <w:rPr>
          <w:rFonts w:ascii="Arial" w:hAnsi="Arial" w:cs="Arial"/>
          <w:sz w:val="24"/>
          <w:szCs w:val="24"/>
        </w:rPr>
        <w:t>from</w:t>
      </w:r>
      <w:r w:rsidRPr="00273003">
        <w:rPr>
          <w:rFonts w:ascii="Arial" w:hAnsi="Arial" w:cs="Arial"/>
          <w:sz w:val="24"/>
          <w:szCs w:val="24"/>
        </w:rPr>
        <w:t xml:space="preserve"> women’s point of view. The difficulties women face, particularly in STEM fields where women are on the receiving end of negativity and prejudice, could continue, assuming these stereotypes remain</w:t>
      </w:r>
      <w:r w:rsidR="00344009" w:rsidRPr="00273003">
        <w:rPr>
          <w:rFonts w:ascii="Arial" w:hAnsi="Arial" w:cs="Arial"/>
          <w:sz w:val="24"/>
          <w:szCs w:val="24"/>
        </w:rPr>
        <w:t>,</w:t>
      </w:r>
      <w:r w:rsidRPr="00273003">
        <w:rPr>
          <w:rFonts w:ascii="Arial" w:hAnsi="Arial" w:cs="Arial"/>
          <w:sz w:val="24"/>
          <w:szCs w:val="24"/>
        </w:rPr>
        <w:t xml:space="preserve"> where women are cautious to progress a career into senior management. </w:t>
      </w:r>
      <w:r w:rsidR="00344009" w:rsidRPr="00273003">
        <w:rPr>
          <w:rFonts w:ascii="Arial" w:hAnsi="Arial" w:cs="Arial"/>
          <w:sz w:val="24"/>
          <w:szCs w:val="24"/>
        </w:rPr>
        <w:t>Additionally</w:t>
      </w:r>
      <w:r w:rsidRPr="00273003">
        <w:rPr>
          <w:rFonts w:ascii="Arial" w:hAnsi="Arial" w:cs="Arial"/>
          <w:sz w:val="24"/>
          <w:szCs w:val="24"/>
        </w:rPr>
        <w:t>, research suggests many men continue to believe that the majority of the genuine obstacles confronted by professional women wishing to progress in their career are myths. This should be of major concern when it is men who are the decision makers and command the controls to progression. Loden’s initial research deduced that women were just as talented and aspiring as men (Couzins, 2018) and businesses should strive to attract these capable women (Böhmer and Schinnenburg, 2016).</w:t>
      </w:r>
    </w:p>
    <w:p w14:paraId="2E9F993B" w14:textId="304FD801" w:rsidR="00B41BB6" w:rsidRPr="00273003" w:rsidRDefault="00B41BB6" w:rsidP="00480144">
      <w:pPr>
        <w:pStyle w:val="Heading1"/>
        <w:numPr>
          <w:ilvl w:val="0"/>
          <w:numId w:val="1"/>
        </w:numPr>
        <w:spacing w:line="480" w:lineRule="auto"/>
        <w:jc w:val="both"/>
        <w:rPr>
          <w:rFonts w:ascii="Arial" w:hAnsi="Arial" w:cs="Arial"/>
          <w:sz w:val="24"/>
          <w:szCs w:val="24"/>
        </w:rPr>
      </w:pPr>
      <w:bookmarkStart w:id="32" w:name="_Toc8036427"/>
      <w:bookmarkStart w:id="33" w:name="_Toc58149672"/>
      <w:r w:rsidRPr="00273003">
        <w:rPr>
          <w:rFonts w:ascii="Arial" w:hAnsi="Arial" w:cs="Arial"/>
          <w:sz w:val="24"/>
          <w:szCs w:val="24"/>
        </w:rPr>
        <w:t>Methodology</w:t>
      </w:r>
      <w:bookmarkEnd w:id="32"/>
      <w:bookmarkEnd w:id="33"/>
    </w:p>
    <w:p w14:paraId="3BC64A65" w14:textId="101A2A5A" w:rsidR="00B41BB6" w:rsidRPr="00273003" w:rsidRDefault="00B41BB6" w:rsidP="00480144">
      <w:pPr>
        <w:pStyle w:val="Heading2"/>
        <w:numPr>
          <w:ilvl w:val="1"/>
          <w:numId w:val="1"/>
        </w:numPr>
        <w:spacing w:line="480" w:lineRule="auto"/>
        <w:jc w:val="both"/>
        <w:rPr>
          <w:rFonts w:ascii="Arial" w:hAnsi="Arial" w:cs="Arial"/>
          <w:sz w:val="24"/>
          <w:szCs w:val="24"/>
        </w:rPr>
      </w:pPr>
      <w:bookmarkStart w:id="34" w:name="_Toc58149673"/>
      <w:r w:rsidRPr="00273003">
        <w:rPr>
          <w:rFonts w:ascii="Arial" w:hAnsi="Arial" w:cs="Arial"/>
          <w:sz w:val="24"/>
          <w:szCs w:val="24"/>
        </w:rPr>
        <w:t>Introduction</w:t>
      </w:r>
      <w:bookmarkEnd w:id="34"/>
    </w:p>
    <w:p w14:paraId="4120D5FD" w14:textId="5F7BB6BF" w:rsidR="00B41BB6" w:rsidRPr="00273003" w:rsidRDefault="00CC27E1" w:rsidP="00480144">
      <w:pPr>
        <w:spacing w:line="480" w:lineRule="auto"/>
        <w:jc w:val="both"/>
        <w:rPr>
          <w:rFonts w:ascii="Arial" w:hAnsi="Arial" w:cs="Arial"/>
          <w:sz w:val="24"/>
          <w:szCs w:val="24"/>
        </w:rPr>
      </w:pPr>
      <w:r>
        <w:rPr>
          <w:rFonts w:ascii="Arial" w:hAnsi="Arial" w:cs="Arial"/>
          <w:sz w:val="24"/>
          <w:szCs w:val="24"/>
        </w:rPr>
        <w:t xml:space="preserve">The literature review revealed </w:t>
      </w:r>
      <w:r w:rsidR="00ED1E56">
        <w:rPr>
          <w:rFonts w:ascii="Arial" w:hAnsi="Arial" w:cs="Arial"/>
          <w:sz w:val="24"/>
          <w:szCs w:val="24"/>
        </w:rPr>
        <w:t xml:space="preserve">that </w:t>
      </w:r>
      <w:r>
        <w:rPr>
          <w:rFonts w:ascii="Arial" w:hAnsi="Arial" w:cs="Arial"/>
          <w:sz w:val="24"/>
          <w:szCs w:val="24"/>
        </w:rPr>
        <w:t xml:space="preserve">it was critical to consider the perceptions’ of the respondents </w:t>
      </w:r>
      <w:r w:rsidR="00B41BB6" w:rsidRPr="00273003">
        <w:rPr>
          <w:rFonts w:ascii="Arial" w:hAnsi="Arial" w:cs="Arial"/>
          <w:sz w:val="24"/>
          <w:szCs w:val="24"/>
        </w:rPr>
        <w:t xml:space="preserve">on their </w:t>
      </w:r>
      <w:r w:rsidRPr="00273003">
        <w:rPr>
          <w:rFonts w:ascii="Arial" w:hAnsi="Arial" w:cs="Arial"/>
          <w:sz w:val="24"/>
          <w:szCs w:val="24"/>
        </w:rPr>
        <w:t>opinions</w:t>
      </w:r>
      <w:r w:rsidR="00B41BB6" w:rsidRPr="00273003">
        <w:rPr>
          <w:rFonts w:ascii="Arial" w:hAnsi="Arial" w:cs="Arial"/>
          <w:sz w:val="24"/>
          <w:szCs w:val="24"/>
        </w:rPr>
        <w:t xml:space="preserve"> about their </w:t>
      </w:r>
      <w:r>
        <w:rPr>
          <w:rFonts w:ascii="Arial" w:hAnsi="Arial" w:cs="Arial"/>
          <w:sz w:val="24"/>
          <w:szCs w:val="24"/>
        </w:rPr>
        <w:t>career</w:t>
      </w:r>
      <w:r w:rsidR="006A62DC" w:rsidRPr="00273003">
        <w:rPr>
          <w:rFonts w:ascii="Arial" w:hAnsi="Arial" w:cs="Arial"/>
          <w:sz w:val="24"/>
          <w:szCs w:val="24"/>
        </w:rPr>
        <w:t xml:space="preserve"> experiences</w:t>
      </w:r>
      <w:r>
        <w:rPr>
          <w:rFonts w:ascii="Arial" w:hAnsi="Arial" w:cs="Arial"/>
          <w:sz w:val="24"/>
          <w:szCs w:val="24"/>
        </w:rPr>
        <w:t xml:space="preserve"> and </w:t>
      </w:r>
      <w:r w:rsidR="00B41BB6" w:rsidRPr="00273003">
        <w:rPr>
          <w:rFonts w:ascii="Arial" w:hAnsi="Arial" w:cs="Arial"/>
          <w:sz w:val="24"/>
          <w:szCs w:val="24"/>
        </w:rPr>
        <w:t xml:space="preserve">not </w:t>
      </w:r>
      <w:r>
        <w:rPr>
          <w:rFonts w:ascii="Arial" w:hAnsi="Arial" w:cs="Arial"/>
          <w:sz w:val="24"/>
          <w:szCs w:val="24"/>
        </w:rPr>
        <w:t xml:space="preserve">just consider </w:t>
      </w:r>
      <w:r w:rsidR="00B41BB6" w:rsidRPr="00273003">
        <w:rPr>
          <w:rFonts w:ascii="Arial" w:hAnsi="Arial" w:cs="Arial"/>
          <w:sz w:val="24"/>
          <w:szCs w:val="24"/>
        </w:rPr>
        <w:t xml:space="preserve">the </w:t>
      </w:r>
      <w:r>
        <w:rPr>
          <w:rFonts w:ascii="Arial" w:hAnsi="Arial" w:cs="Arial"/>
          <w:sz w:val="24"/>
          <w:szCs w:val="24"/>
        </w:rPr>
        <w:t>obvious</w:t>
      </w:r>
      <w:r w:rsidR="00B41BB6" w:rsidRPr="00273003">
        <w:rPr>
          <w:rFonts w:ascii="Arial" w:hAnsi="Arial" w:cs="Arial"/>
          <w:sz w:val="24"/>
          <w:szCs w:val="24"/>
        </w:rPr>
        <w:t xml:space="preserve"> </w:t>
      </w:r>
      <w:r>
        <w:rPr>
          <w:rFonts w:ascii="Arial" w:hAnsi="Arial" w:cs="Arial"/>
          <w:sz w:val="24"/>
          <w:szCs w:val="24"/>
        </w:rPr>
        <w:t>incidents</w:t>
      </w:r>
      <w:r w:rsidR="00B41BB6" w:rsidRPr="00273003">
        <w:rPr>
          <w:rFonts w:ascii="Arial" w:hAnsi="Arial" w:cs="Arial"/>
          <w:sz w:val="24"/>
          <w:szCs w:val="24"/>
        </w:rPr>
        <w:t xml:space="preserve"> that had </w:t>
      </w:r>
      <w:r>
        <w:rPr>
          <w:rFonts w:ascii="Arial" w:hAnsi="Arial" w:cs="Arial"/>
          <w:sz w:val="24"/>
          <w:szCs w:val="24"/>
        </w:rPr>
        <w:t>influenced</w:t>
      </w:r>
      <w:r w:rsidR="00B41BB6" w:rsidRPr="00273003">
        <w:rPr>
          <w:rFonts w:ascii="Arial" w:hAnsi="Arial" w:cs="Arial"/>
          <w:sz w:val="24"/>
          <w:szCs w:val="24"/>
        </w:rPr>
        <w:t xml:space="preserve"> the respondents </w:t>
      </w:r>
      <w:r w:rsidRPr="00273003">
        <w:rPr>
          <w:rFonts w:ascii="Arial" w:hAnsi="Arial" w:cs="Arial"/>
          <w:sz w:val="24"/>
          <w:szCs w:val="24"/>
        </w:rPr>
        <w:t>throughout</w:t>
      </w:r>
      <w:r w:rsidR="00B41BB6" w:rsidRPr="00273003">
        <w:rPr>
          <w:rFonts w:ascii="Arial" w:hAnsi="Arial" w:cs="Arial"/>
          <w:sz w:val="24"/>
          <w:szCs w:val="24"/>
        </w:rPr>
        <w:t xml:space="preserve"> their </w:t>
      </w:r>
      <w:r>
        <w:rPr>
          <w:rFonts w:ascii="Arial" w:hAnsi="Arial" w:cs="Arial"/>
          <w:sz w:val="24"/>
          <w:szCs w:val="24"/>
        </w:rPr>
        <w:t>employment (Hor</w:t>
      </w:r>
      <w:r w:rsidR="000424AE">
        <w:rPr>
          <w:rFonts w:ascii="Arial" w:hAnsi="Arial" w:cs="Arial"/>
          <w:sz w:val="24"/>
          <w:szCs w:val="24"/>
        </w:rPr>
        <w:t xml:space="preserve">ner, 2004), which </w:t>
      </w:r>
      <w:r w:rsidR="00A3125A">
        <w:rPr>
          <w:rFonts w:ascii="Arial" w:hAnsi="Arial" w:cs="Arial"/>
          <w:sz w:val="24"/>
          <w:szCs w:val="24"/>
        </w:rPr>
        <w:t>guided</w:t>
      </w:r>
      <w:r w:rsidR="000424AE" w:rsidRPr="00273003">
        <w:rPr>
          <w:rFonts w:ascii="Arial" w:hAnsi="Arial" w:cs="Arial"/>
          <w:sz w:val="24"/>
          <w:szCs w:val="24"/>
        </w:rPr>
        <w:t xml:space="preserve"> </w:t>
      </w:r>
      <w:r w:rsidR="000424AE">
        <w:rPr>
          <w:rFonts w:ascii="Arial" w:hAnsi="Arial" w:cs="Arial"/>
          <w:sz w:val="24"/>
          <w:szCs w:val="24"/>
        </w:rPr>
        <w:t>the methodology.</w:t>
      </w:r>
    </w:p>
    <w:p w14:paraId="23BE27D3" w14:textId="2A599332"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 xml:space="preserve">Methodology is an organised way to explain a problem and </w:t>
      </w:r>
      <w:r w:rsidR="001A6CC4">
        <w:rPr>
          <w:rFonts w:ascii="Arial" w:hAnsi="Arial" w:cs="Arial"/>
          <w:sz w:val="24"/>
          <w:szCs w:val="24"/>
        </w:rPr>
        <w:t xml:space="preserve">describe </w:t>
      </w:r>
      <w:r w:rsidRPr="00273003">
        <w:rPr>
          <w:rFonts w:ascii="Arial" w:hAnsi="Arial" w:cs="Arial"/>
          <w:sz w:val="24"/>
          <w:szCs w:val="24"/>
        </w:rPr>
        <w:t xml:space="preserve">how </w:t>
      </w:r>
      <w:r w:rsidR="00920367" w:rsidRPr="00273003">
        <w:rPr>
          <w:rFonts w:ascii="Arial" w:hAnsi="Arial" w:cs="Arial"/>
          <w:sz w:val="24"/>
          <w:szCs w:val="24"/>
        </w:rPr>
        <w:t xml:space="preserve">the </w:t>
      </w:r>
      <w:r w:rsidRPr="00273003">
        <w:rPr>
          <w:rFonts w:ascii="Arial" w:hAnsi="Arial" w:cs="Arial"/>
          <w:sz w:val="24"/>
          <w:szCs w:val="24"/>
        </w:rPr>
        <w:t xml:space="preserve">research is to be conducted (Rajasekar, Philomonathan and Chinnathambi, 2013). Methodology </w:t>
      </w:r>
      <w:r w:rsidR="001A6CC4">
        <w:rPr>
          <w:rFonts w:ascii="Arial" w:hAnsi="Arial" w:cs="Arial"/>
          <w:sz w:val="24"/>
          <w:szCs w:val="24"/>
        </w:rPr>
        <w:t>explains</w:t>
      </w:r>
      <w:r w:rsidRPr="00273003">
        <w:rPr>
          <w:rFonts w:ascii="Arial" w:hAnsi="Arial" w:cs="Arial"/>
          <w:sz w:val="24"/>
          <w:szCs w:val="24"/>
        </w:rPr>
        <w:t xml:space="preserve"> the way data is collected and analysed</w:t>
      </w:r>
      <w:r w:rsidR="001A6CC4">
        <w:rPr>
          <w:rFonts w:ascii="Arial" w:hAnsi="Arial" w:cs="Arial"/>
          <w:sz w:val="24"/>
          <w:szCs w:val="24"/>
        </w:rPr>
        <w:t>,</w:t>
      </w:r>
      <w:r w:rsidRPr="00273003">
        <w:rPr>
          <w:rFonts w:ascii="Arial" w:hAnsi="Arial" w:cs="Arial"/>
          <w:sz w:val="24"/>
          <w:szCs w:val="24"/>
        </w:rPr>
        <w:t xml:space="preserve"> and how the results are reached hold</w:t>
      </w:r>
      <w:r w:rsidR="00CF2293">
        <w:rPr>
          <w:rFonts w:ascii="Arial" w:hAnsi="Arial" w:cs="Arial"/>
          <w:sz w:val="24"/>
          <w:szCs w:val="24"/>
        </w:rPr>
        <w:t>s</w:t>
      </w:r>
      <w:r w:rsidRPr="00273003">
        <w:rPr>
          <w:rFonts w:ascii="Arial" w:hAnsi="Arial" w:cs="Arial"/>
          <w:sz w:val="24"/>
          <w:szCs w:val="24"/>
        </w:rPr>
        <w:t xml:space="preserve"> as much importance as presenting the results (Fox and Jennings, 2014). Fox and Jennings believe the most significant parts of a research paper are the methodology and results, which readers draw on to </w:t>
      </w:r>
      <w:r w:rsidR="001A6CC4">
        <w:rPr>
          <w:rFonts w:ascii="Arial" w:hAnsi="Arial" w:cs="Arial"/>
          <w:sz w:val="24"/>
          <w:szCs w:val="24"/>
        </w:rPr>
        <w:t>assess the usefulness and</w:t>
      </w:r>
      <w:r w:rsidRPr="00273003">
        <w:rPr>
          <w:rFonts w:ascii="Arial" w:hAnsi="Arial" w:cs="Arial"/>
          <w:sz w:val="24"/>
          <w:szCs w:val="24"/>
        </w:rPr>
        <w:t xml:space="preserve"> validity</w:t>
      </w:r>
      <w:r w:rsidR="001A6CC4">
        <w:rPr>
          <w:rFonts w:ascii="Arial" w:hAnsi="Arial" w:cs="Arial"/>
          <w:sz w:val="24"/>
          <w:szCs w:val="24"/>
        </w:rPr>
        <w:t>,</w:t>
      </w:r>
      <w:r w:rsidRPr="00273003">
        <w:rPr>
          <w:rFonts w:ascii="Arial" w:hAnsi="Arial" w:cs="Arial"/>
          <w:sz w:val="24"/>
          <w:szCs w:val="24"/>
        </w:rPr>
        <w:t xml:space="preserve"> and how to reproduce the findings.</w:t>
      </w:r>
    </w:p>
    <w:p w14:paraId="510A861E" w14:textId="0E8937A4" w:rsidR="00B41BB6" w:rsidRPr="00273003" w:rsidRDefault="00B41BB6" w:rsidP="00480144">
      <w:pPr>
        <w:pStyle w:val="Heading2"/>
        <w:numPr>
          <w:ilvl w:val="1"/>
          <w:numId w:val="1"/>
        </w:numPr>
        <w:spacing w:line="480" w:lineRule="auto"/>
        <w:jc w:val="both"/>
        <w:rPr>
          <w:rFonts w:ascii="Arial" w:hAnsi="Arial" w:cs="Arial"/>
          <w:sz w:val="24"/>
          <w:szCs w:val="24"/>
        </w:rPr>
      </w:pPr>
      <w:bookmarkStart w:id="35" w:name="_Toc58149674"/>
      <w:r w:rsidRPr="00273003">
        <w:rPr>
          <w:rFonts w:ascii="Arial" w:hAnsi="Arial" w:cs="Arial"/>
          <w:sz w:val="24"/>
          <w:szCs w:val="24"/>
        </w:rPr>
        <w:t>Aims and Objectives</w:t>
      </w:r>
      <w:bookmarkEnd w:id="35"/>
    </w:p>
    <w:p w14:paraId="6712CBA9" w14:textId="496B002A" w:rsidR="00B41BB6" w:rsidRPr="00273003" w:rsidRDefault="00704828" w:rsidP="00480144">
      <w:pPr>
        <w:spacing w:line="480" w:lineRule="auto"/>
        <w:jc w:val="both"/>
        <w:rPr>
          <w:rFonts w:ascii="Arial" w:hAnsi="Arial" w:cs="Arial"/>
          <w:sz w:val="24"/>
          <w:szCs w:val="24"/>
        </w:rPr>
      </w:pPr>
      <w:r w:rsidRPr="00704828">
        <w:rPr>
          <w:rFonts w:ascii="Arial" w:hAnsi="Arial" w:cs="Arial"/>
          <w:sz w:val="24"/>
          <w:szCs w:val="24"/>
        </w:rPr>
        <w:t>The literature review indicated that the genders do have differing views as to why women do not advance in their careers.</w:t>
      </w:r>
      <w:r>
        <w:rPr>
          <w:rFonts w:ascii="Arial" w:hAnsi="Arial" w:cs="Arial"/>
          <w:sz w:val="24"/>
          <w:szCs w:val="24"/>
        </w:rPr>
        <w:t xml:space="preserve"> </w:t>
      </w:r>
      <w:r w:rsidRPr="00273003">
        <w:rPr>
          <w:rFonts w:ascii="Arial" w:hAnsi="Arial" w:cs="Arial"/>
          <w:sz w:val="24"/>
          <w:szCs w:val="24"/>
        </w:rPr>
        <w:t xml:space="preserve">The aim of this research was to critically evaluate and analyse the differences of opinion of the genders </w:t>
      </w:r>
      <w:r>
        <w:rPr>
          <w:rFonts w:ascii="Arial" w:hAnsi="Arial" w:cs="Arial"/>
          <w:sz w:val="24"/>
          <w:szCs w:val="24"/>
        </w:rPr>
        <w:t>as to</w:t>
      </w:r>
      <w:r w:rsidRPr="00273003">
        <w:rPr>
          <w:rFonts w:ascii="Arial" w:hAnsi="Arial" w:cs="Arial"/>
          <w:sz w:val="24"/>
          <w:szCs w:val="24"/>
        </w:rPr>
        <w:t xml:space="preserve"> why women do not progress professional</w:t>
      </w:r>
      <w:r>
        <w:rPr>
          <w:rFonts w:ascii="Arial" w:hAnsi="Arial" w:cs="Arial"/>
          <w:sz w:val="24"/>
          <w:szCs w:val="24"/>
        </w:rPr>
        <w:t>ly; a</w:t>
      </w:r>
      <w:r w:rsidRPr="00273003">
        <w:rPr>
          <w:rFonts w:ascii="Arial" w:hAnsi="Arial" w:cs="Arial"/>
          <w:sz w:val="24"/>
          <w:szCs w:val="24"/>
        </w:rPr>
        <w:t xml:space="preserve"> group of STEM professional</w:t>
      </w:r>
      <w:r>
        <w:rPr>
          <w:rFonts w:ascii="Arial" w:hAnsi="Arial" w:cs="Arial"/>
          <w:sz w:val="24"/>
          <w:szCs w:val="24"/>
        </w:rPr>
        <w:t>s</w:t>
      </w:r>
      <w:r w:rsidRPr="00273003">
        <w:rPr>
          <w:rFonts w:ascii="Arial" w:hAnsi="Arial" w:cs="Arial"/>
          <w:sz w:val="24"/>
          <w:szCs w:val="24"/>
        </w:rPr>
        <w:t>, of equal proportion of men and women,</w:t>
      </w:r>
      <w:r>
        <w:rPr>
          <w:rFonts w:ascii="Arial" w:hAnsi="Arial" w:cs="Arial"/>
          <w:sz w:val="24"/>
          <w:szCs w:val="24"/>
        </w:rPr>
        <w:t xml:space="preserve"> </w:t>
      </w:r>
      <w:r w:rsidR="00E64B07">
        <w:rPr>
          <w:rFonts w:ascii="Arial" w:hAnsi="Arial" w:cs="Arial"/>
          <w:sz w:val="24"/>
          <w:szCs w:val="24"/>
        </w:rPr>
        <w:t>were asked</w:t>
      </w:r>
      <w:r w:rsidRPr="00273003">
        <w:rPr>
          <w:rFonts w:ascii="Arial" w:hAnsi="Arial" w:cs="Arial"/>
          <w:sz w:val="24"/>
          <w:szCs w:val="24"/>
        </w:rPr>
        <w:t xml:space="preserve"> a series of questions to </w:t>
      </w:r>
      <w:r>
        <w:rPr>
          <w:rFonts w:ascii="Arial" w:hAnsi="Arial" w:cs="Arial"/>
          <w:sz w:val="24"/>
          <w:szCs w:val="24"/>
        </w:rPr>
        <w:t>gather</w:t>
      </w:r>
      <w:r w:rsidRPr="00273003">
        <w:rPr>
          <w:rFonts w:ascii="Arial" w:hAnsi="Arial" w:cs="Arial"/>
          <w:sz w:val="24"/>
          <w:szCs w:val="24"/>
        </w:rPr>
        <w:t xml:space="preserve"> their insights and viewpoi</w:t>
      </w:r>
      <w:r>
        <w:rPr>
          <w:rFonts w:ascii="Arial" w:hAnsi="Arial" w:cs="Arial"/>
          <w:sz w:val="24"/>
          <w:szCs w:val="24"/>
        </w:rPr>
        <w:t>nts on this subject.</w:t>
      </w:r>
    </w:p>
    <w:p w14:paraId="571C0D93" w14:textId="23485E62"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research attempt</w:t>
      </w:r>
      <w:r w:rsidR="00CF2293">
        <w:rPr>
          <w:rFonts w:ascii="Arial" w:hAnsi="Arial" w:cs="Arial"/>
          <w:sz w:val="24"/>
          <w:szCs w:val="24"/>
        </w:rPr>
        <w:t>s</w:t>
      </w:r>
      <w:r w:rsidRPr="00273003">
        <w:rPr>
          <w:rFonts w:ascii="Arial" w:hAnsi="Arial" w:cs="Arial"/>
          <w:sz w:val="24"/>
          <w:szCs w:val="24"/>
        </w:rPr>
        <w:t xml:space="preserve"> to provide decision makers in recruitment and promotion </w:t>
      </w:r>
      <w:r w:rsidR="00704828">
        <w:rPr>
          <w:rFonts w:ascii="Arial" w:hAnsi="Arial" w:cs="Arial"/>
          <w:sz w:val="24"/>
          <w:szCs w:val="24"/>
        </w:rPr>
        <w:t>evidence</w:t>
      </w:r>
      <w:r w:rsidR="00920367" w:rsidRPr="00273003">
        <w:rPr>
          <w:rFonts w:ascii="Arial" w:hAnsi="Arial" w:cs="Arial"/>
          <w:sz w:val="24"/>
          <w:szCs w:val="24"/>
        </w:rPr>
        <w:t xml:space="preserve"> </w:t>
      </w:r>
      <w:r w:rsidRPr="00273003">
        <w:rPr>
          <w:rFonts w:ascii="Arial" w:hAnsi="Arial" w:cs="Arial"/>
          <w:sz w:val="24"/>
          <w:szCs w:val="24"/>
        </w:rPr>
        <w:t>that there are barriers to progression that women still experience and make</w:t>
      </w:r>
      <w:r w:rsidR="00CF2293">
        <w:rPr>
          <w:rFonts w:ascii="Arial" w:hAnsi="Arial" w:cs="Arial"/>
          <w:sz w:val="24"/>
          <w:szCs w:val="24"/>
        </w:rPr>
        <w:t>s</w:t>
      </w:r>
      <w:r w:rsidRPr="00273003">
        <w:rPr>
          <w:rFonts w:ascii="Arial" w:hAnsi="Arial" w:cs="Arial"/>
          <w:sz w:val="24"/>
          <w:szCs w:val="24"/>
        </w:rPr>
        <w:t xml:space="preserve"> appropriate recommendations in order to minimise the consequences of this </w:t>
      </w:r>
      <w:r w:rsidR="00CF2293">
        <w:rPr>
          <w:rFonts w:ascii="Arial" w:hAnsi="Arial" w:cs="Arial"/>
          <w:sz w:val="24"/>
          <w:szCs w:val="24"/>
        </w:rPr>
        <w:t>behaviour based on the findings.</w:t>
      </w:r>
    </w:p>
    <w:p w14:paraId="6A41B1EB" w14:textId="068972B5" w:rsidR="00B41BB6" w:rsidRPr="00273003" w:rsidRDefault="00B41BB6" w:rsidP="00480144">
      <w:pPr>
        <w:pStyle w:val="Heading2"/>
        <w:numPr>
          <w:ilvl w:val="1"/>
          <w:numId w:val="1"/>
        </w:numPr>
        <w:spacing w:line="480" w:lineRule="auto"/>
        <w:jc w:val="both"/>
        <w:rPr>
          <w:rFonts w:ascii="Arial" w:hAnsi="Arial" w:cs="Arial"/>
          <w:sz w:val="24"/>
          <w:szCs w:val="24"/>
        </w:rPr>
      </w:pPr>
      <w:bookmarkStart w:id="36" w:name="_Toc58149675"/>
      <w:r w:rsidRPr="00273003">
        <w:rPr>
          <w:rFonts w:ascii="Arial" w:hAnsi="Arial" w:cs="Arial"/>
          <w:sz w:val="24"/>
          <w:szCs w:val="24"/>
        </w:rPr>
        <w:t>Research Design</w:t>
      </w:r>
      <w:bookmarkEnd w:id="36"/>
    </w:p>
    <w:p w14:paraId="75536553" w14:textId="32525DEA"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research was designed in accordance with Saunders, Lewis and Thornhill’s research onion (2018). According to Saunders, Lewis and Thornhill</w:t>
      </w:r>
      <w:r w:rsidR="00CF2293">
        <w:rPr>
          <w:rFonts w:ascii="Arial" w:hAnsi="Arial" w:cs="Arial"/>
          <w:sz w:val="24"/>
          <w:szCs w:val="24"/>
        </w:rPr>
        <w:t>,</w:t>
      </w:r>
      <w:r w:rsidRPr="00273003">
        <w:rPr>
          <w:rFonts w:ascii="Arial" w:hAnsi="Arial" w:cs="Arial"/>
          <w:sz w:val="24"/>
          <w:szCs w:val="24"/>
        </w:rPr>
        <w:t xml:space="preserve"> researchers generally design their study </w:t>
      </w:r>
      <w:r w:rsidR="00CF2293">
        <w:rPr>
          <w:rFonts w:ascii="Arial" w:hAnsi="Arial" w:cs="Arial"/>
          <w:sz w:val="24"/>
          <w:szCs w:val="24"/>
        </w:rPr>
        <w:t>in</w:t>
      </w:r>
      <w:r w:rsidRPr="00273003">
        <w:rPr>
          <w:rFonts w:ascii="Arial" w:hAnsi="Arial" w:cs="Arial"/>
          <w:sz w:val="24"/>
          <w:szCs w:val="24"/>
        </w:rPr>
        <w:t xml:space="preserve"> regard</w:t>
      </w:r>
      <w:r w:rsidR="00CF2293">
        <w:rPr>
          <w:rFonts w:ascii="Arial" w:hAnsi="Arial" w:cs="Arial"/>
          <w:sz w:val="24"/>
          <w:szCs w:val="24"/>
        </w:rPr>
        <w:t>s</w:t>
      </w:r>
      <w:r w:rsidRPr="00273003">
        <w:rPr>
          <w:rFonts w:ascii="Arial" w:hAnsi="Arial" w:cs="Arial"/>
          <w:sz w:val="24"/>
          <w:szCs w:val="24"/>
        </w:rPr>
        <w:t xml:space="preserve"> to their question</w:t>
      </w:r>
      <w:r w:rsidR="00CF2293">
        <w:rPr>
          <w:rFonts w:ascii="Arial" w:hAnsi="Arial" w:cs="Arial"/>
          <w:sz w:val="24"/>
          <w:szCs w:val="24"/>
        </w:rPr>
        <w:t>,</w:t>
      </w:r>
      <w:r w:rsidRPr="00273003">
        <w:rPr>
          <w:rFonts w:ascii="Arial" w:hAnsi="Arial" w:cs="Arial"/>
          <w:sz w:val="24"/>
          <w:szCs w:val="24"/>
        </w:rPr>
        <w:t xml:space="preserve"> and then data and collection methods are considered. They believe that it is important </w:t>
      </w:r>
      <w:r w:rsidR="00920367" w:rsidRPr="00273003">
        <w:rPr>
          <w:rFonts w:ascii="Arial" w:hAnsi="Arial" w:cs="Arial"/>
          <w:sz w:val="24"/>
          <w:szCs w:val="24"/>
        </w:rPr>
        <w:t xml:space="preserve">to </w:t>
      </w:r>
      <w:r w:rsidRPr="00273003">
        <w:rPr>
          <w:rFonts w:ascii="Arial" w:hAnsi="Arial" w:cs="Arial"/>
          <w:sz w:val="24"/>
          <w:szCs w:val="24"/>
        </w:rPr>
        <w:t xml:space="preserve">clarify why the research choices in data collection were made to add credibility to the study. </w:t>
      </w:r>
      <w:r w:rsidR="00484B01">
        <w:rPr>
          <w:rFonts w:ascii="Arial" w:hAnsi="Arial" w:cs="Arial"/>
          <w:sz w:val="24"/>
          <w:szCs w:val="24"/>
        </w:rPr>
        <w:t>T</w:t>
      </w:r>
      <w:r w:rsidR="00484B01" w:rsidRPr="00273003">
        <w:rPr>
          <w:rFonts w:ascii="Arial" w:hAnsi="Arial" w:cs="Arial"/>
          <w:sz w:val="24"/>
          <w:szCs w:val="24"/>
        </w:rPr>
        <w:t xml:space="preserve">he research </w:t>
      </w:r>
      <w:r w:rsidR="00484B01" w:rsidRPr="00273003">
        <w:rPr>
          <w:rFonts w:ascii="Arial" w:hAnsi="Arial" w:cs="Arial"/>
          <w:sz w:val="24"/>
          <w:szCs w:val="24"/>
        </w:rPr>
        <w:lastRenderedPageBreak/>
        <w:t xml:space="preserve">process </w:t>
      </w:r>
      <w:r w:rsidR="00484B01">
        <w:rPr>
          <w:rFonts w:ascii="Arial" w:hAnsi="Arial" w:cs="Arial"/>
          <w:sz w:val="24"/>
          <w:szCs w:val="24"/>
        </w:rPr>
        <w:t>comprises of layers, like an onion</w:t>
      </w:r>
      <w:r w:rsidR="00484B01" w:rsidRPr="00273003">
        <w:rPr>
          <w:rFonts w:ascii="Arial" w:hAnsi="Arial" w:cs="Arial"/>
          <w:sz w:val="24"/>
          <w:szCs w:val="24"/>
        </w:rPr>
        <w:t xml:space="preserve"> (figure 3)</w:t>
      </w:r>
      <w:r w:rsidR="00484B01">
        <w:rPr>
          <w:rFonts w:ascii="Arial" w:hAnsi="Arial" w:cs="Arial"/>
          <w:sz w:val="24"/>
          <w:szCs w:val="24"/>
        </w:rPr>
        <w:t xml:space="preserve">. </w:t>
      </w:r>
      <w:r w:rsidRPr="00273003">
        <w:rPr>
          <w:rFonts w:ascii="Arial" w:hAnsi="Arial" w:cs="Arial"/>
          <w:sz w:val="24"/>
          <w:szCs w:val="24"/>
        </w:rPr>
        <w:t>The ‘onion’ diagram shows the layer</w:t>
      </w:r>
      <w:r w:rsidR="00920367" w:rsidRPr="00273003">
        <w:rPr>
          <w:rFonts w:ascii="Arial" w:hAnsi="Arial" w:cs="Arial"/>
          <w:sz w:val="24"/>
          <w:szCs w:val="24"/>
        </w:rPr>
        <w:t>s</w:t>
      </w:r>
      <w:r w:rsidRPr="00273003">
        <w:rPr>
          <w:rFonts w:ascii="Arial" w:hAnsi="Arial" w:cs="Arial"/>
          <w:sz w:val="24"/>
          <w:szCs w:val="24"/>
        </w:rPr>
        <w:t xml:space="preserve"> of decisions to make before data collection and analys</w:t>
      </w:r>
      <w:r w:rsidR="00920367" w:rsidRPr="00273003">
        <w:rPr>
          <w:rFonts w:ascii="Arial" w:hAnsi="Arial" w:cs="Arial"/>
          <w:sz w:val="24"/>
          <w:szCs w:val="24"/>
        </w:rPr>
        <w:t>i</w:t>
      </w:r>
      <w:r w:rsidRPr="00273003">
        <w:rPr>
          <w:rFonts w:ascii="Arial" w:hAnsi="Arial" w:cs="Arial"/>
          <w:sz w:val="24"/>
          <w:szCs w:val="24"/>
        </w:rPr>
        <w:t>s</w:t>
      </w:r>
      <w:r w:rsidR="00484B01">
        <w:rPr>
          <w:rFonts w:ascii="Arial" w:hAnsi="Arial" w:cs="Arial"/>
          <w:sz w:val="24"/>
          <w:szCs w:val="24"/>
        </w:rPr>
        <w:t>.</w:t>
      </w:r>
    </w:p>
    <w:p w14:paraId="1B632301" w14:textId="77777777" w:rsidR="00B41BB6" w:rsidRPr="00273003" w:rsidRDefault="00B41BB6" w:rsidP="00480144">
      <w:pPr>
        <w:pStyle w:val="ListParagraph"/>
        <w:numPr>
          <w:ilvl w:val="0"/>
          <w:numId w:val="5"/>
        </w:numPr>
        <w:spacing w:line="480" w:lineRule="auto"/>
        <w:jc w:val="both"/>
        <w:rPr>
          <w:rFonts w:ascii="Arial" w:hAnsi="Arial" w:cs="Arial"/>
          <w:sz w:val="24"/>
          <w:szCs w:val="24"/>
        </w:rPr>
      </w:pPr>
      <w:r w:rsidRPr="00273003">
        <w:rPr>
          <w:rFonts w:ascii="Arial" w:hAnsi="Arial" w:cs="Arial"/>
          <w:sz w:val="24"/>
          <w:szCs w:val="24"/>
        </w:rPr>
        <w:t>Layer 1</w:t>
      </w:r>
      <w:r w:rsidRPr="00273003">
        <w:rPr>
          <w:rFonts w:ascii="Arial" w:hAnsi="Arial" w:cs="Arial"/>
          <w:sz w:val="24"/>
          <w:szCs w:val="24"/>
        </w:rPr>
        <w:tab/>
        <w:t>Philosophy</w:t>
      </w:r>
    </w:p>
    <w:p w14:paraId="4542AEF6" w14:textId="77777777" w:rsidR="00B41BB6" w:rsidRPr="00273003" w:rsidRDefault="00B41BB6" w:rsidP="00480144">
      <w:pPr>
        <w:pStyle w:val="ListParagraph"/>
        <w:numPr>
          <w:ilvl w:val="0"/>
          <w:numId w:val="5"/>
        </w:numPr>
        <w:spacing w:line="480" w:lineRule="auto"/>
        <w:jc w:val="both"/>
        <w:rPr>
          <w:rFonts w:ascii="Arial" w:hAnsi="Arial" w:cs="Arial"/>
          <w:sz w:val="24"/>
          <w:szCs w:val="24"/>
        </w:rPr>
      </w:pPr>
      <w:r w:rsidRPr="00273003">
        <w:rPr>
          <w:rFonts w:ascii="Arial" w:hAnsi="Arial" w:cs="Arial"/>
          <w:sz w:val="24"/>
          <w:szCs w:val="24"/>
        </w:rPr>
        <w:t>Layer 2</w:t>
      </w:r>
      <w:r w:rsidRPr="00273003">
        <w:rPr>
          <w:rFonts w:ascii="Arial" w:hAnsi="Arial" w:cs="Arial"/>
          <w:sz w:val="24"/>
          <w:szCs w:val="24"/>
        </w:rPr>
        <w:tab/>
        <w:t>Approach</w:t>
      </w:r>
    </w:p>
    <w:p w14:paraId="2A3EE5CA" w14:textId="77777777" w:rsidR="00B41BB6" w:rsidRPr="00273003" w:rsidRDefault="00B41BB6" w:rsidP="00480144">
      <w:pPr>
        <w:pStyle w:val="ListParagraph"/>
        <w:numPr>
          <w:ilvl w:val="0"/>
          <w:numId w:val="5"/>
        </w:numPr>
        <w:spacing w:line="480" w:lineRule="auto"/>
        <w:jc w:val="both"/>
        <w:rPr>
          <w:rFonts w:ascii="Arial" w:hAnsi="Arial" w:cs="Arial"/>
          <w:sz w:val="24"/>
          <w:szCs w:val="24"/>
        </w:rPr>
      </w:pPr>
      <w:r w:rsidRPr="00273003">
        <w:rPr>
          <w:rFonts w:ascii="Arial" w:hAnsi="Arial" w:cs="Arial"/>
          <w:sz w:val="24"/>
          <w:szCs w:val="24"/>
        </w:rPr>
        <w:t>Layer 3</w:t>
      </w:r>
      <w:r w:rsidRPr="00273003">
        <w:rPr>
          <w:rFonts w:ascii="Arial" w:hAnsi="Arial" w:cs="Arial"/>
          <w:sz w:val="24"/>
          <w:szCs w:val="24"/>
        </w:rPr>
        <w:tab/>
        <w:t>Methodological choice</w:t>
      </w:r>
    </w:p>
    <w:p w14:paraId="4A0248BB" w14:textId="77777777" w:rsidR="00B41BB6" w:rsidRPr="00273003" w:rsidRDefault="00B41BB6" w:rsidP="00480144">
      <w:pPr>
        <w:pStyle w:val="ListParagraph"/>
        <w:numPr>
          <w:ilvl w:val="0"/>
          <w:numId w:val="5"/>
        </w:numPr>
        <w:spacing w:line="480" w:lineRule="auto"/>
        <w:jc w:val="both"/>
        <w:rPr>
          <w:rFonts w:ascii="Arial" w:hAnsi="Arial" w:cs="Arial"/>
          <w:sz w:val="24"/>
          <w:szCs w:val="24"/>
        </w:rPr>
      </w:pPr>
      <w:r w:rsidRPr="00273003">
        <w:rPr>
          <w:rFonts w:ascii="Arial" w:hAnsi="Arial" w:cs="Arial"/>
          <w:sz w:val="24"/>
          <w:szCs w:val="24"/>
        </w:rPr>
        <w:t>Layer 4</w:t>
      </w:r>
      <w:r w:rsidRPr="00273003">
        <w:rPr>
          <w:rFonts w:ascii="Arial" w:hAnsi="Arial" w:cs="Arial"/>
          <w:sz w:val="24"/>
          <w:szCs w:val="24"/>
        </w:rPr>
        <w:tab/>
        <w:t>Strategies</w:t>
      </w:r>
    </w:p>
    <w:p w14:paraId="54ACF94F" w14:textId="77777777" w:rsidR="00B41BB6" w:rsidRPr="00273003" w:rsidRDefault="00B41BB6" w:rsidP="00480144">
      <w:pPr>
        <w:pStyle w:val="ListParagraph"/>
        <w:numPr>
          <w:ilvl w:val="0"/>
          <w:numId w:val="5"/>
        </w:numPr>
        <w:spacing w:line="480" w:lineRule="auto"/>
        <w:jc w:val="both"/>
        <w:rPr>
          <w:rFonts w:ascii="Arial" w:hAnsi="Arial" w:cs="Arial"/>
          <w:sz w:val="24"/>
          <w:szCs w:val="24"/>
        </w:rPr>
      </w:pPr>
      <w:r w:rsidRPr="00273003">
        <w:rPr>
          <w:rFonts w:ascii="Arial" w:hAnsi="Arial" w:cs="Arial"/>
          <w:sz w:val="24"/>
          <w:szCs w:val="24"/>
        </w:rPr>
        <w:t>Layer 5</w:t>
      </w:r>
      <w:r w:rsidRPr="00273003">
        <w:rPr>
          <w:rFonts w:ascii="Arial" w:hAnsi="Arial" w:cs="Arial"/>
          <w:sz w:val="24"/>
          <w:szCs w:val="24"/>
        </w:rPr>
        <w:tab/>
        <w:t>Time horizon</w:t>
      </w:r>
    </w:p>
    <w:p w14:paraId="0AE54191" w14:textId="77777777" w:rsidR="00B41BB6" w:rsidRPr="00273003" w:rsidRDefault="00B41BB6" w:rsidP="00480144">
      <w:pPr>
        <w:pStyle w:val="ListParagraph"/>
        <w:numPr>
          <w:ilvl w:val="0"/>
          <w:numId w:val="5"/>
        </w:numPr>
        <w:spacing w:line="480" w:lineRule="auto"/>
        <w:jc w:val="both"/>
        <w:rPr>
          <w:rFonts w:ascii="Arial" w:hAnsi="Arial" w:cs="Arial"/>
          <w:sz w:val="24"/>
          <w:szCs w:val="24"/>
        </w:rPr>
      </w:pPr>
      <w:r w:rsidRPr="00273003">
        <w:rPr>
          <w:rFonts w:ascii="Arial" w:hAnsi="Arial" w:cs="Arial"/>
          <w:sz w:val="24"/>
          <w:szCs w:val="24"/>
        </w:rPr>
        <w:t>Layer 6</w:t>
      </w:r>
      <w:r w:rsidRPr="00273003">
        <w:rPr>
          <w:rFonts w:ascii="Arial" w:hAnsi="Arial" w:cs="Arial"/>
          <w:sz w:val="24"/>
          <w:szCs w:val="24"/>
        </w:rPr>
        <w:tab/>
        <w:t>Techniques and procedures</w:t>
      </w:r>
    </w:p>
    <w:p w14:paraId="18110071"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noProof/>
          <w:sz w:val="24"/>
          <w:szCs w:val="24"/>
          <w:lang w:eastAsia="en-GB"/>
        </w:rPr>
        <w:drawing>
          <wp:inline distT="0" distB="0" distL="0" distR="0" wp14:anchorId="6169E54C" wp14:editId="368E7E69">
            <wp:extent cx="5731510" cy="3951821"/>
            <wp:effectExtent l="0" t="0" r="2540" b="0"/>
            <wp:docPr id="3" name="Picture 3" descr="Research Philosophy - Research 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Philosophy - Research Method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951821"/>
                    </a:xfrm>
                    <a:prstGeom prst="rect">
                      <a:avLst/>
                    </a:prstGeom>
                    <a:noFill/>
                    <a:ln>
                      <a:noFill/>
                    </a:ln>
                  </pic:spPr>
                </pic:pic>
              </a:graphicData>
            </a:graphic>
          </wp:inline>
        </w:drawing>
      </w:r>
    </w:p>
    <w:p w14:paraId="5F4A9B55" w14:textId="77777777" w:rsidR="00B41BB6" w:rsidRPr="00273003" w:rsidRDefault="00B41BB6" w:rsidP="00480144">
      <w:pPr>
        <w:spacing w:line="480" w:lineRule="auto"/>
        <w:jc w:val="both"/>
        <w:rPr>
          <w:rFonts w:ascii="Arial" w:hAnsi="Arial" w:cs="Arial"/>
          <w:sz w:val="20"/>
          <w:szCs w:val="20"/>
        </w:rPr>
      </w:pPr>
      <w:bookmarkStart w:id="37" w:name="_Toc57838622"/>
      <w:r w:rsidRPr="00273003">
        <w:rPr>
          <w:rFonts w:ascii="Arial" w:hAnsi="Arial" w:cs="Arial"/>
          <w:sz w:val="20"/>
          <w:szCs w:val="20"/>
        </w:rPr>
        <w:t xml:space="preserve">Figure </w:t>
      </w:r>
      <w:r w:rsidRPr="00273003">
        <w:rPr>
          <w:rFonts w:ascii="Arial" w:hAnsi="Arial" w:cs="Arial"/>
          <w:sz w:val="20"/>
          <w:szCs w:val="20"/>
        </w:rPr>
        <w:fldChar w:fldCharType="begin"/>
      </w:r>
      <w:r w:rsidRPr="00273003">
        <w:rPr>
          <w:rFonts w:ascii="Arial" w:hAnsi="Arial" w:cs="Arial"/>
          <w:sz w:val="20"/>
          <w:szCs w:val="20"/>
        </w:rPr>
        <w:instrText xml:space="preserve"> SEQ Figure \* ARABIC </w:instrText>
      </w:r>
      <w:r w:rsidRPr="00273003">
        <w:rPr>
          <w:rFonts w:ascii="Arial" w:hAnsi="Arial" w:cs="Arial"/>
          <w:sz w:val="20"/>
          <w:szCs w:val="20"/>
        </w:rPr>
        <w:fldChar w:fldCharType="separate"/>
      </w:r>
      <w:r w:rsidR="00AF70D9" w:rsidRPr="00273003">
        <w:rPr>
          <w:rFonts w:ascii="Arial" w:hAnsi="Arial" w:cs="Arial"/>
          <w:noProof/>
          <w:sz w:val="20"/>
          <w:szCs w:val="20"/>
        </w:rPr>
        <w:t>3</w:t>
      </w:r>
      <w:r w:rsidRPr="00273003">
        <w:rPr>
          <w:rFonts w:ascii="Arial" w:hAnsi="Arial" w:cs="Arial"/>
          <w:sz w:val="20"/>
          <w:szCs w:val="20"/>
        </w:rPr>
        <w:fldChar w:fldCharType="end"/>
      </w:r>
      <w:r w:rsidRPr="00273003">
        <w:rPr>
          <w:rFonts w:ascii="Arial" w:hAnsi="Arial" w:cs="Arial"/>
          <w:sz w:val="20"/>
          <w:szCs w:val="20"/>
        </w:rPr>
        <w:t xml:space="preserve"> The Research Onion (Saunders, Lewis and Thornhill, 2019)</w:t>
      </w:r>
      <w:bookmarkEnd w:id="37"/>
    </w:p>
    <w:p w14:paraId="4C35F321" w14:textId="7A220894" w:rsidR="00B41BB6" w:rsidRPr="00273003" w:rsidRDefault="00B41BB6" w:rsidP="00480144">
      <w:pPr>
        <w:pStyle w:val="Heading2"/>
        <w:numPr>
          <w:ilvl w:val="1"/>
          <w:numId w:val="1"/>
        </w:numPr>
        <w:spacing w:line="480" w:lineRule="auto"/>
        <w:jc w:val="both"/>
        <w:rPr>
          <w:rFonts w:ascii="Arial" w:hAnsi="Arial" w:cs="Arial"/>
          <w:sz w:val="24"/>
          <w:szCs w:val="24"/>
        </w:rPr>
      </w:pPr>
      <w:bookmarkStart w:id="38" w:name="_Toc58149676"/>
      <w:r w:rsidRPr="00273003">
        <w:rPr>
          <w:rFonts w:ascii="Arial" w:hAnsi="Arial" w:cs="Arial"/>
          <w:sz w:val="24"/>
          <w:szCs w:val="24"/>
        </w:rPr>
        <w:t>Research Philosophy</w:t>
      </w:r>
      <w:bookmarkEnd w:id="38"/>
    </w:p>
    <w:p w14:paraId="4CBD1E5E" w14:textId="2B053BA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first decision </w:t>
      </w:r>
      <w:r w:rsidR="006936EE" w:rsidRPr="00273003">
        <w:rPr>
          <w:rFonts w:ascii="Arial" w:hAnsi="Arial" w:cs="Arial"/>
          <w:sz w:val="24"/>
          <w:szCs w:val="24"/>
        </w:rPr>
        <w:t>is</w:t>
      </w:r>
      <w:r w:rsidRPr="00273003">
        <w:rPr>
          <w:rFonts w:ascii="Arial" w:hAnsi="Arial" w:cs="Arial"/>
          <w:sz w:val="24"/>
          <w:szCs w:val="24"/>
        </w:rPr>
        <w:t xml:space="preserve"> to choose the research philosophy, layer 1 of the ‘onion’. Whilst feminist theory sits within a Critical Paradigm research area, its main emphasis is that of the experiences of women from a woman’s point of view. And although the main </w:t>
      </w:r>
      <w:r w:rsidRPr="00273003">
        <w:rPr>
          <w:rFonts w:ascii="Arial" w:hAnsi="Arial" w:cs="Arial"/>
          <w:sz w:val="24"/>
          <w:szCs w:val="24"/>
        </w:rPr>
        <w:lastRenderedPageBreak/>
        <w:t>research area for this study is barriers to women in management, the research consider both genders perspectives. The stance considered for this topic by the researcher was ‘Interpretivism’. Interpretivism considers a subjective and an open approach to research (Dean, 2018) that help researchers identify the social connections people make with their surroundings and the role people perform in forming the society they live in, and for that reason interpretivists employ research methods that extract a person’s personal and individual perspectives (Thanh and Thanh, 2015).</w:t>
      </w:r>
    </w:p>
    <w:p w14:paraId="0E42CCC6" w14:textId="546865FE"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 division of interpretivism is phenomenology. Phenomenology analyses how the conscious experience is lived through from a first-person perspective. Whilst phenomenology is related to the description concerning human experience, Merleau-Ponty was the first to introduce the ‘Phenomenology of Perception’ in 1945 and describes phenomenology as the principal source of knowledge in phenomenological research where the ‘study of essences’ embraces the principles o</w:t>
      </w:r>
      <w:r w:rsidR="002202E0" w:rsidRPr="00273003">
        <w:rPr>
          <w:rFonts w:ascii="Arial" w:hAnsi="Arial" w:cs="Arial"/>
          <w:sz w:val="24"/>
          <w:szCs w:val="24"/>
        </w:rPr>
        <w:t xml:space="preserve">f perception and consciousness (Merleau-Ponty, 2002). </w:t>
      </w:r>
      <w:r w:rsidRPr="00273003">
        <w:rPr>
          <w:rFonts w:ascii="Arial" w:hAnsi="Arial" w:cs="Arial"/>
          <w:sz w:val="24"/>
          <w:szCs w:val="24"/>
        </w:rPr>
        <w:t>Merleau-Ponty contends that perception is not simply feelings nor a case of understanding but a question of consciousness as actions that comprises of th</w:t>
      </w:r>
      <w:r w:rsidR="00DD12F8" w:rsidRPr="00273003">
        <w:rPr>
          <w:rFonts w:ascii="Arial" w:hAnsi="Arial" w:cs="Arial"/>
          <w:sz w:val="24"/>
          <w:szCs w:val="24"/>
        </w:rPr>
        <w:t>ough</w:t>
      </w:r>
      <w:r w:rsidR="006936EE" w:rsidRPr="00273003">
        <w:rPr>
          <w:rFonts w:ascii="Arial" w:hAnsi="Arial" w:cs="Arial"/>
          <w:sz w:val="24"/>
          <w:szCs w:val="24"/>
        </w:rPr>
        <w:t>t</w:t>
      </w:r>
      <w:r w:rsidR="00DD12F8" w:rsidRPr="00273003">
        <w:rPr>
          <w:rFonts w:ascii="Arial" w:hAnsi="Arial" w:cs="Arial"/>
          <w:sz w:val="24"/>
          <w:szCs w:val="24"/>
        </w:rPr>
        <w:t xml:space="preserve"> as well as rationalising. </w:t>
      </w:r>
      <w:r w:rsidRPr="00273003">
        <w:rPr>
          <w:rFonts w:ascii="Arial" w:hAnsi="Arial" w:cs="Arial"/>
          <w:sz w:val="24"/>
          <w:szCs w:val="24"/>
        </w:rPr>
        <w:t xml:space="preserve">Phenomenology concerns a variety of experiences we encounter, which can include perceptions, assumptions, feelings and actions (Palmer, p.239, 2019). </w:t>
      </w:r>
    </w:p>
    <w:p w14:paraId="33B68C7D"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research area of phenomenology was fittingly selected as the research philosophy due to the nature of the research question which is studying the ‘perception of the genders’.</w:t>
      </w:r>
    </w:p>
    <w:p w14:paraId="7D3878F7" w14:textId="5230858C" w:rsidR="00B41BB6" w:rsidRPr="00273003" w:rsidRDefault="00B41BB6" w:rsidP="00480144">
      <w:pPr>
        <w:pStyle w:val="Heading2"/>
        <w:numPr>
          <w:ilvl w:val="1"/>
          <w:numId w:val="1"/>
        </w:numPr>
        <w:spacing w:line="480" w:lineRule="auto"/>
        <w:jc w:val="both"/>
        <w:rPr>
          <w:rFonts w:ascii="Arial" w:hAnsi="Arial" w:cs="Arial"/>
          <w:sz w:val="24"/>
          <w:szCs w:val="24"/>
        </w:rPr>
      </w:pPr>
      <w:bookmarkStart w:id="39" w:name="_Toc58149677"/>
      <w:r w:rsidRPr="00273003">
        <w:rPr>
          <w:rFonts w:ascii="Arial" w:hAnsi="Arial" w:cs="Arial"/>
          <w:sz w:val="24"/>
          <w:szCs w:val="24"/>
        </w:rPr>
        <w:lastRenderedPageBreak/>
        <w:t>Research Approach</w:t>
      </w:r>
      <w:bookmarkEnd w:id="39"/>
    </w:p>
    <w:p w14:paraId="7A858899" w14:textId="3AF5F8A2"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Layer 2 contain</w:t>
      </w:r>
      <w:r w:rsidR="006936EE" w:rsidRPr="00273003">
        <w:rPr>
          <w:rFonts w:ascii="Arial" w:hAnsi="Arial" w:cs="Arial"/>
          <w:sz w:val="24"/>
          <w:szCs w:val="24"/>
        </w:rPr>
        <w:t>s</w:t>
      </w:r>
      <w:r w:rsidRPr="00273003">
        <w:rPr>
          <w:rFonts w:ascii="Arial" w:hAnsi="Arial" w:cs="Arial"/>
          <w:sz w:val="24"/>
          <w:szCs w:val="24"/>
        </w:rPr>
        <w:t xml:space="preserve"> the approaches the researcher will take; this decision is linked to the choice of research philosophy in relation to the study’s research intentions and the personal views of the researcher to decide which method to select (Aluwihare-Samaranayake, 2012). The researcher’s study takes an inductive approach which disregards prior supposition and endeavours to construct meaning from the data of what is experienced first-hand. Whilst inductive rationale is unable to provide a definitive conclusion, it can develop knowledge (Klix, 2015).</w:t>
      </w:r>
    </w:p>
    <w:p w14:paraId="6FD652EF" w14:textId="2EB0BDC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As an inductive research approach is unable to provide a definitive conclusion, the appropriate strategy for this research was exploratory. Exploratory research is described as research utilised to explore a problem which is not evidently identified (Jupp, 2006). Exploratory research was conducted to gain insight into the current issues surrounding women gaining position</w:t>
      </w:r>
      <w:r w:rsidR="00553D8E" w:rsidRPr="00273003">
        <w:rPr>
          <w:rFonts w:ascii="Arial" w:hAnsi="Arial" w:cs="Arial"/>
          <w:sz w:val="24"/>
          <w:szCs w:val="24"/>
        </w:rPr>
        <w:t>s</w:t>
      </w:r>
      <w:r w:rsidRPr="00273003">
        <w:rPr>
          <w:rFonts w:ascii="Arial" w:hAnsi="Arial" w:cs="Arial"/>
          <w:sz w:val="24"/>
          <w:szCs w:val="24"/>
        </w:rPr>
        <w:t xml:space="preserve"> in senior management, but it will not provide conclusive answers.</w:t>
      </w:r>
    </w:p>
    <w:p w14:paraId="0C3896AF"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Bhat (2018) determines that an essential characteristic of exploratory research is that the researcher should remain unbiased, Bhat continues as exploratory research is interpretive, the researcher should be willing to consider what new insights the data may produce.</w:t>
      </w:r>
    </w:p>
    <w:p w14:paraId="71F974CA"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researcher started with the broad concept that there are differences in perception between the genders as to why women do not progress in their careers and used this research as a means to identify topics for further research.</w:t>
      </w:r>
    </w:p>
    <w:p w14:paraId="0A025296" w14:textId="7C145421" w:rsidR="00B41BB6" w:rsidRPr="00273003" w:rsidRDefault="00B41BB6" w:rsidP="00480144">
      <w:pPr>
        <w:pStyle w:val="Heading2"/>
        <w:numPr>
          <w:ilvl w:val="1"/>
          <w:numId w:val="1"/>
        </w:numPr>
        <w:spacing w:line="480" w:lineRule="auto"/>
        <w:jc w:val="both"/>
        <w:rPr>
          <w:rFonts w:ascii="Arial" w:hAnsi="Arial" w:cs="Arial"/>
          <w:sz w:val="24"/>
          <w:szCs w:val="24"/>
        </w:rPr>
      </w:pPr>
      <w:bookmarkStart w:id="40" w:name="_Toc58149678"/>
      <w:r w:rsidRPr="00273003">
        <w:rPr>
          <w:rFonts w:ascii="Arial" w:hAnsi="Arial" w:cs="Arial"/>
          <w:sz w:val="24"/>
          <w:szCs w:val="24"/>
        </w:rPr>
        <w:t>Methodological Choice and Research Strategy</w:t>
      </w:r>
      <w:bookmarkEnd w:id="40"/>
    </w:p>
    <w:p w14:paraId="1626F8DF" w14:textId="6F9B2759"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Layers 3 and 4 decides on the methodological choice and research strategy of the data collection. A mixed method approach (qualitative and quantitative data) or multi-</w:t>
      </w:r>
      <w:r w:rsidRPr="00273003">
        <w:rPr>
          <w:rFonts w:ascii="Arial" w:hAnsi="Arial" w:cs="Arial"/>
          <w:sz w:val="24"/>
          <w:szCs w:val="24"/>
        </w:rPr>
        <w:lastRenderedPageBreak/>
        <w:t xml:space="preserve">method (2 sets of qualitative data) can enhance the understanding of </w:t>
      </w:r>
      <w:r w:rsidR="007F50C5">
        <w:rPr>
          <w:rFonts w:ascii="Arial" w:hAnsi="Arial" w:cs="Arial"/>
          <w:sz w:val="24"/>
          <w:szCs w:val="24"/>
        </w:rPr>
        <w:t xml:space="preserve">a </w:t>
      </w:r>
      <w:r w:rsidRPr="00273003">
        <w:rPr>
          <w:rFonts w:ascii="Arial" w:hAnsi="Arial" w:cs="Arial"/>
          <w:sz w:val="24"/>
          <w:szCs w:val="24"/>
        </w:rPr>
        <w:t>study by producing a completer picture (Creswell, Clark and Garrett, 2003); however</w:t>
      </w:r>
      <w:r w:rsidR="007F50C5">
        <w:rPr>
          <w:rFonts w:ascii="Arial" w:hAnsi="Arial" w:cs="Arial"/>
          <w:sz w:val="24"/>
          <w:szCs w:val="24"/>
        </w:rPr>
        <w:t>,</w:t>
      </w:r>
      <w:r w:rsidRPr="00273003">
        <w:rPr>
          <w:rFonts w:ascii="Arial" w:hAnsi="Arial" w:cs="Arial"/>
          <w:sz w:val="24"/>
          <w:szCs w:val="24"/>
        </w:rPr>
        <w:t xml:space="preserve"> these approaches were not considered for this research as this would have required more time to analyse the data and interpret two sets of data and, unfortunately, this study did not allow for such resources and time to the researcher. Therefore</w:t>
      </w:r>
      <w:r w:rsidR="006936EE" w:rsidRPr="00273003">
        <w:rPr>
          <w:rFonts w:ascii="Arial" w:hAnsi="Arial" w:cs="Arial"/>
          <w:sz w:val="24"/>
          <w:szCs w:val="24"/>
        </w:rPr>
        <w:t>,</w:t>
      </w:r>
      <w:r w:rsidRPr="00273003">
        <w:rPr>
          <w:rFonts w:ascii="Arial" w:hAnsi="Arial" w:cs="Arial"/>
          <w:sz w:val="24"/>
          <w:szCs w:val="24"/>
        </w:rPr>
        <w:t xml:space="preserve"> the research</w:t>
      </w:r>
      <w:r w:rsidR="007F50C5">
        <w:rPr>
          <w:rFonts w:ascii="Arial" w:hAnsi="Arial" w:cs="Arial"/>
          <w:sz w:val="24"/>
          <w:szCs w:val="24"/>
        </w:rPr>
        <w:t>er</w:t>
      </w:r>
      <w:r w:rsidRPr="00273003">
        <w:rPr>
          <w:rFonts w:ascii="Arial" w:hAnsi="Arial" w:cs="Arial"/>
          <w:sz w:val="24"/>
          <w:szCs w:val="24"/>
        </w:rPr>
        <w:t xml:space="preserve"> selected a qualitative mono research method of face-to-face interviews with semi-structured questions with specifically selected people.</w:t>
      </w:r>
    </w:p>
    <w:p w14:paraId="70263536" w14:textId="19F8A7A1" w:rsidR="00B41BB6" w:rsidRPr="00273003" w:rsidRDefault="00B41BB6" w:rsidP="00480144">
      <w:pPr>
        <w:pStyle w:val="Heading2"/>
        <w:numPr>
          <w:ilvl w:val="1"/>
          <w:numId w:val="1"/>
        </w:numPr>
        <w:spacing w:line="480" w:lineRule="auto"/>
        <w:jc w:val="both"/>
        <w:rPr>
          <w:rFonts w:ascii="Arial" w:hAnsi="Arial" w:cs="Arial"/>
          <w:sz w:val="24"/>
          <w:szCs w:val="24"/>
        </w:rPr>
      </w:pPr>
      <w:bookmarkStart w:id="41" w:name="_Toc58149679"/>
      <w:r w:rsidRPr="00273003">
        <w:rPr>
          <w:rFonts w:ascii="Arial" w:hAnsi="Arial" w:cs="Arial"/>
          <w:sz w:val="24"/>
          <w:szCs w:val="24"/>
        </w:rPr>
        <w:t>Time Horizon</w:t>
      </w:r>
      <w:bookmarkEnd w:id="41"/>
      <w:r w:rsidRPr="00273003">
        <w:rPr>
          <w:rFonts w:ascii="Arial" w:hAnsi="Arial" w:cs="Arial"/>
          <w:sz w:val="24"/>
          <w:szCs w:val="24"/>
        </w:rPr>
        <w:tab/>
      </w:r>
    </w:p>
    <w:p w14:paraId="04D44D49" w14:textId="772B423A"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Layer 5 is the decision taken on how long the data collection will take. This research </w:t>
      </w:r>
      <w:r w:rsidR="00F20982" w:rsidRPr="00273003">
        <w:rPr>
          <w:rFonts w:ascii="Arial" w:hAnsi="Arial" w:cs="Arial"/>
          <w:sz w:val="24"/>
          <w:szCs w:val="24"/>
        </w:rPr>
        <w:t>aimed</w:t>
      </w:r>
      <w:r w:rsidRPr="00273003">
        <w:rPr>
          <w:rFonts w:ascii="Arial" w:hAnsi="Arial" w:cs="Arial"/>
          <w:sz w:val="24"/>
          <w:szCs w:val="24"/>
        </w:rPr>
        <w:t xml:space="preserve"> to explore the perceptions of men and women and their opinions and experiences of why women </w:t>
      </w:r>
      <w:r w:rsidR="00553D8E" w:rsidRPr="00273003">
        <w:rPr>
          <w:rFonts w:ascii="Arial" w:hAnsi="Arial" w:cs="Arial"/>
          <w:sz w:val="24"/>
          <w:szCs w:val="24"/>
        </w:rPr>
        <w:t>d</w:t>
      </w:r>
      <w:r w:rsidRPr="00273003">
        <w:rPr>
          <w:rFonts w:ascii="Arial" w:hAnsi="Arial" w:cs="Arial"/>
          <w:sz w:val="24"/>
          <w:szCs w:val="24"/>
        </w:rPr>
        <w:t>o not progress into senior management at a given time; due to the time constraints of the research a short</w:t>
      </w:r>
      <w:r w:rsidR="00F20982" w:rsidRPr="00273003">
        <w:rPr>
          <w:rFonts w:ascii="Arial" w:hAnsi="Arial" w:cs="Arial"/>
          <w:sz w:val="24"/>
          <w:szCs w:val="24"/>
        </w:rPr>
        <w:t xml:space="preserve"> time horizon was appropriate, t</w:t>
      </w:r>
      <w:r w:rsidRPr="00273003">
        <w:rPr>
          <w:rFonts w:ascii="Arial" w:hAnsi="Arial" w:cs="Arial"/>
          <w:sz w:val="24"/>
          <w:szCs w:val="24"/>
        </w:rPr>
        <w:t>aking a cross-sectional survey gave a ‘snapshot’ at that given time (Saunders, Lewis and Thornhill, 2016).</w:t>
      </w:r>
      <w:r w:rsidR="00F20982" w:rsidRPr="00273003">
        <w:rPr>
          <w:rFonts w:ascii="Arial" w:hAnsi="Arial" w:cs="Arial"/>
          <w:sz w:val="24"/>
          <w:szCs w:val="24"/>
        </w:rPr>
        <w:t xml:space="preserve"> </w:t>
      </w:r>
      <w:r w:rsidRPr="00273003">
        <w:rPr>
          <w:rFonts w:ascii="Arial" w:hAnsi="Arial" w:cs="Arial"/>
          <w:sz w:val="24"/>
          <w:szCs w:val="24"/>
        </w:rPr>
        <w:t>A</w:t>
      </w:r>
      <w:r w:rsidR="00F20982" w:rsidRPr="00273003">
        <w:rPr>
          <w:rFonts w:ascii="Arial" w:hAnsi="Arial" w:cs="Arial"/>
          <w:sz w:val="24"/>
          <w:szCs w:val="24"/>
        </w:rPr>
        <w:t xml:space="preserve">n advantage of </w:t>
      </w:r>
      <w:r w:rsidRPr="00273003">
        <w:rPr>
          <w:rFonts w:ascii="Arial" w:hAnsi="Arial" w:cs="Arial"/>
          <w:sz w:val="24"/>
          <w:szCs w:val="24"/>
        </w:rPr>
        <w:t xml:space="preserve">cross-sectional interviews is that they can be repeated in subsequent research in the future. The interviews were tested on two participants who commented on how user-friendly the questions flowed. </w:t>
      </w:r>
      <w:r w:rsidR="00442534" w:rsidRPr="00273003">
        <w:rPr>
          <w:rFonts w:ascii="Arial" w:hAnsi="Arial" w:cs="Arial"/>
          <w:sz w:val="24"/>
          <w:szCs w:val="24"/>
        </w:rPr>
        <w:t>The purpose was to highlight any</w:t>
      </w:r>
      <w:r w:rsidRPr="00273003">
        <w:rPr>
          <w:rFonts w:ascii="Arial" w:hAnsi="Arial" w:cs="Arial"/>
          <w:sz w:val="24"/>
          <w:szCs w:val="24"/>
        </w:rPr>
        <w:t xml:space="preserve"> errors which may occur or highlight any gaps in the questions. The question flow was then modified accordingly. The primary data was collected over a period of three months whilst continuing to add literature </w:t>
      </w:r>
      <w:r w:rsidR="00F20982" w:rsidRPr="00273003">
        <w:rPr>
          <w:rFonts w:ascii="Arial" w:hAnsi="Arial" w:cs="Arial"/>
          <w:sz w:val="24"/>
          <w:szCs w:val="24"/>
        </w:rPr>
        <w:t xml:space="preserve">reviewed </w:t>
      </w:r>
      <w:r w:rsidRPr="00273003">
        <w:rPr>
          <w:rFonts w:ascii="Arial" w:hAnsi="Arial" w:cs="Arial"/>
          <w:sz w:val="24"/>
          <w:szCs w:val="24"/>
        </w:rPr>
        <w:t>to the research.</w:t>
      </w:r>
    </w:p>
    <w:p w14:paraId="5FA595F3" w14:textId="45D9C160" w:rsidR="00B41BB6" w:rsidRPr="00273003" w:rsidRDefault="00B41BB6" w:rsidP="00480144">
      <w:pPr>
        <w:pStyle w:val="Heading2"/>
        <w:numPr>
          <w:ilvl w:val="1"/>
          <w:numId w:val="1"/>
        </w:numPr>
        <w:spacing w:line="480" w:lineRule="auto"/>
        <w:jc w:val="both"/>
        <w:rPr>
          <w:rFonts w:ascii="Arial" w:hAnsi="Arial" w:cs="Arial"/>
          <w:sz w:val="24"/>
          <w:szCs w:val="24"/>
        </w:rPr>
      </w:pPr>
      <w:bookmarkStart w:id="42" w:name="_Toc58149680"/>
      <w:r w:rsidRPr="00273003">
        <w:rPr>
          <w:rFonts w:ascii="Arial" w:hAnsi="Arial" w:cs="Arial"/>
          <w:sz w:val="24"/>
          <w:szCs w:val="24"/>
        </w:rPr>
        <w:t>Techniques and Procedures</w:t>
      </w:r>
      <w:bookmarkEnd w:id="42"/>
    </w:p>
    <w:p w14:paraId="6E768076"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Layer 6 describes the techniques and procedures the data collection and analysis will take.</w:t>
      </w:r>
    </w:p>
    <w:p w14:paraId="532B325E" w14:textId="4B535F89"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Whilst the benefits of online targeted surveys allow participants to remain anonymo</w:t>
      </w:r>
      <w:r w:rsidR="00F20982" w:rsidRPr="00273003">
        <w:rPr>
          <w:rFonts w:ascii="Arial" w:hAnsi="Arial" w:cs="Arial"/>
          <w:sz w:val="24"/>
          <w:szCs w:val="24"/>
        </w:rPr>
        <w:t xml:space="preserve">us, they are easy to create, </w:t>
      </w:r>
      <w:r w:rsidRPr="00273003">
        <w:rPr>
          <w:rFonts w:ascii="Arial" w:hAnsi="Arial" w:cs="Arial"/>
          <w:sz w:val="24"/>
          <w:szCs w:val="24"/>
        </w:rPr>
        <w:t xml:space="preserve">are reasonably easy to oversee, and can be formed quickly in </w:t>
      </w:r>
      <w:r w:rsidRPr="00273003">
        <w:rPr>
          <w:rFonts w:ascii="Arial" w:hAnsi="Arial" w:cs="Arial"/>
          <w:sz w:val="24"/>
          <w:szCs w:val="24"/>
        </w:rPr>
        <w:lastRenderedPageBreak/>
        <w:t>comparison to o</w:t>
      </w:r>
      <w:r w:rsidR="00F20982" w:rsidRPr="00273003">
        <w:rPr>
          <w:rFonts w:ascii="Arial" w:hAnsi="Arial" w:cs="Arial"/>
          <w:sz w:val="24"/>
          <w:szCs w:val="24"/>
        </w:rPr>
        <w:t>ther data collection approaches,</w:t>
      </w:r>
      <w:r w:rsidRPr="00273003">
        <w:rPr>
          <w:rFonts w:ascii="Arial" w:hAnsi="Arial" w:cs="Arial"/>
          <w:sz w:val="24"/>
          <w:szCs w:val="24"/>
        </w:rPr>
        <w:t xml:space="preserve"> this approach loses the ability to ask follow up questions to the answers given.</w:t>
      </w:r>
    </w:p>
    <w:p w14:paraId="3B381199" w14:textId="066E88B0" w:rsidR="000F08AB" w:rsidRPr="00273003" w:rsidRDefault="000F08AB" w:rsidP="00480144">
      <w:pPr>
        <w:spacing w:line="480" w:lineRule="auto"/>
        <w:jc w:val="both"/>
        <w:rPr>
          <w:rFonts w:ascii="Arial" w:hAnsi="Arial" w:cs="Arial"/>
          <w:sz w:val="24"/>
          <w:szCs w:val="24"/>
        </w:rPr>
      </w:pPr>
      <w:r w:rsidRPr="00273003">
        <w:rPr>
          <w:rFonts w:ascii="Arial" w:hAnsi="Arial" w:cs="Arial"/>
          <w:sz w:val="24"/>
          <w:szCs w:val="24"/>
        </w:rPr>
        <w:t xml:space="preserve">Primary data of a qualitative nature with the aim of acquiring a deeper level of knowledge </w:t>
      </w:r>
      <w:r w:rsidR="007F50C5">
        <w:rPr>
          <w:rFonts w:ascii="Arial" w:hAnsi="Arial" w:cs="Arial"/>
          <w:sz w:val="24"/>
          <w:szCs w:val="24"/>
        </w:rPr>
        <w:t xml:space="preserve">on </w:t>
      </w:r>
      <w:r w:rsidRPr="00273003">
        <w:rPr>
          <w:rFonts w:ascii="Arial" w:hAnsi="Arial" w:cs="Arial"/>
          <w:sz w:val="24"/>
          <w:szCs w:val="24"/>
        </w:rPr>
        <w:t xml:space="preserve">the subject matter was </w:t>
      </w:r>
      <w:r w:rsidR="00442534" w:rsidRPr="00273003">
        <w:rPr>
          <w:rFonts w:ascii="Arial" w:hAnsi="Arial" w:cs="Arial"/>
          <w:sz w:val="24"/>
          <w:szCs w:val="24"/>
        </w:rPr>
        <w:t>selected for this study</w:t>
      </w:r>
      <w:r w:rsidRPr="00273003">
        <w:rPr>
          <w:rFonts w:ascii="Arial" w:hAnsi="Arial" w:cs="Arial"/>
          <w:sz w:val="24"/>
          <w:szCs w:val="24"/>
        </w:rPr>
        <w:t xml:space="preserve">. </w:t>
      </w:r>
      <w:r w:rsidR="00B41BB6" w:rsidRPr="00273003">
        <w:rPr>
          <w:rFonts w:ascii="Arial" w:hAnsi="Arial" w:cs="Arial"/>
          <w:sz w:val="24"/>
          <w:szCs w:val="24"/>
        </w:rPr>
        <w:t xml:space="preserve">A semi-structured questionnaire </w:t>
      </w:r>
      <w:r w:rsidR="00ED5F14">
        <w:rPr>
          <w:rFonts w:ascii="Arial" w:hAnsi="Arial" w:cs="Arial"/>
          <w:sz w:val="24"/>
          <w:szCs w:val="24"/>
        </w:rPr>
        <w:t xml:space="preserve">designed </w:t>
      </w:r>
      <w:r w:rsidR="00B41BB6" w:rsidRPr="00273003">
        <w:rPr>
          <w:rFonts w:ascii="Arial" w:hAnsi="Arial" w:cs="Arial"/>
          <w:sz w:val="24"/>
          <w:szCs w:val="24"/>
        </w:rPr>
        <w:t xml:space="preserve">with </w:t>
      </w:r>
      <w:r w:rsidR="00ED5F14">
        <w:rPr>
          <w:rFonts w:ascii="Arial" w:hAnsi="Arial" w:cs="Arial"/>
          <w:sz w:val="24"/>
          <w:szCs w:val="24"/>
        </w:rPr>
        <w:t>open-</w:t>
      </w:r>
      <w:r w:rsidR="007F50C5" w:rsidRPr="00273003">
        <w:rPr>
          <w:rFonts w:ascii="Arial" w:hAnsi="Arial" w:cs="Arial"/>
          <w:sz w:val="24"/>
          <w:szCs w:val="24"/>
        </w:rPr>
        <w:t xml:space="preserve">ended </w:t>
      </w:r>
      <w:r w:rsidR="00ED5F14">
        <w:rPr>
          <w:rFonts w:ascii="Arial" w:hAnsi="Arial" w:cs="Arial"/>
          <w:sz w:val="24"/>
          <w:szCs w:val="24"/>
        </w:rPr>
        <w:t xml:space="preserve">questions </w:t>
      </w:r>
      <w:r w:rsidR="00B41BB6" w:rsidRPr="00273003">
        <w:rPr>
          <w:rFonts w:ascii="Arial" w:hAnsi="Arial" w:cs="Arial"/>
          <w:sz w:val="24"/>
          <w:szCs w:val="24"/>
        </w:rPr>
        <w:t>gave an understanding of the participants’ perspective in their own words</w:t>
      </w:r>
      <w:r w:rsidR="00ED5F14">
        <w:rPr>
          <w:rFonts w:ascii="Arial" w:hAnsi="Arial" w:cs="Arial"/>
          <w:sz w:val="24"/>
          <w:szCs w:val="24"/>
        </w:rPr>
        <w:t>,</w:t>
      </w:r>
      <w:r w:rsidR="00B41BB6" w:rsidRPr="00273003">
        <w:rPr>
          <w:rFonts w:ascii="Arial" w:hAnsi="Arial" w:cs="Arial"/>
          <w:sz w:val="24"/>
          <w:szCs w:val="24"/>
        </w:rPr>
        <w:t xml:space="preserve"> </w:t>
      </w:r>
      <w:r w:rsidR="00ED5F14">
        <w:rPr>
          <w:rFonts w:ascii="Arial" w:hAnsi="Arial" w:cs="Arial"/>
          <w:sz w:val="24"/>
          <w:szCs w:val="24"/>
        </w:rPr>
        <w:t xml:space="preserve">which </w:t>
      </w:r>
      <w:r w:rsidR="00B41BB6" w:rsidRPr="00273003">
        <w:rPr>
          <w:rFonts w:ascii="Arial" w:hAnsi="Arial" w:cs="Arial"/>
          <w:sz w:val="24"/>
          <w:szCs w:val="24"/>
        </w:rPr>
        <w:t xml:space="preserve">aimed to provide qualitative answers derived from the participant’s own thoughts and beliefs. </w:t>
      </w:r>
      <w:r w:rsidR="005C3866" w:rsidRPr="00273003">
        <w:rPr>
          <w:rFonts w:ascii="Arial" w:hAnsi="Arial" w:cs="Arial"/>
          <w:sz w:val="24"/>
          <w:szCs w:val="24"/>
        </w:rPr>
        <w:t>The questions were based on the literature reviews main headings to enable a comparison of theory and the d</w:t>
      </w:r>
      <w:r w:rsidR="00442534" w:rsidRPr="00273003">
        <w:rPr>
          <w:rFonts w:ascii="Arial" w:hAnsi="Arial" w:cs="Arial"/>
          <w:sz w:val="24"/>
          <w:szCs w:val="24"/>
        </w:rPr>
        <w:t>ata collected. The questions</w:t>
      </w:r>
      <w:r w:rsidR="005C3866" w:rsidRPr="00273003">
        <w:rPr>
          <w:rFonts w:ascii="Arial" w:hAnsi="Arial" w:cs="Arial"/>
          <w:sz w:val="24"/>
          <w:szCs w:val="24"/>
        </w:rPr>
        <w:t xml:space="preserve"> can be viewed in appendix a. </w:t>
      </w:r>
      <w:r w:rsidRPr="00273003">
        <w:rPr>
          <w:rFonts w:ascii="Arial" w:hAnsi="Arial" w:cs="Arial"/>
          <w:sz w:val="24"/>
          <w:szCs w:val="24"/>
        </w:rPr>
        <w:t>The collection method consist</w:t>
      </w:r>
      <w:r w:rsidR="002865F5" w:rsidRPr="00273003">
        <w:rPr>
          <w:rFonts w:ascii="Arial" w:hAnsi="Arial" w:cs="Arial"/>
          <w:sz w:val="24"/>
          <w:szCs w:val="24"/>
        </w:rPr>
        <w:t xml:space="preserve">ed </w:t>
      </w:r>
      <w:r w:rsidRPr="00273003">
        <w:rPr>
          <w:rFonts w:ascii="Arial" w:hAnsi="Arial" w:cs="Arial"/>
          <w:sz w:val="24"/>
          <w:szCs w:val="24"/>
        </w:rPr>
        <w:t>of one-to-one interviews so the end data would provide one of an individual’s unique perspective without the interviewee being swayed by other’s opinions. The q</w:t>
      </w:r>
      <w:r w:rsidR="00B41BB6" w:rsidRPr="00273003">
        <w:rPr>
          <w:rFonts w:ascii="Arial" w:hAnsi="Arial" w:cs="Arial"/>
          <w:sz w:val="24"/>
          <w:szCs w:val="24"/>
        </w:rPr>
        <w:t>ualitative conversations</w:t>
      </w:r>
      <w:r w:rsidR="00442534" w:rsidRPr="00273003">
        <w:rPr>
          <w:rFonts w:ascii="Arial" w:hAnsi="Arial" w:cs="Arial"/>
          <w:sz w:val="24"/>
          <w:szCs w:val="24"/>
        </w:rPr>
        <w:t>,</w:t>
      </w:r>
      <w:r w:rsidR="00B41BB6" w:rsidRPr="00273003">
        <w:rPr>
          <w:rFonts w:ascii="Arial" w:hAnsi="Arial" w:cs="Arial"/>
          <w:sz w:val="24"/>
          <w:szCs w:val="24"/>
        </w:rPr>
        <w:t xml:space="preserve"> done in person with </w:t>
      </w:r>
      <w:r w:rsidRPr="00273003">
        <w:rPr>
          <w:rFonts w:ascii="Arial" w:hAnsi="Arial" w:cs="Arial"/>
          <w:sz w:val="24"/>
          <w:szCs w:val="24"/>
        </w:rPr>
        <w:t xml:space="preserve">mostly </w:t>
      </w:r>
      <w:r w:rsidR="00B41BB6" w:rsidRPr="00273003">
        <w:rPr>
          <w:rFonts w:ascii="Arial" w:hAnsi="Arial" w:cs="Arial"/>
          <w:sz w:val="24"/>
          <w:szCs w:val="24"/>
        </w:rPr>
        <w:t>open-ended questions</w:t>
      </w:r>
      <w:r w:rsidR="00442534" w:rsidRPr="00273003">
        <w:rPr>
          <w:rFonts w:ascii="Arial" w:hAnsi="Arial" w:cs="Arial"/>
          <w:sz w:val="24"/>
          <w:szCs w:val="24"/>
        </w:rPr>
        <w:t>,</w:t>
      </w:r>
      <w:r w:rsidR="00B41BB6" w:rsidRPr="00273003">
        <w:rPr>
          <w:rFonts w:ascii="Arial" w:hAnsi="Arial" w:cs="Arial"/>
          <w:sz w:val="24"/>
          <w:szCs w:val="24"/>
        </w:rPr>
        <w:t xml:space="preserve"> </w:t>
      </w:r>
      <w:r w:rsidRPr="00273003">
        <w:rPr>
          <w:rFonts w:ascii="Arial" w:hAnsi="Arial" w:cs="Arial"/>
          <w:sz w:val="24"/>
          <w:szCs w:val="24"/>
        </w:rPr>
        <w:t>collect</w:t>
      </w:r>
      <w:r w:rsidR="002865F5" w:rsidRPr="00273003">
        <w:rPr>
          <w:rFonts w:ascii="Arial" w:hAnsi="Arial" w:cs="Arial"/>
          <w:sz w:val="24"/>
          <w:szCs w:val="24"/>
        </w:rPr>
        <w:t xml:space="preserve">ed </w:t>
      </w:r>
      <w:r w:rsidR="00B41BB6" w:rsidRPr="00273003">
        <w:rPr>
          <w:rFonts w:ascii="Arial" w:hAnsi="Arial" w:cs="Arial"/>
          <w:sz w:val="24"/>
          <w:szCs w:val="24"/>
        </w:rPr>
        <w:t>qualitative research data required to form an informed supposition.</w:t>
      </w:r>
      <w:r w:rsidRPr="00273003">
        <w:rPr>
          <w:rFonts w:ascii="Arial" w:hAnsi="Arial" w:cs="Arial"/>
          <w:sz w:val="24"/>
          <w:szCs w:val="24"/>
        </w:rPr>
        <w:t xml:space="preserve"> Interviewees </w:t>
      </w:r>
      <w:r w:rsidR="002865F5" w:rsidRPr="00273003">
        <w:rPr>
          <w:rFonts w:ascii="Arial" w:hAnsi="Arial" w:cs="Arial"/>
          <w:sz w:val="24"/>
          <w:szCs w:val="24"/>
        </w:rPr>
        <w:t xml:space="preserve">were </w:t>
      </w:r>
      <w:r w:rsidRPr="00273003">
        <w:rPr>
          <w:rFonts w:ascii="Arial" w:hAnsi="Arial" w:cs="Arial"/>
          <w:sz w:val="24"/>
          <w:szCs w:val="24"/>
        </w:rPr>
        <w:t>informed no personal identifying details would be collected to ensure their complete anonymity and confidentiality.</w:t>
      </w:r>
    </w:p>
    <w:p w14:paraId="7107DF10" w14:textId="27C1DE4C" w:rsidR="00B41BB6" w:rsidRPr="00273003" w:rsidRDefault="00B41BB6" w:rsidP="00480144">
      <w:pPr>
        <w:pStyle w:val="Heading2"/>
        <w:numPr>
          <w:ilvl w:val="1"/>
          <w:numId w:val="1"/>
        </w:numPr>
        <w:spacing w:line="480" w:lineRule="auto"/>
        <w:jc w:val="both"/>
        <w:rPr>
          <w:rFonts w:ascii="Arial" w:hAnsi="Arial" w:cs="Arial"/>
          <w:sz w:val="24"/>
          <w:szCs w:val="24"/>
        </w:rPr>
      </w:pPr>
      <w:bookmarkStart w:id="43" w:name="_Toc58149681"/>
      <w:r w:rsidRPr="00273003">
        <w:rPr>
          <w:rFonts w:ascii="Arial" w:hAnsi="Arial" w:cs="Arial"/>
          <w:sz w:val="24"/>
          <w:szCs w:val="24"/>
        </w:rPr>
        <w:t>Research Sample</w:t>
      </w:r>
      <w:bookmarkEnd w:id="43"/>
    </w:p>
    <w:p w14:paraId="560569C3" w14:textId="12393321" w:rsidR="000F08AB"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views of participants’ is a main characteristic of phenomenology (Bradbury-Jones, Irvine and Sambrook, 2010). The participants were selected from volunteers who are professionals working in a STEM organisation and </w:t>
      </w:r>
      <w:r w:rsidR="00ED5F14">
        <w:rPr>
          <w:rFonts w:ascii="Arial" w:hAnsi="Arial" w:cs="Arial"/>
          <w:sz w:val="24"/>
          <w:szCs w:val="24"/>
        </w:rPr>
        <w:t xml:space="preserve">the </w:t>
      </w:r>
      <w:r w:rsidRPr="00273003">
        <w:rPr>
          <w:rFonts w:ascii="Arial" w:hAnsi="Arial" w:cs="Arial"/>
          <w:sz w:val="24"/>
          <w:szCs w:val="24"/>
        </w:rPr>
        <w:t>questions focus</w:t>
      </w:r>
      <w:r w:rsidR="00CE095E" w:rsidRPr="00273003">
        <w:rPr>
          <w:rFonts w:ascii="Arial" w:hAnsi="Arial" w:cs="Arial"/>
          <w:sz w:val="24"/>
          <w:szCs w:val="24"/>
        </w:rPr>
        <w:t>ed</w:t>
      </w:r>
      <w:r w:rsidRPr="00273003">
        <w:rPr>
          <w:rFonts w:ascii="Arial" w:hAnsi="Arial" w:cs="Arial"/>
          <w:sz w:val="24"/>
          <w:szCs w:val="24"/>
        </w:rPr>
        <w:t xml:space="preserve"> on middle ma</w:t>
      </w:r>
      <w:r w:rsidR="00ED5F14">
        <w:rPr>
          <w:rFonts w:ascii="Arial" w:hAnsi="Arial" w:cs="Arial"/>
          <w:sz w:val="24"/>
          <w:szCs w:val="24"/>
        </w:rPr>
        <w:t>nagement women’</w:t>
      </w:r>
      <w:r w:rsidRPr="00273003">
        <w:rPr>
          <w:rFonts w:ascii="Arial" w:hAnsi="Arial" w:cs="Arial"/>
          <w:sz w:val="24"/>
          <w:szCs w:val="24"/>
        </w:rPr>
        <w:t xml:space="preserve">s workplace experiences or the perception of women’s workplace experiences. For phenomenological research Creswell (2012) advises interviews </w:t>
      </w:r>
      <w:r w:rsidR="00553D8E" w:rsidRPr="00273003">
        <w:rPr>
          <w:rFonts w:ascii="Arial" w:hAnsi="Arial" w:cs="Arial"/>
          <w:sz w:val="24"/>
          <w:szCs w:val="24"/>
        </w:rPr>
        <w:t>of</w:t>
      </w:r>
      <w:r w:rsidRPr="00273003">
        <w:rPr>
          <w:rFonts w:ascii="Arial" w:hAnsi="Arial" w:cs="Arial"/>
          <w:sz w:val="24"/>
          <w:szCs w:val="24"/>
        </w:rPr>
        <w:t xml:space="preserve"> no more than ten participants, and Coyle (2014) recommends a sample size of between one and 12. Noon (2018) reflects that at the higher end of a sample size, amassing vast levels of data can impede the data quality with the researcher unable to dedicated enough time to each participant; therefore a small sample of both </w:t>
      </w:r>
      <w:r w:rsidRPr="00273003">
        <w:rPr>
          <w:rFonts w:ascii="Arial" w:hAnsi="Arial" w:cs="Arial"/>
          <w:sz w:val="24"/>
          <w:szCs w:val="24"/>
        </w:rPr>
        <w:lastRenderedPageBreak/>
        <w:t>men and women met the research design requirements</w:t>
      </w:r>
      <w:r w:rsidR="00ED5F14">
        <w:rPr>
          <w:rFonts w:ascii="Arial" w:hAnsi="Arial" w:cs="Arial"/>
          <w:sz w:val="24"/>
          <w:szCs w:val="24"/>
        </w:rPr>
        <w:t>,</w:t>
      </w:r>
      <w:r w:rsidRPr="00273003">
        <w:rPr>
          <w:rFonts w:ascii="Arial" w:hAnsi="Arial" w:cs="Arial"/>
          <w:sz w:val="24"/>
          <w:szCs w:val="24"/>
        </w:rPr>
        <w:t xml:space="preserve"> where qualitative data provided insight to consider the participants’ professional career path (prospects and motivation), their personal status (marital status, work-life balance views) and the perception of the glass ceiling (obstacles, reasons, resolutions). The significant aspect of this phenomenological study was to select participants who would give sound qualitative opinions to the research (Lincoln &amp; Guba, 1990).</w:t>
      </w:r>
      <w:r w:rsidR="000F08AB" w:rsidRPr="00273003">
        <w:rPr>
          <w:rFonts w:ascii="Arial" w:hAnsi="Arial" w:cs="Arial"/>
          <w:sz w:val="24"/>
          <w:szCs w:val="24"/>
        </w:rPr>
        <w:t xml:space="preserve"> The respondents </w:t>
      </w:r>
      <w:r w:rsidR="00442534" w:rsidRPr="00273003">
        <w:rPr>
          <w:rFonts w:ascii="Arial" w:hAnsi="Arial" w:cs="Arial"/>
          <w:sz w:val="24"/>
          <w:szCs w:val="24"/>
        </w:rPr>
        <w:t xml:space="preserve">were </w:t>
      </w:r>
      <w:r w:rsidR="000F08AB" w:rsidRPr="00273003">
        <w:rPr>
          <w:rFonts w:ascii="Arial" w:hAnsi="Arial" w:cs="Arial"/>
          <w:sz w:val="24"/>
          <w:szCs w:val="24"/>
        </w:rPr>
        <w:t xml:space="preserve">drawn from a UK analytical laboratory where participation was completely voluntary and respondents </w:t>
      </w:r>
      <w:r w:rsidR="00442534" w:rsidRPr="00273003">
        <w:rPr>
          <w:rFonts w:ascii="Arial" w:hAnsi="Arial" w:cs="Arial"/>
          <w:sz w:val="24"/>
          <w:szCs w:val="24"/>
        </w:rPr>
        <w:t xml:space="preserve">were </w:t>
      </w:r>
      <w:r w:rsidR="000F08AB" w:rsidRPr="00273003">
        <w:rPr>
          <w:rFonts w:ascii="Arial" w:hAnsi="Arial" w:cs="Arial"/>
          <w:sz w:val="24"/>
          <w:szCs w:val="24"/>
        </w:rPr>
        <w:t xml:space="preserve">informed they could withdraw any time without detriment. Purposive sampling was used and the respondents </w:t>
      </w:r>
      <w:r w:rsidR="002865F5" w:rsidRPr="00273003">
        <w:rPr>
          <w:rFonts w:ascii="Arial" w:hAnsi="Arial" w:cs="Arial"/>
          <w:sz w:val="24"/>
          <w:szCs w:val="24"/>
        </w:rPr>
        <w:t xml:space="preserve">were </w:t>
      </w:r>
      <w:r w:rsidR="000F08AB" w:rsidRPr="00273003">
        <w:rPr>
          <w:rFonts w:ascii="Arial" w:hAnsi="Arial" w:cs="Arial"/>
          <w:sz w:val="24"/>
          <w:szCs w:val="24"/>
        </w:rPr>
        <w:t>invited by the researcher. Using a purposive sampling method allow</w:t>
      </w:r>
      <w:r w:rsidR="002865F5" w:rsidRPr="00273003">
        <w:rPr>
          <w:rFonts w:ascii="Arial" w:hAnsi="Arial" w:cs="Arial"/>
          <w:sz w:val="24"/>
          <w:szCs w:val="24"/>
        </w:rPr>
        <w:t>ed</w:t>
      </w:r>
      <w:r w:rsidR="000F08AB" w:rsidRPr="00273003">
        <w:rPr>
          <w:rFonts w:ascii="Arial" w:hAnsi="Arial" w:cs="Arial"/>
          <w:sz w:val="24"/>
          <w:szCs w:val="24"/>
        </w:rPr>
        <w:t xml:space="preserve"> the researcher to select </w:t>
      </w:r>
      <w:r w:rsidR="002865F5" w:rsidRPr="00273003">
        <w:rPr>
          <w:rFonts w:ascii="Arial" w:hAnsi="Arial" w:cs="Arial"/>
          <w:sz w:val="24"/>
          <w:szCs w:val="24"/>
        </w:rPr>
        <w:t>r</w:t>
      </w:r>
      <w:r w:rsidR="000F08AB" w:rsidRPr="00273003">
        <w:rPr>
          <w:rFonts w:ascii="Arial" w:hAnsi="Arial" w:cs="Arial"/>
          <w:sz w:val="24"/>
          <w:szCs w:val="24"/>
        </w:rPr>
        <w:t xml:space="preserve">espondents who </w:t>
      </w:r>
      <w:r w:rsidR="002865F5" w:rsidRPr="00273003">
        <w:rPr>
          <w:rFonts w:ascii="Arial" w:hAnsi="Arial" w:cs="Arial"/>
          <w:sz w:val="24"/>
          <w:szCs w:val="24"/>
        </w:rPr>
        <w:t>were</w:t>
      </w:r>
      <w:r w:rsidR="000F08AB" w:rsidRPr="00273003">
        <w:rPr>
          <w:rFonts w:ascii="Arial" w:hAnsi="Arial" w:cs="Arial"/>
          <w:sz w:val="24"/>
          <w:szCs w:val="24"/>
        </w:rPr>
        <w:t xml:space="preserve"> able to provide rich data to the study with experience of the subject in question (Groenewald, 2004). With this in mind, and with literature having no consensus on what the ‘ideal’ number of respondents should be, the quality of the analysis held more importance than quantity and it was on this basis that a meaningful investigative account based on rich data rather than on numbers </w:t>
      </w:r>
      <w:r w:rsidR="002865F5" w:rsidRPr="00273003">
        <w:rPr>
          <w:rFonts w:ascii="Arial" w:hAnsi="Arial" w:cs="Arial"/>
          <w:sz w:val="24"/>
          <w:szCs w:val="24"/>
        </w:rPr>
        <w:t>was</w:t>
      </w:r>
      <w:r w:rsidR="000F08AB" w:rsidRPr="00273003">
        <w:rPr>
          <w:rFonts w:ascii="Arial" w:hAnsi="Arial" w:cs="Arial"/>
          <w:sz w:val="24"/>
          <w:szCs w:val="24"/>
        </w:rPr>
        <w:t xml:space="preserve"> carried out (Baker and Edwards, 2012).</w:t>
      </w:r>
    </w:p>
    <w:p w14:paraId="28B74EE9" w14:textId="1C9536BD" w:rsidR="002865F5" w:rsidRPr="00273003" w:rsidRDefault="002865F5" w:rsidP="00480144">
      <w:pPr>
        <w:spacing w:line="480" w:lineRule="auto"/>
        <w:jc w:val="both"/>
        <w:rPr>
          <w:rFonts w:ascii="Arial" w:hAnsi="Arial" w:cs="Arial"/>
          <w:sz w:val="24"/>
          <w:szCs w:val="24"/>
          <w:shd w:val="clear" w:color="auto" w:fill="FFFFFF"/>
        </w:rPr>
      </w:pPr>
      <w:r w:rsidRPr="00273003">
        <w:rPr>
          <w:rFonts w:ascii="Arial" w:hAnsi="Arial" w:cs="Arial"/>
          <w:sz w:val="24"/>
          <w:szCs w:val="24"/>
        </w:rPr>
        <w:t xml:space="preserve">The </w:t>
      </w:r>
      <w:r w:rsidR="00AD467B" w:rsidRPr="00273003">
        <w:rPr>
          <w:rFonts w:ascii="Arial" w:hAnsi="Arial" w:cs="Arial"/>
          <w:sz w:val="24"/>
          <w:szCs w:val="24"/>
        </w:rPr>
        <w:t xml:space="preserve">proposal was </w:t>
      </w:r>
      <w:r w:rsidRPr="00273003">
        <w:rPr>
          <w:rFonts w:ascii="Arial" w:hAnsi="Arial" w:cs="Arial"/>
          <w:sz w:val="24"/>
          <w:szCs w:val="24"/>
        </w:rPr>
        <w:t>to interview 20 respondents, however, due to the quantity of data this wo</w:t>
      </w:r>
      <w:r w:rsidR="00983F35">
        <w:rPr>
          <w:rFonts w:ascii="Arial" w:hAnsi="Arial" w:cs="Arial"/>
          <w:sz w:val="24"/>
          <w:szCs w:val="24"/>
        </w:rPr>
        <w:t>uld generate, the researcher con</w:t>
      </w:r>
      <w:r w:rsidRPr="00273003">
        <w:rPr>
          <w:rFonts w:ascii="Arial" w:hAnsi="Arial" w:cs="Arial"/>
          <w:sz w:val="24"/>
          <w:szCs w:val="24"/>
        </w:rPr>
        <w:t xml:space="preserve">sidered this would jeopardise the quality of the data being reported. </w:t>
      </w:r>
      <w:r w:rsidR="00442534" w:rsidRPr="00273003">
        <w:rPr>
          <w:rFonts w:ascii="Arial" w:hAnsi="Arial" w:cs="Arial"/>
          <w:sz w:val="24"/>
          <w:szCs w:val="24"/>
        </w:rPr>
        <w:t>Furthermore</w:t>
      </w:r>
      <w:r w:rsidR="00F27AE1" w:rsidRPr="00273003">
        <w:rPr>
          <w:rFonts w:ascii="Arial" w:hAnsi="Arial" w:cs="Arial"/>
          <w:sz w:val="24"/>
          <w:szCs w:val="24"/>
        </w:rPr>
        <w:t>, in January 2020,</w:t>
      </w:r>
      <w:r w:rsidR="00983F35">
        <w:rPr>
          <w:rFonts w:ascii="Arial" w:hAnsi="Arial" w:cs="Arial"/>
          <w:sz w:val="24"/>
          <w:szCs w:val="24"/>
        </w:rPr>
        <w:t xml:space="preserve"> COVID</w:t>
      </w:r>
      <w:r w:rsidR="00F27AE1" w:rsidRPr="00273003">
        <w:rPr>
          <w:rFonts w:ascii="Arial" w:hAnsi="Arial" w:cs="Arial"/>
          <w:sz w:val="24"/>
          <w:szCs w:val="24"/>
        </w:rPr>
        <w:t xml:space="preserve">-19, </w:t>
      </w:r>
      <w:r w:rsidR="00F27AE1" w:rsidRPr="00273003">
        <w:rPr>
          <w:rFonts w:ascii="Arial" w:hAnsi="Arial" w:cs="Arial"/>
          <w:sz w:val="24"/>
          <w:szCs w:val="24"/>
          <w:shd w:val="clear" w:color="auto" w:fill="FFFFFF"/>
        </w:rPr>
        <w:t xml:space="preserve">a disease caused by a new strain of coronavirus </w:t>
      </w:r>
      <w:r w:rsidR="00983F35" w:rsidRPr="00273003">
        <w:rPr>
          <w:rFonts w:ascii="Arial" w:hAnsi="Arial" w:cs="Arial"/>
          <w:sz w:val="24"/>
          <w:szCs w:val="24"/>
          <w:shd w:val="clear" w:color="auto" w:fill="FFFFFF"/>
        </w:rPr>
        <w:t>triggered</w:t>
      </w:r>
      <w:r w:rsidR="00F27AE1" w:rsidRPr="00273003">
        <w:rPr>
          <w:rFonts w:ascii="Arial" w:hAnsi="Arial" w:cs="Arial"/>
          <w:sz w:val="24"/>
          <w:szCs w:val="24"/>
          <w:shd w:val="clear" w:color="auto" w:fill="FFFFFF"/>
        </w:rPr>
        <w:t xml:space="preserve"> a </w:t>
      </w:r>
      <w:r w:rsidR="00F27AE1" w:rsidRPr="00273003">
        <w:rPr>
          <w:rFonts w:ascii="Arial" w:hAnsi="Arial" w:cs="Arial"/>
          <w:sz w:val="24"/>
          <w:szCs w:val="24"/>
        </w:rPr>
        <w:t xml:space="preserve">global pandemic </w:t>
      </w:r>
      <w:r w:rsidR="00F27AE1" w:rsidRPr="00273003">
        <w:rPr>
          <w:rFonts w:ascii="Arial" w:hAnsi="Arial" w:cs="Arial"/>
          <w:sz w:val="24"/>
          <w:szCs w:val="24"/>
          <w:shd w:val="clear" w:color="auto" w:fill="FFFFFF"/>
        </w:rPr>
        <w:t>(</w:t>
      </w:r>
      <w:r w:rsidR="00520C7E" w:rsidRPr="00273003">
        <w:rPr>
          <w:rFonts w:ascii="Arial" w:hAnsi="Arial" w:cs="Arial"/>
          <w:sz w:val="24"/>
          <w:szCs w:val="24"/>
        </w:rPr>
        <w:t>World Health Organisation</w:t>
      </w:r>
      <w:r w:rsidR="00F27AE1" w:rsidRPr="00273003">
        <w:rPr>
          <w:rFonts w:ascii="Arial" w:hAnsi="Arial" w:cs="Arial"/>
          <w:sz w:val="24"/>
          <w:szCs w:val="24"/>
          <w:shd w:val="clear" w:color="auto" w:fill="FFFFFF"/>
        </w:rPr>
        <w:t>, 2020)</w:t>
      </w:r>
      <w:r w:rsidR="00983F35">
        <w:rPr>
          <w:rFonts w:ascii="Arial" w:hAnsi="Arial" w:cs="Arial"/>
          <w:sz w:val="24"/>
          <w:szCs w:val="24"/>
          <w:shd w:val="clear" w:color="auto" w:fill="FFFFFF"/>
        </w:rPr>
        <w:t xml:space="preserve"> which</w:t>
      </w:r>
      <w:r w:rsidR="00553D8E" w:rsidRPr="00273003">
        <w:rPr>
          <w:rFonts w:ascii="Arial" w:hAnsi="Arial" w:cs="Arial"/>
          <w:sz w:val="24"/>
          <w:szCs w:val="24"/>
          <w:shd w:val="clear" w:color="auto" w:fill="FFFFFF"/>
        </w:rPr>
        <w:t xml:space="preserve"> </w:t>
      </w:r>
      <w:r w:rsidR="00983F35">
        <w:rPr>
          <w:rFonts w:ascii="Arial" w:hAnsi="Arial" w:cs="Arial"/>
          <w:sz w:val="24"/>
          <w:szCs w:val="24"/>
          <w:shd w:val="clear" w:color="auto" w:fill="FFFFFF"/>
        </w:rPr>
        <w:t>caused</w:t>
      </w:r>
      <w:r w:rsidR="00397868" w:rsidRPr="00273003">
        <w:rPr>
          <w:rFonts w:ascii="Arial" w:hAnsi="Arial" w:cs="Arial"/>
          <w:sz w:val="24"/>
          <w:szCs w:val="24"/>
          <w:shd w:val="clear" w:color="auto" w:fill="FFFFFF"/>
        </w:rPr>
        <w:t xml:space="preserve"> t</w:t>
      </w:r>
      <w:r w:rsidR="00F27AE1" w:rsidRPr="00273003">
        <w:rPr>
          <w:rFonts w:ascii="Arial" w:hAnsi="Arial" w:cs="Arial"/>
          <w:sz w:val="24"/>
          <w:szCs w:val="24"/>
        </w:rPr>
        <w:t xml:space="preserve">he UK </w:t>
      </w:r>
      <w:r w:rsidR="00397868" w:rsidRPr="00273003">
        <w:rPr>
          <w:rFonts w:ascii="Arial" w:hAnsi="Arial" w:cs="Arial"/>
          <w:sz w:val="24"/>
          <w:szCs w:val="24"/>
        </w:rPr>
        <w:t>to go</w:t>
      </w:r>
      <w:r w:rsidR="00983F35">
        <w:rPr>
          <w:rFonts w:ascii="Arial" w:hAnsi="Arial" w:cs="Arial"/>
          <w:sz w:val="24"/>
          <w:szCs w:val="24"/>
        </w:rPr>
        <w:t xml:space="preserve"> into ‘lockdown’ in March 2020; </w:t>
      </w:r>
      <w:r w:rsidR="00F27AE1" w:rsidRPr="00273003">
        <w:rPr>
          <w:rFonts w:ascii="Arial" w:hAnsi="Arial" w:cs="Arial"/>
          <w:sz w:val="24"/>
          <w:szCs w:val="24"/>
        </w:rPr>
        <w:t>people were told to stay at home and non-essential businesses had to close.</w:t>
      </w:r>
      <w:r w:rsidR="00F27AE1" w:rsidRPr="00273003">
        <w:rPr>
          <w:rFonts w:ascii="Arial" w:hAnsi="Arial" w:cs="Arial"/>
          <w:sz w:val="24"/>
          <w:szCs w:val="24"/>
          <w:shd w:val="clear" w:color="auto" w:fill="FFFFFF"/>
        </w:rPr>
        <w:t xml:space="preserve"> </w:t>
      </w:r>
      <w:r w:rsidR="00F27AE1" w:rsidRPr="00273003">
        <w:rPr>
          <w:rFonts w:ascii="Arial" w:hAnsi="Arial" w:cs="Arial"/>
          <w:sz w:val="24"/>
          <w:szCs w:val="24"/>
        </w:rPr>
        <w:t>This resulted in the furlough (leave of absence) of the researcher and the prospective participants. Once the researcher and prospective</w:t>
      </w:r>
      <w:r w:rsidR="00553D8E" w:rsidRPr="00273003">
        <w:rPr>
          <w:rFonts w:ascii="Arial" w:hAnsi="Arial" w:cs="Arial"/>
          <w:sz w:val="24"/>
          <w:szCs w:val="24"/>
        </w:rPr>
        <w:t xml:space="preserve"> participants were un-</w:t>
      </w:r>
      <w:r w:rsidR="00F27AE1" w:rsidRPr="00273003">
        <w:rPr>
          <w:rFonts w:ascii="Arial" w:hAnsi="Arial" w:cs="Arial"/>
          <w:sz w:val="24"/>
          <w:szCs w:val="24"/>
        </w:rPr>
        <w:t xml:space="preserve">furloughed the </w:t>
      </w:r>
      <w:r w:rsidRPr="00273003">
        <w:rPr>
          <w:rFonts w:ascii="Arial" w:hAnsi="Arial" w:cs="Arial"/>
          <w:sz w:val="24"/>
          <w:szCs w:val="24"/>
        </w:rPr>
        <w:t xml:space="preserve">sample size was reduced </w:t>
      </w:r>
      <w:r w:rsidR="00410F0A" w:rsidRPr="00273003">
        <w:rPr>
          <w:rFonts w:ascii="Arial" w:hAnsi="Arial" w:cs="Arial"/>
          <w:sz w:val="24"/>
          <w:szCs w:val="24"/>
        </w:rPr>
        <w:t xml:space="preserve">by the researcher </w:t>
      </w:r>
      <w:r w:rsidRPr="00273003">
        <w:rPr>
          <w:rFonts w:ascii="Arial" w:hAnsi="Arial" w:cs="Arial"/>
          <w:sz w:val="24"/>
          <w:szCs w:val="24"/>
        </w:rPr>
        <w:t xml:space="preserve">to 6 to aid the research aims and objectives. The interviews </w:t>
      </w:r>
      <w:r w:rsidRPr="00273003">
        <w:rPr>
          <w:rFonts w:ascii="Arial" w:hAnsi="Arial" w:cs="Arial"/>
          <w:sz w:val="24"/>
          <w:szCs w:val="24"/>
        </w:rPr>
        <w:lastRenderedPageBreak/>
        <w:t>were recorded on a one-to-one basis and transcribed verbatim into an Excel spreadsheet to group th</w:t>
      </w:r>
      <w:r w:rsidR="0088372A" w:rsidRPr="00273003">
        <w:rPr>
          <w:rFonts w:ascii="Arial" w:hAnsi="Arial" w:cs="Arial"/>
          <w:sz w:val="24"/>
          <w:szCs w:val="24"/>
        </w:rPr>
        <w:t>e answers for ease of analysis.</w:t>
      </w:r>
    </w:p>
    <w:p w14:paraId="1B5AF7CB" w14:textId="666C6BA6" w:rsidR="00B41BB6" w:rsidRPr="00273003" w:rsidRDefault="00B41BB6" w:rsidP="00480144">
      <w:pPr>
        <w:pStyle w:val="Heading2"/>
        <w:numPr>
          <w:ilvl w:val="1"/>
          <w:numId w:val="1"/>
        </w:numPr>
        <w:spacing w:line="480" w:lineRule="auto"/>
        <w:jc w:val="both"/>
        <w:rPr>
          <w:rFonts w:ascii="Arial" w:hAnsi="Arial" w:cs="Arial"/>
          <w:sz w:val="24"/>
          <w:szCs w:val="24"/>
        </w:rPr>
      </w:pPr>
      <w:bookmarkStart w:id="44" w:name="_Toc58149682"/>
      <w:r w:rsidRPr="00273003">
        <w:rPr>
          <w:rFonts w:ascii="Arial" w:hAnsi="Arial" w:cs="Arial"/>
          <w:sz w:val="24"/>
          <w:szCs w:val="24"/>
        </w:rPr>
        <w:t>Data Analysis Methods</w:t>
      </w:r>
      <w:bookmarkEnd w:id="44"/>
    </w:p>
    <w:p w14:paraId="0BE0F49A" w14:textId="2361B991"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According to de Casterlé et al. (2011) analysing qualitative data can be complicated and difficult. Bailey and Jackson (2003) identify that retaining the individuality of the responses can become an issue. Whilst de Casterlé et al. (2011) agree there is little guidance on how to analyse qualitative data from interviews, preserving the participants’ responses in the context they </w:t>
      </w:r>
      <w:r w:rsidR="00983F35">
        <w:rPr>
          <w:rFonts w:ascii="Arial" w:hAnsi="Arial" w:cs="Arial"/>
          <w:sz w:val="24"/>
          <w:szCs w:val="24"/>
        </w:rPr>
        <w:t xml:space="preserve">were </w:t>
      </w:r>
      <w:r w:rsidRPr="00273003">
        <w:rPr>
          <w:rFonts w:ascii="Arial" w:hAnsi="Arial" w:cs="Arial"/>
          <w:sz w:val="24"/>
          <w:szCs w:val="24"/>
        </w:rPr>
        <w:t>spoken w</w:t>
      </w:r>
      <w:r w:rsidR="002865F5" w:rsidRPr="00273003">
        <w:rPr>
          <w:rFonts w:ascii="Arial" w:hAnsi="Arial" w:cs="Arial"/>
          <w:sz w:val="24"/>
          <w:szCs w:val="24"/>
        </w:rPr>
        <w:t>as important to the researcher.</w:t>
      </w:r>
    </w:p>
    <w:p w14:paraId="501460DB" w14:textId="41EA4856"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Each narrative of the participants’ was transcribed following the interviews. An individual record of what was said was kept for each participant. De Casterlé et al. (2011) recommends reading and rereading the transcripts to evaluate that the narrative remains true and without omissions to the participants’ account. The transcripts were examined for key themes and theory relating to the research question to see if any patterns emerge</w:t>
      </w:r>
      <w:r w:rsidR="00C619E7">
        <w:rPr>
          <w:rFonts w:ascii="Arial" w:hAnsi="Arial" w:cs="Arial"/>
          <w:sz w:val="24"/>
          <w:szCs w:val="24"/>
        </w:rPr>
        <w:t>d</w:t>
      </w:r>
      <w:r w:rsidRPr="00273003">
        <w:rPr>
          <w:rFonts w:ascii="Arial" w:hAnsi="Arial" w:cs="Arial"/>
          <w:sz w:val="24"/>
          <w:szCs w:val="24"/>
        </w:rPr>
        <w:t xml:space="preserve">. The researcher considered the responses from the participants’ and reflected on which theory the original research question asked. It was on this basis what narrative was used whilst keeping </w:t>
      </w:r>
      <w:r w:rsidR="00DD12F8" w:rsidRPr="00273003">
        <w:rPr>
          <w:rFonts w:ascii="Arial" w:hAnsi="Arial" w:cs="Arial"/>
          <w:sz w:val="24"/>
          <w:szCs w:val="24"/>
        </w:rPr>
        <w:t xml:space="preserve">in mind to retain the context. </w:t>
      </w:r>
      <w:r w:rsidRPr="00273003">
        <w:rPr>
          <w:rFonts w:ascii="Arial" w:hAnsi="Arial" w:cs="Arial"/>
          <w:sz w:val="24"/>
          <w:szCs w:val="24"/>
        </w:rPr>
        <w:t>Froggatt (2001) warns about overgeneralising and losing the clarity of the participants’ narratives, to avoid this the researcher did not use large verbatim of participants’ narrative without an explanation for its</w:t>
      </w:r>
      <w:r w:rsidR="00397868" w:rsidRPr="00273003">
        <w:rPr>
          <w:rFonts w:ascii="Arial" w:hAnsi="Arial" w:cs="Arial"/>
          <w:sz w:val="24"/>
          <w:szCs w:val="24"/>
        </w:rPr>
        <w:t xml:space="preserve"> use</w:t>
      </w:r>
      <w:r w:rsidRPr="00273003">
        <w:rPr>
          <w:rFonts w:ascii="Arial" w:hAnsi="Arial" w:cs="Arial"/>
          <w:sz w:val="24"/>
          <w:szCs w:val="24"/>
        </w:rPr>
        <w:t>.</w:t>
      </w:r>
    </w:p>
    <w:p w14:paraId="38D49224" w14:textId="4A21CCF5" w:rsidR="002865F5" w:rsidRPr="00273003" w:rsidRDefault="002865F5" w:rsidP="00480144">
      <w:pPr>
        <w:spacing w:line="480" w:lineRule="auto"/>
        <w:jc w:val="both"/>
        <w:rPr>
          <w:rFonts w:ascii="Arial" w:hAnsi="Arial" w:cs="Arial"/>
          <w:sz w:val="24"/>
          <w:szCs w:val="24"/>
        </w:rPr>
      </w:pPr>
      <w:r w:rsidRPr="00273003">
        <w:rPr>
          <w:rFonts w:ascii="Arial" w:hAnsi="Arial" w:cs="Arial"/>
          <w:sz w:val="24"/>
          <w:szCs w:val="24"/>
        </w:rPr>
        <w:t xml:space="preserve">Whilst a deductive approach to data analysis is comparatively quick and straightforward it restricts a detailed study of data and impedes the development of theory (Barnes and Atfield, 2014). To transform data into findings an inductive </w:t>
      </w:r>
      <w:r w:rsidRPr="00273003">
        <w:rPr>
          <w:rFonts w:ascii="Arial" w:hAnsi="Arial" w:cs="Arial"/>
          <w:sz w:val="24"/>
          <w:szCs w:val="24"/>
        </w:rPr>
        <w:lastRenderedPageBreak/>
        <w:t>approach was used to analyse the qualitative data</w:t>
      </w:r>
      <w:r w:rsidR="00C619E7">
        <w:rPr>
          <w:rFonts w:ascii="Arial" w:hAnsi="Arial" w:cs="Arial"/>
          <w:sz w:val="24"/>
          <w:szCs w:val="24"/>
        </w:rPr>
        <w:t xml:space="preserve"> </w:t>
      </w:r>
      <w:r w:rsidR="00C619E7" w:rsidRPr="00273003">
        <w:rPr>
          <w:rFonts w:ascii="Arial" w:hAnsi="Arial" w:cs="Arial"/>
          <w:sz w:val="24"/>
          <w:szCs w:val="24"/>
        </w:rPr>
        <w:t>(Patton, 2002)</w:t>
      </w:r>
      <w:r w:rsidR="00C619E7">
        <w:rPr>
          <w:rFonts w:ascii="Arial" w:hAnsi="Arial" w:cs="Arial"/>
          <w:sz w:val="24"/>
          <w:szCs w:val="24"/>
        </w:rPr>
        <w:t xml:space="preserve">, </w:t>
      </w:r>
      <w:r w:rsidRPr="00273003">
        <w:rPr>
          <w:rFonts w:ascii="Arial" w:hAnsi="Arial" w:cs="Arial"/>
          <w:sz w:val="24"/>
          <w:szCs w:val="24"/>
        </w:rPr>
        <w:t>with the research questions formatted in a way to help group and analyse the data</w:t>
      </w:r>
      <w:r w:rsidR="00C619E7">
        <w:rPr>
          <w:rFonts w:ascii="Arial" w:hAnsi="Arial" w:cs="Arial"/>
          <w:sz w:val="24"/>
          <w:szCs w:val="24"/>
        </w:rPr>
        <w:t>.</w:t>
      </w:r>
    </w:p>
    <w:p w14:paraId="4DF74E16" w14:textId="1009A7DA" w:rsidR="00B41BB6" w:rsidRPr="00273003" w:rsidRDefault="00B41BB6" w:rsidP="00480144">
      <w:pPr>
        <w:pStyle w:val="Heading2"/>
        <w:numPr>
          <w:ilvl w:val="1"/>
          <w:numId w:val="1"/>
        </w:numPr>
        <w:spacing w:line="480" w:lineRule="auto"/>
        <w:jc w:val="both"/>
        <w:rPr>
          <w:rFonts w:ascii="Arial" w:hAnsi="Arial" w:cs="Arial"/>
          <w:sz w:val="24"/>
          <w:szCs w:val="24"/>
        </w:rPr>
      </w:pPr>
      <w:bookmarkStart w:id="45" w:name="_Toc58149683"/>
      <w:r w:rsidRPr="00273003">
        <w:rPr>
          <w:rFonts w:ascii="Arial" w:hAnsi="Arial" w:cs="Arial"/>
          <w:sz w:val="24"/>
          <w:szCs w:val="24"/>
        </w:rPr>
        <w:t>Validity</w:t>
      </w:r>
      <w:bookmarkEnd w:id="45"/>
    </w:p>
    <w:p w14:paraId="237B881F" w14:textId="3845CD18"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Research validity communicates to the degree the research evaluates the appropriate features that need to be determined (Dudovskiy, 2013). Rolfe (2006) contends qualitative research often lacks scientific accuracy with poor reasoning for the implemented methods, the investigative procedures lack clarity and </w:t>
      </w:r>
      <w:r w:rsidR="00C619E7">
        <w:rPr>
          <w:rFonts w:ascii="Arial" w:hAnsi="Arial" w:cs="Arial"/>
          <w:sz w:val="24"/>
          <w:szCs w:val="24"/>
        </w:rPr>
        <w:t xml:space="preserve">that </w:t>
      </w:r>
      <w:r w:rsidRPr="00273003">
        <w:rPr>
          <w:rFonts w:ascii="Arial" w:hAnsi="Arial" w:cs="Arial"/>
          <w:sz w:val="24"/>
          <w:szCs w:val="24"/>
        </w:rPr>
        <w:t xml:space="preserve">conclusions </w:t>
      </w:r>
      <w:r w:rsidR="00C619E7">
        <w:rPr>
          <w:rFonts w:ascii="Arial" w:hAnsi="Arial" w:cs="Arial"/>
          <w:sz w:val="24"/>
          <w:szCs w:val="24"/>
        </w:rPr>
        <w:t xml:space="preserve">are </w:t>
      </w:r>
      <w:r w:rsidRPr="00273003">
        <w:rPr>
          <w:rFonts w:ascii="Arial" w:hAnsi="Arial" w:cs="Arial"/>
          <w:sz w:val="24"/>
          <w:szCs w:val="24"/>
        </w:rPr>
        <w:t xml:space="preserve">drawn from the personal views of the researcher. Validity can be classified as internal and external. Internal validity concerns if the conclusions to the research correspond to real life. External validity concerns whether the conclusions to the research can be reproduced in different settings (Dudovskiy, 2013). </w:t>
      </w:r>
    </w:p>
    <w:p w14:paraId="5521D6D7" w14:textId="0EB8086A"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To maintain internal validity the interview questions designed in the primary research were guided and resulted from the literature review of the academic theory to ensure they stayed relevant to the research question. </w:t>
      </w:r>
    </w:p>
    <w:p w14:paraId="0E3BDE2F" w14:textId="3998FC42"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External validity </w:t>
      </w:r>
      <w:r w:rsidR="00397868" w:rsidRPr="00273003">
        <w:rPr>
          <w:rFonts w:ascii="Arial" w:hAnsi="Arial" w:cs="Arial"/>
          <w:sz w:val="24"/>
          <w:szCs w:val="24"/>
        </w:rPr>
        <w:t>was</w:t>
      </w:r>
      <w:r w:rsidRPr="00273003">
        <w:rPr>
          <w:rFonts w:ascii="Arial" w:hAnsi="Arial" w:cs="Arial"/>
          <w:sz w:val="24"/>
          <w:szCs w:val="24"/>
        </w:rPr>
        <w:t xml:space="preserve"> not considered for this research.</w:t>
      </w:r>
    </w:p>
    <w:p w14:paraId="29C77004" w14:textId="05137FD6" w:rsidR="00B41BB6" w:rsidRPr="00273003" w:rsidRDefault="00B41BB6" w:rsidP="00480144">
      <w:pPr>
        <w:pStyle w:val="Heading2"/>
        <w:numPr>
          <w:ilvl w:val="1"/>
          <w:numId w:val="1"/>
        </w:numPr>
        <w:spacing w:line="480" w:lineRule="auto"/>
        <w:jc w:val="both"/>
        <w:rPr>
          <w:rFonts w:ascii="Arial" w:hAnsi="Arial" w:cs="Arial"/>
          <w:sz w:val="24"/>
          <w:szCs w:val="24"/>
        </w:rPr>
      </w:pPr>
      <w:bookmarkStart w:id="46" w:name="_Toc58149684"/>
      <w:r w:rsidRPr="00273003">
        <w:rPr>
          <w:rFonts w:ascii="Arial" w:hAnsi="Arial" w:cs="Arial"/>
          <w:sz w:val="24"/>
          <w:szCs w:val="24"/>
        </w:rPr>
        <w:t>Reliability</w:t>
      </w:r>
      <w:bookmarkEnd w:id="46"/>
      <w:r w:rsidRPr="00273003">
        <w:rPr>
          <w:rFonts w:ascii="Arial" w:hAnsi="Arial" w:cs="Arial"/>
          <w:sz w:val="24"/>
          <w:szCs w:val="24"/>
        </w:rPr>
        <w:tab/>
      </w:r>
      <w:r w:rsidRPr="00273003">
        <w:rPr>
          <w:rFonts w:ascii="Arial" w:hAnsi="Arial" w:cs="Arial"/>
          <w:sz w:val="24"/>
          <w:szCs w:val="24"/>
        </w:rPr>
        <w:tab/>
      </w:r>
      <w:r w:rsidRPr="00273003">
        <w:rPr>
          <w:rFonts w:ascii="Arial" w:hAnsi="Arial" w:cs="Arial"/>
          <w:sz w:val="24"/>
          <w:szCs w:val="24"/>
        </w:rPr>
        <w:tab/>
      </w:r>
    </w:p>
    <w:p w14:paraId="6321131B" w14:textId="325D08C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Research methods need to be reliable as well as valid. Reliability tests the trustworthiness of the procedures used, which includes explaining personal biases and the research techniques that could have affected the results (Noble and Smith, 2015). Noble and Smith confirm that other researchers should be able to reach similar conclusions from subsequent studies. The researcher made every effort to set out a clear route for </w:t>
      </w:r>
      <w:r w:rsidR="00C619E7">
        <w:rPr>
          <w:rFonts w:ascii="Arial" w:hAnsi="Arial" w:cs="Arial"/>
          <w:sz w:val="24"/>
          <w:szCs w:val="24"/>
        </w:rPr>
        <w:t>the</w:t>
      </w:r>
      <w:r w:rsidRPr="00273003">
        <w:rPr>
          <w:rFonts w:ascii="Arial" w:hAnsi="Arial" w:cs="Arial"/>
          <w:sz w:val="24"/>
          <w:szCs w:val="24"/>
        </w:rPr>
        <w:t xml:space="preserve"> decisions made in relation to their chosen research methods to ensure, as much as possible, the data analysis was reliable and clear. The researcher recognises that biasness may occur in the sample selected but every attempt was </w:t>
      </w:r>
      <w:r w:rsidRPr="00273003">
        <w:rPr>
          <w:rFonts w:ascii="Arial" w:hAnsi="Arial" w:cs="Arial"/>
          <w:sz w:val="24"/>
          <w:szCs w:val="24"/>
        </w:rPr>
        <w:lastRenderedPageBreak/>
        <w:t xml:space="preserve">made to ensure the consideration of methods gave suitable focus to the subject and the data collection and subsequent analysis </w:t>
      </w:r>
      <w:r w:rsidR="00C619E7">
        <w:rPr>
          <w:rFonts w:ascii="Arial" w:hAnsi="Arial" w:cs="Arial"/>
          <w:sz w:val="24"/>
          <w:szCs w:val="24"/>
        </w:rPr>
        <w:t>were</w:t>
      </w:r>
      <w:r w:rsidRPr="00273003">
        <w:rPr>
          <w:rFonts w:ascii="Arial" w:hAnsi="Arial" w:cs="Arial"/>
          <w:sz w:val="24"/>
          <w:szCs w:val="24"/>
        </w:rPr>
        <w:t xml:space="preserve"> relevant (Sandelowski, 1993). In addition, the data analysis include</w:t>
      </w:r>
      <w:r w:rsidR="00397868" w:rsidRPr="00273003">
        <w:rPr>
          <w:rFonts w:ascii="Arial" w:hAnsi="Arial" w:cs="Arial"/>
          <w:sz w:val="24"/>
          <w:szCs w:val="24"/>
        </w:rPr>
        <w:t>d</w:t>
      </w:r>
      <w:r w:rsidRPr="00273003">
        <w:rPr>
          <w:rFonts w:ascii="Arial" w:hAnsi="Arial" w:cs="Arial"/>
          <w:sz w:val="24"/>
          <w:szCs w:val="24"/>
        </w:rPr>
        <w:t xml:space="preserve"> literal accounts </w:t>
      </w:r>
      <w:r w:rsidR="00397868" w:rsidRPr="00273003">
        <w:rPr>
          <w:rFonts w:ascii="Arial" w:hAnsi="Arial" w:cs="Arial"/>
          <w:sz w:val="24"/>
          <w:szCs w:val="24"/>
        </w:rPr>
        <w:t>from</w:t>
      </w:r>
      <w:r w:rsidRPr="00273003">
        <w:rPr>
          <w:rFonts w:ascii="Arial" w:hAnsi="Arial" w:cs="Arial"/>
          <w:sz w:val="24"/>
          <w:szCs w:val="24"/>
        </w:rPr>
        <w:t xml:space="preserve"> participants to back findings.</w:t>
      </w:r>
    </w:p>
    <w:p w14:paraId="06E6E1DB" w14:textId="7CDA3EFA" w:rsidR="00B41BB6" w:rsidRPr="00273003" w:rsidRDefault="00B41BB6" w:rsidP="00480144">
      <w:pPr>
        <w:pStyle w:val="Heading2"/>
        <w:numPr>
          <w:ilvl w:val="1"/>
          <w:numId w:val="1"/>
        </w:numPr>
        <w:spacing w:line="480" w:lineRule="auto"/>
        <w:jc w:val="both"/>
        <w:rPr>
          <w:rFonts w:ascii="Arial" w:hAnsi="Arial" w:cs="Arial"/>
          <w:sz w:val="24"/>
          <w:szCs w:val="24"/>
        </w:rPr>
      </w:pPr>
      <w:bookmarkStart w:id="47" w:name="_Toc58149685"/>
      <w:r w:rsidRPr="00273003">
        <w:rPr>
          <w:rFonts w:ascii="Arial" w:hAnsi="Arial" w:cs="Arial"/>
          <w:sz w:val="24"/>
          <w:szCs w:val="24"/>
        </w:rPr>
        <w:t>Resource Utilisation</w:t>
      </w:r>
      <w:bookmarkEnd w:id="47"/>
    </w:p>
    <w:p w14:paraId="62734960" w14:textId="4F26F692"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No specialist equipment was required for the research. The researcher used their own laptop and computer software. Specifically</w:t>
      </w:r>
      <w:r w:rsidR="00397868" w:rsidRPr="00273003">
        <w:rPr>
          <w:rFonts w:ascii="Arial" w:hAnsi="Arial" w:cs="Arial"/>
          <w:sz w:val="24"/>
          <w:szCs w:val="24"/>
        </w:rPr>
        <w:t>,</w:t>
      </w:r>
      <w:r w:rsidRPr="00273003">
        <w:rPr>
          <w:rFonts w:ascii="Arial" w:hAnsi="Arial" w:cs="Arial"/>
          <w:sz w:val="24"/>
          <w:szCs w:val="24"/>
        </w:rPr>
        <w:t xml:space="preserve"> the programmes used were Microsoft Word and Excel. The researcher made use of a free online platform to enter the transcriptions from the interviews to assist with the ease of data management. A time plan for the research was constructed, which remained flexible to allow for changes in personal circumstances. </w:t>
      </w:r>
    </w:p>
    <w:p w14:paraId="7BD2D844" w14:textId="29C64832" w:rsidR="00B41BB6" w:rsidRPr="00273003" w:rsidRDefault="00B41BB6" w:rsidP="00480144">
      <w:pPr>
        <w:pStyle w:val="Heading2"/>
        <w:numPr>
          <w:ilvl w:val="1"/>
          <w:numId w:val="1"/>
        </w:numPr>
        <w:spacing w:line="480" w:lineRule="auto"/>
        <w:jc w:val="both"/>
        <w:rPr>
          <w:rFonts w:ascii="Arial" w:hAnsi="Arial" w:cs="Arial"/>
          <w:sz w:val="24"/>
          <w:szCs w:val="24"/>
        </w:rPr>
      </w:pPr>
      <w:bookmarkStart w:id="48" w:name="_Toc58149686"/>
      <w:r w:rsidRPr="00273003">
        <w:rPr>
          <w:rFonts w:ascii="Arial" w:hAnsi="Arial" w:cs="Arial"/>
          <w:sz w:val="24"/>
          <w:szCs w:val="24"/>
        </w:rPr>
        <w:t>Cost</w:t>
      </w:r>
      <w:bookmarkEnd w:id="48"/>
    </w:p>
    <w:p w14:paraId="62BF9439"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No funding for the research was sought or required. No payments were offered or made to the study participants, whose agreement was wholly voluntary. No charge was applicable to the online platform used for transcriptions of the interviews and all costs relating to printing were borne by the researcher along with any other additional costs.</w:t>
      </w:r>
    </w:p>
    <w:p w14:paraId="6AA641B8" w14:textId="58453696" w:rsidR="00B41BB6" w:rsidRPr="00273003" w:rsidRDefault="00B41BB6" w:rsidP="00480144">
      <w:pPr>
        <w:pStyle w:val="Heading2"/>
        <w:numPr>
          <w:ilvl w:val="1"/>
          <w:numId w:val="1"/>
        </w:numPr>
        <w:spacing w:line="480" w:lineRule="auto"/>
        <w:jc w:val="both"/>
        <w:rPr>
          <w:rFonts w:ascii="Arial" w:hAnsi="Arial" w:cs="Arial"/>
          <w:sz w:val="24"/>
          <w:szCs w:val="24"/>
        </w:rPr>
      </w:pPr>
      <w:bookmarkStart w:id="49" w:name="_Toc58149687"/>
      <w:r w:rsidRPr="00273003">
        <w:rPr>
          <w:rFonts w:ascii="Arial" w:hAnsi="Arial" w:cs="Arial"/>
          <w:sz w:val="24"/>
          <w:szCs w:val="24"/>
        </w:rPr>
        <w:t>Researchers Skills</w:t>
      </w:r>
      <w:bookmarkEnd w:id="49"/>
    </w:p>
    <w:p w14:paraId="07342915" w14:textId="7CEABB95"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Consideration was given to the way the questions </w:t>
      </w:r>
      <w:r w:rsidR="00397868" w:rsidRPr="00273003">
        <w:rPr>
          <w:rFonts w:ascii="Arial" w:hAnsi="Arial" w:cs="Arial"/>
          <w:sz w:val="24"/>
          <w:szCs w:val="24"/>
        </w:rPr>
        <w:t>were</w:t>
      </w:r>
      <w:r w:rsidRPr="00273003">
        <w:rPr>
          <w:rFonts w:ascii="Arial" w:hAnsi="Arial" w:cs="Arial"/>
          <w:sz w:val="24"/>
          <w:szCs w:val="24"/>
        </w:rPr>
        <w:t xml:space="preserve"> formed to ensure the data generated was of adequate quality to be analysed. The researcher </w:t>
      </w:r>
      <w:r w:rsidR="00397868" w:rsidRPr="00273003">
        <w:rPr>
          <w:rFonts w:ascii="Arial" w:hAnsi="Arial" w:cs="Arial"/>
          <w:sz w:val="24"/>
          <w:szCs w:val="24"/>
        </w:rPr>
        <w:t>had</w:t>
      </w:r>
      <w:r w:rsidRPr="00273003">
        <w:rPr>
          <w:rFonts w:ascii="Arial" w:hAnsi="Arial" w:cs="Arial"/>
          <w:sz w:val="24"/>
          <w:szCs w:val="24"/>
        </w:rPr>
        <w:t xml:space="preserve"> prior experience of interviewing in their professional career. The data and descriptive data from the interviews was entered and analysed using a Microsoft Excel spreadsheet. The researcher </w:t>
      </w:r>
      <w:r w:rsidR="00397868" w:rsidRPr="00273003">
        <w:rPr>
          <w:rFonts w:ascii="Arial" w:hAnsi="Arial" w:cs="Arial"/>
          <w:sz w:val="24"/>
          <w:szCs w:val="24"/>
        </w:rPr>
        <w:t>had</w:t>
      </w:r>
      <w:r w:rsidRPr="00273003">
        <w:rPr>
          <w:rFonts w:ascii="Arial" w:hAnsi="Arial" w:cs="Arial"/>
          <w:sz w:val="24"/>
          <w:szCs w:val="24"/>
        </w:rPr>
        <w:t xml:space="preserve"> experience using Excel to analyse data from previous research studies and in their current professional capacity. The researcher gave particular care </w:t>
      </w:r>
      <w:r w:rsidRPr="00273003">
        <w:rPr>
          <w:rFonts w:ascii="Arial" w:hAnsi="Arial" w:cs="Arial"/>
          <w:sz w:val="24"/>
          <w:szCs w:val="24"/>
        </w:rPr>
        <w:lastRenderedPageBreak/>
        <w:t>to ensure records were accurately transcribe</w:t>
      </w:r>
      <w:r w:rsidR="00320DE7">
        <w:rPr>
          <w:rFonts w:ascii="Arial" w:hAnsi="Arial" w:cs="Arial"/>
          <w:sz w:val="24"/>
          <w:szCs w:val="24"/>
        </w:rPr>
        <w:t>d</w:t>
      </w:r>
      <w:r w:rsidRPr="00273003">
        <w:rPr>
          <w:rFonts w:ascii="Arial" w:hAnsi="Arial" w:cs="Arial"/>
          <w:sz w:val="24"/>
          <w:szCs w:val="24"/>
        </w:rPr>
        <w:t xml:space="preserve"> from the interviewed and stored securely.</w:t>
      </w:r>
    </w:p>
    <w:p w14:paraId="7718BA0E" w14:textId="5CBD7FF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Whilst data collected from on an online questionnaire could be managed and evaluated with greater ease in contrast to face-t</w:t>
      </w:r>
      <w:r w:rsidR="00320DE7">
        <w:rPr>
          <w:rFonts w:ascii="Arial" w:hAnsi="Arial" w:cs="Arial"/>
          <w:sz w:val="24"/>
          <w:szCs w:val="24"/>
        </w:rPr>
        <w:t>o-face interviews (Young, 2016),</w:t>
      </w:r>
      <w:r w:rsidRPr="00273003">
        <w:rPr>
          <w:rFonts w:ascii="Arial" w:hAnsi="Arial" w:cs="Arial"/>
          <w:sz w:val="24"/>
          <w:szCs w:val="24"/>
        </w:rPr>
        <w:t xml:space="preserve"> face-to-face interviews can be helpful in assisting the research sample in clarifying responses or encouraging participants to respond fully to questions enabling the inte</w:t>
      </w:r>
      <w:r w:rsidR="000955F0" w:rsidRPr="00273003">
        <w:rPr>
          <w:rFonts w:ascii="Arial" w:hAnsi="Arial" w:cs="Arial"/>
          <w:sz w:val="24"/>
          <w:szCs w:val="24"/>
        </w:rPr>
        <w:t>rviewer to enhance the quality o</w:t>
      </w:r>
      <w:r w:rsidRPr="00273003">
        <w:rPr>
          <w:rFonts w:ascii="Arial" w:hAnsi="Arial" w:cs="Arial"/>
          <w:sz w:val="24"/>
          <w:szCs w:val="24"/>
        </w:rPr>
        <w:t>f the data (Lavrakas, 2008). Lavrakas concludes this type of approach can lead to an element of error where interviewers can influence participants’ answers by being present as well as their co</w:t>
      </w:r>
      <w:r w:rsidR="00320DE7">
        <w:rPr>
          <w:rFonts w:ascii="Arial" w:hAnsi="Arial" w:cs="Arial"/>
          <w:sz w:val="24"/>
          <w:szCs w:val="24"/>
        </w:rPr>
        <w:t>nduct when asking the questions. A</w:t>
      </w:r>
      <w:r w:rsidRPr="00273003">
        <w:rPr>
          <w:rFonts w:ascii="Arial" w:hAnsi="Arial" w:cs="Arial"/>
          <w:sz w:val="24"/>
          <w:szCs w:val="24"/>
        </w:rPr>
        <w:t xml:space="preserve">n interviewer can unwittingly pressurise participants to answer what would be in society the expected response rather than their own opinion for fear of being judged. To ensure the researcher remained as impartial as possible, the researcher’s views on the research question were not known </w:t>
      </w:r>
      <w:r w:rsidR="00B66A10" w:rsidRPr="00273003">
        <w:rPr>
          <w:rFonts w:ascii="Arial" w:hAnsi="Arial" w:cs="Arial"/>
          <w:sz w:val="24"/>
          <w:szCs w:val="24"/>
        </w:rPr>
        <w:t xml:space="preserve">to the participants </w:t>
      </w:r>
      <w:r w:rsidRPr="00273003">
        <w:rPr>
          <w:rFonts w:ascii="Arial" w:hAnsi="Arial" w:cs="Arial"/>
          <w:sz w:val="24"/>
          <w:szCs w:val="24"/>
        </w:rPr>
        <w:t>prior to the interviews. Whilst a qualitative online questionnaire was unlikely to have influence from the researcher, promoting unbiased responses, the researcher endeavoured to ensure that the responses were not manipulated by them</w:t>
      </w:r>
      <w:r w:rsidR="00320DE7">
        <w:rPr>
          <w:rFonts w:ascii="Arial" w:hAnsi="Arial" w:cs="Arial"/>
          <w:sz w:val="24"/>
          <w:szCs w:val="24"/>
        </w:rPr>
        <w:t>. T</w:t>
      </w:r>
      <w:r w:rsidRPr="00273003">
        <w:rPr>
          <w:rFonts w:ascii="Arial" w:hAnsi="Arial" w:cs="Arial"/>
          <w:sz w:val="24"/>
          <w:szCs w:val="24"/>
        </w:rPr>
        <w:t>he researcher built knowledge as a consequence of their own understandings within the researcher’s normal setting (Punch, 2013).</w:t>
      </w:r>
    </w:p>
    <w:p w14:paraId="0AA6AA78" w14:textId="5C4B8A81" w:rsidR="00B41BB6" w:rsidRPr="00273003" w:rsidRDefault="00B41BB6" w:rsidP="00480144">
      <w:pPr>
        <w:pStyle w:val="Heading2"/>
        <w:numPr>
          <w:ilvl w:val="1"/>
          <w:numId w:val="1"/>
        </w:numPr>
        <w:spacing w:line="480" w:lineRule="auto"/>
        <w:jc w:val="both"/>
        <w:rPr>
          <w:rFonts w:ascii="Arial" w:hAnsi="Arial" w:cs="Arial"/>
          <w:sz w:val="24"/>
          <w:szCs w:val="24"/>
        </w:rPr>
      </w:pPr>
      <w:bookmarkStart w:id="50" w:name="_Toc58149688"/>
      <w:r w:rsidRPr="00273003">
        <w:rPr>
          <w:rFonts w:ascii="Arial" w:hAnsi="Arial" w:cs="Arial"/>
          <w:sz w:val="24"/>
          <w:szCs w:val="24"/>
        </w:rPr>
        <w:t>Ethics</w:t>
      </w:r>
      <w:bookmarkEnd w:id="50"/>
    </w:p>
    <w:p w14:paraId="083348B0" w14:textId="77777777" w:rsidR="00B66A10"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Anonymity, confidentiality and security of respondents </w:t>
      </w:r>
      <w:r w:rsidR="00B66A10" w:rsidRPr="00273003">
        <w:rPr>
          <w:rFonts w:ascii="Arial" w:hAnsi="Arial" w:cs="Arial"/>
          <w:sz w:val="24"/>
          <w:szCs w:val="24"/>
        </w:rPr>
        <w:t>was</w:t>
      </w:r>
      <w:r w:rsidRPr="00273003">
        <w:rPr>
          <w:rFonts w:ascii="Arial" w:hAnsi="Arial" w:cs="Arial"/>
          <w:sz w:val="24"/>
          <w:szCs w:val="24"/>
        </w:rPr>
        <w:t xml:space="preserve"> assured. Whilst an online survey can have the advantage of anonymity, the questions were designed not to ask any identifying data, such as name or any other identifying information; any identifying information was kept strictly con</w:t>
      </w:r>
      <w:r w:rsidR="00892EFA" w:rsidRPr="00273003">
        <w:rPr>
          <w:rFonts w:ascii="Arial" w:hAnsi="Arial" w:cs="Arial"/>
          <w:sz w:val="24"/>
          <w:szCs w:val="24"/>
        </w:rPr>
        <w:t>fidential and was redacted/</w:t>
      </w:r>
      <w:r w:rsidRPr="00273003">
        <w:rPr>
          <w:rFonts w:ascii="Arial" w:hAnsi="Arial" w:cs="Arial"/>
          <w:sz w:val="24"/>
          <w:szCs w:val="24"/>
        </w:rPr>
        <w:t xml:space="preserve">concealed for reporting purposes. The face-to-face interviews did not subject participants to any aggressive interview techniques that could </w:t>
      </w:r>
      <w:r w:rsidR="00B66A10" w:rsidRPr="00273003">
        <w:rPr>
          <w:rFonts w:ascii="Arial" w:hAnsi="Arial" w:cs="Arial"/>
          <w:sz w:val="24"/>
          <w:szCs w:val="24"/>
        </w:rPr>
        <w:t xml:space="preserve">have </w:t>
      </w:r>
      <w:r w:rsidRPr="00273003">
        <w:rPr>
          <w:rFonts w:ascii="Arial" w:hAnsi="Arial" w:cs="Arial"/>
          <w:sz w:val="24"/>
          <w:szCs w:val="24"/>
        </w:rPr>
        <w:t>be</w:t>
      </w:r>
      <w:r w:rsidR="00B66A10" w:rsidRPr="00273003">
        <w:rPr>
          <w:rFonts w:ascii="Arial" w:hAnsi="Arial" w:cs="Arial"/>
          <w:sz w:val="24"/>
          <w:szCs w:val="24"/>
        </w:rPr>
        <w:t>en</w:t>
      </w:r>
      <w:r w:rsidRPr="00273003">
        <w:rPr>
          <w:rFonts w:ascii="Arial" w:hAnsi="Arial" w:cs="Arial"/>
          <w:sz w:val="24"/>
          <w:szCs w:val="24"/>
        </w:rPr>
        <w:t xml:space="preserve"> considered unethical.</w:t>
      </w:r>
    </w:p>
    <w:p w14:paraId="40561F2E" w14:textId="78887AD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It is hoped anonymity facilitated candid and truthful responses.</w:t>
      </w:r>
      <w:r w:rsidR="00B66A10" w:rsidRPr="00273003">
        <w:rPr>
          <w:rFonts w:ascii="Arial" w:hAnsi="Arial" w:cs="Arial"/>
          <w:sz w:val="24"/>
          <w:szCs w:val="24"/>
        </w:rPr>
        <w:t xml:space="preserve"> </w:t>
      </w:r>
      <w:r w:rsidRPr="00273003">
        <w:rPr>
          <w:rFonts w:ascii="Arial" w:hAnsi="Arial" w:cs="Arial"/>
          <w:sz w:val="24"/>
          <w:szCs w:val="24"/>
        </w:rPr>
        <w:t xml:space="preserve">However, with interpretive research, the primary data generated cannot be general as the respondents provide information that is unique to them, therefore, trustworthiness and a representative sample of data may be questionable to some extent (Collins, 2018). </w:t>
      </w:r>
      <w:r w:rsidR="00B66A10" w:rsidRPr="00273003">
        <w:rPr>
          <w:rFonts w:ascii="Arial" w:hAnsi="Arial" w:cs="Arial"/>
          <w:sz w:val="24"/>
          <w:szCs w:val="24"/>
        </w:rPr>
        <w:t>Nonetheless, th</w:t>
      </w:r>
      <w:r w:rsidRPr="00273003">
        <w:rPr>
          <w:rFonts w:ascii="Arial" w:hAnsi="Arial" w:cs="Arial"/>
          <w:sz w:val="24"/>
          <w:szCs w:val="24"/>
        </w:rPr>
        <w:t>e respondents selected for this research embraced a cross-section of the workforce and it is expected the data to be reliable and authentic.</w:t>
      </w:r>
    </w:p>
    <w:p w14:paraId="42F6F1D1" w14:textId="4F1DBCFA" w:rsidR="00B41BB6" w:rsidRPr="00273003" w:rsidRDefault="00B41BB6" w:rsidP="00480144">
      <w:pPr>
        <w:pStyle w:val="Heading2"/>
        <w:numPr>
          <w:ilvl w:val="1"/>
          <w:numId w:val="1"/>
        </w:numPr>
        <w:spacing w:line="480" w:lineRule="auto"/>
        <w:jc w:val="both"/>
        <w:rPr>
          <w:rFonts w:ascii="Arial" w:hAnsi="Arial" w:cs="Arial"/>
          <w:sz w:val="24"/>
          <w:szCs w:val="24"/>
        </w:rPr>
      </w:pPr>
      <w:bookmarkStart w:id="51" w:name="_Toc58149689"/>
      <w:r w:rsidRPr="00273003">
        <w:rPr>
          <w:rFonts w:ascii="Arial" w:hAnsi="Arial" w:cs="Arial"/>
          <w:sz w:val="24"/>
          <w:szCs w:val="24"/>
        </w:rPr>
        <w:t>Conclusion</w:t>
      </w:r>
      <w:bookmarkEnd w:id="51"/>
    </w:p>
    <w:p w14:paraId="16A7AB0E" w14:textId="692D9354"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philosophy of the research </w:t>
      </w:r>
      <w:r w:rsidR="00B66A10" w:rsidRPr="00273003">
        <w:rPr>
          <w:rFonts w:ascii="Arial" w:hAnsi="Arial" w:cs="Arial"/>
          <w:sz w:val="24"/>
          <w:szCs w:val="24"/>
        </w:rPr>
        <w:t>was</w:t>
      </w:r>
      <w:r w:rsidRPr="00273003">
        <w:rPr>
          <w:rFonts w:ascii="Arial" w:hAnsi="Arial" w:cs="Arial"/>
          <w:sz w:val="24"/>
          <w:szCs w:val="24"/>
        </w:rPr>
        <w:t xml:space="preserve"> a division of interpretivism, phenomenology. The purpose of the inductive research was to conduct an explorative study. The research design was based on a mono method, qualitative methodology using face-to-face interviews. The time horizon was cross-sectional and the data collected provided primary data providing a snap shot in time.</w:t>
      </w:r>
    </w:p>
    <w:p w14:paraId="395A008B" w14:textId="4E42BA80"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Although this research method can assist in the analysis of the qualitative data produced from the interviews, it is not possible to promise quality of analysis. Therefore</w:t>
      </w:r>
      <w:r w:rsidR="00320DE7">
        <w:rPr>
          <w:rFonts w:ascii="Arial" w:hAnsi="Arial" w:cs="Arial"/>
          <w:sz w:val="24"/>
          <w:szCs w:val="24"/>
        </w:rPr>
        <w:t>,</w:t>
      </w:r>
      <w:r w:rsidRPr="00273003">
        <w:rPr>
          <w:rFonts w:ascii="Arial" w:hAnsi="Arial" w:cs="Arial"/>
          <w:sz w:val="24"/>
          <w:szCs w:val="24"/>
        </w:rPr>
        <w:t xml:space="preserve"> the researcher’s aptitude was vital to achieve quality of data analysis (de Casterlé et al. 2011).</w:t>
      </w:r>
      <w:r w:rsidR="00410F0A" w:rsidRPr="00273003">
        <w:rPr>
          <w:rFonts w:ascii="Arial" w:hAnsi="Arial" w:cs="Arial"/>
          <w:sz w:val="24"/>
          <w:szCs w:val="24"/>
        </w:rPr>
        <w:t xml:space="preserve"> Whilst </w:t>
      </w:r>
      <w:r w:rsidR="00320DE7">
        <w:rPr>
          <w:rFonts w:ascii="Arial" w:hAnsi="Arial" w:cs="Arial"/>
          <w:sz w:val="24"/>
          <w:szCs w:val="24"/>
        </w:rPr>
        <w:t>COVID</w:t>
      </w:r>
      <w:r w:rsidR="00410F0A" w:rsidRPr="00273003">
        <w:rPr>
          <w:rFonts w:ascii="Arial" w:hAnsi="Arial" w:cs="Arial"/>
          <w:sz w:val="24"/>
          <w:szCs w:val="24"/>
        </w:rPr>
        <w:t xml:space="preserve">-19 </w:t>
      </w:r>
      <w:r w:rsidR="00410F0A" w:rsidRPr="00273003">
        <w:rPr>
          <w:rFonts w:ascii="Arial" w:hAnsi="Arial" w:cs="Arial"/>
          <w:sz w:val="24"/>
          <w:szCs w:val="24"/>
          <w:shd w:val="clear" w:color="auto" w:fill="FFFFFF"/>
        </w:rPr>
        <w:t>delayed the collecting of data, it did not affect the quality of data produced.</w:t>
      </w:r>
    </w:p>
    <w:p w14:paraId="4CD3A0C6" w14:textId="68BA1E4F" w:rsidR="00B41BB6" w:rsidRPr="00273003" w:rsidRDefault="00B41BB6" w:rsidP="00480144">
      <w:pPr>
        <w:pStyle w:val="Heading1"/>
        <w:numPr>
          <w:ilvl w:val="0"/>
          <w:numId w:val="1"/>
        </w:numPr>
        <w:spacing w:line="480" w:lineRule="auto"/>
        <w:jc w:val="both"/>
        <w:rPr>
          <w:rFonts w:ascii="Arial" w:hAnsi="Arial" w:cs="Arial"/>
          <w:sz w:val="24"/>
          <w:szCs w:val="24"/>
        </w:rPr>
      </w:pPr>
      <w:bookmarkStart w:id="52" w:name="_Toc58149690"/>
      <w:r w:rsidRPr="00273003">
        <w:rPr>
          <w:rFonts w:ascii="Arial" w:hAnsi="Arial" w:cs="Arial"/>
          <w:sz w:val="24"/>
          <w:szCs w:val="24"/>
        </w:rPr>
        <w:t>Data analysis</w:t>
      </w:r>
      <w:bookmarkEnd w:id="52"/>
    </w:p>
    <w:p w14:paraId="6DCBA252" w14:textId="1EB918BE" w:rsidR="00B41BB6" w:rsidRPr="00273003" w:rsidRDefault="00B41BB6" w:rsidP="00480144">
      <w:pPr>
        <w:pStyle w:val="Heading2"/>
        <w:numPr>
          <w:ilvl w:val="1"/>
          <w:numId w:val="1"/>
        </w:numPr>
        <w:spacing w:line="480" w:lineRule="auto"/>
        <w:jc w:val="both"/>
        <w:rPr>
          <w:rFonts w:ascii="Arial" w:hAnsi="Arial" w:cs="Arial"/>
          <w:sz w:val="24"/>
          <w:szCs w:val="24"/>
        </w:rPr>
      </w:pPr>
      <w:bookmarkStart w:id="53" w:name="_Toc58149691"/>
      <w:r w:rsidRPr="00273003">
        <w:rPr>
          <w:rFonts w:ascii="Arial" w:hAnsi="Arial" w:cs="Arial"/>
          <w:sz w:val="24"/>
          <w:szCs w:val="24"/>
        </w:rPr>
        <w:t>Introduction</w:t>
      </w:r>
      <w:bookmarkEnd w:id="53"/>
    </w:p>
    <w:p w14:paraId="381F0E30" w14:textId="4EBF09E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To avoid problems of obtaining too much data or not having enough time to reflect on this information, the research consider</w:t>
      </w:r>
      <w:r w:rsidR="00B6709F">
        <w:rPr>
          <w:rFonts w:ascii="Arial" w:hAnsi="Arial" w:cs="Arial"/>
          <w:sz w:val="24"/>
          <w:szCs w:val="24"/>
        </w:rPr>
        <w:t>ed</w:t>
      </w:r>
      <w:r w:rsidRPr="00273003">
        <w:rPr>
          <w:rFonts w:ascii="Arial" w:hAnsi="Arial" w:cs="Arial"/>
          <w:sz w:val="24"/>
          <w:szCs w:val="24"/>
        </w:rPr>
        <w:t xml:space="preserve"> an optimum number consisting of a </w:t>
      </w:r>
      <w:r w:rsidR="004F0818" w:rsidRPr="00273003">
        <w:rPr>
          <w:rFonts w:ascii="Arial" w:hAnsi="Arial" w:cs="Arial"/>
          <w:sz w:val="24"/>
          <w:szCs w:val="24"/>
        </w:rPr>
        <w:t>cross range of 6 respondents (3 men and 3</w:t>
      </w:r>
      <w:r w:rsidRPr="00273003">
        <w:rPr>
          <w:rFonts w:ascii="Arial" w:hAnsi="Arial" w:cs="Arial"/>
          <w:sz w:val="24"/>
          <w:szCs w:val="24"/>
        </w:rPr>
        <w:t xml:space="preserve"> women) all currently employed in a STEM organisation</w:t>
      </w:r>
      <w:r w:rsidR="006A43A5" w:rsidRPr="00273003">
        <w:rPr>
          <w:rFonts w:ascii="Arial" w:hAnsi="Arial" w:cs="Arial"/>
          <w:sz w:val="24"/>
          <w:szCs w:val="24"/>
        </w:rPr>
        <w:t xml:space="preserve"> (figure</w:t>
      </w:r>
      <w:r w:rsidR="006A43A5" w:rsidRPr="00273003">
        <w:rPr>
          <w:rFonts w:ascii="Arial" w:hAnsi="Arial" w:cs="Arial"/>
          <w:sz w:val="20"/>
          <w:szCs w:val="20"/>
        </w:rPr>
        <w:t xml:space="preserve"> 4</w:t>
      </w:r>
      <w:r w:rsidR="006A43A5" w:rsidRPr="00273003">
        <w:rPr>
          <w:rFonts w:ascii="Arial" w:hAnsi="Arial" w:cs="Arial"/>
          <w:sz w:val="24"/>
          <w:szCs w:val="24"/>
        </w:rPr>
        <w:t>).</w:t>
      </w:r>
      <w:r w:rsidRPr="00273003">
        <w:rPr>
          <w:rFonts w:ascii="Arial" w:hAnsi="Arial" w:cs="Arial"/>
          <w:sz w:val="24"/>
          <w:szCs w:val="24"/>
        </w:rPr>
        <w:t xml:space="preserve"> The respondents to the qualitative interviews were not guided </w:t>
      </w:r>
      <w:r w:rsidRPr="00273003">
        <w:rPr>
          <w:rFonts w:ascii="Arial" w:hAnsi="Arial" w:cs="Arial"/>
          <w:sz w:val="24"/>
          <w:szCs w:val="24"/>
        </w:rPr>
        <w:lastRenderedPageBreak/>
        <w:t>to answer quest</w:t>
      </w:r>
      <w:r w:rsidR="00B66A10" w:rsidRPr="00273003">
        <w:rPr>
          <w:rFonts w:ascii="Arial" w:hAnsi="Arial" w:cs="Arial"/>
          <w:sz w:val="24"/>
          <w:szCs w:val="24"/>
        </w:rPr>
        <w:t>ions in a particular way which c</w:t>
      </w:r>
      <w:r w:rsidRPr="00273003">
        <w:rPr>
          <w:rFonts w:ascii="Arial" w:hAnsi="Arial" w:cs="Arial"/>
          <w:sz w:val="24"/>
          <w:szCs w:val="24"/>
        </w:rPr>
        <w:t xml:space="preserve">ould </w:t>
      </w:r>
      <w:r w:rsidR="00B6709F">
        <w:rPr>
          <w:rFonts w:ascii="Arial" w:hAnsi="Arial" w:cs="Arial"/>
          <w:sz w:val="24"/>
          <w:szCs w:val="24"/>
        </w:rPr>
        <w:t>have le</w:t>
      </w:r>
      <w:r w:rsidRPr="00273003">
        <w:rPr>
          <w:rFonts w:ascii="Arial" w:hAnsi="Arial" w:cs="Arial"/>
          <w:sz w:val="24"/>
          <w:szCs w:val="24"/>
        </w:rPr>
        <w:t>d to a biasness of the research.</w:t>
      </w:r>
    </w:p>
    <w:tbl>
      <w:tblPr>
        <w:tblStyle w:val="GridTable5Dark-Accent4"/>
        <w:tblW w:w="9025" w:type="dxa"/>
        <w:tblInd w:w="-5" w:type="dxa"/>
        <w:tblLayout w:type="fixed"/>
        <w:tblLook w:val="04A0" w:firstRow="1" w:lastRow="0" w:firstColumn="1" w:lastColumn="0" w:noHBand="0" w:noVBand="1"/>
      </w:tblPr>
      <w:tblGrid>
        <w:gridCol w:w="562"/>
        <w:gridCol w:w="851"/>
        <w:gridCol w:w="1028"/>
        <w:gridCol w:w="1370"/>
        <w:gridCol w:w="1276"/>
        <w:gridCol w:w="2138"/>
        <w:gridCol w:w="1800"/>
      </w:tblGrid>
      <w:tr w:rsidR="00C42C6E" w:rsidRPr="00273003" w14:paraId="13B38000" w14:textId="77777777" w:rsidTr="00C42C6E">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62" w:type="dxa"/>
            <w:hideMark/>
          </w:tcPr>
          <w:p w14:paraId="1A701E95" w14:textId="77777777" w:rsidR="00C42C6E" w:rsidRPr="00273003" w:rsidRDefault="00C42C6E" w:rsidP="001B689E">
            <w:pPr>
              <w:jc w:val="center"/>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Ref</w:t>
            </w:r>
          </w:p>
        </w:tc>
        <w:tc>
          <w:tcPr>
            <w:tcW w:w="851" w:type="dxa"/>
            <w:hideMark/>
          </w:tcPr>
          <w:p w14:paraId="5A51F71F" w14:textId="77777777" w:rsidR="00C42C6E" w:rsidRPr="00273003" w:rsidRDefault="00C42C6E" w:rsidP="001B689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Age</w:t>
            </w:r>
          </w:p>
        </w:tc>
        <w:tc>
          <w:tcPr>
            <w:tcW w:w="1028" w:type="dxa"/>
            <w:hideMark/>
          </w:tcPr>
          <w:p w14:paraId="1582348F" w14:textId="77777777" w:rsidR="00C42C6E" w:rsidRPr="00273003" w:rsidRDefault="00C42C6E" w:rsidP="001B689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Gender</w:t>
            </w:r>
          </w:p>
        </w:tc>
        <w:tc>
          <w:tcPr>
            <w:tcW w:w="1370" w:type="dxa"/>
            <w:hideMark/>
          </w:tcPr>
          <w:p w14:paraId="3F2712B0" w14:textId="77777777" w:rsidR="00C42C6E" w:rsidRPr="00273003" w:rsidRDefault="00C42C6E" w:rsidP="001B689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Marital status</w:t>
            </w:r>
          </w:p>
        </w:tc>
        <w:tc>
          <w:tcPr>
            <w:tcW w:w="1276" w:type="dxa"/>
            <w:hideMark/>
          </w:tcPr>
          <w:p w14:paraId="5904C161" w14:textId="77777777" w:rsidR="00C42C6E" w:rsidRPr="00273003" w:rsidRDefault="00C42C6E" w:rsidP="001B689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Children</w:t>
            </w:r>
          </w:p>
        </w:tc>
        <w:tc>
          <w:tcPr>
            <w:tcW w:w="2138" w:type="dxa"/>
            <w:hideMark/>
          </w:tcPr>
          <w:p w14:paraId="267B7F1B" w14:textId="77777777" w:rsidR="00C42C6E" w:rsidRPr="00273003" w:rsidRDefault="00C42C6E" w:rsidP="001B689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Highest level qualification</w:t>
            </w:r>
          </w:p>
        </w:tc>
        <w:tc>
          <w:tcPr>
            <w:tcW w:w="1800" w:type="dxa"/>
          </w:tcPr>
          <w:p w14:paraId="6AC7F29E" w14:textId="77777777" w:rsidR="00C42C6E" w:rsidRPr="00273003" w:rsidRDefault="00C42C6E" w:rsidP="001B689E">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Job level</w:t>
            </w:r>
          </w:p>
        </w:tc>
      </w:tr>
      <w:tr w:rsidR="00C42C6E" w:rsidRPr="00273003" w14:paraId="3C49D525" w14:textId="77777777" w:rsidTr="006A43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dxa"/>
            <w:vAlign w:val="center"/>
            <w:hideMark/>
          </w:tcPr>
          <w:p w14:paraId="6842495A" w14:textId="77777777" w:rsidR="00C42C6E" w:rsidRPr="00273003" w:rsidRDefault="00C42C6E" w:rsidP="001B689E">
            <w:pPr>
              <w:jc w:val="both"/>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F1</w:t>
            </w:r>
          </w:p>
        </w:tc>
        <w:tc>
          <w:tcPr>
            <w:tcW w:w="851" w:type="dxa"/>
            <w:vAlign w:val="center"/>
            <w:hideMark/>
          </w:tcPr>
          <w:p w14:paraId="5204FB3A"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41-50</w:t>
            </w:r>
          </w:p>
        </w:tc>
        <w:tc>
          <w:tcPr>
            <w:tcW w:w="1028" w:type="dxa"/>
            <w:vAlign w:val="center"/>
            <w:hideMark/>
          </w:tcPr>
          <w:p w14:paraId="2426D1BD"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F</w:t>
            </w:r>
          </w:p>
        </w:tc>
        <w:tc>
          <w:tcPr>
            <w:tcW w:w="1370" w:type="dxa"/>
            <w:vAlign w:val="center"/>
            <w:hideMark/>
          </w:tcPr>
          <w:p w14:paraId="00490832"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Married</w:t>
            </w:r>
          </w:p>
        </w:tc>
        <w:tc>
          <w:tcPr>
            <w:tcW w:w="1276" w:type="dxa"/>
            <w:vAlign w:val="center"/>
            <w:hideMark/>
          </w:tcPr>
          <w:p w14:paraId="0CCC130D"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No</w:t>
            </w:r>
          </w:p>
        </w:tc>
        <w:tc>
          <w:tcPr>
            <w:tcW w:w="2138" w:type="dxa"/>
            <w:vAlign w:val="center"/>
            <w:hideMark/>
          </w:tcPr>
          <w:p w14:paraId="0C0385A3"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Masters</w:t>
            </w:r>
          </w:p>
        </w:tc>
        <w:tc>
          <w:tcPr>
            <w:tcW w:w="1800" w:type="dxa"/>
            <w:vAlign w:val="center"/>
          </w:tcPr>
          <w:p w14:paraId="7E2A6AA2"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Middle manager</w:t>
            </w:r>
          </w:p>
        </w:tc>
      </w:tr>
      <w:tr w:rsidR="00C42C6E" w:rsidRPr="00273003" w14:paraId="49626193" w14:textId="77777777" w:rsidTr="006A43A5">
        <w:trPr>
          <w:trHeight w:val="300"/>
        </w:trPr>
        <w:tc>
          <w:tcPr>
            <w:cnfStyle w:val="001000000000" w:firstRow="0" w:lastRow="0" w:firstColumn="1" w:lastColumn="0" w:oddVBand="0" w:evenVBand="0" w:oddHBand="0" w:evenHBand="0" w:firstRowFirstColumn="0" w:firstRowLastColumn="0" w:lastRowFirstColumn="0" w:lastRowLastColumn="0"/>
            <w:tcW w:w="562" w:type="dxa"/>
            <w:vAlign w:val="center"/>
            <w:hideMark/>
          </w:tcPr>
          <w:p w14:paraId="7782CEF8" w14:textId="77777777" w:rsidR="00C42C6E" w:rsidRPr="00273003" w:rsidRDefault="00C42C6E" w:rsidP="001B689E">
            <w:pPr>
              <w:jc w:val="both"/>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F2</w:t>
            </w:r>
          </w:p>
        </w:tc>
        <w:tc>
          <w:tcPr>
            <w:tcW w:w="851" w:type="dxa"/>
            <w:vAlign w:val="center"/>
            <w:hideMark/>
          </w:tcPr>
          <w:p w14:paraId="704AFAD3"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41-50</w:t>
            </w:r>
          </w:p>
        </w:tc>
        <w:tc>
          <w:tcPr>
            <w:tcW w:w="1028" w:type="dxa"/>
            <w:vAlign w:val="center"/>
            <w:hideMark/>
          </w:tcPr>
          <w:p w14:paraId="07855EE0"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F</w:t>
            </w:r>
          </w:p>
        </w:tc>
        <w:tc>
          <w:tcPr>
            <w:tcW w:w="1370" w:type="dxa"/>
            <w:vAlign w:val="center"/>
            <w:hideMark/>
          </w:tcPr>
          <w:p w14:paraId="22957258"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Married</w:t>
            </w:r>
          </w:p>
        </w:tc>
        <w:tc>
          <w:tcPr>
            <w:tcW w:w="1276" w:type="dxa"/>
            <w:vAlign w:val="center"/>
            <w:hideMark/>
          </w:tcPr>
          <w:p w14:paraId="5A5071EF"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No</w:t>
            </w:r>
          </w:p>
        </w:tc>
        <w:tc>
          <w:tcPr>
            <w:tcW w:w="2138" w:type="dxa"/>
            <w:vAlign w:val="center"/>
            <w:hideMark/>
          </w:tcPr>
          <w:p w14:paraId="5B2FC11A"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Masters</w:t>
            </w:r>
          </w:p>
        </w:tc>
        <w:tc>
          <w:tcPr>
            <w:tcW w:w="1800" w:type="dxa"/>
            <w:vAlign w:val="center"/>
          </w:tcPr>
          <w:p w14:paraId="520FF622"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Middle manager</w:t>
            </w:r>
          </w:p>
        </w:tc>
      </w:tr>
      <w:tr w:rsidR="00C42C6E" w:rsidRPr="00273003" w14:paraId="700E1C9D" w14:textId="77777777" w:rsidTr="006A43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dxa"/>
            <w:vAlign w:val="center"/>
            <w:hideMark/>
          </w:tcPr>
          <w:p w14:paraId="5E461B78" w14:textId="77777777" w:rsidR="00C42C6E" w:rsidRPr="00273003" w:rsidRDefault="00C42C6E" w:rsidP="001B689E">
            <w:pPr>
              <w:jc w:val="both"/>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F3</w:t>
            </w:r>
          </w:p>
        </w:tc>
        <w:tc>
          <w:tcPr>
            <w:tcW w:w="851" w:type="dxa"/>
            <w:vAlign w:val="center"/>
            <w:hideMark/>
          </w:tcPr>
          <w:p w14:paraId="4298A6FB"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31-40</w:t>
            </w:r>
          </w:p>
        </w:tc>
        <w:tc>
          <w:tcPr>
            <w:tcW w:w="1028" w:type="dxa"/>
            <w:vAlign w:val="center"/>
            <w:hideMark/>
          </w:tcPr>
          <w:p w14:paraId="754AC399"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F</w:t>
            </w:r>
          </w:p>
        </w:tc>
        <w:tc>
          <w:tcPr>
            <w:tcW w:w="1370" w:type="dxa"/>
            <w:vAlign w:val="center"/>
            <w:hideMark/>
          </w:tcPr>
          <w:p w14:paraId="503EAB4F"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Married</w:t>
            </w:r>
          </w:p>
        </w:tc>
        <w:tc>
          <w:tcPr>
            <w:tcW w:w="1276" w:type="dxa"/>
            <w:vAlign w:val="center"/>
            <w:hideMark/>
          </w:tcPr>
          <w:p w14:paraId="0F3ED0BE"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Yes</w:t>
            </w:r>
          </w:p>
        </w:tc>
        <w:tc>
          <w:tcPr>
            <w:tcW w:w="2138" w:type="dxa"/>
            <w:vAlign w:val="center"/>
            <w:hideMark/>
          </w:tcPr>
          <w:p w14:paraId="77DAB0BB"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Bachelors</w:t>
            </w:r>
          </w:p>
        </w:tc>
        <w:tc>
          <w:tcPr>
            <w:tcW w:w="1800" w:type="dxa"/>
            <w:vAlign w:val="center"/>
          </w:tcPr>
          <w:p w14:paraId="1BBB007B"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Middle manager</w:t>
            </w:r>
          </w:p>
        </w:tc>
      </w:tr>
      <w:tr w:rsidR="00C42C6E" w:rsidRPr="00273003" w14:paraId="20276B52" w14:textId="77777777" w:rsidTr="006A43A5">
        <w:trPr>
          <w:trHeight w:val="300"/>
        </w:trPr>
        <w:tc>
          <w:tcPr>
            <w:cnfStyle w:val="001000000000" w:firstRow="0" w:lastRow="0" w:firstColumn="1" w:lastColumn="0" w:oddVBand="0" w:evenVBand="0" w:oddHBand="0" w:evenHBand="0" w:firstRowFirstColumn="0" w:firstRowLastColumn="0" w:lastRowFirstColumn="0" w:lastRowLastColumn="0"/>
            <w:tcW w:w="562" w:type="dxa"/>
            <w:vAlign w:val="center"/>
            <w:hideMark/>
          </w:tcPr>
          <w:p w14:paraId="686C9A22" w14:textId="77777777" w:rsidR="00C42C6E" w:rsidRPr="00273003" w:rsidRDefault="00C42C6E" w:rsidP="001B689E">
            <w:pPr>
              <w:jc w:val="both"/>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M1</w:t>
            </w:r>
          </w:p>
        </w:tc>
        <w:tc>
          <w:tcPr>
            <w:tcW w:w="851" w:type="dxa"/>
            <w:vAlign w:val="center"/>
            <w:hideMark/>
          </w:tcPr>
          <w:p w14:paraId="29620828"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273003">
              <w:rPr>
                <w:rFonts w:ascii="Arial" w:eastAsia="Times New Roman" w:hAnsi="Arial" w:cs="Arial"/>
                <w:sz w:val="20"/>
                <w:szCs w:val="20"/>
                <w:lang w:eastAsia="en-GB"/>
              </w:rPr>
              <w:t>21-30</w:t>
            </w:r>
          </w:p>
        </w:tc>
        <w:tc>
          <w:tcPr>
            <w:tcW w:w="1028" w:type="dxa"/>
            <w:vAlign w:val="center"/>
            <w:hideMark/>
          </w:tcPr>
          <w:p w14:paraId="30DFBF66"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273003">
              <w:rPr>
                <w:rFonts w:ascii="Arial" w:eastAsia="Times New Roman" w:hAnsi="Arial" w:cs="Arial"/>
                <w:sz w:val="20"/>
                <w:szCs w:val="20"/>
                <w:lang w:eastAsia="en-GB"/>
              </w:rPr>
              <w:t>M</w:t>
            </w:r>
          </w:p>
        </w:tc>
        <w:tc>
          <w:tcPr>
            <w:tcW w:w="1370" w:type="dxa"/>
            <w:vAlign w:val="center"/>
            <w:hideMark/>
          </w:tcPr>
          <w:p w14:paraId="12BE6FDE"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273003">
              <w:rPr>
                <w:rFonts w:ascii="Arial" w:eastAsia="Times New Roman" w:hAnsi="Arial" w:cs="Arial"/>
                <w:sz w:val="20"/>
                <w:szCs w:val="20"/>
                <w:lang w:eastAsia="en-GB"/>
              </w:rPr>
              <w:t>Partner</w:t>
            </w:r>
          </w:p>
        </w:tc>
        <w:tc>
          <w:tcPr>
            <w:tcW w:w="1276" w:type="dxa"/>
            <w:vAlign w:val="center"/>
            <w:hideMark/>
          </w:tcPr>
          <w:p w14:paraId="2ED659E3"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273003">
              <w:rPr>
                <w:rFonts w:ascii="Arial" w:eastAsia="Times New Roman" w:hAnsi="Arial" w:cs="Arial"/>
                <w:sz w:val="20"/>
                <w:szCs w:val="20"/>
                <w:lang w:eastAsia="en-GB"/>
              </w:rPr>
              <w:t xml:space="preserve">No </w:t>
            </w:r>
          </w:p>
        </w:tc>
        <w:tc>
          <w:tcPr>
            <w:tcW w:w="2138" w:type="dxa"/>
            <w:vAlign w:val="center"/>
            <w:hideMark/>
          </w:tcPr>
          <w:p w14:paraId="704322D1"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273003">
              <w:rPr>
                <w:rFonts w:ascii="Arial" w:eastAsia="Times New Roman" w:hAnsi="Arial" w:cs="Arial"/>
                <w:sz w:val="20"/>
                <w:szCs w:val="20"/>
                <w:lang w:eastAsia="en-GB"/>
              </w:rPr>
              <w:t>Bachelors</w:t>
            </w:r>
          </w:p>
        </w:tc>
        <w:tc>
          <w:tcPr>
            <w:tcW w:w="1800" w:type="dxa"/>
            <w:vAlign w:val="center"/>
          </w:tcPr>
          <w:p w14:paraId="5A9BA575"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n-GB"/>
              </w:rPr>
            </w:pPr>
            <w:r w:rsidRPr="00273003">
              <w:rPr>
                <w:rFonts w:ascii="Arial" w:eastAsia="Times New Roman" w:hAnsi="Arial" w:cs="Arial"/>
                <w:sz w:val="20"/>
                <w:szCs w:val="20"/>
                <w:lang w:eastAsia="en-GB"/>
              </w:rPr>
              <w:t>Senior analyst</w:t>
            </w:r>
          </w:p>
        </w:tc>
      </w:tr>
      <w:tr w:rsidR="00C42C6E" w:rsidRPr="00273003" w14:paraId="6ACFB993" w14:textId="77777777" w:rsidTr="006A43A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62" w:type="dxa"/>
            <w:vAlign w:val="center"/>
            <w:hideMark/>
          </w:tcPr>
          <w:p w14:paraId="234CFF42" w14:textId="77777777" w:rsidR="00C42C6E" w:rsidRPr="00273003" w:rsidRDefault="00C42C6E" w:rsidP="001B689E">
            <w:pPr>
              <w:jc w:val="both"/>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M2</w:t>
            </w:r>
          </w:p>
        </w:tc>
        <w:tc>
          <w:tcPr>
            <w:tcW w:w="851" w:type="dxa"/>
            <w:vAlign w:val="center"/>
            <w:hideMark/>
          </w:tcPr>
          <w:p w14:paraId="5BE951FA"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21-30</w:t>
            </w:r>
          </w:p>
        </w:tc>
        <w:tc>
          <w:tcPr>
            <w:tcW w:w="1028" w:type="dxa"/>
            <w:vAlign w:val="center"/>
            <w:hideMark/>
          </w:tcPr>
          <w:p w14:paraId="20FADD35"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w:t>
            </w:r>
          </w:p>
        </w:tc>
        <w:tc>
          <w:tcPr>
            <w:tcW w:w="1370" w:type="dxa"/>
            <w:vAlign w:val="center"/>
            <w:hideMark/>
          </w:tcPr>
          <w:p w14:paraId="5304F79F"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Partner</w:t>
            </w:r>
          </w:p>
        </w:tc>
        <w:tc>
          <w:tcPr>
            <w:tcW w:w="1276" w:type="dxa"/>
            <w:vAlign w:val="center"/>
            <w:hideMark/>
          </w:tcPr>
          <w:p w14:paraId="009C5F8A"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No</w:t>
            </w:r>
          </w:p>
        </w:tc>
        <w:tc>
          <w:tcPr>
            <w:tcW w:w="2138" w:type="dxa"/>
            <w:vAlign w:val="center"/>
            <w:hideMark/>
          </w:tcPr>
          <w:p w14:paraId="0A09DD45"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Incomplete university</w:t>
            </w:r>
          </w:p>
        </w:tc>
        <w:tc>
          <w:tcPr>
            <w:tcW w:w="1800" w:type="dxa"/>
            <w:vAlign w:val="center"/>
          </w:tcPr>
          <w:p w14:paraId="377A5305" w14:textId="77777777" w:rsidR="00C42C6E" w:rsidRPr="00273003" w:rsidRDefault="00C42C6E" w:rsidP="001B689E">
            <w:pPr>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n-GB"/>
              </w:rPr>
            </w:pPr>
            <w:r w:rsidRPr="00273003">
              <w:rPr>
                <w:rFonts w:ascii="Arial" w:eastAsia="Times New Roman" w:hAnsi="Arial" w:cs="Arial"/>
                <w:sz w:val="20"/>
                <w:szCs w:val="20"/>
                <w:lang w:eastAsia="en-GB"/>
              </w:rPr>
              <w:t>Senior analyst</w:t>
            </w:r>
          </w:p>
        </w:tc>
      </w:tr>
      <w:tr w:rsidR="00C42C6E" w:rsidRPr="00273003" w14:paraId="150F30F6" w14:textId="77777777" w:rsidTr="006A43A5">
        <w:trPr>
          <w:trHeight w:val="300"/>
        </w:trPr>
        <w:tc>
          <w:tcPr>
            <w:cnfStyle w:val="001000000000" w:firstRow="0" w:lastRow="0" w:firstColumn="1" w:lastColumn="0" w:oddVBand="0" w:evenVBand="0" w:oddHBand="0" w:evenHBand="0" w:firstRowFirstColumn="0" w:firstRowLastColumn="0" w:lastRowFirstColumn="0" w:lastRowLastColumn="0"/>
            <w:tcW w:w="562" w:type="dxa"/>
            <w:vAlign w:val="center"/>
            <w:hideMark/>
          </w:tcPr>
          <w:p w14:paraId="3E0F1AF6" w14:textId="77777777" w:rsidR="00C42C6E" w:rsidRPr="00273003" w:rsidRDefault="00C42C6E" w:rsidP="001B689E">
            <w:pPr>
              <w:jc w:val="both"/>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M3</w:t>
            </w:r>
          </w:p>
        </w:tc>
        <w:tc>
          <w:tcPr>
            <w:tcW w:w="851" w:type="dxa"/>
            <w:vAlign w:val="center"/>
            <w:hideMark/>
          </w:tcPr>
          <w:p w14:paraId="648A3232" w14:textId="6BF7457B" w:rsidR="00C42C6E" w:rsidRPr="00273003" w:rsidRDefault="00E623F5"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41-5</w:t>
            </w:r>
            <w:r w:rsidR="00C42C6E" w:rsidRPr="00273003">
              <w:rPr>
                <w:rFonts w:ascii="Arial" w:eastAsia="Times New Roman" w:hAnsi="Arial" w:cs="Arial"/>
                <w:color w:val="000000"/>
                <w:sz w:val="20"/>
                <w:szCs w:val="20"/>
                <w:lang w:eastAsia="en-GB"/>
              </w:rPr>
              <w:t>0</w:t>
            </w:r>
          </w:p>
        </w:tc>
        <w:tc>
          <w:tcPr>
            <w:tcW w:w="1028" w:type="dxa"/>
            <w:vAlign w:val="center"/>
            <w:hideMark/>
          </w:tcPr>
          <w:p w14:paraId="24B49869"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w:t>
            </w:r>
          </w:p>
        </w:tc>
        <w:tc>
          <w:tcPr>
            <w:tcW w:w="1370" w:type="dxa"/>
            <w:vAlign w:val="center"/>
            <w:hideMark/>
          </w:tcPr>
          <w:p w14:paraId="3F47AB5E" w14:textId="0F5E4E19" w:rsidR="00C42C6E" w:rsidRPr="00273003" w:rsidRDefault="00E623F5"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Married</w:t>
            </w:r>
          </w:p>
        </w:tc>
        <w:tc>
          <w:tcPr>
            <w:tcW w:w="1276" w:type="dxa"/>
            <w:vAlign w:val="center"/>
            <w:hideMark/>
          </w:tcPr>
          <w:p w14:paraId="3B8609F8"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Yes</w:t>
            </w:r>
          </w:p>
        </w:tc>
        <w:tc>
          <w:tcPr>
            <w:tcW w:w="2138" w:type="dxa"/>
            <w:vAlign w:val="center"/>
            <w:hideMark/>
          </w:tcPr>
          <w:p w14:paraId="20393A40" w14:textId="0D921C65" w:rsidR="00C42C6E" w:rsidRPr="00273003" w:rsidRDefault="00E623F5"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Masters</w:t>
            </w:r>
          </w:p>
        </w:tc>
        <w:tc>
          <w:tcPr>
            <w:tcW w:w="1800" w:type="dxa"/>
            <w:vAlign w:val="center"/>
          </w:tcPr>
          <w:p w14:paraId="4E7C63D8" w14:textId="77777777" w:rsidR="00C42C6E" w:rsidRPr="00273003" w:rsidRDefault="00C42C6E" w:rsidP="001B689E">
            <w:pPr>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lang w:eastAsia="en-GB"/>
              </w:rPr>
            </w:pPr>
            <w:r w:rsidRPr="00273003">
              <w:rPr>
                <w:rFonts w:ascii="Arial" w:eastAsia="Times New Roman" w:hAnsi="Arial" w:cs="Arial"/>
                <w:color w:val="000000"/>
                <w:sz w:val="20"/>
                <w:szCs w:val="20"/>
                <w:lang w:eastAsia="en-GB"/>
              </w:rPr>
              <w:t>Middle manager</w:t>
            </w:r>
          </w:p>
        </w:tc>
      </w:tr>
    </w:tbl>
    <w:p w14:paraId="6E239C09" w14:textId="63447729" w:rsidR="006A43A5" w:rsidRPr="00273003" w:rsidRDefault="006A43A5" w:rsidP="001B689E">
      <w:pPr>
        <w:spacing w:line="480" w:lineRule="auto"/>
        <w:jc w:val="both"/>
        <w:rPr>
          <w:rFonts w:ascii="Arial" w:hAnsi="Arial" w:cs="Arial"/>
          <w:sz w:val="20"/>
          <w:szCs w:val="20"/>
        </w:rPr>
      </w:pPr>
      <w:bookmarkStart w:id="54" w:name="_Toc57838623"/>
      <w:r w:rsidRPr="00273003">
        <w:rPr>
          <w:rFonts w:ascii="Arial" w:hAnsi="Arial" w:cs="Arial"/>
          <w:sz w:val="20"/>
          <w:szCs w:val="20"/>
        </w:rPr>
        <w:t xml:space="preserve">Figure </w:t>
      </w:r>
      <w:r w:rsidRPr="00273003">
        <w:rPr>
          <w:rFonts w:ascii="Arial" w:hAnsi="Arial" w:cs="Arial"/>
          <w:sz w:val="20"/>
          <w:szCs w:val="20"/>
        </w:rPr>
        <w:fldChar w:fldCharType="begin"/>
      </w:r>
      <w:r w:rsidRPr="00273003">
        <w:rPr>
          <w:rFonts w:ascii="Arial" w:hAnsi="Arial" w:cs="Arial"/>
          <w:sz w:val="20"/>
          <w:szCs w:val="20"/>
        </w:rPr>
        <w:instrText xml:space="preserve"> SEQ Figure \* ARABIC </w:instrText>
      </w:r>
      <w:r w:rsidRPr="00273003">
        <w:rPr>
          <w:rFonts w:ascii="Arial" w:hAnsi="Arial" w:cs="Arial"/>
          <w:sz w:val="20"/>
          <w:szCs w:val="20"/>
        </w:rPr>
        <w:fldChar w:fldCharType="separate"/>
      </w:r>
      <w:r w:rsidRPr="00273003">
        <w:rPr>
          <w:rFonts w:ascii="Arial" w:hAnsi="Arial" w:cs="Arial"/>
          <w:noProof/>
          <w:sz w:val="20"/>
          <w:szCs w:val="20"/>
        </w:rPr>
        <w:t>4</w:t>
      </w:r>
      <w:r w:rsidRPr="00273003">
        <w:rPr>
          <w:rFonts w:ascii="Arial" w:hAnsi="Arial" w:cs="Arial"/>
          <w:sz w:val="20"/>
          <w:szCs w:val="20"/>
        </w:rPr>
        <w:fldChar w:fldCharType="end"/>
      </w:r>
      <w:r w:rsidRPr="00273003">
        <w:rPr>
          <w:rFonts w:ascii="Arial" w:hAnsi="Arial" w:cs="Arial"/>
          <w:sz w:val="20"/>
          <w:szCs w:val="20"/>
        </w:rPr>
        <w:t xml:space="preserve"> Cross range of respondents for study</w:t>
      </w:r>
      <w:bookmarkEnd w:id="54"/>
    </w:p>
    <w:p w14:paraId="65AC1E7E" w14:textId="6EE3C4BC" w:rsidR="00B41BB6" w:rsidRPr="00273003" w:rsidRDefault="00B41BB6" w:rsidP="00480144">
      <w:pPr>
        <w:pStyle w:val="Heading2"/>
        <w:numPr>
          <w:ilvl w:val="1"/>
          <w:numId w:val="1"/>
        </w:numPr>
        <w:spacing w:line="480" w:lineRule="auto"/>
        <w:jc w:val="both"/>
        <w:rPr>
          <w:rFonts w:ascii="Arial" w:hAnsi="Arial" w:cs="Arial"/>
          <w:sz w:val="24"/>
          <w:szCs w:val="24"/>
        </w:rPr>
      </w:pPr>
      <w:bookmarkStart w:id="55" w:name="_Toc58149692"/>
      <w:r w:rsidRPr="00273003">
        <w:rPr>
          <w:rFonts w:ascii="Arial" w:hAnsi="Arial" w:cs="Arial"/>
          <w:sz w:val="24"/>
          <w:szCs w:val="24"/>
        </w:rPr>
        <w:t>Analysis of findings</w:t>
      </w:r>
      <w:bookmarkEnd w:id="55"/>
    </w:p>
    <w:p w14:paraId="171AC49C" w14:textId="2F8033E8" w:rsidR="00B41BB6" w:rsidRPr="00273003" w:rsidRDefault="00B41BB6" w:rsidP="00480144">
      <w:pPr>
        <w:pStyle w:val="Heading3"/>
        <w:numPr>
          <w:ilvl w:val="2"/>
          <w:numId w:val="1"/>
        </w:numPr>
        <w:spacing w:line="480" w:lineRule="auto"/>
        <w:rPr>
          <w:rFonts w:ascii="Arial" w:hAnsi="Arial" w:cs="Arial"/>
        </w:rPr>
      </w:pPr>
      <w:bookmarkStart w:id="56" w:name="_Toc58149693"/>
      <w:r w:rsidRPr="00273003">
        <w:rPr>
          <w:rFonts w:ascii="Arial" w:hAnsi="Arial" w:cs="Arial"/>
        </w:rPr>
        <w:t>STEM and the importance of women in STEM</w:t>
      </w:r>
      <w:bookmarkEnd w:id="56"/>
    </w:p>
    <w:p w14:paraId="113D7B30" w14:textId="77777777" w:rsidR="008969B3"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respondents were asked if girls have a tendency to believe that STEM subjects are not their best subjects. The consensus </w:t>
      </w:r>
      <w:r w:rsidR="007E62D9" w:rsidRPr="00273003">
        <w:rPr>
          <w:rFonts w:ascii="Arial" w:hAnsi="Arial" w:cs="Arial"/>
          <w:sz w:val="24"/>
          <w:szCs w:val="24"/>
        </w:rPr>
        <w:t>of both gender</w:t>
      </w:r>
      <w:r w:rsidR="000E0724" w:rsidRPr="00273003">
        <w:rPr>
          <w:rFonts w:ascii="Arial" w:hAnsi="Arial" w:cs="Arial"/>
          <w:sz w:val="24"/>
          <w:szCs w:val="24"/>
        </w:rPr>
        <w:t>s</w:t>
      </w:r>
      <w:r w:rsidR="007E62D9" w:rsidRPr="00273003">
        <w:rPr>
          <w:rFonts w:ascii="Arial" w:hAnsi="Arial" w:cs="Arial"/>
          <w:sz w:val="24"/>
          <w:szCs w:val="24"/>
        </w:rPr>
        <w:t xml:space="preserve"> </w:t>
      </w:r>
      <w:r w:rsidRPr="00273003">
        <w:rPr>
          <w:rFonts w:ascii="Arial" w:hAnsi="Arial" w:cs="Arial"/>
          <w:sz w:val="24"/>
          <w:szCs w:val="24"/>
        </w:rPr>
        <w:t>found this to be true.</w:t>
      </w:r>
      <w:r w:rsidR="007E62D9" w:rsidRPr="00273003">
        <w:rPr>
          <w:rFonts w:ascii="Arial" w:hAnsi="Arial" w:cs="Arial"/>
          <w:sz w:val="24"/>
          <w:szCs w:val="24"/>
        </w:rPr>
        <w:t xml:space="preserve"> </w:t>
      </w:r>
      <w:r w:rsidR="008969B3" w:rsidRPr="00273003">
        <w:rPr>
          <w:rFonts w:ascii="Arial" w:hAnsi="Arial" w:cs="Arial"/>
          <w:sz w:val="24"/>
          <w:szCs w:val="24"/>
        </w:rPr>
        <w:t>All male respondents spoke of a lack of female role models.</w:t>
      </w:r>
    </w:p>
    <w:p w14:paraId="36BC3A62" w14:textId="3331D5FD" w:rsidR="008969B3" w:rsidRPr="00273003" w:rsidRDefault="008969B3" w:rsidP="00480144">
      <w:pPr>
        <w:spacing w:line="480" w:lineRule="auto"/>
        <w:jc w:val="both"/>
        <w:rPr>
          <w:rFonts w:ascii="Arial" w:hAnsi="Arial" w:cs="Arial"/>
          <w:i/>
          <w:sz w:val="24"/>
          <w:szCs w:val="24"/>
        </w:rPr>
      </w:pPr>
      <w:r w:rsidRPr="00273003">
        <w:rPr>
          <w:rFonts w:ascii="Arial" w:hAnsi="Arial" w:cs="Arial"/>
          <w:i/>
          <w:sz w:val="24"/>
          <w:szCs w:val="24"/>
        </w:rPr>
        <w:t>‘STEM subjects don't seem cool to girls’ (F3)</w:t>
      </w:r>
    </w:p>
    <w:p w14:paraId="6E189944" w14:textId="77777777" w:rsidR="008969B3" w:rsidRPr="00273003" w:rsidRDefault="008969B3" w:rsidP="00480144">
      <w:pPr>
        <w:spacing w:line="480" w:lineRule="auto"/>
        <w:jc w:val="both"/>
        <w:rPr>
          <w:rFonts w:ascii="Arial" w:hAnsi="Arial" w:cs="Arial"/>
          <w:i/>
          <w:sz w:val="24"/>
          <w:szCs w:val="24"/>
        </w:rPr>
      </w:pPr>
      <w:r w:rsidRPr="00273003">
        <w:rPr>
          <w:rFonts w:ascii="Arial" w:hAnsi="Arial" w:cs="Arial"/>
          <w:i/>
          <w:sz w:val="24"/>
          <w:szCs w:val="24"/>
        </w:rPr>
        <w:t>‘I think that is just the way it has been for a long time and it is only just starting to be challenged’ (M2)</w:t>
      </w:r>
    </w:p>
    <w:p w14:paraId="6E5FBF06" w14:textId="5123097C" w:rsidR="00B41BB6" w:rsidRPr="00273003" w:rsidRDefault="0051646A" w:rsidP="00480144">
      <w:pPr>
        <w:spacing w:line="480" w:lineRule="auto"/>
        <w:jc w:val="both"/>
        <w:rPr>
          <w:rFonts w:ascii="Arial" w:hAnsi="Arial" w:cs="Arial"/>
          <w:sz w:val="24"/>
          <w:szCs w:val="24"/>
        </w:rPr>
      </w:pPr>
      <w:r w:rsidRPr="00273003">
        <w:rPr>
          <w:rFonts w:ascii="Arial" w:hAnsi="Arial" w:cs="Arial"/>
          <w:sz w:val="24"/>
          <w:szCs w:val="24"/>
        </w:rPr>
        <w:t xml:space="preserve">The interviews </w:t>
      </w:r>
      <w:r w:rsidR="00B66A10" w:rsidRPr="00273003">
        <w:rPr>
          <w:rFonts w:ascii="Arial" w:hAnsi="Arial" w:cs="Arial"/>
          <w:sz w:val="24"/>
          <w:szCs w:val="24"/>
        </w:rPr>
        <w:t xml:space="preserve">also </w:t>
      </w:r>
      <w:r w:rsidRPr="00273003">
        <w:rPr>
          <w:rFonts w:ascii="Arial" w:hAnsi="Arial" w:cs="Arial"/>
          <w:sz w:val="24"/>
          <w:szCs w:val="24"/>
        </w:rPr>
        <w:t xml:space="preserve">confirmed that </w:t>
      </w:r>
      <w:r w:rsidR="00B6709F">
        <w:rPr>
          <w:rFonts w:ascii="Arial" w:hAnsi="Arial" w:cs="Arial"/>
          <w:sz w:val="24"/>
          <w:szCs w:val="24"/>
        </w:rPr>
        <w:t>the under</w:t>
      </w:r>
      <w:r w:rsidR="00B41BB6" w:rsidRPr="00273003">
        <w:rPr>
          <w:rFonts w:ascii="Arial" w:hAnsi="Arial" w:cs="Arial"/>
          <w:sz w:val="24"/>
          <w:szCs w:val="24"/>
        </w:rPr>
        <w:t>rep</w:t>
      </w:r>
      <w:r w:rsidR="00B6709F">
        <w:rPr>
          <w:rFonts w:ascii="Arial" w:hAnsi="Arial" w:cs="Arial"/>
          <w:sz w:val="24"/>
          <w:szCs w:val="24"/>
        </w:rPr>
        <w:t>resentation</w:t>
      </w:r>
      <w:r w:rsidR="007E62D9" w:rsidRPr="00273003">
        <w:rPr>
          <w:rFonts w:ascii="Arial" w:hAnsi="Arial" w:cs="Arial"/>
          <w:sz w:val="24"/>
          <w:szCs w:val="24"/>
        </w:rPr>
        <w:t xml:space="preserve"> </w:t>
      </w:r>
      <w:r w:rsidRPr="00273003">
        <w:rPr>
          <w:rFonts w:ascii="Arial" w:hAnsi="Arial" w:cs="Arial"/>
          <w:sz w:val="24"/>
          <w:szCs w:val="24"/>
        </w:rPr>
        <w:t xml:space="preserve">of women </w:t>
      </w:r>
      <w:r w:rsidR="00B66A10" w:rsidRPr="00273003">
        <w:rPr>
          <w:rFonts w:ascii="Arial" w:hAnsi="Arial" w:cs="Arial"/>
          <w:sz w:val="24"/>
          <w:szCs w:val="24"/>
        </w:rPr>
        <w:t>in STEM workplaces</w:t>
      </w:r>
      <w:r w:rsidRPr="00273003">
        <w:rPr>
          <w:rFonts w:ascii="Arial" w:hAnsi="Arial" w:cs="Arial"/>
          <w:sz w:val="24"/>
          <w:szCs w:val="24"/>
        </w:rPr>
        <w:t xml:space="preserve"> </w:t>
      </w:r>
      <w:r w:rsidR="00B41BB6" w:rsidRPr="00273003">
        <w:rPr>
          <w:rFonts w:ascii="Arial" w:hAnsi="Arial" w:cs="Arial"/>
          <w:sz w:val="24"/>
          <w:szCs w:val="24"/>
        </w:rPr>
        <w:t>matter</w:t>
      </w:r>
      <w:r w:rsidRPr="00273003">
        <w:rPr>
          <w:rFonts w:ascii="Arial" w:hAnsi="Arial" w:cs="Arial"/>
          <w:sz w:val="24"/>
          <w:szCs w:val="24"/>
        </w:rPr>
        <w:t>ed</w:t>
      </w:r>
      <w:r w:rsidR="00B41BB6" w:rsidRPr="00273003">
        <w:rPr>
          <w:rFonts w:ascii="Arial" w:hAnsi="Arial" w:cs="Arial"/>
          <w:sz w:val="24"/>
          <w:szCs w:val="24"/>
        </w:rPr>
        <w:t xml:space="preserve"> to both genders.</w:t>
      </w:r>
    </w:p>
    <w:p w14:paraId="6A303633" w14:textId="47A11FBF" w:rsidR="00B41BB6" w:rsidRPr="00273003" w:rsidRDefault="008969B3" w:rsidP="00480144">
      <w:pPr>
        <w:spacing w:line="480" w:lineRule="auto"/>
        <w:jc w:val="both"/>
        <w:rPr>
          <w:rFonts w:ascii="Arial" w:hAnsi="Arial" w:cs="Arial"/>
          <w:i/>
          <w:sz w:val="24"/>
          <w:szCs w:val="24"/>
        </w:rPr>
      </w:pPr>
      <w:r w:rsidRPr="00273003">
        <w:rPr>
          <w:rFonts w:ascii="Arial" w:hAnsi="Arial" w:cs="Arial"/>
          <w:i/>
          <w:sz w:val="24"/>
          <w:szCs w:val="24"/>
        </w:rPr>
        <w:t>‘</w:t>
      </w:r>
      <w:r w:rsidR="00B41BB6" w:rsidRPr="00273003">
        <w:rPr>
          <w:rFonts w:ascii="Arial" w:hAnsi="Arial" w:cs="Arial"/>
          <w:i/>
          <w:sz w:val="24"/>
          <w:szCs w:val="24"/>
        </w:rPr>
        <w:t>Yes it does… we've all got different ideas and will bring something to the table so it shouldn't matter whether you are male or fe</w:t>
      </w:r>
      <w:r w:rsidR="0051646A" w:rsidRPr="00273003">
        <w:rPr>
          <w:rFonts w:ascii="Arial" w:hAnsi="Arial" w:cs="Arial"/>
          <w:i/>
          <w:sz w:val="24"/>
          <w:szCs w:val="24"/>
        </w:rPr>
        <w:t>male</w:t>
      </w:r>
      <w:r w:rsidR="00B41BB6" w:rsidRPr="00273003">
        <w:rPr>
          <w:rFonts w:ascii="Arial" w:hAnsi="Arial" w:cs="Arial"/>
          <w:i/>
          <w:sz w:val="24"/>
          <w:szCs w:val="24"/>
        </w:rPr>
        <w:t>’</w:t>
      </w:r>
      <w:r w:rsidRPr="00273003">
        <w:rPr>
          <w:rFonts w:ascii="Arial" w:hAnsi="Arial" w:cs="Arial"/>
          <w:i/>
          <w:sz w:val="24"/>
          <w:szCs w:val="24"/>
        </w:rPr>
        <w:t xml:space="preserve"> (F2)</w:t>
      </w:r>
    </w:p>
    <w:p w14:paraId="0AE59EE3" w14:textId="1B29DB57" w:rsidR="0051646A" w:rsidRPr="00273003" w:rsidRDefault="0051646A" w:rsidP="00480144">
      <w:pPr>
        <w:spacing w:line="480" w:lineRule="auto"/>
        <w:jc w:val="both"/>
        <w:rPr>
          <w:rFonts w:ascii="Arial" w:hAnsi="Arial" w:cs="Arial"/>
          <w:i/>
          <w:sz w:val="24"/>
          <w:szCs w:val="24"/>
        </w:rPr>
      </w:pPr>
      <w:r w:rsidRPr="00273003">
        <w:rPr>
          <w:rFonts w:ascii="Arial" w:hAnsi="Arial" w:cs="Arial"/>
          <w:i/>
          <w:sz w:val="24"/>
          <w:szCs w:val="24"/>
        </w:rPr>
        <w:t>‘Yes, everyone has different traits that organisations need. (M3)</w:t>
      </w:r>
    </w:p>
    <w:p w14:paraId="582F707F" w14:textId="064B4524" w:rsidR="00B41BB6" w:rsidRPr="00273003" w:rsidRDefault="00B66A10" w:rsidP="00480144">
      <w:pPr>
        <w:spacing w:line="480" w:lineRule="auto"/>
        <w:jc w:val="both"/>
        <w:rPr>
          <w:rFonts w:ascii="Arial" w:hAnsi="Arial" w:cs="Arial"/>
          <w:i/>
          <w:sz w:val="24"/>
          <w:szCs w:val="24"/>
        </w:rPr>
      </w:pPr>
      <w:r w:rsidRPr="00273003">
        <w:rPr>
          <w:rFonts w:ascii="Arial" w:hAnsi="Arial" w:cs="Arial"/>
          <w:sz w:val="24"/>
          <w:szCs w:val="24"/>
        </w:rPr>
        <w:t xml:space="preserve">With </w:t>
      </w:r>
      <w:r w:rsidR="00C42C6E" w:rsidRPr="00273003">
        <w:rPr>
          <w:rFonts w:ascii="Arial" w:hAnsi="Arial" w:cs="Arial"/>
          <w:sz w:val="24"/>
          <w:szCs w:val="24"/>
        </w:rPr>
        <w:t>M1</w:t>
      </w:r>
      <w:r w:rsidR="00B41BB6" w:rsidRPr="00273003">
        <w:rPr>
          <w:rFonts w:ascii="Arial" w:hAnsi="Arial" w:cs="Arial"/>
          <w:sz w:val="24"/>
          <w:szCs w:val="24"/>
        </w:rPr>
        <w:t xml:space="preserve"> </w:t>
      </w:r>
      <w:r w:rsidRPr="00273003">
        <w:rPr>
          <w:rFonts w:ascii="Arial" w:hAnsi="Arial" w:cs="Arial"/>
          <w:sz w:val="24"/>
          <w:szCs w:val="24"/>
        </w:rPr>
        <w:t xml:space="preserve">observing </w:t>
      </w:r>
      <w:r w:rsidR="00B41BB6" w:rsidRPr="00273003">
        <w:rPr>
          <w:rFonts w:ascii="Arial" w:hAnsi="Arial" w:cs="Arial"/>
          <w:sz w:val="24"/>
          <w:szCs w:val="24"/>
        </w:rPr>
        <w:t xml:space="preserve">that </w:t>
      </w:r>
      <w:r w:rsidR="0051646A" w:rsidRPr="00273003">
        <w:rPr>
          <w:rFonts w:ascii="Arial" w:hAnsi="Arial" w:cs="Arial"/>
          <w:sz w:val="24"/>
          <w:szCs w:val="24"/>
        </w:rPr>
        <w:t xml:space="preserve">boardrooms are predominately male: </w:t>
      </w:r>
      <w:r w:rsidR="00B41BB6" w:rsidRPr="00273003">
        <w:rPr>
          <w:rFonts w:ascii="Arial" w:hAnsi="Arial" w:cs="Arial"/>
          <w:sz w:val="24"/>
          <w:szCs w:val="24"/>
        </w:rPr>
        <w:t>‘</w:t>
      </w:r>
      <w:r w:rsidR="00B41BB6" w:rsidRPr="00273003">
        <w:rPr>
          <w:rFonts w:ascii="Arial" w:hAnsi="Arial" w:cs="Arial"/>
          <w:i/>
          <w:sz w:val="24"/>
          <w:szCs w:val="24"/>
        </w:rPr>
        <w:t>You hit management and it's all entirely male or you hit everyone below management and it was entirely female led.’</w:t>
      </w:r>
    </w:p>
    <w:p w14:paraId="2EFB9772" w14:textId="52A3BE02"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The respondents were ask to think of any specific qualities STEM</w:t>
      </w:r>
      <w:r w:rsidR="00AD467B" w:rsidRPr="00273003">
        <w:rPr>
          <w:rFonts w:ascii="Arial" w:hAnsi="Arial" w:cs="Arial"/>
          <w:sz w:val="24"/>
          <w:szCs w:val="24"/>
        </w:rPr>
        <w:t xml:space="preserve"> women bring to organisations, most </w:t>
      </w:r>
      <w:r w:rsidRPr="00273003">
        <w:rPr>
          <w:rFonts w:ascii="Arial" w:hAnsi="Arial" w:cs="Arial"/>
          <w:sz w:val="24"/>
          <w:szCs w:val="24"/>
        </w:rPr>
        <w:t>of the respondents agreed that women bring organisational skills, other qualities mentioned were diligence, consistency and pragmatism.</w:t>
      </w:r>
      <w:r w:rsidR="000E7DC3" w:rsidRPr="00273003">
        <w:rPr>
          <w:rFonts w:ascii="Arial" w:hAnsi="Arial" w:cs="Arial"/>
          <w:sz w:val="24"/>
          <w:szCs w:val="24"/>
        </w:rPr>
        <w:t xml:space="preserve"> The m</w:t>
      </w:r>
      <w:r w:rsidR="0051646A" w:rsidRPr="00273003">
        <w:rPr>
          <w:rFonts w:ascii="Arial" w:hAnsi="Arial" w:cs="Arial"/>
          <w:sz w:val="24"/>
          <w:szCs w:val="24"/>
        </w:rPr>
        <w:t>ale respondents believed that women are more safety conscious.</w:t>
      </w:r>
    </w:p>
    <w:p w14:paraId="40568BB0" w14:textId="693D1B53" w:rsidR="00865B38"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results demonstrate that belief rather than ability rings true</w:t>
      </w:r>
      <w:r w:rsidR="00865B38" w:rsidRPr="00273003">
        <w:rPr>
          <w:rFonts w:ascii="Arial" w:hAnsi="Arial" w:cs="Arial"/>
          <w:sz w:val="24"/>
          <w:szCs w:val="24"/>
        </w:rPr>
        <w:t>,</w:t>
      </w:r>
      <w:r w:rsidRPr="00273003">
        <w:rPr>
          <w:rFonts w:ascii="Arial" w:hAnsi="Arial" w:cs="Arial"/>
          <w:sz w:val="24"/>
          <w:szCs w:val="24"/>
        </w:rPr>
        <w:t xml:space="preserve"> </w:t>
      </w:r>
      <w:r w:rsidR="000700F3" w:rsidRPr="00273003">
        <w:rPr>
          <w:rFonts w:ascii="Arial" w:hAnsi="Arial" w:cs="Arial"/>
          <w:sz w:val="24"/>
          <w:szCs w:val="24"/>
        </w:rPr>
        <w:t>consistent with Bian, Leslie and Cimpian’s (2017) research that whilst girls may work harder at school they are not as self-assured as boys in regards to their academic abilities</w:t>
      </w:r>
      <w:r w:rsidR="00865B38" w:rsidRPr="00273003">
        <w:rPr>
          <w:rFonts w:ascii="Arial" w:hAnsi="Arial" w:cs="Arial"/>
          <w:sz w:val="24"/>
          <w:szCs w:val="24"/>
        </w:rPr>
        <w:t>.</w:t>
      </w:r>
    </w:p>
    <w:p w14:paraId="04EDCC0E" w14:textId="19EA79E0" w:rsidR="00B41BB6" w:rsidRPr="00273003" w:rsidRDefault="00865B38" w:rsidP="00480144">
      <w:pPr>
        <w:spacing w:line="480" w:lineRule="auto"/>
        <w:jc w:val="both"/>
        <w:rPr>
          <w:rFonts w:ascii="Arial" w:hAnsi="Arial" w:cs="Arial"/>
          <w:sz w:val="24"/>
          <w:szCs w:val="24"/>
        </w:rPr>
      </w:pPr>
      <w:r w:rsidRPr="00273003">
        <w:rPr>
          <w:rFonts w:ascii="Arial" w:hAnsi="Arial" w:cs="Arial"/>
          <w:sz w:val="24"/>
          <w:szCs w:val="24"/>
          <w:shd w:val="clear" w:color="auto" w:fill="FFFFFF"/>
        </w:rPr>
        <w:t xml:space="preserve">The results </w:t>
      </w:r>
      <w:r w:rsidR="00095A2C" w:rsidRPr="00273003">
        <w:rPr>
          <w:rFonts w:ascii="Arial" w:hAnsi="Arial" w:cs="Arial"/>
          <w:sz w:val="24"/>
          <w:szCs w:val="24"/>
          <w:shd w:val="clear" w:color="auto" w:fill="FFFFFF"/>
        </w:rPr>
        <w:t xml:space="preserve">concluded </w:t>
      </w:r>
      <w:r w:rsidRPr="00273003">
        <w:rPr>
          <w:rFonts w:ascii="Arial" w:hAnsi="Arial" w:cs="Arial"/>
          <w:sz w:val="24"/>
          <w:szCs w:val="24"/>
        </w:rPr>
        <w:t>both gender</w:t>
      </w:r>
      <w:r w:rsidR="00095A2C" w:rsidRPr="00273003">
        <w:rPr>
          <w:rFonts w:ascii="Arial" w:hAnsi="Arial" w:cs="Arial"/>
          <w:sz w:val="24"/>
          <w:szCs w:val="24"/>
        </w:rPr>
        <w:t>s</w:t>
      </w:r>
      <w:r w:rsidRPr="00273003">
        <w:rPr>
          <w:rFonts w:ascii="Arial" w:hAnsi="Arial" w:cs="Arial"/>
          <w:sz w:val="24"/>
          <w:szCs w:val="24"/>
        </w:rPr>
        <w:t xml:space="preserve"> believe </w:t>
      </w:r>
      <w:r w:rsidR="00B6709F">
        <w:rPr>
          <w:rFonts w:ascii="Arial" w:hAnsi="Arial" w:cs="Arial"/>
          <w:sz w:val="24"/>
          <w:szCs w:val="24"/>
        </w:rPr>
        <w:t xml:space="preserve">the </w:t>
      </w:r>
      <w:r w:rsidR="004D4D3D" w:rsidRPr="00273003">
        <w:rPr>
          <w:rFonts w:ascii="Arial" w:hAnsi="Arial" w:cs="Arial"/>
          <w:sz w:val="24"/>
          <w:szCs w:val="24"/>
        </w:rPr>
        <w:t>under</w:t>
      </w:r>
      <w:r w:rsidR="00B41BB6" w:rsidRPr="00273003">
        <w:rPr>
          <w:rFonts w:ascii="Arial" w:hAnsi="Arial" w:cs="Arial"/>
          <w:sz w:val="24"/>
          <w:szCs w:val="24"/>
        </w:rPr>
        <w:t>representation of women in the workplac</w:t>
      </w:r>
      <w:r w:rsidR="00095A2C" w:rsidRPr="00273003">
        <w:rPr>
          <w:rFonts w:ascii="Arial" w:hAnsi="Arial" w:cs="Arial"/>
          <w:sz w:val="24"/>
          <w:szCs w:val="24"/>
        </w:rPr>
        <w:t>e</w:t>
      </w:r>
      <w:r w:rsidR="004D4D3D" w:rsidRPr="00273003">
        <w:rPr>
          <w:rFonts w:ascii="Arial" w:hAnsi="Arial" w:cs="Arial"/>
          <w:sz w:val="24"/>
          <w:szCs w:val="24"/>
        </w:rPr>
        <w:t xml:space="preserve"> matters</w:t>
      </w:r>
      <w:r w:rsidR="00B6709F">
        <w:rPr>
          <w:rFonts w:ascii="Arial" w:hAnsi="Arial" w:cs="Arial"/>
          <w:sz w:val="24"/>
          <w:szCs w:val="24"/>
        </w:rPr>
        <w:t>,</w:t>
      </w:r>
      <w:r w:rsidR="00095A2C" w:rsidRPr="00273003">
        <w:rPr>
          <w:rFonts w:ascii="Arial" w:hAnsi="Arial" w:cs="Arial"/>
          <w:sz w:val="24"/>
          <w:szCs w:val="24"/>
        </w:rPr>
        <w:t xml:space="preserve"> inferring it matters </w:t>
      </w:r>
      <w:r w:rsidR="00095A2C" w:rsidRPr="00273003">
        <w:rPr>
          <w:rFonts w:ascii="Arial" w:hAnsi="Arial" w:cs="Arial"/>
          <w:sz w:val="24"/>
          <w:szCs w:val="24"/>
          <w:shd w:val="clear" w:color="auto" w:fill="FFFFFF"/>
        </w:rPr>
        <w:t>if g</w:t>
      </w:r>
      <w:r w:rsidR="00095A2C" w:rsidRPr="00273003">
        <w:rPr>
          <w:rFonts w:ascii="Arial" w:hAnsi="Arial" w:cs="Arial"/>
          <w:sz w:val="24"/>
          <w:szCs w:val="24"/>
        </w:rPr>
        <w:t>irls are not encouraged at school at STEM subjects. The</w:t>
      </w:r>
      <w:r w:rsidR="0051646A" w:rsidRPr="00273003">
        <w:rPr>
          <w:rFonts w:ascii="Arial" w:hAnsi="Arial" w:cs="Arial"/>
          <w:sz w:val="24"/>
          <w:szCs w:val="24"/>
        </w:rPr>
        <w:t xml:space="preserve"> results concur</w:t>
      </w:r>
      <w:r w:rsidR="00B41BB6" w:rsidRPr="00273003">
        <w:rPr>
          <w:rFonts w:ascii="Arial" w:hAnsi="Arial" w:cs="Arial"/>
          <w:sz w:val="24"/>
          <w:szCs w:val="24"/>
        </w:rPr>
        <w:t xml:space="preserve"> with D’ath (2017) that having a range of diverse opinions is fundamental for successful collaboration</w:t>
      </w:r>
      <w:r w:rsidR="004D4D3D" w:rsidRPr="00273003">
        <w:rPr>
          <w:rFonts w:ascii="Arial" w:hAnsi="Arial" w:cs="Arial"/>
          <w:sz w:val="24"/>
          <w:szCs w:val="24"/>
        </w:rPr>
        <w:t>,</w:t>
      </w:r>
      <w:r w:rsidR="00095A2C" w:rsidRPr="00273003">
        <w:rPr>
          <w:rFonts w:ascii="Arial" w:hAnsi="Arial" w:cs="Arial"/>
          <w:sz w:val="24"/>
          <w:szCs w:val="24"/>
        </w:rPr>
        <w:t xml:space="preserve"> with th</w:t>
      </w:r>
      <w:r w:rsidR="00B41BB6" w:rsidRPr="00273003">
        <w:rPr>
          <w:rFonts w:ascii="Arial" w:hAnsi="Arial" w:cs="Arial"/>
          <w:sz w:val="24"/>
          <w:szCs w:val="24"/>
        </w:rPr>
        <w:t>e findings concur</w:t>
      </w:r>
      <w:r w:rsidR="00095A2C" w:rsidRPr="00273003">
        <w:rPr>
          <w:rFonts w:ascii="Arial" w:hAnsi="Arial" w:cs="Arial"/>
          <w:sz w:val="24"/>
          <w:szCs w:val="24"/>
        </w:rPr>
        <w:t>ring</w:t>
      </w:r>
      <w:r w:rsidR="00B41BB6" w:rsidRPr="00273003">
        <w:rPr>
          <w:rFonts w:ascii="Arial" w:hAnsi="Arial" w:cs="Arial"/>
          <w:sz w:val="24"/>
          <w:szCs w:val="24"/>
        </w:rPr>
        <w:t xml:space="preserve"> with Lee (2015) who argues the presence of STEM women can result in safer more reliable products.</w:t>
      </w:r>
    </w:p>
    <w:p w14:paraId="31B9EE2F" w14:textId="7117BAF9" w:rsidR="00B41BB6" w:rsidRPr="00273003" w:rsidRDefault="00B41BB6" w:rsidP="00480144">
      <w:pPr>
        <w:pStyle w:val="Heading3"/>
        <w:numPr>
          <w:ilvl w:val="2"/>
          <w:numId w:val="1"/>
        </w:numPr>
        <w:spacing w:line="480" w:lineRule="auto"/>
        <w:rPr>
          <w:rFonts w:ascii="Arial" w:hAnsi="Arial" w:cs="Arial"/>
        </w:rPr>
      </w:pPr>
      <w:bookmarkStart w:id="57" w:name="_Toc58149694"/>
      <w:r w:rsidRPr="00273003">
        <w:rPr>
          <w:rFonts w:ascii="Arial" w:hAnsi="Arial" w:cs="Arial"/>
        </w:rPr>
        <w:t>Women in the boardroom</w:t>
      </w:r>
      <w:bookmarkEnd w:id="57"/>
    </w:p>
    <w:p w14:paraId="44F34449" w14:textId="46F4596E"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respondents were asked what they thought about the relevance today of Schien’s 1973 quote ‘think manager think male’. </w:t>
      </w:r>
      <w:r w:rsidR="002964B2" w:rsidRPr="00273003">
        <w:rPr>
          <w:rFonts w:ascii="Arial" w:hAnsi="Arial" w:cs="Arial"/>
          <w:sz w:val="24"/>
          <w:szCs w:val="24"/>
        </w:rPr>
        <w:t xml:space="preserve">The majority of both genders agreed this was probably the case but </w:t>
      </w:r>
      <w:r w:rsidRPr="00273003">
        <w:rPr>
          <w:rFonts w:ascii="Arial" w:hAnsi="Arial" w:cs="Arial"/>
          <w:sz w:val="24"/>
          <w:szCs w:val="24"/>
        </w:rPr>
        <w:t>shou</w:t>
      </w:r>
      <w:r w:rsidR="002964B2" w:rsidRPr="00273003">
        <w:rPr>
          <w:rFonts w:ascii="Arial" w:hAnsi="Arial" w:cs="Arial"/>
          <w:sz w:val="24"/>
          <w:szCs w:val="24"/>
        </w:rPr>
        <w:t xml:space="preserve">ld not hold relevance today. </w:t>
      </w:r>
      <w:r w:rsidR="00C42C6E" w:rsidRPr="00273003">
        <w:rPr>
          <w:rFonts w:ascii="Arial" w:hAnsi="Arial" w:cs="Arial"/>
          <w:sz w:val="24"/>
          <w:szCs w:val="24"/>
        </w:rPr>
        <w:t>M1</w:t>
      </w:r>
      <w:r w:rsidRPr="00273003">
        <w:rPr>
          <w:rFonts w:ascii="Arial" w:hAnsi="Arial" w:cs="Arial"/>
          <w:sz w:val="24"/>
          <w:szCs w:val="24"/>
        </w:rPr>
        <w:t xml:space="preserve"> believed this to be ‘</w:t>
      </w:r>
      <w:r w:rsidRPr="00273003">
        <w:rPr>
          <w:rFonts w:ascii="Arial" w:hAnsi="Arial" w:cs="Arial"/>
          <w:i/>
          <w:sz w:val="24"/>
          <w:szCs w:val="24"/>
        </w:rPr>
        <w:t>painfully true. Not really any good reason either.’</w:t>
      </w:r>
    </w:p>
    <w:p w14:paraId="69FD131A" w14:textId="77777777" w:rsidR="0051646A" w:rsidRPr="00273003" w:rsidRDefault="0051646A" w:rsidP="00480144">
      <w:pPr>
        <w:spacing w:line="480" w:lineRule="auto"/>
        <w:jc w:val="both"/>
        <w:rPr>
          <w:rFonts w:ascii="Arial" w:hAnsi="Arial" w:cs="Arial"/>
          <w:i/>
          <w:sz w:val="24"/>
          <w:szCs w:val="24"/>
        </w:rPr>
      </w:pPr>
      <w:r w:rsidRPr="00273003">
        <w:rPr>
          <w:rFonts w:ascii="Arial" w:hAnsi="Arial" w:cs="Arial"/>
          <w:sz w:val="24"/>
          <w:szCs w:val="24"/>
        </w:rPr>
        <w:t>F1 agreed that ‘…</w:t>
      </w:r>
      <w:r w:rsidRPr="00273003">
        <w:rPr>
          <w:rFonts w:ascii="Arial" w:hAnsi="Arial" w:cs="Arial"/>
          <w:i/>
          <w:sz w:val="24"/>
          <w:szCs w:val="24"/>
        </w:rPr>
        <w:t>it doesn't seem very appropriate anymore. However, there probably still are more men in management than women certainly… if you think of a manager the first thing that pops into your head is a man in a suit…’</w:t>
      </w:r>
    </w:p>
    <w:p w14:paraId="27235C59" w14:textId="599FC9E3" w:rsidR="0051646A" w:rsidRPr="00273003" w:rsidRDefault="0051646A" w:rsidP="00480144">
      <w:pPr>
        <w:spacing w:line="480" w:lineRule="auto"/>
        <w:jc w:val="both"/>
        <w:rPr>
          <w:rFonts w:ascii="Arial" w:hAnsi="Arial" w:cs="Arial"/>
          <w:i/>
          <w:sz w:val="24"/>
          <w:szCs w:val="24"/>
        </w:rPr>
      </w:pPr>
      <w:r w:rsidRPr="00273003">
        <w:rPr>
          <w:rFonts w:ascii="Arial" w:hAnsi="Arial" w:cs="Arial"/>
          <w:sz w:val="24"/>
          <w:szCs w:val="24"/>
        </w:rPr>
        <w:t>M3 also agreed saying ‘</w:t>
      </w:r>
      <w:r w:rsidRPr="00273003">
        <w:rPr>
          <w:rFonts w:ascii="Arial" w:hAnsi="Arial" w:cs="Arial"/>
          <w:i/>
          <w:sz w:val="24"/>
          <w:szCs w:val="24"/>
        </w:rPr>
        <w:t>Most of my bosses have been women, however if you look at boardrooms this is true’</w:t>
      </w:r>
    </w:p>
    <w:p w14:paraId="2AB35E96" w14:textId="595A49BE" w:rsidR="002964B2" w:rsidRPr="00273003" w:rsidRDefault="002964B2" w:rsidP="00480144">
      <w:pPr>
        <w:spacing w:line="480" w:lineRule="auto"/>
        <w:jc w:val="both"/>
        <w:rPr>
          <w:rFonts w:ascii="Arial" w:hAnsi="Arial" w:cs="Arial"/>
          <w:sz w:val="24"/>
          <w:szCs w:val="24"/>
        </w:rPr>
      </w:pPr>
      <w:r w:rsidRPr="00273003">
        <w:rPr>
          <w:rFonts w:ascii="Arial" w:hAnsi="Arial" w:cs="Arial"/>
          <w:sz w:val="24"/>
          <w:szCs w:val="24"/>
        </w:rPr>
        <w:lastRenderedPageBreak/>
        <w:t>When</w:t>
      </w:r>
      <w:r w:rsidR="00B41BB6" w:rsidRPr="00273003">
        <w:rPr>
          <w:rFonts w:ascii="Arial" w:hAnsi="Arial" w:cs="Arial"/>
          <w:sz w:val="24"/>
          <w:szCs w:val="24"/>
        </w:rPr>
        <w:t xml:space="preserve"> asked if </w:t>
      </w:r>
      <w:r w:rsidRPr="00273003">
        <w:rPr>
          <w:rFonts w:ascii="Arial" w:hAnsi="Arial" w:cs="Arial"/>
          <w:sz w:val="24"/>
          <w:szCs w:val="24"/>
        </w:rPr>
        <w:t>the respondent</w:t>
      </w:r>
      <w:r w:rsidR="004D4D3D" w:rsidRPr="00273003">
        <w:rPr>
          <w:rFonts w:ascii="Arial" w:hAnsi="Arial" w:cs="Arial"/>
          <w:sz w:val="24"/>
          <w:szCs w:val="24"/>
        </w:rPr>
        <w:t>s</w:t>
      </w:r>
      <w:r w:rsidR="00B41BB6" w:rsidRPr="00273003">
        <w:rPr>
          <w:rFonts w:ascii="Arial" w:hAnsi="Arial" w:cs="Arial"/>
          <w:sz w:val="24"/>
          <w:szCs w:val="24"/>
        </w:rPr>
        <w:t xml:space="preserve"> though</w:t>
      </w:r>
      <w:r w:rsidRPr="00273003">
        <w:rPr>
          <w:rFonts w:ascii="Arial" w:hAnsi="Arial" w:cs="Arial"/>
          <w:sz w:val="24"/>
          <w:szCs w:val="24"/>
        </w:rPr>
        <w:t>t</w:t>
      </w:r>
      <w:r w:rsidR="00B41BB6" w:rsidRPr="00273003">
        <w:rPr>
          <w:rFonts w:ascii="Arial" w:hAnsi="Arial" w:cs="Arial"/>
          <w:sz w:val="24"/>
          <w:szCs w:val="24"/>
        </w:rPr>
        <w:t xml:space="preserve"> that having women on company boards would perfo</w:t>
      </w:r>
      <w:r w:rsidRPr="00273003">
        <w:rPr>
          <w:rFonts w:ascii="Arial" w:hAnsi="Arial" w:cs="Arial"/>
          <w:sz w:val="24"/>
          <w:szCs w:val="24"/>
        </w:rPr>
        <w:t xml:space="preserve">rm better than all male boards, </w:t>
      </w:r>
      <w:r w:rsidR="00B41BB6" w:rsidRPr="00273003">
        <w:rPr>
          <w:rFonts w:ascii="Arial" w:hAnsi="Arial" w:cs="Arial"/>
          <w:sz w:val="24"/>
          <w:szCs w:val="24"/>
        </w:rPr>
        <w:t>all respondents</w:t>
      </w:r>
      <w:r w:rsidRPr="00273003">
        <w:rPr>
          <w:rFonts w:ascii="Arial" w:hAnsi="Arial" w:cs="Arial"/>
          <w:sz w:val="24"/>
          <w:szCs w:val="24"/>
        </w:rPr>
        <w:t xml:space="preserve"> agreed.</w:t>
      </w:r>
    </w:p>
    <w:p w14:paraId="35D9C9A2" w14:textId="492501B0"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‘I think boards should have the diversity, you need to be able to see more than one point of view to have the best most agile companies’</w:t>
      </w:r>
      <w:r w:rsidR="002964B2" w:rsidRPr="00273003">
        <w:rPr>
          <w:rFonts w:ascii="Arial" w:hAnsi="Arial" w:cs="Arial"/>
          <w:i/>
          <w:sz w:val="24"/>
          <w:szCs w:val="24"/>
        </w:rPr>
        <w:t xml:space="preserve"> (M2)</w:t>
      </w:r>
    </w:p>
    <w:p w14:paraId="7F192E3B" w14:textId="5CC9922C" w:rsidR="00B41BB6" w:rsidRPr="00273003" w:rsidRDefault="002964B2" w:rsidP="00480144">
      <w:pPr>
        <w:spacing w:line="480" w:lineRule="auto"/>
        <w:jc w:val="both"/>
        <w:rPr>
          <w:rFonts w:ascii="Arial" w:hAnsi="Arial" w:cs="Arial"/>
          <w:sz w:val="24"/>
          <w:szCs w:val="24"/>
        </w:rPr>
      </w:pPr>
      <w:r w:rsidRPr="00273003">
        <w:rPr>
          <w:rFonts w:ascii="Arial" w:hAnsi="Arial" w:cs="Arial"/>
          <w:sz w:val="24"/>
          <w:szCs w:val="24"/>
        </w:rPr>
        <w:t>However, both genders raised concerns.</w:t>
      </w:r>
    </w:p>
    <w:p w14:paraId="15D85CBB" w14:textId="3BF97BE7" w:rsidR="002964B2" w:rsidRPr="00273003" w:rsidRDefault="002964B2" w:rsidP="00480144">
      <w:pPr>
        <w:spacing w:line="480" w:lineRule="auto"/>
        <w:jc w:val="both"/>
        <w:rPr>
          <w:rFonts w:ascii="Arial" w:hAnsi="Arial" w:cs="Arial"/>
          <w:i/>
          <w:sz w:val="24"/>
          <w:szCs w:val="24"/>
        </w:rPr>
      </w:pPr>
      <w:r w:rsidRPr="00273003">
        <w:rPr>
          <w:rFonts w:ascii="Arial" w:hAnsi="Arial" w:cs="Arial"/>
          <w:i/>
          <w:sz w:val="24"/>
          <w:szCs w:val="24"/>
        </w:rPr>
        <w:t>‘Yes, but it shouldn't just be for the sake of having a women on the board’ (M3)</w:t>
      </w:r>
    </w:p>
    <w:p w14:paraId="1A799C57" w14:textId="7B5C5C6F" w:rsidR="002964B2" w:rsidRPr="00273003" w:rsidRDefault="002964B2" w:rsidP="00480144">
      <w:pPr>
        <w:spacing w:line="480" w:lineRule="auto"/>
        <w:jc w:val="both"/>
        <w:rPr>
          <w:rFonts w:ascii="Arial" w:hAnsi="Arial" w:cs="Arial"/>
          <w:i/>
          <w:sz w:val="24"/>
          <w:szCs w:val="24"/>
        </w:rPr>
      </w:pPr>
      <w:r w:rsidRPr="00273003">
        <w:rPr>
          <w:rFonts w:ascii="Arial" w:hAnsi="Arial" w:cs="Arial"/>
          <w:i/>
          <w:sz w:val="24"/>
          <w:szCs w:val="24"/>
        </w:rPr>
        <w:t>‘…it needs to be more than a tick box exercise, the right person for the job’ (F3)</w:t>
      </w:r>
    </w:p>
    <w:p w14:paraId="1C463345"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respondents were asked to consider Piacenza and Cartwright’s (2019) theory that if women want to manage, they should consider starting their own business over management in a recognised organisation.</w:t>
      </w:r>
    </w:p>
    <w:p w14:paraId="4C29A134"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female respondents did not agree this was the case.</w:t>
      </w:r>
    </w:p>
    <w:p w14:paraId="741A1823" w14:textId="51C174B0"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 xml:space="preserve">I think the fact that whether you want to manage a team is more about whether that is something you would want to do and less about whether </w:t>
      </w:r>
      <w:r w:rsidR="002964B2" w:rsidRPr="00273003">
        <w:rPr>
          <w:rFonts w:ascii="Arial" w:hAnsi="Arial" w:cs="Arial"/>
          <w:i/>
          <w:sz w:val="24"/>
          <w:szCs w:val="24"/>
        </w:rPr>
        <w:t>you are in organisation or not’ (F1)</w:t>
      </w:r>
    </w:p>
    <w:p w14:paraId="76578E42" w14:textId="36F7DA0A" w:rsidR="002964B2" w:rsidRPr="00273003" w:rsidRDefault="002964B2" w:rsidP="00480144">
      <w:pPr>
        <w:spacing w:line="480" w:lineRule="auto"/>
        <w:jc w:val="both"/>
        <w:rPr>
          <w:rFonts w:ascii="Arial" w:hAnsi="Arial" w:cs="Arial"/>
          <w:i/>
          <w:sz w:val="24"/>
          <w:szCs w:val="24"/>
        </w:rPr>
      </w:pPr>
      <w:r w:rsidRPr="00273003">
        <w:rPr>
          <w:rFonts w:ascii="Arial" w:hAnsi="Arial" w:cs="Arial"/>
          <w:i/>
          <w:sz w:val="24"/>
          <w:szCs w:val="24"/>
        </w:rPr>
        <w:t>‘I don't think so… It would be a shame for talented women to leave the workforce just because they are unable to progress’ (F3)</w:t>
      </w:r>
    </w:p>
    <w:p w14:paraId="779025D7"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Conversely the male respondents were more in agreement with this statement.</w:t>
      </w:r>
    </w:p>
    <w:p w14:paraId="7008A20A" w14:textId="7A574F89"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‘It would definitely be a good start. It's not to say it's impossible, bu</w:t>
      </w:r>
      <w:r w:rsidR="001C52B9" w:rsidRPr="00273003">
        <w:rPr>
          <w:rFonts w:ascii="Arial" w:hAnsi="Arial" w:cs="Arial"/>
          <w:i/>
          <w:sz w:val="24"/>
          <w:szCs w:val="24"/>
        </w:rPr>
        <w:t>t it gives you a better chance’ (M1)</w:t>
      </w:r>
    </w:p>
    <w:p w14:paraId="163D3A12" w14:textId="791F99D9"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‘Possibly, depends on how entre</w:t>
      </w:r>
      <w:r w:rsidR="001C52B9" w:rsidRPr="00273003">
        <w:rPr>
          <w:rFonts w:ascii="Arial" w:hAnsi="Arial" w:cs="Arial"/>
          <w:i/>
          <w:sz w:val="24"/>
          <w:szCs w:val="24"/>
        </w:rPr>
        <w:t>nched that company</w:t>
      </w:r>
      <w:r w:rsidR="00952B19">
        <w:rPr>
          <w:rFonts w:ascii="Arial" w:hAnsi="Arial" w:cs="Arial"/>
          <w:i/>
          <w:sz w:val="24"/>
          <w:szCs w:val="24"/>
        </w:rPr>
        <w:t xml:space="preserve"> is</w:t>
      </w:r>
      <w:r w:rsidR="001C52B9" w:rsidRPr="00273003">
        <w:rPr>
          <w:rFonts w:ascii="Arial" w:hAnsi="Arial" w:cs="Arial"/>
          <w:i/>
          <w:sz w:val="24"/>
          <w:szCs w:val="24"/>
        </w:rPr>
        <w:t xml:space="preserve"> in its ways’ (M3)</w:t>
      </w:r>
    </w:p>
    <w:p w14:paraId="78FAF82B" w14:textId="2D52D318" w:rsidR="001C52B9"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interviews concluded that </w:t>
      </w:r>
      <w:r w:rsidR="001C52B9" w:rsidRPr="00273003">
        <w:rPr>
          <w:rFonts w:ascii="Arial" w:hAnsi="Arial" w:cs="Arial"/>
          <w:sz w:val="24"/>
          <w:szCs w:val="24"/>
        </w:rPr>
        <w:t xml:space="preserve">both genders thought </w:t>
      </w:r>
      <w:r w:rsidRPr="00273003">
        <w:rPr>
          <w:rFonts w:ascii="Arial" w:hAnsi="Arial" w:cs="Arial"/>
          <w:sz w:val="24"/>
          <w:szCs w:val="24"/>
        </w:rPr>
        <w:t xml:space="preserve">having the diversity of women at board level was a good thing although concerns were raised that this could become a </w:t>
      </w:r>
      <w:r w:rsidRPr="00273003">
        <w:rPr>
          <w:rFonts w:ascii="Arial" w:hAnsi="Arial" w:cs="Arial"/>
          <w:sz w:val="24"/>
          <w:szCs w:val="24"/>
        </w:rPr>
        <w:lastRenderedPageBreak/>
        <w:t>tick box exercise for the sake of board diversity.</w:t>
      </w:r>
      <w:r w:rsidR="000E7DC3" w:rsidRPr="00273003">
        <w:rPr>
          <w:rFonts w:ascii="Arial" w:hAnsi="Arial" w:cs="Arial"/>
          <w:sz w:val="24"/>
          <w:szCs w:val="24"/>
        </w:rPr>
        <w:t xml:space="preserve"> </w:t>
      </w:r>
      <w:r w:rsidR="00FD2DD1" w:rsidRPr="00273003">
        <w:rPr>
          <w:rFonts w:ascii="Arial" w:hAnsi="Arial" w:cs="Arial"/>
          <w:sz w:val="24"/>
          <w:szCs w:val="24"/>
        </w:rPr>
        <w:t xml:space="preserve">The Female FTSE Board Report believes </w:t>
      </w:r>
      <w:r w:rsidR="000E7DC3" w:rsidRPr="00273003">
        <w:rPr>
          <w:rFonts w:ascii="Arial" w:hAnsi="Arial" w:cs="Arial"/>
          <w:sz w:val="24"/>
          <w:szCs w:val="24"/>
        </w:rPr>
        <w:t xml:space="preserve">this </w:t>
      </w:r>
      <w:r w:rsidR="00FD2DD1" w:rsidRPr="00273003">
        <w:rPr>
          <w:rFonts w:ascii="Arial" w:hAnsi="Arial" w:cs="Arial"/>
          <w:sz w:val="24"/>
          <w:szCs w:val="24"/>
        </w:rPr>
        <w:t>does occur</w:t>
      </w:r>
      <w:r w:rsidR="000E7DC3" w:rsidRPr="00273003">
        <w:rPr>
          <w:rFonts w:ascii="Arial" w:hAnsi="Arial" w:cs="Arial"/>
          <w:sz w:val="24"/>
          <w:szCs w:val="24"/>
        </w:rPr>
        <w:t xml:space="preserve">, </w:t>
      </w:r>
      <w:r w:rsidR="00FD2DD1" w:rsidRPr="00273003">
        <w:rPr>
          <w:rFonts w:ascii="Arial" w:hAnsi="Arial" w:cs="Arial"/>
          <w:sz w:val="24"/>
          <w:szCs w:val="24"/>
        </w:rPr>
        <w:t xml:space="preserve">where some businesses have essentially ticked a box, </w:t>
      </w:r>
      <w:r w:rsidR="0064374B" w:rsidRPr="00273003">
        <w:rPr>
          <w:rFonts w:ascii="Arial" w:hAnsi="Arial" w:cs="Arial"/>
          <w:sz w:val="24"/>
          <w:szCs w:val="24"/>
        </w:rPr>
        <w:t>disclosing</w:t>
      </w:r>
      <w:r w:rsidR="00FD2DD1" w:rsidRPr="00273003">
        <w:rPr>
          <w:rFonts w:ascii="Arial" w:hAnsi="Arial" w:cs="Arial"/>
          <w:sz w:val="24"/>
          <w:szCs w:val="24"/>
        </w:rPr>
        <w:t xml:space="preserve"> data that women directors </w:t>
      </w:r>
      <w:r w:rsidR="0064374B" w:rsidRPr="00273003">
        <w:rPr>
          <w:rFonts w:ascii="Arial" w:hAnsi="Arial" w:cs="Arial"/>
          <w:sz w:val="24"/>
          <w:szCs w:val="24"/>
        </w:rPr>
        <w:t xml:space="preserve">on FTSE boards receive </w:t>
      </w:r>
      <w:r w:rsidR="00FD2DD1" w:rsidRPr="00273003">
        <w:rPr>
          <w:rFonts w:ascii="Arial" w:hAnsi="Arial" w:cs="Arial"/>
          <w:sz w:val="24"/>
          <w:szCs w:val="24"/>
        </w:rPr>
        <w:t xml:space="preserve">shorter contracts than </w:t>
      </w:r>
      <w:r w:rsidR="0064374B" w:rsidRPr="00273003">
        <w:rPr>
          <w:rFonts w:ascii="Arial" w:hAnsi="Arial" w:cs="Arial"/>
          <w:sz w:val="24"/>
          <w:szCs w:val="24"/>
        </w:rPr>
        <w:t>their male equivalent (</w:t>
      </w:r>
      <w:r w:rsidR="00FD2DD1" w:rsidRPr="00273003">
        <w:rPr>
          <w:rFonts w:ascii="Arial" w:hAnsi="Arial" w:cs="Arial"/>
          <w:sz w:val="24"/>
          <w:szCs w:val="24"/>
        </w:rPr>
        <w:t>women</w:t>
      </w:r>
      <w:r w:rsidR="000E7DC3" w:rsidRPr="00273003">
        <w:rPr>
          <w:rFonts w:ascii="Arial" w:hAnsi="Arial" w:cs="Arial"/>
          <w:sz w:val="24"/>
          <w:szCs w:val="24"/>
        </w:rPr>
        <w:t xml:space="preserve"> 3.3 years</w:t>
      </w:r>
      <w:r w:rsidR="0064374B" w:rsidRPr="00273003">
        <w:rPr>
          <w:rFonts w:ascii="Arial" w:hAnsi="Arial" w:cs="Arial"/>
          <w:sz w:val="24"/>
          <w:szCs w:val="24"/>
        </w:rPr>
        <w:t>, men</w:t>
      </w:r>
      <w:r w:rsidR="00FD2DD1" w:rsidRPr="00273003">
        <w:rPr>
          <w:rFonts w:ascii="Arial" w:hAnsi="Arial" w:cs="Arial"/>
          <w:sz w:val="24"/>
          <w:szCs w:val="24"/>
        </w:rPr>
        <w:t xml:space="preserve"> </w:t>
      </w:r>
      <w:r w:rsidR="0064374B" w:rsidRPr="00273003">
        <w:rPr>
          <w:rFonts w:ascii="Arial" w:hAnsi="Arial" w:cs="Arial"/>
          <w:sz w:val="24"/>
          <w:szCs w:val="24"/>
        </w:rPr>
        <w:t>6.6 years)</w:t>
      </w:r>
      <w:r w:rsidR="00520C7E" w:rsidRPr="00273003">
        <w:rPr>
          <w:rFonts w:ascii="Arial" w:hAnsi="Arial" w:cs="Arial"/>
          <w:sz w:val="24"/>
          <w:szCs w:val="24"/>
        </w:rPr>
        <w:t xml:space="preserve"> (Vinnicombe, Atewologun and Battista, 2019)</w:t>
      </w:r>
      <w:r w:rsidR="0064374B" w:rsidRPr="00273003">
        <w:rPr>
          <w:rFonts w:ascii="Arial" w:hAnsi="Arial" w:cs="Arial"/>
          <w:sz w:val="24"/>
          <w:szCs w:val="24"/>
        </w:rPr>
        <w:t>.</w:t>
      </w:r>
    </w:p>
    <w:p w14:paraId="27609221" w14:textId="57E2850A" w:rsidR="00B41BB6" w:rsidRPr="00273003" w:rsidRDefault="001C52B9" w:rsidP="00480144">
      <w:pPr>
        <w:spacing w:line="480" w:lineRule="auto"/>
        <w:jc w:val="both"/>
        <w:rPr>
          <w:rFonts w:ascii="Arial" w:hAnsi="Arial" w:cs="Arial"/>
          <w:sz w:val="24"/>
          <w:szCs w:val="24"/>
        </w:rPr>
      </w:pPr>
      <w:r w:rsidRPr="00273003">
        <w:rPr>
          <w:rFonts w:ascii="Arial" w:hAnsi="Arial" w:cs="Arial"/>
          <w:sz w:val="24"/>
          <w:szCs w:val="24"/>
        </w:rPr>
        <w:t xml:space="preserve">The women </w:t>
      </w:r>
      <w:r w:rsidR="00B41BB6" w:rsidRPr="00273003">
        <w:rPr>
          <w:rFonts w:ascii="Arial" w:hAnsi="Arial" w:cs="Arial"/>
          <w:sz w:val="24"/>
          <w:szCs w:val="24"/>
        </w:rPr>
        <w:t xml:space="preserve">respondents </w:t>
      </w:r>
      <w:r w:rsidRPr="00273003">
        <w:rPr>
          <w:rFonts w:ascii="Arial" w:hAnsi="Arial" w:cs="Arial"/>
          <w:sz w:val="24"/>
          <w:szCs w:val="24"/>
        </w:rPr>
        <w:t xml:space="preserve">disagreed with </w:t>
      </w:r>
      <w:r w:rsidR="00B41BB6" w:rsidRPr="00273003">
        <w:rPr>
          <w:rFonts w:ascii="Arial" w:hAnsi="Arial" w:cs="Arial"/>
          <w:sz w:val="24"/>
          <w:szCs w:val="24"/>
        </w:rPr>
        <w:t>Piacenza and Cartwright’s (2019) theory that women believe they should start their own</w:t>
      </w:r>
      <w:r w:rsidRPr="00273003">
        <w:rPr>
          <w:rFonts w:ascii="Arial" w:hAnsi="Arial" w:cs="Arial"/>
          <w:sz w:val="24"/>
          <w:szCs w:val="24"/>
        </w:rPr>
        <w:t xml:space="preserve"> company if they want to manage. </w:t>
      </w:r>
      <w:r w:rsidR="00B41BB6" w:rsidRPr="00273003">
        <w:rPr>
          <w:rFonts w:ascii="Arial" w:hAnsi="Arial" w:cs="Arial"/>
          <w:sz w:val="24"/>
          <w:szCs w:val="24"/>
        </w:rPr>
        <w:t xml:space="preserve">The </w:t>
      </w:r>
      <w:r w:rsidR="002B7B05" w:rsidRPr="00273003">
        <w:rPr>
          <w:rFonts w:ascii="Arial" w:hAnsi="Arial" w:cs="Arial"/>
          <w:sz w:val="24"/>
          <w:szCs w:val="24"/>
        </w:rPr>
        <w:t>responses</w:t>
      </w:r>
      <w:r w:rsidR="00B41BB6" w:rsidRPr="00273003">
        <w:rPr>
          <w:rFonts w:ascii="Arial" w:hAnsi="Arial" w:cs="Arial"/>
          <w:sz w:val="24"/>
          <w:szCs w:val="24"/>
        </w:rPr>
        <w:t xml:space="preserve"> from the female respondents may be because, within their STEM industry, it would be </w:t>
      </w:r>
      <w:r w:rsidRPr="00273003">
        <w:rPr>
          <w:rFonts w:ascii="Arial" w:hAnsi="Arial" w:cs="Arial"/>
          <w:sz w:val="24"/>
          <w:szCs w:val="24"/>
        </w:rPr>
        <w:t xml:space="preserve">more </w:t>
      </w:r>
      <w:r w:rsidR="00B41BB6" w:rsidRPr="00273003">
        <w:rPr>
          <w:rFonts w:ascii="Arial" w:hAnsi="Arial" w:cs="Arial"/>
          <w:sz w:val="24"/>
          <w:szCs w:val="24"/>
        </w:rPr>
        <w:t>difficult to emulate what they do in terms of equipment and cost.</w:t>
      </w:r>
    </w:p>
    <w:p w14:paraId="3ED2C0B3" w14:textId="591F5BCB" w:rsidR="00B41BB6" w:rsidRPr="00273003" w:rsidRDefault="00B41BB6" w:rsidP="00480144">
      <w:pPr>
        <w:pStyle w:val="Heading3"/>
        <w:numPr>
          <w:ilvl w:val="2"/>
          <w:numId w:val="1"/>
        </w:numPr>
        <w:spacing w:line="480" w:lineRule="auto"/>
        <w:rPr>
          <w:rFonts w:ascii="Arial" w:hAnsi="Arial" w:cs="Arial"/>
        </w:rPr>
      </w:pPr>
      <w:bookmarkStart w:id="58" w:name="_Toc58149695"/>
      <w:r w:rsidRPr="00273003">
        <w:rPr>
          <w:rFonts w:ascii="Arial" w:hAnsi="Arial" w:cs="Arial"/>
        </w:rPr>
        <w:t>Glass ceiling barriers</w:t>
      </w:r>
      <w:bookmarkEnd w:id="58"/>
    </w:p>
    <w:p w14:paraId="36375C29" w14:textId="5D791549"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respondents were told </w:t>
      </w:r>
      <w:r w:rsidR="00F45687">
        <w:rPr>
          <w:rFonts w:ascii="Arial" w:hAnsi="Arial" w:cs="Arial"/>
          <w:sz w:val="24"/>
          <w:szCs w:val="24"/>
        </w:rPr>
        <w:t xml:space="preserve">that </w:t>
      </w:r>
      <w:r w:rsidRPr="00273003">
        <w:rPr>
          <w:rFonts w:ascii="Arial" w:hAnsi="Arial" w:cs="Arial"/>
          <w:sz w:val="24"/>
          <w:szCs w:val="24"/>
        </w:rPr>
        <w:t xml:space="preserve">the glass ceiling is defined as invisible artificial barriers, sometimes generated by management that can limit the career advancement of employees, particularly women. They were asked if they believed if the glass ceiling is imagined or </w:t>
      </w:r>
      <w:r w:rsidR="004D4D3D" w:rsidRPr="00273003">
        <w:rPr>
          <w:rFonts w:ascii="Arial" w:hAnsi="Arial" w:cs="Arial"/>
          <w:sz w:val="24"/>
          <w:szCs w:val="24"/>
        </w:rPr>
        <w:t xml:space="preserve">if there </w:t>
      </w:r>
      <w:r w:rsidRPr="00273003">
        <w:rPr>
          <w:rFonts w:ascii="Arial" w:hAnsi="Arial" w:cs="Arial"/>
          <w:sz w:val="24"/>
          <w:szCs w:val="24"/>
        </w:rPr>
        <w:t>are there barriers that hamper women's professional progression.</w:t>
      </w:r>
    </w:p>
    <w:p w14:paraId="04D74F2A" w14:textId="77777777" w:rsidR="00B41BB6" w:rsidRPr="00273003" w:rsidRDefault="006F4562" w:rsidP="00480144">
      <w:pPr>
        <w:spacing w:line="480" w:lineRule="auto"/>
        <w:jc w:val="both"/>
        <w:rPr>
          <w:rFonts w:ascii="Arial" w:hAnsi="Arial" w:cs="Arial"/>
          <w:sz w:val="24"/>
          <w:szCs w:val="24"/>
        </w:rPr>
      </w:pPr>
      <w:r w:rsidRPr="00273003">
        <w:rPr>
          <w:rFonts w:ascii="Arial" w:hAnsi="Arial" w:cs="Arial"/>
          <w:sz w:val="24"/>
          <w:szCs w:val="24"/>
        </w:rPr>
        <w:t>F2</w:t>
      </w:r>
      <w:r w:rsidR="00B41BB6" w:rsidRPr="00273003">
        <w:rPr>
          <w:rFonts w:ascii="Arial" w:hAnsi="Arial" w:cs="Arial"/>
          <w:sz w:val="24"/>
          <w:szCs w:val="24"/>
        </w:rPr>
        <w:t xml:space="preserve"> had not heard of the glass ceiling analogy but agreed </w:t>
      </w:r>
      <w:r w:rsidR="00B41BB6" w:rsidRPr="00273003">
        <w:rPr>
          <w:rFonts w:ascii="Arial" w:hAnsi="Arial" w:cs="Arial"/>
          <w:i/>
          <w:sz w:val="24"/>
          <w:szCs w:val="24"/>
        </w:rPr>
        <w:t>‘if it is just based solely just for male intention to be in management then I think that's wrong.’</w:t>
      </w:r>
    </w:p>
    <w:p w14:paraId="5304AF8F"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male respondents believed barriers did exist.</w:t>
      </w:r>
    </w:p>
    <w:p w14:paraId="1263CA9C" w14:textId="19ECE358" w:rsidR="001C52B9" w:rsidRPr="00273003" w:rsidRDefault="001C52B9" w:rsidP="00480144">
      <w:pPr>
        <w:spacing w:line="480" w:lineRule="auto"/>
        <w:jc w:val="both"/>
        <w:rPr>
          <w:rFonts w:ascii="Arial" w:hAnsi="Arial" w:cs="Arial"/>
          <w:i/>
          <w:sz w:val="24"/>
          <w:szCs w:val="24"/>
        </w:rPr>
      </w:pPr>
      <w:r w:rsidRPr="00273003">
        <w:rPr>
          <w:rFonts w:ascii="Arial" w:hAnsi="Arial" w:cs="Arial"/>
          <w:i/>
          <w:sz w:val="24"/>
          <w:szCs w:val="24"/>
        </w:rPr>
        <w:t xml:space="preserve">‘Some are obvious such as discrimination where a man gets promoted and the women is equally qualified’ (M3) </w:t>
      </w:r>
    </w:p>
    <w:p w14:paraId="4505E6A7" w14:textId="2FDA6AA1" w:rsidR="00B41BB6" w:rsidRPr="00273003" w:rsidRDefault="00C42C6E" w:rsidP="00480144">
      <w:pPr>
        <w:spacing w:line="480" w:lineRule="auto"/>
        <w:jc w:val="both"/>
        <w:rPr>
          <w:rFonts w:ascii="Arial" w:hAnsi="Arial" w:cs="Arial"/>
          <w:sz w:val="24"/>
          <w:szCs w:val="24"/>
        </w:rPr>
      </w:pPr>
      <w:r w:rsidRPr="00273003">
        <w:rPr>
          <w:rFonts w:ascii="Arial" w:hAnsi="Arial" w:cs="Arial"/>
          <w:sz w:val="24"/>
          <w:szCs w:val="24"/>
        </w:rPr>
        <w:t>M2</w:t>
      </w:r>
      <w:r w:rsidR="00B41BB6" w:rsidRPr="00273003">
        <w:rPr>
          <w:rFonts w:ascii="Arial" w:hAnsi="Arial" w:cs="Arial"/>
          <w:sz w:val="24"/>
          <w:szCs w:val="24"/>
        </w:rPr>
        <w:t xml:space="preserve"> commented about his mother’s own personal experience. </w:t>
      </w:r>
      <w:r w:rsidR="00B41BB6" w:rsidRPr="00273003">
        <w:rPr>
          <w:rFonts w:ascii="Arial" w:hAnsi="Arial" w:cs="Arial"/>
          <w:i/>
          <w:sz w:val="24"/>
          <w:szCs w:val="24"/>
        </w:rPr>
        <w:t>‘…she has finally managed to progress, it has taken a lot more effort than my father has to progress.’</w:t>
      </w:r>
    </w:p>
    <w:p w14:paraId="0E6E7E65" w14:textId="0D4AB51B"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 xml:space="preserve">Whilst </w:t>
      </w:r>
      <w:r w:rsidR="006F4562" w:rsidRPr="00273003">
        <w:rPr>
          <w:rFonts w:ascii="Arial" w:hAnsi="Arial" w:cs="Arial"/>
          <w:sz w:val="24"/>
          <w:szCs w:val="24"/>
        </w:rPr>
        <w:t>F1</w:t>
      </w:r>
      <w:r w:rsidRPr="00273003">
        <w:rPr>
          <w:rFonts w:ascii="Arial" w:hAnsi="Arial" w:cs="Arial"/>
          <w:sz w:val="24"/>
          <w:szCs w:val="24"/>
        </w:rPr>
        <w:t xml:space="preserve"> was aware of the glass ceiling and thought that barriers did exist commented, </w:t>
      </w:r>
      <w:r w:rsidRPr="00273003">
        <w:rPr>
          <w:rFonts w:ascii="Arial" w:hAnsi="Arial" w:cs="Arial"/>
          <w:i/>
          <w:sz w:val="24"/>
          <w:szCs w:val="24"/>
        </w:rPr>
        <w:t>‘I think some of them are external, some of them are internal though in the sense I think women can create their own barriers as well as much as other people put them in their way.’</w:t>
      </w:r>
      <w:r w:rsidR="001C52B9" w:rsidRPr="00273003">
        <w:rPr>
          <w:rFonts w:ascii="Arial" w:hAnsi="Arial" w:cs="Arial"/>
          <w:sz w:val="24"/>
          <w:szCs w:val="24"/>
        </w:rPr>
        <w:t xml:space="preserve"> M3 thought that this was the case too.</w:t>
      </w:r>
    </w:p>
    <w:p w14:paraId="3FF3A77B" w14:textId="77777777" w:rsidR="00B41BB6" w:rsidRPr="00273003" w:rsidRDefault="006F4562" w:rsidP="00480144">
      <w:pPr>
        <w:spacing w:line="480" w:lineRule="auto"/>
        <w:jc w:val="both"/>
        <w:rPr>
          <w:rFonts w:ascii="Arial" w:hAnsi="Arial" w:cs="Arial"/>
          <w:sz w:val="24"/>
          <w:szCs w:val="24"/>
        </w:rPr>
      </w:pPr>
      <w:r w:rsidRPr="00273003">
        <w:rPr>
          <w:rFonts w:ascii="Arial" w:hAnsi="Arial" w:cs="Arial"/>
          <w:sz w:val="24"/>
          <w:szCs w:val="24"/>
        </w:rPr>
        <w:t>F1</w:t>
      </w:r>
      <w:r w:rsidR="00B41BB6" w:rsidRPr="00273003">
        <w:rPr>
          <w:rFonts w:ascii="Arial" w:hAnsi="Arial" w:cs="Arial"/>
          <w:sz w:val="24"/>
          <w:szCs w:val="24"/>
        </w:rPr>
        <w:t xml:space="preserve"> said in relation to the internal barriers, </w:t>
      </w:r>
      <w:r w:rsidR="00B41BB6" w:rsidRPr="00273003">
        <w:rPr>
          <w:rFonts w:ascii="Arial" w:hAnsi="Arial" w:cs="Arial"/>
          <w:i/>
          <w:sz w:val="24"/>
          <w:szCs w:val="24"/>
        </w:rPr>
        <w:t>‘I don't think all women are particularly ambitious to scale the higher echelons of a large company. I do put myself in that category. I think sometimes when you have had children you would rather spend time with your children and look after them and bring up a nice happy family than get paid a little bit more. Managing a team of people isn't attractive to everybody… you know the amount of work you have to put in and the amount of hours that have to be done to really succeed. Sometimes women choose not to do that because they would rather dedicate that time to their families or just to themselves.’</w:t>
      </w:r>
    </w:p>
    <w:p w14:paraId="016CFBC5" w14:textId="6ED36DE6"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interviews concluded that </w:t>
      </w:r>
      <w:r w:rsidR="007D6436" w:rsidRPr="00273003">
        <w:rPr>
          <w:rFonts w:ascii="Arial" w:hAnsi="Arial" w:cs="Arial"/>
          <w:sz w:val="24"/>
          <w:szCs w:val="24"/>
        </w:rPr>
        <w:t>both gender</w:t>
      </w:r>
      <w:r w:rsidR="002B7B05" w:rsidRPr="00273003">
        <w:rPr>
          <w:rFonts w:ascii="Arial" w:hAnsi="Arial" w:cs="Arial"/>
          <w:sz w:val="24"/>
          <w:szCs w:val="24"/>
        </w:rPr>
        <w:t>s</w:t>
      </w:r>
      <w:r w:rsidR="007D6436" w:rsidRPr="00273003">
        <w:rPr>
          <w:rFonts w:ascii="Arial" w:hAnsi="Arial" w:cs="Arial"/>
          <w:sz w:val="24"/>
          <w:szCs w:val="24"/>
        </w:rPr>
        <w:t xml:space="preserve"> believe </w:t>
      </w:r>
      <w:r w:rsidRPr="00273003">
        <w:rPr>
          <w:rFonts w:ascii="Arial" w:hAnsi="Arial" w:cs="Arial"/>
          <w:sz w:val="24"/>
          <w:szCs w:val="24"/>
        </w:rPr>
        <w:t xml:space="preserve">barriers do exist, nonetheless, as Smith et al.’s (2012) research confirms some women reject the notion of progression. </w:t>
      </w:r>
      <w:r w:rsidR="006F4562" w:rsidRPr="00273003">
        <w:rPr>
          <w:rFonts w:ascii="Arial" w:hAnsi="Arial" w:cs="Arial"/>
          <w:sz w:val="24"/>
          <w:szCs w:val="24"/>
        </w:rPr>
        <w:t>F1</w:t>
      </w:r>
      <w:r w:rsidRPr="00273003">
        <w:rPr>
          <w:rFonts w:ascii="Arial" w:hAnsi="Arial" w:cs="Arial"/>
          <w:sz w:val="24"/>
          <w:szCs w:val="24"/>
        </w:rPr>
        <w:t xml:space="preserve"> fell into Smith et al.’s ‘Acceptance’ category who consciously acknowledged no desire to progress professionally any further.</w:t>
      </w:r>
    </w:p>
    <w:p w14:paraId="4D035F20" w14:textId="281C4F7E" w:rsidR="00B41BB6" w:rsidRPr="00273003" w:rsidRDefault="00B41BB6" w:rsidP="00480144">
      <w:pPr>
        <w:pStyle w:val="Heading3"/>
        <w:numPr>
          <w:ilvl w:val="2"/>
          <w:numId w:val="1"/>
        </w:numPr>
        <w:spacing w:line="480" w:lineRule="auto"/>
        <w:rPr>
          <w:rFonts w:ascii="Arial" w:hAnsi="Arial" w:cs="Arial"/>
        </w:rPr>
      </w:pPr>
      <w:bookmarkStart w:id="59" w:name="_Toc58149696"/>
      <w:r w:rsidRPr="00273003">
        <w:rPr>
          <w:rStyle w:val="Heading3Char"/>
          <w:rFonts w:ascii="Arial" w:hAnsi="Arial" w:cs="Arial"/>
        </w:rPr>
        <w:t>Cultural</w:t>
      </w:r>
      <w:r w:rsidRPr="00273003">
        <w:rPr>
          <w:rFonts w:ascii="Arial" w:hAnsi="Arial" w:cs="Arial"/>
        </w:rPr>
        <w:t xml:space="preserve"> and Society</w:t>
      </w:r>
      <w:bookmarkEnd w:id="59"/>
      <w:r w:rsidRPr="00273003">
        <w:rPr>
          <w:rFonts w:ascii="Arial" w:hAnsi="Arial" w:cs="Arial"/>
        </w:rPr>
        <w:t xml:space="preserve"> </w:t>
      </w:r>
    </w:p>
    <w:p w14:paraId="15652F10" w14:textId="300B49E9" w:rsidR="00B41BB6" w:rsidRPr="00273003" w:rsidRDefault="0064374B" w:rsidP="00480144">
      <w:pPr>
        <w:spacing w:line="480" w:lineRule="auto"/>
        <w:jc w:val="both"/>
        <w:rPr>
          <w:rFonts w:ascii="Arial" w:hAnsi="Arial" w:cs="Arial"/>
          <w:sz w:val="24"/>
          <w:szCs w:val="24"/>
        </w:rPr>
      </w:pPr>
      <w:r w:rsidRPr="00273003">
        <w:rPr>
          <w:rFonts w:ascii="Arial" w:hAnsi="Arial" w:cs="Arial"/>
          <w:sz w:val="24"/>
          <w:szCs w:val="24"/>
        </w:rPr>
        <w:t xml:space="preserve">The respondents were asked if they thought </w:t>
      </w:r>
      <w:r w:rsidR="00625D1B">
        <w:rPr>
          <w:rFonts w:ascii="Arial" w:hAnsi="Arial" w:cs="Arial"/>
          <w:sz w:val="24"/>
          <w:szCs w:val="24"/>
        </w:rPr>
        <w:t xml:space="preserve">if </w:t>
      </w:r>
      <w:r w:rsidR="00B41BB6" w:rsidRPr="00273003">
        <w:rPr>
          <w:rFonts w:ascii="Arial" w:hAnsi="Arial" w:cs="Arial"/>
          <w:sz w:val="24"/>
          <w:szCs w:val="24"/>
        </w:rPr>
        <w:t>women in STEM fields face inequality and implied biases wi</w:t>
      </w:r>
      <w:r w:rsidRPr="00273003">
        <w:rPr>
          <w:rFonts w:ascii="Arial" w:hAnsi="Arial" w:cs="Arial"/>
          <w:sz w:val="24"/>
          <w:szCs w:val="24"/>
        </w:rPr>
        <w:t>th hidden sexism and prejudice.</w:t>
      </w:r>
    </w:p>
    <w:p w14:paraId="65CB2EFC" w14:textId="343F5FDF" w:rsidR="00B41BB6" w:rsidRPr="00273003" w:rsidRDefault="006F4562" w:rsidP="00480144">
      <w:pPr>
        <w:spacing w:line="480" w:lineRule="auto"/>
        <w:jc w:val="both"/>
        <w:rPr>
          <w:rFonts w:ascii="Arial" w:hAnsi="Arial" w:cs="Arial"/>
          <w:sz w:val="24"/>
          <w:szCs w:val="24"/>
        </w:rPr>
      </w:pPr>
      <w:r w:rsidRPr="00273003">
        <w:rPr>
          <w:rFonts w:ascii="Arial" w:hAnsi="Arial" w:cs="Arial"/>
          <w:sz w:val="24"/>
          <w:szCs w:val="24"/>
        </w:rPr>
        <w:t>F2</w:t>
      </w:r>
      <w:r w:rsidR="00B41BB6" w:rsidRPr="00273003">
        <w:rPr>
          <w:rFonts w:ascii="Arial" w:hAnsi="Arial" w:cs="Arial"/>
          <w:sz w:val="24"/>
          <w:szCs w:val="24"/>
        </w:rPr>
        <w:t xml:space="preserve"> had experienced this. </w:t>
      </w:r>
      <w:r w:rsidR="00B41BB6" w:rsidRPr="00273003">
        <w:rPr>
          <w:rFonts w:ascii="Arial" w:hAnsi="Arial" w:cs="Arial"/>
          <w:i/>
          <w:sz w:val="24"/>
          <w:szCs w:val="24"/>
        </w:rPr>
        <w:t>‘</w:t>
      </w:r>
      <w:r w:rsidR="001C52B9" w:rsidRPr="00273003">
        <w:rPr>
          <w:rFonts w:ascii="Arial" w:hAnsi="Arial" w:cs="Arial"/>
          <w:i/>
          <w:sz w:val="24"/>
          <w:szCs w:val="24"/>
        </w:rPr>
        <w:t>…</w:t>
      </w:r>
      <w:r w:rsidR="00B41BB6" w:rsidRPr="00273003">
        <w:rPr>
          <w:rFonts w:ascii="Arial" w:hAnsi="Arial" w:cs="Arial"/>
          <w:i/>
          <w:sz w:val="24"/>
          <w:szCs w:val="24"/>
        </w:rPr>
        <w:t>in academia especially there is still that barrier and one of the men I worked with actually said women shouldn't be in science.’</w:t>
      </w:r>
    </w:p>
    <w:p w14:paraId="3ED65FE6" w14:textId="49DB66A6" w:rsidR="00B41BB6" w:rsidRPr="00273003" w:rsidRDefault="00723F49" w:rsidP="00480144">
      <w:pPr>
        <w:spacing w:line="480" w:lineRule="auto"/>
        <w:jc w:val="both"/>
        <w:rPr>
          <w:rFonts w:ascii="Arial" w:hAnsi="Arial" w:cs="Arial"/>
          <w:sz w:val="24"/>
          <w:szCs w:val="24"/>
        </w:rPr>
      </w:pPr>
      <w:r w:rsidRPr="00273003">
        <w:rPr>
          <w:rFonts w:ascii="Arial" w:hAnsi="Arial" w:cs="Arial"/>
          <w:sz w:val="24"/>
          <w:szCs w:val="24"/>
        </w:rPr>
        <w:t xml:space="preserve">Both genders </w:t>
      </w:r>
      <w:r w:rsidR="00B41BB6" w:rsidRPr="00273003">
        <w:rPr>
          <w:rFonts w:ascii="Arial" w:hAnsi="Arial" w:cs="Arial"/>
          <w:sz w:val="24"/>
          <w:szCs w:val="24"/>
        </w:rPr>
        <w:t>believed it depended on the areas of STEM.</w:t>
      </w:r>
    </w:p>
    <w:p w14:paraId="7D783057" w14:textId="2E600227"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 xml:space="preserve">‘…computer science industry, which is STEM, yes. Engineering industry, yes. Chemistry, biology, again, in my experience of it is it tends to be more female led, </w:t>
      </w:r>
      <w:r w:rsidRPr="00273003">
        <w:rPr>
          <w:rFonts w:ascii="Arial" w:hAnsi="Arial" w:cs="Arial"/>
          <w:i/>
          <w:sz w:val="24"/>
          <w:szCs w:val="24"/>
        </w:rPr>
        <w:lastRenderedPageBreak/>
        <w:t>especially well at the lower levels, at least not necessarily in the upper management.’</w:t>
      </w:r>
      <w:r w:rsidR="00723F49" w:rsidRPr="00273003">
        <w:rPr>
          <w:rFonts w:ascii="Arial" w:hAnsi="Arial" w:cs="Arial"/>
          <w:i/>
          <w:sz w:val="24"/>
          <w:szCs w:val="24"/>
        </w:rPr>
        <w:t xml:space="preserve"> (M1)</w:t>
      </w:r>
    </w:p>
    <w:p w14:paraId="06E38666" w14:textId="77777777" w:rsidR="00B41BB6" w:rsidRPr="00273003" w:rsidRDefault="00C42C6E" w:rsidP="00480144">
      <w:pPr>
        <w:spacing w:line="480" w:lineRule="auto"/>
        <w:jc w:val="both"/>
        <w:rPr>
          <w:rFonts w:ascii="Arial" w:hAnsi="Arial" w:cs="Arial"/>
          <w:sz w:val="24"/>
          <w:szCs w:val="24"/>
        </w:rPr>
      </w:pPr>
      <w:r w:rsidRPr="00273003">
        <w:rPr>
          <w:rFonts w:ascii="Arial" w:hAnsi="Arial" w:cs="Arial"/>
          <w:sz w:val="24"/>
          <w:szCs w:val="24"/>
        </w:rPr>
        <w:t>M2</w:t>
      </w:r>
      <w:r w:rsidR="00B41BB6" w:rsidRPr="00273003">
        <w:rPr>
          <w:rFonts w:ascii="Arial" w:hAnsi="Arial" w:cs="Arial"/>
          <w:sz w:val="24"/>
          <w:szCs w:val="24"/>
        </w:rPr>
        <w:t xml:space="preserve"> thought they did but believed things were changing ‘</w:t>
      </w:r>
      <w:r w:rsidR="00B41BB6" w:rsidRPr="00273003">
        <w:rPr>
          <w:rFonts w:ascii="Arial" w:hAnsi="Arial" w:cs="Arial"/>
          <w:i/>
          <w:sz w:val="24"/>
          <w:szCs w:val="24"/>
        </w:rPr>
        <w:t>…I think the younger your employee base the less you’ll see of that.’</w:t>
      </w:r>
    </w:p>
    <w:p w14:paraId="2C46AFF7" w14:textId="3163ECFE"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respondents were asked if they thought STEM women faced a more difficult recruitment process than men. </w:t>
      </w:r>
      <w:r w:rsidR="00114703" w:rsidRPr="00273003">
        <w:rPr>
          <w:rFonts w:ascii="Arial" w:hAnsi="Arial" w:cs="Arial"/>
          <w:sz w:val="24"/>
          <w:szCs w:val="24"/>
        </w:rPr>
        <w:t>The</w:t>
      </w:r>
      <w:r w:rsidRPr="00273003">
        <w:rPr>
          <w:rFonts w:ascii="Arial" w:hAnsi="Arial" w:cs="Arial"/>
          <w:sz w:val="24"/>
          <w:szCs w:val="24"/>
        </w:rPr>
        <w:t xml:space="preserve"> female respon</w:t>
      </w:r>
      <w:r w:rsidR="00723F49" w:rsidRPr="00273003">
        <w:rPr>
          <w:rFonts w:ascii="Arial" w:hAnsi="Arial" w:cs="Arial"/>
          <w:sz w:val="24"/>
          <w:szCs w:val="24"/>
        </w:rPr>
        <w:t>dents had not experienced this i</w:t>
      </w:r>
      <w:r w:rsidRPr="00273003">
        <w:rPr>
          <w:rFonts w:ascii="Arial" w:hAnsi="Arial" w:cs="Arial"/>
          <w:sz w:val="24"/>
          <w:szCs w:val="24"/>
        </w:rPr>
        <w:t>n c</w:t>
      </w:r>
      <w:r w:rsidR="00723F49" w:rsidRPr="00273003">
        <w:rPr>
          <w:rFonts w:ascii="Arial" w:hAnsi="Arial" w:cs="Arial"/>
          <w:sz w:val="24"/>
          <w:szCs w:val="24"/>
        </w:rPr>
        <w:t>ontrast to the male respondents who thought that women did.</w:t>
      </w:r>
      <w:r w:rsidRPr="00273003">
        <w:rPr>
          <w:rFonts w:ascii="Arial" w:hAnsi="Arial" w:cs="Arial"/>
          <w:sz w:val="24"/>
          <w:szCs w:val="24"/>
        </w:rPr>
        <w:t xml:space="preserve"> </w:t>
      </w:r>
    </w:p>
    <w:p w14:paraId="15F27F3A" w14:textId="7D91DF29" w:rsidR="00723F49"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On questioning if women are overlooked for promotion because of their gender, </w:t>
      </w:r>
      <w:r w:rsidR="00C42C6E" w:rsidRPr="00273003">
        <w:rPr>
          <w:rFonts w:ascii="Arial" w:hAnsi="Arial" w:cs="Arial"/>
          <w:sz w:val="24"/>
          <w:szCs w:val="24"/>
        </w:rPr>
        <w:t>M2</w:t>
      </w:r>
      <w:r w:rsidRPr="00273003">
        <w:rPr>
          <w:rFonts w:ascii="Arial" w:hAnsi="Arial" w:cs="Arial"/>
          <w:sz w:val="24"/>
          <w:szCs w:val="24"/>
        </w:rPr>
        <w:t xml:space="preserve"> hoped this was no longer the case</w:t>
      </w:r>
      <w:r w:rsidR="002B7B05" w:rsidRPr="00273003">
        <w:rPr>
          <w:rFonts w:ascii="Arial" w:hAnsi="Arial" w:cs="Arial"/>
          <w:sz w:val="24"/>
          <w:szCs w:val="24"/>
        </w:rPr>
        <w:t>,</w:t>
      </w:r>
      <w:r w:rsidRPr="00273003">
        <w:rPr>
          <w:rFonts w:ascii="Arial" w:hAnsi="Arial" w:cs="Arial"/>
          <w:sz w:val="24"/>
          <w:szCs w:val="24"/>
        </w:rPr>
        <w:t xml:space="preserve"> </w:t>
      </w:r>
      <w:r w:rsidR="002B7B05" w:rsidRPr="00273003">
        <w:rPr>
          <w:rFonts w:ascii="Arial" w:hAnsi="Arial" w:cs="Arial"/>
          <w:sz w:val="24"/>
          <w:szCs w:val="24"/>
        </w:rPr>
        <w:t xml:space="preserve">with </w:t>
      </w:r>
      <w:r w:rsidR="00723F49" w:rsidRPr="00273003">
        <w:rPr>
          <w:rFonts w:ascii="Arial" w:hAnsi="Arial" w:cs="Arial"/>
          <w:sz w:val="24"/>
          <w:szCs w:val="24"/>
        </w:rPr>
        <w:t>the other male respondents b</w:t>
      </w:r>
      <w:r w:rsidR="002B7B05" w:rsidRPr="00273003">
        <w:rPr>
          <w:rFonts w:ascii="Arial" w:hAnsi="Arial" w:cs="Arial"/>
          <w:sz w:val="24"/>
          <w:szCs w:val="24"/>
        </w:rPr>
        <w:t>elieving</w:t>
      </w:r>
      <w:r w:rsidRPr="00273003">
        <w:rPr>
          <w:rFonts w:ascii="Arial" w:hAnsi="Arial" w:cs="Arial"/>
          <w:sz w:val="24"/>
          <w:szCs w:val="24"/>
        </w:rPr>
        <w:t xml:space="preserve"> this does happen. </w:t>
      </w:r>
      <w:r w:rsidR="002B7B05" w:rsidRPr="00273003">
        <w:rPr>
          <w:rFonts w:ascii="Arial" w:hAnsi="Arial" w:cs="Arial"/>
          <w:sz w:val="24"/>
          <w:szCs w:val="24"/>
        </w:rPr>
        <w:t>On the contrary,</w:t>
      </w:r>
      <w:r w:rsidRPr="00273003">
        <w:rPr>
          <w:rFonts w:ascii="Arial" w:hAnsi="Arial" w:cs="Arial"/>
          <w:sz w:val="24"/>
          <w:szCs w:val="24"/>
        </w:rPr>
        <w:t xml:space="preserve"> </w:t>
      </w:r>
      <w:r w:rsidR="00114703" w:rsidRPr="00273003">
        <w:rPr>
          <w:rFonts w:ascii="Arial" w:hAnsi="Arial" w:cs="Arial"/>
          <w:sz w:val="24"/>
          <w:szCs w:val="24"/>
        </w:rPr>
        <w:t>the</w:t>
      </w:r>
      <w:r w:rsidRPr="00273003">
        <w:rPr>
          <w:rFonts w:ascii="Arial" w:hAnsi="Arial" w:cs="Arial"/>
          <w:sz w:val="24"/>
          <w:szCs w:val="24"/>
        </w:rPr>
        <w:t xml:space="preserve"> female respondents felt they had never been over looked for pro</w:t>
      </w:r>
      <w:r w:rsidR="002B7B05" w:rsidRPr="00273003">
        <w:rPr>
          <w:rFonts w:ascii="Arial" w:hAnsi="Arial" w:cs="Arial"/>
          <w:sz w:val="24"/>
          <w:szCs w:val="24"/>
        </w:rPr>
        <w:t>motion because of their gender.</w:t>
      </w:r>
    </w:p>
    <w:p w14:paraId="24AE031A" w14:textId="4262B2C4" w:rsidR="00723F49" w:rsidRPr="00273003" w:rsidRDefault="00723F49" w:rsidP="00480144">
      <w:pPr>
        <w:spacing w:line="480" w:lineRule="auto"/>
        <w:jc w:val="both"/>
        <w:rPr>
          <w:rFonts w:ascii="Arial" w:hAnsi="Arial" w:cs="Arial"/>
          <w:sz w:val="24"/>
          <w:szCs w:val="24"/>
        </w:rPr>
      </w:pPr>
      <w:r w:rsidRPr="00273003">
        <w:rPr>
          <w:rFonts w:ascii="Arial" w:hAnsi="Arial" w:cs="Arial"/>
          <w:i/>
          <w:sz w:val="24"/>
          <w:szCs w:val="24"/>
        </w:rPr>
        <w:t>‘Not in my experience, though I think you probably have to be more prepared, and be able to defend your corner’</w:t>
      </w:r>
      <w:r w:rsidRPr="00273003">
        <w:rPr>
          <w:rFonts w:ascii="Arial" w:hAnsi="Arial" w:cs="Arial"/>
          <w:sz w:val="24"/>
          <w:szCs w:val="24"/>
        </w:rPr>
        <w:t xml:space="preserve"> (F3)</w:t>
      </w:r>
    </w:p>
    <w:p w14:paraId="36DDF518" w14:textId="2DC0BD94" w:rsidR="00576D31" w:rsidRPr="00273003" w:rsidRDefault="002B7B05" w:rsidP="00480144">
      <w:pPr>
        <w:spacing w:line="480" w:lineRule="auto"/>
        <w:jc w:val="both"/>
        <w:rPr>
          <w:rFonts w:ascii="Arial" w:hAnsi="Arial" w:cs="Arial"/>
          <w:sz w:val="24"/>
          <w:szCs w:val="24"/>
        </w:rPr>
      </w:pPr>
      <w:r w:rsidRPr="00273003">
        <w:rPr>
          <w:rFonts w:ascii="Arial" w:hAnsi="Arial" w:cs="Arial"/>
          <w:sz w:val="24"/>
          <w:szCs w:val="24"/>
        </w:rPr>
        <w:t xml:space="preserve">Although </w:t>
      </w:r>
      <w:r w:rsidR="00723F49" w:rsidRPr="00273003">
        <w:rPr>
          <w:rFonts w:ascii="Arial" w:hAnsi="Arial" w:cs="Arial"/>
          <w:sz w:val="24"/>
          <w:szCs w:val="24"/>
        </w:rPr>
        <w:t xml:space="preserve">F1 thought that </w:t>
      </w:r>
      <w:r w:rsidR="00723F49" w:rsidRPr="00273003">
        <w:rPr>
          <w:rFonts w:ascii="Arial" w:hAnsi="Arial" w:cs="Arial"/>
          <w:i/>
          <w:sz w:val="24"/>
          <w:szCs w:val="24"/>
        </w:rPr>
        <w:t xml:space="preserve">‘…women don't tend to put themselves forward for promotions with the same degree </w:t>
      </w:r>
      <w:r w:rsidR="00625D1B">
        <w:rPr>
          <w:rFonts w:ascii="Arial" w:hAnsi="Arial" w:cs="Arial"/>
          <w:i/>
          <w:sz w:val="24"/>
          <w:szCs w:val="24"/>
        </w:rPr>
        <w:t>of</w:t>
      </w:r>
      <w:r w:rsidR="00723F49" w:rsidRPr="00273003">
        <w:rPr>
          <w:rFonts w:ascii="Arial" w:hAnsi="Arial" w:cs="Arial"/>
          <w:i/>
          <w:sz w:val="24"/>
          <w:szCs w:val="24"/>
        </w:rPr>
        <w:t xml:space="preserve"> confidence </w:t>
      </w:r>
      <w:r w:rsidR="00625D1B">
        <w:rPr>
          <w:rFonts w:ascii="Arial" w:hAnsi="Arial" w:cs="Arial"/>
          <w:i/>
          <w:sz w:val="24"/>
          <w:szCs w:val="24"/>
        </w:rPr>
        <w:t>that</w:t>
      </w:r>
      <w:r w:rsidR="00723F49" w:rsidRPr="00273003">
        <w:rPr>
          <w:rFonts w:ascii="Arial" w:hAnsi="Arial" w:cs="Arial"/>
          <w:i/>
          <w:sz w:val="24"/>
          <w:szCs w:val="24"/>
        </w:rPr>
        <w:t xml:space="preserve"> men</w:t>
      </w:r>
      <w:r w:rsidR="00625D1B">
        <w:rPr>
          <w:rFonts w:ascii="Arial" w:hAnsi="Arial" w:cs="Arial"/>
          <w:i/>
          <w:sz w:val="24"/>
          <w:szCs w:val="24"/>
        </w:rPr>
        <w:t xml:space="preserve"> have</w:t>
      </w:r>
      <w:r w:rsidR="00723F49" w:rsidRPr="00273003">
        <w:rPr>
          <w:rFonts w:ascii="Arial" w:hAnsi="Arial" w:cs="Arial"/>
          <w:i/>
          <w:sz w:val="24"/>
          <w:szCs w:val="24"/>
        </w:rPr>
        <w:t>’.</w:t>
      </w:r>
      <w:r w:rsidR="00723F49" w:rsidRPr="00273003">
        <w:rPr>
          <w:rFonts w:ascii="Arial" w:hAnsi="Arial" w:cs="Arial"/>
          <w:sz w:val="24"/>
          <w:szCs w:val="24"/>
        </w:rPr>
        <w:t xml:space="preserve"> </w:t>
      </w:r>
    </w:p>
    <w:p w14:paraId="6A7F59EF" w14:textId="2EC416D3" w:rsidR="00B41BB6" w:rsidRPr="00273003" w:rsidRDefault="00576D31" w:rsidP="00480144">
      <w:pPr>
        <w:spacing w:line="480" w:lineRule="auto"/>
        <w:jc w:val="both"/>
        <w:rPr>
          <w:rFonts w:ascii="Arial" w:hAnsi="Arial" w:cs="Arial"/>
          <w:sz w:val="24"/>
          <w:szCs w:val="24"/>
        </w:rPr>
      </w:pPr>
      <w:r w:rsidRPr="00273003">
        <w:rPr>
          <w:rFonts w:ascii="Arial" w:hAnsi="Arial" w:cs="Arial"/>
          <w:sz w:val="24"/>
          <w:szCs w:val="24"/>
        </w:rPr>
        <w:t>T</w:t>
      </w:r>
      <w:r w:rsidR="00723F49" w:rsidRPr="00273003">
        <w:rPr>
          <w:rFonts w:ascii="Arial" w:hAnsi="Arial" w:cs="Arial"/>
          <w:sz w:val="24"/>
          <w:szCs w:val="24"/>
        </w:rPr>
        <w:t>he respondents</w:t>
      </w:r>
      <w:r w:rsidR="00B41BB6" w:rsidRPr="00273003">
        <w:rPr>
          <w:rFonts w:ascii="Arial" w:hAnsi="Arial" w:cs="Arial"/>
          <w:sz w:val="24"/>
          <w:szCs w:val="24"/>
        </w:rPr>
        <w:t xml:space="preserve"> </w:t>
      </w:r>
      <w:r w:rsidRPr="00273003">
        <w:rPr>
          <w:rFonts w:ascii="Arial" w:hAnsi="Arial" w:cs="Arial"/>
          <w:sz w:val="24"/>
          <w:szCs w:val="24"/>
        </w:rPr>
        <w:t xml:space="preserve">were asked if </w:t>
      </w:r>
      <w:r w:rsidR="00B41BB6" w:rsidRPr="00273003">
        <w:rPr>
          <w:rFonts w:ascii="Arial" w:hAnsi="Arial" w:cs="Arial"/>
          <w:sz w:val="24"/>
          <w:szCs w:val="24"/>
        </w:rPr>
        <w:t>this biasness is planned or deliberate against women getting into senior management.</w:t>
      </w:r>
    </w:p>
    <w:p w14:paraId="32AA0F66" w14:textId="33AC5CB8" w:rsidR="00B41BB6" w:rsidRPr="00273003" w:rsidRDefault="00EF7052" w:rsidP="00480144">
      <w:pPr>
        <w:spacing w:line="480" w:lineRule="auto"/>
        <w:jc w:val="both"/>
        <w:rPr>
          <w:rFonts w:ascii="Arial" w:hAnsi="Arial" w:cs="Arial"/>
          <w:sz w:val="24"/>
          <w:szCs w:val="24"/>
        </w:rPr>
      </w:pPr>
      <w:r w:rsidRPr="00273003">
        <w:rPr>
          <w:rFonts w:ascii="Arial" w:hAnsi="Arial" w:cs="Arial"/>
          <w:sz w:val="24"/>
          <w:szCs w:val="24"/>
        </w:rPr>
        <w:t>The male respondents</w:t>
      </w:r>
      <w:r w:rsidR="00B41BB6" w:rsidRPr="00273003">
        <w:rPr>
          <w:rFonts w:ascii="Arial" w:hAnsi="Arial" w:cs="Arial"/>
          <w:sz w:val="24"/>
          <w:szCs w:val="24"/>
        </w:rPr>
        <w:t xml:space="preserve"> did not be</w:t>
      </w:r>
      <w:r w:rsidRPr="00273003">
        <w:rPr>
          <w:rFonts w:ascii="Arial" w:hAnsi="Arial" w:cs="Arial"/>
          <w:sz w:val="24"/>
          <w:szCs w:val="24"/>
        </w:rPr>
        <w:t xml:space="preserve">lieve it was deliberate anymore, however </w:t>
      </w:r>
      <w:r w:rsidR="00C42C6E" w:rsidRPr="00273003">
        <w:rPr>
          <w:rFonts w:ascii="Arial" w:hAnsi="Arial" w:cs="Arial"/>
          <w:sz w:val="24"/>
          <w:szCs w:val="24"/>
        </w:rPr>
        <w:t>M1</w:t>
      </w:r>
      <w:r w:rsidR="00B41BB6" w:rsidRPr="00273003">
        <w:rPr>
          <w:rFonts w:ascii="Arial" w:hAnsi="Arial" w:cs="Arial"/>
          <w:sz w:val="24"/>
          <w:szCs w:val="24"/>
        </w:rPr>
        <w:t xml:space="preserve"> was divided in his opinion because of the statistics, </w:t>
      </w:r>
      <w:r w:rsidR="00B41BB6" w:rsidRPr="00273003">
        <w:rPr>
          <w:rFonts w:ascii="Arial" w:hAnsi="Arial" w:cs="Arial"/>
          <w:i/>
          <w:sz w:val="24"/>
          <w:szCs w:val="24"/>
        </w:rPr>
        <w:t>‘It feels too targeted not to be planned, but at the same time, I don't feel like it is.’</w:t>
      </w:r>
    </w:p>
    <w:p w14:paraId="5726D690" w14:textId="688963C7" w:rsidR="00EF7052" w:rsidRPr="00273003" w:rsidRDefault="00EF7052" w:rsidP="00480144">
      <w:pPr>
        <w:spacing w:line="480" w:lineRule="auto"/>
        <w:jc w:val="both"/>
        <w:rPr>
          <w:rFonts w:ascii="Arial" w:hAnsi="Arial" w:cs="Arial"/>
          <w:sz w:val="24"/>
          <w:szCs w:val="24"/>
        </w:rPr>
      </w:pPr>
      <w:r w:rsidRPr="00273003">
        <w:rPr>
          <w:rFonts w:ascii="Arial" w:hAnsi="Arial" w:cs="Arial"/>
          <w:sz w:val="24"/>
          <w:szCs w:val="24"/>
        </w:rPr>
        <w:t xml:space="preserve">Two </w:t>
      </w:r>
      <w:r w:rsidR="00B41BB6" w:rsidRPr="00273003">
        <w:rPr>
          <w:rFonts w:ascii="Arial" w:hAnsi="Arial" w:cs="Arial"/>
          <w:sz w:val="24"/>
          <w:szCs w:val="24"/>
        </w:rPr>
        <w:t>female respondents concluded the possibility of biasness</w:t>
      </w:r>
      <w:r w:rsidRPr="00273003">
        <w:rPr>
          <w:rFonts w:ascii="Arial" w:hAnsi="Arial" w:cs="Arial"/>
          <w:sz w:val="24"/>
          <w:szCs w:val="24"/>
        </w:rPr>
        <w:t xml:space="preserve"> particularly towards working women</w:t>
      </w:r>
      <w:r w:rsidR="00B41BB6" w:rsidRPr="00273003">
        <w:rPr>
          <w:rFonts w:ascii="Arial" w:hAnsi="Arial" w:cs="Arial"/>
          <w:sz w:val="24"/>
          <w:szCs w:val="24"/>
        </w:rPr>
        <w:t>.</w:t>
      </w:r>
    </w:p>
    <w:p w14:paraId="08F3D481" w14:textId="617DA1BE"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w:t>
      </w:r>
      <w:r w:rsidR="00EF7052" w:rsidRPr="00273003">
        <w:rPr>
          <w:rFonts w:ascii="Arial" w:hAnsi="Arial" w:cs="Arial"/>
          <w:i/>
          <w:sz w:val="24"/>
          <w:szCs w:val="24"/>
        </w:rPr>
        <w:t>T</w:t>
      </w:r>
      <w:r w:rsidRPr="00273003">
        <w:rPr>
          <w:rFonts w:ascii="Arial" w:hAnsi="Arial" w:cs="Arial"/>
          <w:i/>
          <w:sz w:val="24"/>
          <w:szCs w:val="24"/>
        </w:rPr>
        <w:t>here is probably still some unconscious bias around married women in their 30's being offered senior roles. I would suspect around whether they are going to suddenly have babies. I even suspect people probably think like that but th</w:t>
      </w:r>
      <w:r w:rsidR="00625D1B">
        <w:rPr>
          <w:rFonts w:ascii="Arial" w:hAnsi="Arial" w:cs="Arial"/>
          <w:i/>
          <w:sz w:val="24"/>
          <w:szCs w:val="24"/>
        </w:rPr>
        <w:t>ey probably don't say it out lou</w:t>
      </w:r>
      <w:r w:rsidRPr="00273003">
        <w:rPr>
          <w:rFonts w:ascii="Arial" w:hAnsi="Arial" w:cs="Arial"/>
          <w:i/>
          <w:sz w:val="24"/>
          <w:szCs w:val="24"/>
        </w:rPr>
        <w:t>d anymore’</w:t>
      </w:r>
      <w:r w:rsidR="00EF7052" w:rsidRPr="00273003">
        <w:rPr>
          <w:rFonts w:ascii="Arial" w:hAnsi="Arial" w:cs="Arial"/>
          <w:i/>
          <w:sz w:val="24"/>
          <w:szCs w:val="24"/>
        </w:rPr>
        <w:t xml:space="preserve"> (F1)</w:t>
      </w:r>
    </w:p>
    <w:p w14:paraId="532DA73B" w14:textId="70424479" w:rsidR="00EF7052" w:rsidRPr="00273003" w:rsidRDefault="00EF7052" w:rsidP="00480144">
      <w:pPr>
        <w:spacing w:line="480" w:lineRule="auto"/>
        <w:jc w:val="both"/>
        <w:rPr>
          <w:rFonts w:ascii="Arial" w:hAnsi="Arial" w:cs="Arial"/>
          <w:i/>
          <w:sz w:val="24"/>
          <w:szCs w:val="24"/>
        </w:rPr>
      </w:pPr>
      <w:r w:rsidRPr="00273003">
        <w:rPr>
          <w:rFonts w:ascii="Arial" w:hAnsi="Arial" w:cs="Arial"/>
          <w:i/>
          <w:sz w:val="24"/>
          <w:szCs w:val="24"/>
        </w:rPr>
        <w:t>‘I do think that women with children or are of child bearing age can face discrimination, this possibly is conscious’ (F3)</w:t>
      </w:r>
    </w:p>
    <w:p w14:paraId="6098BBB1" w14:textId="0B766AF4" w:rsidR="00EF7052"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interviews confirmed that </w:t>
      </w:r>
      <w:r w:rsidR="00EF7052" w:rsidRPr="00273003">
        <w:rPr>
          <w:rFonts w:ascii="Arial" w:hAnsi="Arial" w:cs="Arial"/>
          <w:sz w:val="24"/>
          <w:szCs w:val="24"/>
        </w:rPr>
        <w:t>both genders</w:t>
      </w:r>
      <w:r w:rsidRPr="00273003">
        <w:rPr>
          <w:rFonts w:ascii="Arial" w:hAnsi="Arial" w:cs="Arial"/>
          <w:sz w:val="24"/>
          <w:szCs w:val="24"/>
        </w:rPr>
        <w:t xml:space="preserve"> believed that gender biasness exists in some instances. </w:t>
      </w:r>
      <w:r w:rsidR="00EF7052" w:rsidRPr="00273003">
        <w:rPr>
          <w:rFonts w:ascii="Arial" w:hAnsi="Arial" w:cs="Arial"/>
          <w:sz w:val="24"/>
          <w:szCs w:val="24"/>
        </w:rPr>
        <w:t>T</w:t>
      </w:r>
      <w:r w:rsidR="00114703" w:rsidRPr="00273003">
        <w:rPr>
          <w:rFonts w:ascii="Arial" w:hAnsi="Arial" w:cs="Arial"/>
          <w:sz w:val="24"/>
          <w:szCs w:val="24"/>
        </w:rPr>
        <w:t>he</w:t>
      </w:r>
      <w:r w:rsidRPr="00273003">
        <w:rPr>
          <w:rFonts w:ascii="Arial" w:hAnsi="Arial" w:cs="Arial"/>
          <w:sz w:val="24"/>
          <w:szCs w:val="24"/>
        </w:rPr>
        <w:t xml:space="preserve"> women respondents felt that they had not experience</w:t>
      </w:r>
      <w:r w:rsidR="002B7B05" w:rsidRPr="00273003">
        <w:rPr>
          <w:rFonts w:ascii="Arial" w:hAnsi="Arial" w:cs="Arial"/>
          <w:sz w:val="24"/>
          <w:szCs w:val="24"/>
        </w:rPr>
        <w:t>d</w:t>
      </w:r>
      <w:r w:rsidRPr="00273003">
        <w:rPr>
          <w:rFonts w:ascii="Arial" w:hAnsi="Arial" w:cs="Arial"/>
          <w:sz w:val="24"/>
          <w:szCs w:val="24"/>
        </w:rPr>
        <w:t xml:space="preserve"> biasness in the workplace, </w:t>
      </w:r>
      <w:r w:rsidR="002B7B05" w:rsidRPr="00273003">
        <w:rPr>
          <w:rFonts w:ascii="Arial" w:hAnsi="Arial" w:cs="Arial"/>
          <w:sz w:val="24"/>
          <w:szCs w:val="24"/>
        </w:rPr>
        <w:t>concurring</w:t>
      </w:r>
      <w:r w:rsidRPr="00273003">
        <w:rPr>
          <w:rFonts w:ascii="Arial" w:hAnsi="Arial" w:cs="Arial"/>
          <w:sz w:val="24"/>
          <w:szCs w:val="24"/>
        </w:rPr>
        <w:t xml:space="preserve"> with González, Cortina and Rodríguez’s (2019) research where biasness is lessened when women ha</w:t>
      </w:r>
      <w:r w:rsidR="00625D1B">
        <w:rPr>
          <w:rFonts w:ascii="Arial" w:hAnsi="Arial" w:cs="Arial"/>
          <w:sz w:val="24"/>
          <w:szCs w:val="24"/>
        </w:rPr>
        <w:t>ve high levels of qualification;</w:t>
      </w:r>
      <w:r w:rsidRPr="00273003">
        <w:rPr>
          <w:rFonts w:ascii="Arial" w:hAnsi="Arial" w:cs="Arial"/>
          <w:sz w:val="24"/>
          <w:szCs w:val="24"/>
        </w:rPr>
        <w:t xml:space="preserve"> </w:t>
      </w:r>
      <w:r w:rsidR="00114703" w:rsidRPr="00273003">
        <w:rPr>
          <w:rFonts w:ascii="Arial" w:hAnsi="Arial" w:cs="Arial"/>
          <w:sz w:val="24"/>
          <w:szCs w:val="24"/>
        </w:rPr>
        <w:t xml:space="preserve">all </w:t>
      </w:r>
      <w:r w:rsidR="00625D1B">
        <w:rPr>
          <w:rFonts w:ascii="Arial" w:hAnsi="Arial" w:cs="Arial"/>
          <w:sz w:val="24"/>
          <w:szCs w:val="24"/>
        </w:rPr>
        <w:t xml:space="preserve">the </w:t>
      </w:r>
      <w:r w:rsidR="00114703" w:rsidRPr="00273003">
        <w:rPr>
          <w:rFonts w:ascii="Arial" w:hAnsi="Arial" w:cs="Arial"/>
          <w:sz w:val="24"/>
          <w:szCs w:val="24"/>
        </w:rPr>
        <w:t xml:space="preserve">female respondents </w:t>
      </w:r>
      <w:r w:rsidR="00625D1B">
        <w:rPr>
          <w:rFonts w:ascii="Arial" w:hAnsi="Arial" w:cs="Arial"/>
          <w:sz w:val="24"/>
          <w:szCs w:val="24"/>
        </w:rPr>
        <w:t>in this study had</w:t>
      </w:r>
      <w:r w:rsidR="00114703" w:rsidRPr="00273003">
        <w:rPr>
          <w:rFonts w:ascii="Arial" w:hAnsi="Arial" w:cs="Arial"/>
          <w:sz w:val="24"/>
          <w:szCs w:val="24"/>
        </w:rPr>
        <w:t xml:space="preserve"> </w:t>
      </w:r>
      <w:r w:rsidR="00625D1B">
        <w:rPr>
          <w:rFonts w:ascii="Arial" w:hAnsi="Arial" w:cs="Arial"/>
          <w:sz w:val="24"/>
          <w:szCs w:val="24"/>
        </w:rPr>
        <w:t>earned</w:t>
      </w:r>
      <w:r w:rsidR="00EF7052" w:rsidRPr="00273003">
        <w:rPr>
          <w:rFonts w:ascii="Arial" w:hAnsi="Arial" w:cs="Arial"/>
          <w:sz w:val="24"/>
          <w:szCs w:val="24"/>
        </w:rPr>
        <w:t xml:space="preserve"> </w:t>
      </w:r>
      <w:r w:rsidR="00114703" w:rsidRPr="00273003">
        <w:rPr>
          <w:rFonts w:ascii="Arial" w:hAnsi="Arial" w:cs="Arial"/>
          <w:sz w:val="24"/>
          <w:szCs w:val="24"/>
        </w:rPr>
        <w:t>degree</w:t>
      </w:r>
      <w:r w:rsidR="00EF7052" w:rsidRPr="00273003">
        <w:rPr>
          <w:rFonts w:ascii="Arial" w:hAnsi="Arial" w:cs="Arial"/>
          <w:sz w:val="24"/>
          <w:szCs w:val="24"/>
        </w:rPr>
        <w:t>s</w:t>
      </w:r>
      <w:r w:rsidR="00114703" w:rsidRPr="00273003">
        <w:rPr>
          <w:rFonts w:ascii="Arial" w:hAnsi="Arial" w:cs="Arial"/>
          <w:sz w:val="24"/>
          <w:szCs w:val="24"/>
        </w:rPr>
        <w:t xml:space="preserve">. </w:t>
      </w:r>
      <w:r w:rsidR="00576D31" w:rsidRPr="00273003">
        <w:rPr>
          <w:rFonts w:ascii="Arial" w:hAnsi="Arial" w:cs="Arial"/>
          <w:sz w:val="24"/>
          <w:szCs w:val="24"/>
        </w:rPr>
        <w:t xml:space="preserve">However, two of women respondents believed that discrimination exists, agreeing with </w:t>
      </w:r>
      <w:r w:rsidRPr="00273003">
        <w:rPr>
          <w:rFonts w:ascii="Arial" w:hAnsi="Arial" w:cs="Arial"/>
          <w:sz w:val="24"/>
          <w:szCs w:val="24"/>
        </w:rPr>
        <w:t xml:space="preserve">González et al. </w:t>
      </w:r>
      <w:r w:rsidR="00576D31" w:rsidRPr="00273003">
        <w:rPr>
          <w:rFonts w:ascii="Arial" w:hAnsi="Arial" w:cs="Arial"/>
          <w:sz w:val="24"/>
          <w:szCs w:val="24"/>
        </w:rPr>
        <w:t xml:space="preserve">that </w:t>
      </w:r>
      <w:r w:rsidRPr="00273003">
        <w:rPr>
          <w:rFonts w:ascii="Arial" w:hAnsi="Arial" w:cs="Arial"/>
          <w:sz w:val="24"/>
          <w:szCs w:val="24"/>
        </w:rPr>
        <w:t>biasness rises for women with children</w:t>
      </w:r>
      <w:r w:rsidR="00576D31" w:rsidRPr="00273003">
        <w:rPr>
          <w:rFonts w:ascii="Arial" w:hAnsi="Arial" w:cs="Arial"/>
          <w:sz w:val="24"/>
          <w:szCs w:val="24"/>
        </w:rPr>
        <w:t>.</w:t>
      </w:r>
    </w:p>
    <w:p w14:paraId="6FED5FBD" w14:textId="3E405E74" w:rsidR="00B41BB6" w:rsidRPr="00273003" w:rsidRDefault="00B41BB6" w:rsidP="00480144">
      <w:pPr>
        <w:pStyle w:val="Heading3"/>
        <w:numPr>
          <w:ilvl w:val="2"/>
          <w:numId w:val="1"/>
        </w:numPr>
        <w:spacing w:line="480" w:lineRule="auto"/>
        <w:rPr>
          <w:rFonts w:ascii="Arial" w:hAnsi="Arial" w:cs="Arial"/>
        </w:rPr>
      </w:pPr>
      <w:bookmarkStart w:id="60" w:name="_Toc58149697"/>
      <w:r w:rsidRPr="00273003">
        <w:rPr>
          <w:rFonts w:ascii="Arial" w:hAnsi="Arial" w:cs="Arial"/>
        </w:rPr>
        <w:t>Motivation and power</w:t>
      </w:r>
      <w:bookmarkEnd w:id="60"/>
    </w:p>
    <w:p w14:paraId="39E0A37A" w14:textId="5A553C79" w:rsidR="008A249D" w:rsidRPr="00273003" w:rsidRDefault="008A249D" w:rsidP="00480144">
      <w:pPr>
        <w:spacing w:line="480" w:lineRule="auto"/>
        <w:jc w:val="both"/>
        <w:rPr>
          <w:rFonts w:ascii="Arial" w:hAnsi="Arial" w:cs="Arial"/>
          <w:sz w:val="24"/>
          <w:szCs w:val="24"/>
        </w:rPr>
      </w:pPr>
      <w:r w:rsidRPr="00273003">
        <w:rPr>
          <w:rFonts w:ascii="Arial" w:hAnsi="Arial" w:cs="Arial"/>
          <w:sz w:val="24"/>
          <w:szCs w:val="24"/>
        </w:rPr>
        <w:t>The genders</w:t>
      </w:r>
      <w:r w:rsidR="00625D1B">
        <w:rPr>
          <w:rFonts w:ascii="Arial" w:hAnsi="Arial" w:cs="Arial"/>
          <w:sz w:val="24"/>
          <w:szCs w:val="24"/>
        </w:rPr>
        <w:t>’</w:t>
      </w:r>
      <w:r w:rsidRPr="00273003">
        <w:rPr>
          <w:rFonts w:ascii="Arial" w:hAnsi="Arial" w:cs="Arial"/>
          <w:sz w:val="24"/>
          <w:szCs w:val="24"/>
        </w:rPr>
        <w:t xml:space="preserve"> views </w:t>
      </w:r>
      <w:r w:rsidR="0064374B" w:rsidRPr="00273003">
        <w:rPr>
          <w:rFonts w:ascii="Arial" w:hAnsi="Arial" w:cs="Arial"/>
          <w:sz w:val="24"/>
          <w:szCs w:val="24"/>
        </w:rPr>
        <w:t xml:space="preserve">on </w:t>
      </w:r>
      <w:r w:rsidRPr="00273003">
        <w:rPr>
          <w:rFonts w:ascii="Arial" w:hAnsi="Arial" w:cs="Arial"/>
          <w:sz w:val="24"/>
          <w:szCs w:val="24"/>
        </w:rPr>
        <w:t xml:space="preserve">if </w:t>
      </w:r>
      <w:r w:rsidR="00B41BB6" w:rsidRPr="00273003">
        <w:rPr>
          <w:rFonts w:ascii="Arial" w:hAnsi="Arial" w:cs="Arial"/>
          <w:sz w:val="24"/>
          <w:szCs w:val="24"/>
        </w:rPr>
        <w:t xml:space="preserve">psychological </w:t>
      </w:r>
      <w:r w:rsidRPr="00273003">
        <w:rPr>
          <w:rFonts w:ascii="Arial" w:hAnsi="Arial" w:cs="Arial"/>
          <w:sz w:val="24"/>
          <w:szCs w:val="24"/>
        </w:rPr>
        <w:t>makeup explained any gender gap</w:t>
      </w:r>
      <w:r w:rsidR="00625D1B">
        <w:rPr>
          <w:rFonts w:ascii="Arial" w:hAnsi="Arial" w:cs="Arial"/>
          <w:sz w:val="24"/>
          <w:szCs w:val="24"/>
        </w:rPr>
        <w:t xml:space="preserve"> in management</w:t>
      </w:r>
      <w:r w:rsidR="00810FE5" w:rsidRPr="00273003">
        <w:rPr>
          <w:rFonts w:ascii="Arial" w:hAnsi="Arial" w:cs="Arial"/>
          <w:sz w:val="24"/>
          <w:szCs w:val="24"/>
        </w:rPr>
        <w:t xml:space="preserve"> concluded th</w:t>
      </w:r>
      <w:r w:rsidR="005D7CD8" w:rsidRPr="00273003">
        <w:rPr>
          <w:rFonts w:ascii="Arial" w:hAnsi="Arial" w:cs="Arial"/>
          <w:sz w:val="24"/>
          <w:szCs w:val="24"/>
        </w:rPr>
        <w:t>at managers should be confident.</w:t>
      </w:r>
    </w:p>
    <w:p w14:paraId="7744568E" w14:textId="561834CC" w:rsidR="008A249D" w:rsidRPr="00273003" w:rsidRDefault="005D7CD8" w:rsidP="00480144">
      <w:pPr>
        <w:spacing w:line="480" w:lineRule="auto"/>
        <w:jc w:val="both"/>
        <w:rPr>
          <w:rFonts w:ascii="Arial" w:hAnsi="Arial" w:cs="Arial"/>
          <w:i/>
          <w:sz w:val="24"/>
          <w:szCs w:val="24"/>
        </w:rPr>
      </w:pPr>
      <w:r w:rsidRPr="00273003">
        <w:rPr>
          <w:rFonts w:ascii="Arial" w:hAnsi="Arial" w:cs="Arial"/>
          <w:sz w:val="24"/>
          <w:szCs w:val="24"/>
        </w:rPr>
        <w:t>However</w:t>
      </w:r>
      <w:r w:rsidR="00625D1B">
        <w:rPr>
          <w:rFonts w:ascii="Arial" w:hAnsi="Arial" w:cs="Arial"/>
          <w:sz w:val="24"/>
          <w:szCs w:val="24"/>
        </w:rPr>
        <w:t xml:space="preserve">, </w:t>
      </w:r>
      <w:r w:rsidRPr="00273003">
        <w:rPr>
          <w:rFonts w:ascii="Arial" w:hAnsi="Arial" w:cs="Arial"/>
          <w:i/>
          <w:sz w:val="24"/>
          <w:szCs w:val="24"/>
        </w:rPr>
        <w:t xml:space="preserve">a </w:t>
      </w:r>
      <w:r w:rsidRPr="00273003">
        <w:rPr>
          <w:rFonts w:ascii="Arial" w:hAnsi="Arial" w:cs="Arial"/>
          <w:sz w:val="24"/>
          <w:szCs w:val="24"/>
        </w:rPr>
        <w:t xml:space="preserve">contradicting point of view </w:t>
      </w:r>
      <w:r w:rsidR="00677D53" w:rsidRPr="00273003">
        <w:rPr>
          <w:rFonts w:ascii="Arial" w:hAnsi="Arial" w:cs="Arial"/>
          <w:sz w:val="24"/>
          <w:szCs w:val="24"/>
        </w:rPr>
        <w:t xml:space="preserve">from the genders </w:t>
      </w:r>
      <w:r w:rsidRPr="00273003">
        <w:rPr>
          <w:rFonts w:ascii="Arial" w:hAnsi="Arial" w:cs="Arial"/>
          <w:sz w:val="24"/>
          <w:szCs w:val="24"/>
        </w:rPr>
        <w:t xml:space="preserve">was </w:t>
      </w:r>
      <w:r w:rsidRPr="00273003">
        <w:rPr>
          <w:rFonts w:ascii="Arial" w:hAnsi="Arial" w:cs="Arial"/>
          <w:i/>
          <w:sz w:val="24"/>
          <w:szCs w:val="24"/>
        </w:rPr>
        <w:t>‘t</w:t>
      </w:r>
      <w:r w:rsidR="008A249D" w:rsidRPr="00273003">
        <w:rPr>
          <w:rFonts w:ascii="Arial" w:hAnsi="Arial" w:cs="Arial"/>
          <w:i/>
          <w:sz w:val="24"/>
          <w:szCs w:val="24"/>
        </w:rPr>
        <w:t>here is still the impression that managers have to be assertive, in women I think this can transcend into aggressive</w:t>
      </w:r>
      <w:r w:rsidR="00810FE5" w:rsidRPr="00273003">
        <w:rPr>
          <w:rFonts w:ascii="Arial" w:hAnsi="Arial" w:cs="Arial"/>
          <w:i/>
          <w:sz w:val="24"/>
          <w:szCs w:val="24"/>
        </w:rPr>
        <w:t>ness</w:t>
      </w:r>
      <w:r w:rsidRPr="00273003">
        <w:rPr>
          <w:rFonts w:ascii="Arial" w:hAnsi="Arial" w:cs="Arial"/>
          <w:i/>
          <w:sz w:val="24"/>
          <w:szCs w:val="24"/>
        </w:rPr>
        <w:t xml:space="preserve"> which can be seen as an undesirable characteristic’ (F</w:t>
      </w:r>
      <w:r w:rsidR="008A249D" w:rsidRPr="00273003">
        <w:rPr>
          <w:rFonts w:ascii="Arial" w:hAnsi="Arial" w:cs="Arial"/>
          <w:i/>
          <w:sz w:val="24"/>
          <w:szCs w:val="24"/>
        </w:rPr>
        <w:t>3)</w:t>
      </w:r>
      <w:r w:rsidRPr="00273003">
        <w:rPr>
          <w:rFonts w:ascii="Arial" w:hAnsi="Arial" w:cs="Arial"/>
          <w:i/>
          <w:sz w:val="24"/>
          <w:szCs w:val="24"/>
        </w:rPr>
        <w:t xml:space="preserve">, </w:t>
      </w:r>
      <w:r w:rsidRPr="00273003">
        <w:rPr>
          <w:rFonts w:ascii="Arial" w:hAnsi="Arial" w:cs="Arial"/>
          <w:sz w:val="24"/>
          <w:szCs w:val="24"/>
        </w:rPr>
        <w:t xml:space="preserve">which </w:t>
      </w:r>
      <w:r w:rsidR="00677D53" w:rsidRPr="00273003">
        <w:rPr>
          <w:rFonts w:ascii="Arial" w:hAnsi="Arial" w:cs="Arial"/>
          <w:sz w:val="24"/>
          <w:szCs w:val="24"/>
        </w:rPr>
        <w:t>opposed</w:t>
      </w:r>
      <w:r w:rsidRPr="00273003">
        <w:rPr>
          <w:rFonts w:ascii="Arial" w:hAnsi="Arial" w:cs="Arial"/>
          <w:sz w:val="24"/>
          <w:szCs w:val="24"/>
        </w:rPr>
        <w:t xml:space="preserve"> a more accepted male point of view </w:t>
      </w:r>
      <w:r w:rsidRPr="00273003">
        <w:rPr>
          <w:rFonts w:ascii="Arial" w:hAnsi="Arial" w:cs="Arial"/>
          <w:i/>
          <w:sz w:val="24"/>
          <w:szCs w:val="24"/>
        </w:rPr>
        <w:t>‘men are more aggressive and more assertive than women’ (M1)</w:t>
      </w:r>
      <w:r w:rsidR="00677D53" w:rsidRPr="00273003">
        <w:rPr>
          <w:rFonts w:ascii="Arial" w:hAnsi="Arial" w:cs="Arial"/>
          <w:i/>
          <w:sz w:val="24"/>
          <w:szCs w:val="24"/>
        </w:rPr>
        <w:t>.</w:t>
      </w:r>
    </w:p>
    <w:p w14:paraId="494F4BE9" w14:textId="2404A034" w:rsidR="00B41BB6" w:rsidRPr="00273003" w:rsidRDefault="008A249D" w:rsidP="00480144">
      <w:pPr>
        <w:spacing w:line="480" w:lineRule="auto"/>
        <w:jc w:val="both"/>
        <w:rPr>
          <w:rFonts w:ascii="Arial" w:hAnsi="Arial" w:cs="Arial"/>
          <w:sz w:val="24"/>
          <w:szCs w:val="24"/>
        </w:rPr>
      </w:pPr>
      <w:r w:rsidRPr="00273003">
        <w:rPr>
          <w:rFonts w:ascii="Arial" w:hAnsi="Arial" w:cs="Arial"/>
          <w:sz w:val="24"/>
          <w:szCs w:val="24"/>
        </w:rPr>
        <w:t>Neither</w:t>
      </w:r>
      <w:r w:rsidR="00B41BB6" w:rsidRPr="00273003">
        <w:rPr>
          <w:rFonts w:ascii="Arial" w:hAnsi="Arial" w:cs="Arial"/>
          <w:sz w:val="24"/>
          <w:szCs w:val="24"/>
        </w:rPr>
        <w:t xml:space="preserve"> of the </w:t>
      </w:r>
      <w:r w:rsidRPr="00273003">
        <w:rPr>
          <w:rFonts w:ascii="Arial" w:hAnsi="Arial" w:cs="Arial"/>
          <w:sz w:val="24"/>
          <w:szCs w:val="24"/>
        </w:rPr>
        <w:t>genders</w:t>
      </w:r>
      <w:r w:rsidR="00B41BB6" w:rsidRPr="00273003">
        <w:rPr>
          <w:rFonts w:ascii="Arial" w:hAnsi="Arial" w:cs="Arial"/>
          <w:sz w:val="24"/>
          <w:szCs w:val="24"/>
        </w:rPr>
        <w:t xml:space="preserve"> considered that men were better managers. Although </w:t>
      </w:r>
      <w:r w:rsidR="00C42C6E" w:rsidRPr="00273003">
        <w:rPr>
          <w:rFonts w:ascii="Arial" w:hAnsi="Arial" w:cs="Arial"/>
          <w:sz w:val="24"/>
          <w:szCs w:val="24"/>
        </w:rPr>
        <w:t>M1</w:t>
      </w:r>
      <w:r w:rsidR="00B41BB6" w:rsidRPr="00273003">
        <w:rPr>
          <w:rFonts w:ascii="Arial" w:hAnsi="Arial" w:cs="Arial"/>
          <w:sz w:val="24"/>
          <w:szCs w:val="24"/>
        </w:rPr>
        <w:t xml:space="preserve"> was </w:t>
      </w:r>
      <w:r w:rsidR="00B41BB6" w:rsidRPr="00273003">
        <w:rPr>
          <w:rFonts w:ascii="Arial" w:hAnsi="Arial" w:cs="Arial"/>
          <w:i/>
          <w:sz w:val="24"/>
          <w:szCs w:val="24"/>
        </w:rPr>
        <w:t>‘…sure some people consider that.’</w:t>
      </w:r>
    </w:p>
    <w:p w14:paraId="7D29B53E" w14:textId="79AE4B26" w:rsidR="00677D53"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On asking if women lack the drive or motiva</w:t>
      </w:r>
      <w:r w:rsidR="00677D53" w:rsidRPr="00273003">
        <w:rPr>
          <w:rFonts w:ascii="Arial" w:hAnsi="Arial" w:cs="Arial"/>
          <w:sz w:val="24"/>
          <w:szCs w:val="24"/>
        </w:rPr>
        <w:t xml:space="preserve">tion to pursue leadership roles, both genders </w:t>
      </w:r>
      <w:r w:rsidRPr="00273003">
        <w:rPr>
          <w:rFonts w:ascii="Arial" w:hAnsi="Arial" w:cs="Arial"/>
          <w:sz w:val="24"/>
          <w:szCs w:val="24"/>
        </w:rPr>
        <w:t xml:space="preserve">did feel </w:t>
      </w:r>
      <w:r w:rsidR="00625D1B">
        <w:rPr>
          <w:rFonts w:ascii="Arial" w:hAnsi="Arial" w:cs="Arial"/>
          <w:sz w:val="24"/>
          <w:szCs w:val="24"/>
        </w:rPr>
        <w:t xml:space="preserve">that </w:t>
      </w:r>
      <w:r w:rsidRPr="00273003">
        <w:rPr>
          <w:rFonts w:ascii="Arial" w:hAnsi="Arial" w:cs="Arial"/>
          <w:sz w:val="24"/>
          <w:szCs w:val="24"/>
        </w:rPr>
        <w:t xml:space="preserve">this could be true. </w:t>
      </w:r>
      <w:r w:rsidR="00677D53" w:rsidRPr="00273003">
        <w:rPr>
          <w:rFonts w:ascii="Arial" w:hAnsi="Arial" w:cs="Arial"/>
          <w:sz w:val="24"/>
          <w:szCs w:val="24"/>
        </w:rPr>
        <w:t xml:space="preserve">M1, commenting on a female friends stated </w:t>
      </w:r>
      <w:r w:rsidR="00677D53" w:rsidRPr="00273003">
        <w:rPr>
          <w:rFonts w:ascii="Arial" w:hAnsi="Arial" w:cs="Arial"/>
          <w:i/>
          <w:sz w:val="24"/>
          <w:szCs w:val="24"/>
        </w:rPr>
        <w:t>‘My friend feels she doesn’t have the ability and it’s something I’ve noticed a lot with my female colleagues.’</w:t>
      </w:r>
    </w:p>
    <w:p w14:paraId="3CD15C2D" w14:textId="5E8C1A12" w:rsidR="00677D53" w:rsidRPr="00273003" w:rsidRDefault="006F4562" w:rsidP="00480144">
      <w:pPr>
        <w:spacing w:line="480" w:lineRule="auto"/>
        <w:jc w:val="both"/>
        <w:rPr>
          <w:rFonts w:ascii="Arial" w:hAnsi="Arial" w:cs="Arial"/>
          <w:i/>
          <w:sz w:val="24"/>
          <w:szCs w:val="24"/>
        </w:rPr>
      </w:pPr>
      <w:r w:rsidRPr="00273003">
        <w:rPr>
          <w:rFonts w:ascii="Arial" w:hAnsi="Arial" w:cs="Arial"/>
          <w:sz w:val="24"/>
          <w:szCs w:val="24"/>
        </w:rPr>
        <w:t>F2</w:t>
      </w:r>
      <w:r w:rsidR="00B41BB6" w:rsidRPr="00273003">
        <w:rPr>
          <w:rFonts w:ascii="Arial" w:hAnsi="Arial" w:cs="Arial"/>
          <w:sz w:val="24"/>
          <w:szCs w:val="24"/>
        </w:rPr>
        <w:t xml:space="preserve"> said in relation to women ‘… </w:t>
      </w:r>
      <w:r w:rsidR="00B41BB6" w:rsidRPr="00273003">
        <w:rPr>
          <w:rFonts w:ascii="Arial" w:hAnsi="Arial" w:cs="Arial"/>
          <w:i/>
          <w:sz w:val="24"/>
          <w:szCs w:val="24"/>
        </w:rPr>
        <w:t>they probably feel that they haven't got the backing of management may</w:t>
      </w:r>
      <w:r w:rsidR="00677D53" w:rsidRPr="00273003">
        <w:rPr>
          <w:rFonts w:ascii="Arial" w:hAnsi="Arial" w:cs="Arial"/>
          <w:i/>
          <w:sz w:val="24"/>
          <w:szCs w:val="24"/>
        </w:rPr>
        <w:t xml:space="preserve">be to progress into those roles’ </w:t>
      </w:r>
      <w:r w:rsidR="00677D53" w:rsidRPr="00273003">
        <w:rPr>
          <w:rFonts w:ascii="Arial" w:hAnsi="Arial" w:cs="Arial"/>
          <w:sz w:val="24"/>
          <w:szCs w:val="24"/>
        </w:rPr>
        <w:t>although</w:t>
      </w:r>
      <w:r w:rsidR="00677D53" w:rsidRPr="00273003">
        <w:rPr>
          <w:rFonts w:ascii="Arial" w:hAnsi="Arial" w:cs="Arial"/>
          <w:i/>
          <w:sz w:val="24"/>
          <w:szCs w:val="24"/>
        </w:rPr>
        <w:t xml:space="preserve"> </w:t>
      </w:r>
      <w:r w:rsidR="00677D53" w:rsidRPr="00273003">
        <w:rPr>
          <w:rFonts w:ascii="Arial" w:hAnsi="Arial" w:cs="Arial"/>
          <w:sz w:val="24"/>
          <w:szCs w:val="24"/>
        </w:rPr>
        <w:t xml:space="preserve">F3 thought </w:t>
      </w:r>
      <w:r w:rsidR="00677D53" w:rsidRPr="00273003">
        <w:rPr>
          <w:rFonts w:ascii="Arial" w:hAnsi="Arial" w:cs="Arial"/>
          <w:i/>
          <w:sz w:val="24"/>
          <w:szCs w:val="24"/>
        </w:rPr>
        <w:t>‘somethings may be more important than a career in management’</w:t>
      </w:r>
    </w:p>
    <w:p w14:paraId="54829730" w14:textId="21C1689F" w:rsidR="00677D53"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All res</w:t>
      </w:r>
      <w:r w:rsidR="00892EFA" w:rsidRPr="00273003">
        <w:rPr>
          <w:rFonts w:ascii="Arial" w:hAnsi="Arial" w:cs="Arial"/>
          <w:sz w:val="24"/>
          <w:szCs w:val="24"/>
        </w:rPr>
        <w:t>pondents commented that if they/</w:t>
      </w:r>
      <w:r w:rsidRPr="00273003">
        <w:rPr>
          <w:rFonts w:ascii="Arial" w:hAnsi="Arial" w:cs="Arial"/>
          <w:sz w:val="24"/>
          <w:szCs w:val="24"/>
        </w:rPr>
        <w:t xml:space="preserve">female partner earned more money in </w:t>
      </w:r>
      <w:r w:rsidR="00892EFA" w:rsidRPr="00273003">
        <w:rPr>
          <w:rFonts w:ascii="Arial" w:hAnsi="Arial" w:cs="Arial"/>
          <w:sz w:val="24"/>
          <w:szCs w:val="24"/>
        </w:rPr>
        <w:t>the relationship this would not/</w:t>
      </w:r>
      <w:r w:rsidRPr="00273003">
        <w:rPr>
          <w:rFonts w:ascii="Arial" w:hAnsi="Arial" w:cs="Arial"/>
          <w:sz w:val="24"/>
          <w:szCs w:val="24"/>
        </w:rPr>
        <w:t>does not cause tension in their relations</w:t>
      </w:r>
      <w:r w:rsidR="00677D53" w:rsidRPr="00273003">
        <w:rPr>
          <w:rFonts w:ascii="Arial" w:hAnsi="Arial" w:cs="Arial"/>
          <w:sz w:val="24"/>
          <w:szCs w:val="24"/>
        </w:rPr>
        <w:t>hip with t</w:t>
      </w:r>
      <w:r w:rsidR="00BB2E39" w:rsidRPr="00273003">
        <w:rPr>
          <w:rFonts w:ascii="Arial" w:hAnsi="Arial" w:cs="Arial"/>
          <w:sz w:val="24"/>
          <w:szCs w:val="24"/>
        </w:rPr>
        <w:t>he unmarried</w:t>
      </w:r>
      <w:r w:rsidRPr="00273003">
        <w:rPr>
          <w:rFonts w:ascii="Arial" w:hAnsi="Arial" w:cs="Arial"/>
          <w:sz w:val="24"/>
          <w:szCs w:val="24"/>
        </w:rPr>
        <w:t xml:space="preserve"> male respondents </w:t>
      </w:r>
      <w:r w:rsidR="00677D53" w:rsidRPr="00273003">
        <w:rPr>
          <w:rFonts w:ascii="Arial" w:hAnsi="Arial" w:cs="Arial"/>
          <w:sz w:val="24"/>
          <w:szCs w:val="24"/>
        </w:rPr>
        <w:t>stating their partners did earn more</w:t>
      </w:r>
      <w:r w:rsidR="002B7B05" w:rsidRPr="00273003">
        <w:rPr>
          <w:rFonts w:ascii="Arial" w:hAnsi="Arial" w:cs="Arial"/>
          <w:sz w:val="24"/>
          <w:szCs w:val="24"/>
        </w:rPr>
        <w:t xml:space="preserve"> than them</w:t>
      </w:r>
      <w:r w:rsidR="00677D53" w:rsidRPr="00273003">
        <w:rPr>
          <w:rFonts w:ascii="Arial" w:hAnsi="Arial" w:cs="Arial"/>
          <w:sz w:val="24"/>
          <w:szCs w:val="24"/>
        </w:rPr>
        <w:t xml:space="preserve">, </w:t>
      </w:r>
      <w:r w:rsidR="002B7B05" w:rsidRPr="00273003">
        <w:rPr>
          <w:rFonts w:ascii="Arial" w:hAnsi="Arial" w:cs="Arial"/>
          <w:sz w:val="24"/>
          <w:szCs w:val="24"/>
        </w:rPr>
        <w:t>al</w:t>
      </w:r>
      <w:r w:rsidR="00677D53" w:rsidRPr="00273003">
        <w:rPr>
          <w:rFonts w:ascii="Arial" w:hAnsi="Arial" w:cs="Arial"/>
          <w:sz w:val="24"/>
          <w:szCs w:val="24"/>
        </w:rPr>
        <w:t xml:space="preserve">though </w:t>
      </w:r>
      <w:r w:rsidR="00C42C6E" w:rsidRPr="00273003">
        <w:rPr>
          <w:rFonts w:ascii="Arial" w:hAnsi="Arial" w:cs="Arial"/>
          <w:sz w:val="24"/>
          <w:szCs w:val="24"/>
        </w:rPr>
        <w:t>M1</w:t>
      </w:r>
      <w:r w:rsidRPr="00273003">
        <w:rPr>
          <w:rFonts w:ascii="Arial" w:hAnsi="Arial" w:cs="Arial"/>
          <w:sz w:val="24"/>
          <w:szCs w:val="24"/>
        </w:rPr>
        <w:t xml:space="preserve"> could see </w:t>
      </w:r>
      <w:r w:rsidR="00FC4062">
        <w:rPr>
          <w:rFonts w:ascii="Arial" w:hAnsi="Arial" w:cs="Arial"/>
          <w:sz w:val="24"/>
          <w:szCs w:val="24"/>
        </w:rPr>
        <w:t xml:space="preserve">that </w:t>
      </w:r>
      <w:r w:rsidRPr="00273003">
        <w:rPr>
          <w:rFonts w:ascii="Arial" w:hAnsi="Arial" w:cs="Arial"/>
          <w:sz w:val="24"/>
          <w:szCs w:val="24"/>
        </w:rPr>
        <w:t>it may be a problem for some men.</w:t>
      </w:r>
    </w:p>
    <w:p w14:paraId="6CC151E5" w14:textId="552DBF27"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‘…men have stupid pride and when we grow up we are told we have to succeed and be the breadwinner which some people have problems adapting t</w:t>
      </w:r>
      <w:r w:rsidR="00677D53" w:rsidRPr="00273003">
        <w:rPr>
          <w:rFonts w:ascii="Arial" w:hAnsi="Arial" w:cs="Arial"/>
          <w:i/>
          <w:sz w:val="24"/>
          <w:szCs w:val="24"/>
        </w:rPr>
        <w:t>o when that is not the reality’ (M1)</w:t>
      </w:r>
    </w:p>
    <w:p w14:paraId="494A318B" w14:textId="2D790730" w:rsidR="001D62E6" w:rsidRPr="00273003" w:rsidRDefault="00297B08" w:rsidP="00480144">
      <w:pPr>
        <w:spacing w:line="480" w:lineRule="auto"/>
        <w:jc w:val="both"/>
        <w:rPr>
          <w:rFonts w:ascii="Arial" w:hAnsi="Arial" w:cs="Arial"/>
          <w:sz w:val="24"/>
          <w:szCs w:val="24"/>
        </w:rPr>
      </w:pPr>
      <w:r>
        <w:rPr>
          <w:rFonts w:ascii="Arial" w:hAnsi="Arial" w:cs="Arial"/>
          <w:sz w:val="24"/>
          <w:szCs w:val="24"/>
        </w:rPr>
        <w:t>Eagly, Johannesen-Schmidt</w:t>
      </w:r>
      <w:r w:rsidR="00B41BB6" w:rsidRPr="00273003">
        <w:rPr>
          <w:rFonts w:ascii="Arial" w:hAnsi="Arial" w:cs="Arial"/>
          <w:sz w:val="24"/>
          <w:szCs w:val="24"/>
        </w:rPr>
        <w:t xml:space="preserve"> and van Engen (2003) conclude</w:t>
      </w:r>
      <w:r w:rsidR="0064374B" w:rsidRPr="00273003">
        <w:rPr>
          <w:rFonts w:ascii="Arial" w:hAnsi="Arial" w:cs="Arial"/>
          <w:sz w:val="24"/>
          <w:szCs w:val="24"/>
        </w:rPr>
        <w:t>d</w:t>
      </w:r>
      <w:r w:rsidR="00B41BB6" w:rsidRPr="00273003">
        <w:rPr>
          <w:rFonts w:ascii="Arial" w:hAnsi="Arial" w:cs="Arial"/>
          <w:sz w:val="24"/>
          <w:szCs w:val="24"/>
        </w:rPr>
        <w:t xml:space="preserve"> that gender does not characterise an individual’s approach to managing which was the basis of the responses from the interviewees. </w:t>
      </w:r>
      <w:r w:rsidR="00CB0291" w:rsidRPr="00273003">
        <w:rPr>
          <w:rFonts w:ascii="Arial" w:hAnsi="Arial" w:cs="Arial"/>
          <w:sz w:val="24"/>
          <w:szCs w:val="24"/>
        </w:rPr>
        <w:t>T</w:t>
      </w:r>
      <w:r w:rsidR="00B41BB6" w:rsidRPr="00273003">
        <w:rPr>
          <w:rFonts w:ascii="Arial" w:hAnsi="Arial" w:cs="Arial"/>
          <w:sz w:val="24"/>
          <w:szCs w:val="24"/>
        </w:rPr>
        <w:t>he interviews concluded from both men and women that there is the perception that to manage</w:t>
      </w:r>
      <w:r w:rsidR="00677D53" w:rsidRPr="00273003">
        <w:rPr>
          <w:rFonts w:ascii="Arial" w:hAnsi="Arial" w:cs="Arial"/>
          <w:sz w:val="24"/>
          <w:szCs w:val="24"/>
        </w:rPr>
        <w:t>,</w:t>
      </w:r>
      <w:r w:rsidR="00B41BB6" w:rsidRPr="00273003">
        <w:rPr>
          <w:rFonts w:ascii="Arial" w:hAnsi="Arial" w:cs="Arial"/>
          <w:sz w:val="24"/>
          <w:szCs w:val="24"/>
        </w:rPr>
        <w:t xml:space="preserve"> individual’s need to be assertive, </w:t>
      </w:r>
      <w:r w:rsidR="00677D53" w:rsidRPr="00273003">
        <w:rPr>
          <w:rFonts w:ascii="Arial" w:hAnsi="Arial" w:cs="Arial"/>
          <w:sz w:val="24"/>
          <w:szCs w:val="24"/>
        </w:rPr>
        <w:t xml:space="preserve">although a </w:t>
      </w:r>
      <w:r w:rsidR="00CB0291" w:rsidRPr="00273003">
        <w:rPr>
          <w:rFonts w:ascii="Arial" w:hAnsi="Arial" w:cs="Arial"/>
          <w:sz w:val="24"/>
          <w:szCs w:val="24"/>
        </w:rPr>
        <w:t>line</w:t>
      </w:r>
      <w:r w:rsidR="00677D53" w:rsidRPr="00273003">
        <w:rPr>
          <w:rFonts w:ascii="Arial" w:hAnsi="Arial" w:cs="Arial"/>
          <w:sz w:val="24"/>
          <w:szCs w:val="24"/>
        </w:rPr>
        <w:t xml:space="preserve"> is drawn where women should not be aggressive, a trait that men can get away with</w:t>
      </w:r>
      <w:r w:rsidR="00CB0291" w:rsidRPr="00273003">
        <w:rPr>
          <w:rFonts w:ascii="Arial" w:hAnsi="Arial" w:cs="Arial"/>
          <w:sz w:val="24"/>
          <w:szCs w:val="24"/>
        </w:rPr>
        <w:t xml:space="preserve"> (Elesser and Lever, 2011).</w:t>
      </w:r>
      <w:r w:rsidR="00677D53" w:rsidRPr="00273003">
        <w:rPr>
          <w:rFonts w:ascii="Arial" w:hAnsi="Arial" w:cs="Arial"/>
          <w:sz w:val="24"/>
          <w:szCs w:val="24"/>
        </w:rPr>
        <w:t xml:space="preserve"> The consensus amongst both gender</w:t>
      </w:r>
      <w:r w:rsidR="001D62E6" w:rsidRPr="00273003">
        <w:rPr>
          <w:rFonts w:ascii="Arial" w:hAnsi="Arial" w:cs="Arial"/>
          <w:sz w:val="24"/>
          <w:szCs w:val="24"/>
        </w:rPr>
        <w:t>s</w:t>
      </w:r>
      <w:r w:rsidR="00677D53" w:rsidRPr="00273003">
        <w:rPr>
          <w:rFonts w:ascii="Arial" w:hAnsi="Arial" w:cs="Arial"/>
          <w:sz w:val="24"/>
          <w:szCs w:val="24"/>
        </w:rPr>
        <w:t xml:space="preserve"> was </w:t>
      </w:r>
      <w:r w:rsidR="00B41BB6" w:rsidRPr="00273003">
        <w:rPr>
          <w:rFonts w:ascii="Arial" w:hAnsi="Arial" w:cs="Arial"/>
          <w:sz w:val="24"/>
          <w:szCs w:val="24"/>
        </w:rPr>
        <w:t>that women can lack drive or motivation to pursue leade</w:t>
      </w:r>
      <w:r w:rsidR="001D62E6" w:rsidRPr="00273003">
        <w:rPr>
          <w:rFonts w:ascii="Arial" w:hAnsi="Arial" w:cs="Arial"/>
          <w:sz w:val="24"/>
          <w:szCs w:val="24"/>
        </w:rPr>
        <w:t>rship roles, which corresponds with Williams and Dempsey</w:t>
      </w:r>
      <w:r w:rsidR="00FC4062">
        <w:rPr>
          <w:rFonts w:ascii="Arial" w:hAnsi="Arial" w:cs="Arial"/>
          <w:sz w:val="24"/>
          <w:szCs w:val="24"/>
        </w:rPr>
        <w:t>’s</w:t>
      </w:r>
      <w:r w:rsidR="001D62E6" w:rsidRPr="00273003">
        <w:rPr>
          <w:rFonts w:ascii="Arial" w:hAnsi="Arial" w:cs="Arial"/>
          <w:sz w:val="24"/>
          <w:szCs w:val="24"/>
        </w:rPr>
        <w:t xml:space="preserve"> (2018) research that men believe </w:t>
      </w:r>
      <w:r w:rsidR="00CF226A" w:rsidRPr="00273003">
        <w:rPr>
          <w:rFonts w:ascii="Arial" w:hAnsi="Arial" w:cs="Arial"/>
          <w:sz w:val="24"/>
          <w:szCs w:val="24"/>
        </w:rPr>
        <w:t>this. H</w:t>
      </w:r>
      <w:r w:rsidR="001D62E6" w:rsidRPr="00273003">
        <w:rPr>
          <w:rFonts w:ascii="Arial" w:hAnsi="Arial" w:cs="Arial"/>
          <w:sz w:val="24"/>
          <w:szCs w:val="24"/>
        </w:rPr>
        <w:t>owever</w:t>
      </w:r>
      <w:r w:rsidR="007E70F1" w:rsidRPr="00273003">
        <w:rPr>
          <w:rFonts w:ascii="Arial" w:hAnsi="Arial" w:cs="Arial"/>
          <w:sz w:val="24"/>
          <w:szCs w:val="24"/>
        </w:rPr>
        <w:t>,</w:t>
      </w:r>
      <w:r w:rsidR="001D62E6" w:rsidRPr="00273003">
        <w:rPr>
          <w:rFonts w:ascii="Arial" w:hAnsi="Arial" w:cs="Arial"/>
          <w:sz w:val="24"/>
          <w:szCs w:val="24"/>
        </w:rPr>
        <w:t xml:space="preserve"> the women in this research also agreed </w:t>
      </w:r>
      <w:r w:rsidR="00FC4062">
        <w:rPr>
          <w:rFonts w:ascii="Arial" w:hAnsi="Arial" w:cs="Arial"/>
          <w:sz w:val="24"/>
          <w:szCs w:val="24"/>
        </w:rPr>
        <w:t xml:space="preserve">that </w:t>
      </w:r>
      <w:r w:rsidR="001D62E6" w:rsidRPr="00273003">
        <w:rPr>
          <w:rFonts w:ascii="Arial" w:hAnsi="Arial" w:cs="Arial"/>
          <w:sz w:val="24"/>
          <w:szCs w:val="24"/>
        </w:rPr>
        <w:t>this was the case</w:t>
      </w:r>
      <w:r w:rsidR="00CF226A" w:rsidRPr="00273003">
        <w:rPr>
          <w:rFonts w:ascii="Arial" w:hAnsi="Arial" w:cs="Arial"/>
          <w:sz w:val="24"/>
          <w:szCs w:val="24"/>
        </w:rPr>
        <w:t>; w</w:t>
      </w:r>
      <w:r w:rsidR="001D62E6" w:rsidRPr="00273003">
        <w:rPr>
          <w:rFonts w:ascii="Arial" w:hAnsi="Arial" w:cs="Arial"/>
          <w:sz w:val="24"/>
          <w:szCs w:val="24"/>
        </w:rPr>
        <w:t xml:space="preserve">hilst this goes against </w:t>
      </w:r>
      <w:r w:rsidR="001D62E6" w:rsidRPr="00273003">
        <w:rPr>
          <w:rFonts w:ascii="Arial" w:hAnsi="Arial" w:cs="Arial"/>
          <w:sz w:val="24"/>
          <w:szCs w:val="24"/>
        </w:rPr>
        <w:lastRenderedPageBreak/>
        <w:t>theory</w:t>
      </w:r>
      <w:r w:rsidR="00FC4062">
        <w:rPr>
          <w:rFonts w:ascii="Arial" w:hAnsi="Arial" w:cs="Arial"/>
          <w:sz w:val="24"/>
          <w:szCs w:val="24"/>
        </w:rPr>
        <w:t>,</w:t>
      </w:r>
      <w:r w:rsidR="001D62E6" w:rsidRPr="00273003">
        <w:rPr>
          <w:rFonts w:ascii="Arial" w:hAnsi="Arial" w:cs="Arial"/>
          <w:sz w:val="24"/>
          <w:szCs w:val="24"/>
        </w:rPr>
        <w:t xml:space="preserve"> on</w:t>
      </w:r>
      <w:r w:rsidR="007E70F1" w:rsidRPr="00273003">
        <w:rPr>
          <w:rFonts w:ascii="Arial" w:hAnsi="Arial" w:cs="Arial"/>
          <w:sz w:val="24"/>
          <w:szCs w:val="24"/>
        </w:rPr>
        <w:t>e female respondent acknowledged</w:t>
      </w:r>
      <w:r w:rsidR="001D62E6" w:rsidRPr="00273003">
        <w:rPr>
          <w:rFonts w:ascii="Arial" w:hAnsi="Arial" w:cs="Arial"/>
          <w:sz w:val="24"/>
          <w:szCs w:val="24"/>
        </w:rPr>
        <w:t xml:space="preserve"> no desire to prog</w:t>
      </w:r>
      <w:r w:rsidR="00CF226A" w:rsidRPr="00273003">
        <w:rPr>
          <w:rFonts w:ascii="Arial" w:hAnsi="Arial" w:cs="Arial"/>
          <w:sz w:val="24"/>
          <w:szCs w:val="24"/>
        </w:rPr>
        <w:t>ress professionally a</w:t>
      </w:r>
      <w:r w:rsidR="007E70F1" w:rsidRPr="00273003">
        <w:rPr>
          <w:rFonts w:ascii="Arial" w:hAnsi="Arial" w:cs="Arial"/>
          <w:sz w:val="24"/>
          <w:szCs w:val="24"/>
        </w:rPr>
        <w:t>ny further</w:t>
      </w:r>
      <w:r w:rsidR="00FC4062">
        <w:rPr>
          <w:rFonts w:ascii="Arial" w:hAnsi="Arial" w:cs="Arial"/>
          <w:sz w:val="24"/>
          <w:szCs w:val="24"/>
        </w:rPr>
        <w:t>,</w:t>
      </w:r>
      <w:r w:rsidR="007E70F1" w:rsidRPr="00273003">
        <w:rPr>
          <w:rFonts w:ascii="Arial" w:hAnsi="Arial" w:cs="Arial"/>
          <w:sz w:val="24"/>
          <w:szCs w:val="24"/>
        </w:rPr>
        <w:t xml:space="preserve"> whilst another agreed</w:t>
      </w:r>
      <w:r w:rsidR="00CF226A" w:rsidRPr="00273003">
        <w:rPr>
          <w:rFonts w:ascii="Arial" w:hAnsi="Arial" w:cs="Arial"/>
          <w:sz w:val="24"/>
          <w:szCs w:val="24"/>
        </w:rPr>
        <w:t xml:space="preserve"> not all women are interested in management.</w:t>
      </w:r>
    </w:p>
    <w:p w14:paraId="0830B0C2" w14:textId="38925E05" w:rsidR="00B41BB6" w:rsidRPr="00273003" w:rsidRDefault="00B41BB6" w:rsidP="00480144">
      <w:pPr>
        <w:pStyle w:val="Heading3"/>
        <w:numPr>
          <w:ilvl w:val="2"/>
          <w:numId w:val="1"/>
        </w:numPr>
        <w:spacing w:line="480" w:lineRule="auto"/>
        <w:rPr>
          <w:rFonts w:ascii="Arial" w:hAnsi="Arial" w:cs="Arial"/>
        </w:rPr>
      </w:pPr>
      <w:bookmarkStart w:id="61" w:name="_Toc58149698"/>
      <w:r w:rsidRPr="00273003">
        <w:rPr>
          <w:rFonts w:ascii="Arial" w:hAnsi="Arial" w:cs="Arial"/>
        </w:rPr>
        <w:t>Work-life integration</w:t>
      </w:r>
      <w:bookmarkEnd w:id="61"/>
    </w:p>
    <w:p w14:paraId="4EF9C0F7" w14:textId="7FEA8DA1"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respo</w:t>
      </w:r>
      <w:r w:rsidR="00892EFA" w:rsidRPr="00273003">
        <w:rPr>
          <w:rFonts w:ascii="Arial" w:hAnsi="Arial" w:cs="Arial"/>
          <w:sz w:val="24"/>
          <w:szCs w:val="24"/>
        </w:rPr>
        <w:t>ndents were ask if they if they/</w:t>
      </w:r>
      <w:r w:rsidRPr="00273003">
        <w:rPr>
          <w:rFonts w:ascii="Arial" w:hAnsi="Arial" w:cs="Arial"/>
          <w:sz w:val="24"/>
          <w:szCs w:val="24"/>
        </w:rPr>
        <w:t xml:space="preserve">female partner wanted to progress their career to board </w:t>
      </w:r>
      <w:r w:rsidR="00892EFA" w:rsidRPr="00273003">
        <w:rPr>
          <w:rFonts w:ascii="Arial" w:hAnsi="Arial" w:cs="Arial"/>
          <w:sz w:val="24"/>
          <w:szCs w:val="24"/>
        </w:rPr>
        <w:t>level did they believe they had/</w:t>
      </w:r>
      <w:r w:rsidRPr="00273003">
        <w:rPr>
          <w:rFonts w:ascii="Arial" w:hAnsi="Arial" w:cs="Arial"/>
          <w:sz w:val="24"/>
          <w:szCs w:val="24"/>
        </w:rPr>
        <w:t>would they give their partner their complete backing at home to permit this. All respon</w:t>
      </w:r>
      <w:r w:rsidR="00892EFA" w:rsidRPr="00273003">
        <w:rPr>
          <w:rFonts w:ascii="Arial" w:hAnsi="Arial" w:cs="Arial"/>
          <w:sz w:val="24"/>
          <w:szCs w:val="24"/>
        </w:rPr>
        <w:t>dents had support/</w:t>
      </w:r>
      <w:r w:rsidRPr="00273003">
        <w:rPr>
          <w:rFonts w:ascii="Arial" w:hAnsi="Arial" w:cs="Arial"/>
          <w:sz w:val="24"/>
          <w:szCs w:val="24"/>
        </w:rPr>
        <w:t>were supportive in this respect.</w:t>
      </w:r>
    </w:p>
    <w:p w14:paraId="0B9591FE" w14:textId="548FC41C"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respondents were asked if they thought senior positions were less accommodating when it came to </w:t>
      </w:r>
      <w:r w:rsidR="00FC4062">
        <w:rPr>
          <w:rFonts w:ascii="Arial" w:hAnsi="Arial" w:cs="Arial"/>
          <w:sz w:val="24"/>
          <w:szCs w:val="24"/>
        </w:rPr>
        <w:t xml:space="preserve">a </w:t>
      </w:r>
      <w:r w:rsidRPr="00273003">
        <w:rPr>
          <w:rFonts w:ascii="Arial" w:hAnsi="Arial" w:cs="Arial"/>
          <w:sz w:val="24"/>
          <w:szCs w:val="24"/>
        </w:rPr>
        <w:t xml:space="preserve">work-life balance, </w:t>
      </w:r>
      <w:r w:rsidR="00AF70D9" w:rsidRPr="00273003">
        <w:rPr>
          <w:rFonts w:ascii="Arial" w:hAnsi="Arial" w:cs="Arial"/>
          <w:sz w:val="24"/>
          <w:szCs w:val="24"/>
        </w:rPr>
        <w:t>the majority</w:t>
      </w:r>
      <w:r w:rsidRPr="00273003">
        <w:rPr>
          <w:rFonts w:ascii="Arial" w:hAnsi="Arial" w:cs="Arial"/>
          <w:sz w:val="24"/>
          <w:szCs w:val="24"/>
        </w:rPr>
        <w:t xml:space="preserve"> of the </w:t>
      </w:r>
      <w:r w:rsidR="00CF226A" w:rsidRPr="00273003">
        <w:rPr>
          <w:rFonts w:ascii="Arial" w:hAnsi="Arial" w:cs="Arial"/>
          <w:sz w:val="24"/>
          <w:szCs w:val="24"/>
        </w:rPr>
        <w:t xml:space="preserve">respondents felt this was true. When </w:t>
      </w:r>
      <w:r w:rsidRPr="00273003">
        <w:rPr>
          <w:rFonts w:ascii="Arial" w:hAnsi="Arial" w:cs="Arial"/>
          <w:sz w:val="24"/>
          <w:szCs w:val="24"/>
        </w:rPr>
        <w:t>asked to consider what difficulties come to mind when consid</w:t>
      </w:r>
      <w:r w:rsidR="00FC4062">
        <w:rPr>
          <w:rFonts w:ascii="Arial" w:hAnsi="Arial" w:cs="Arial"/>
          <w:sz w:val="24"/>
          <w:szCs w:val="24"/>
        </w:rPr>
        <w:t>ering balancing work and life, t</w:t>
      </w:r>
      <w:r w:rsidRPr="00273003">
        <w:rPr>
          <w:rFonts w:ascii="Arial" w:hAnsi="Arial" w:cs="Arial"/>
          <w:sz w:val="24"/>
          <w:szCs w:val="24"/>
        </w:rPr>
        <w:t>he answers varied amongst the respondents</w:t>
      </w:r>
      <w:r w:rsidR="00FC4062">
        <w:rPr>
          <w:rFonts w:ascii="Arial" w:hAnsi="Arial" w:cs="Arial"/>
          <w:sz w:val="24"/>
          <w:szCs w:val="24"/>
        </w:rPr>
        <w:t>.</w:t>
      </w:r>
    </w:p>
    <w:p w14:paraId="040E710E" w14:textId="1617E127"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I think childcare is probably the big one there and general stress levels</w:t>
      </w:r>
      <w:r w:rsidR="00CF226A" w:rsidRPr="00273003">
        <w:rPr>
          <w:rFonts w:ascii="Arial" w:hAnsi="Arial" w:cs="Arial"/>
          <w:i/>
          <w:sz w:val="24"/>
          <w:szCs w:val="24"/>
        </w:rPr>
        <w:t>’ (M2)</w:t>
      </w:r>
    </w:p>
    <w:p w14:paraId="3913C6E8" w14:textId="3E928E21"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 xml:space="preserve">I think it is expected that you work much longer hours and that you are prepared to drop everything to whatever get anything over the line once you get to more senior levels and that obviously doesn't </w:t>
      </w:r>
      <w:r w:rsidR="00892EFA" w:rsidRPr="00273003">
        <w:rPr>
          <w:rFonts w:ascii="Arial" w:hAnsi="Arial" w:cs="Arial"/>
          <w:i/>
          <w:sz w:val="24"/>
          <w:szCs w:val="24"/>
        </w:rPr>
        <w:t>fit in with work</w:t>
      </w:r>
      <w:r w:rsidR="00FC4062">
        <w:rPr>
          <w:rFonts w:ascii="Arial" w:hAnsi="Arial" w:cs="Arial"/>
          <w:i/>
          <w:sz w:val="24"/>
          <w:szCs w:val="24"/>
        </w:rPr>
        <w:t>-</w:t>
      </w:r>
      <w:r w:rsidR="00CF226A" w:rsidRPr="00273003">
        <w:rPr>
          <w:rFonts w:ascii="Arial" w:hAnsi="Arial" w:cs="Arial"/>
          <w:i/>
          <w:sz w:val="24"/>
          <w:szCs w:val="24"/>
        </w:rPr>
        <w:t>life balance (F1)</w:t>
      </w:r>
    </w:p>
    <w:p w14:paraId="689C86BB" w14:textId="015D55C7" w:rsidR="00CF226A" w:rsidRPr="00273003" w:rsidRDefault="00CF226A" w:rsidP="00480144">
      <w:pPr>
        <w:spacing w:line="480" w:lineRule="auto"/>
        <w:jc w:val="both"/>
        <w:rPr>
          <w:rFonts w:ascii="Arial" w:hAnsi="Arial" w:cs="Arial"/>
          <w:i/>
          <w:sz w:val="24"/>
          <w:szCs w:val="24"/>
        </w:rPr>
      </w:pPr>
      <w:r w:rsidRPr="00273003">
        <w:rPr>
          <w:rFonts w:ascii="Arial" w:hAnsi="Arial" w:cs="Arial"/>
          <w:i/>
          <w:sz w:val="24"/>
          <w:szCs w:val="24"/>
        </w:rPr>
        <w:t>‘Senior roles are more demanding in time’ (M3)</w:t>
      </w:r>
    </w:p>
    <w:p w14:paraId="2DFCB02A" w14:textId="17636919" w:rsidR="00B41BB6" w:rsidRPr="00273003" w:rsidRDefault="00CF226A" w:rsidP="00480144">
      <w:pPr>
        <w:spacing w:line="480" w:lineRule="auto"/>
        <w:jc w:val="both"/>
        <w:rPr>
          <w:rFonts w:ascii="Arial" w:hAnsi="Arial" w:cs="Arial"/>
          <w:sz w:val="24"/>
          <w:szCs w:val="24"/>
        </w:rPr>
      </w:pPr>
      <w:r w:rsidRPr="00273003">
        <w:rPr>
          <w:rFonts w:ascii="Arial" w:hAnsi="Arial" w:cs="Arial"/>
          <w:sz w:val="24"/>
          <w:szCs w:val="24"/>
        </w:rPr>
        <w:t xml:space="preserve">When asked </w:t>
      </w:r>
      <w:r w:rsidR="00B41BB6" w:rsidRPr="00273003">
        <w:rPr>
          <w:rFonts w:ascii="Arial" w:hAnsi="Arial" w:cs="Arial"/>
          <w:sz w:val="24"/>
          <w:szCs w:val="24"/>
        </w:rPr>
        <w:t xml:space="preserve">generally, </w:t>
      </w:r>
      <w:r w:rsidR="00FC4062">
        <w:rPr>
          <w:rFonts w:ascii="Arial" w:hAnsi="Arial" w:cs="Arial"/>
          <w:sz w:val="24"/>
          <w:szCs w:val="24"/>
        </w:rPr>
        <w:t xml:space="preserve">who </w:t>
      </w:r>
      <w:r w:rsidR="00B41BB6" w:rsidRPr="00273003">
        <w:rPr>
          <w:rFonts w:ascii="Arial" w:hAnsi="Arial" w:cs="Arial"/>
          <w:sz w:val="24"/>
          <w:szCs w:val="24"/>
        </w:rPr>
        <w:t>is responsible for family responsibilities</w:t>
      </w:r>
      <w:r w:rsidR="00892EFA" w:rsidRPr="00273003">
        <w:rPr>
          <w:rFonts w:ascii="Arial" w:hAnsi="Arial" w:cs="Arial"/>
          <w:sz w:val="24"/>
          <w:szCs w:val="24"/>
        </w:rPr>
        <w:t>/</w:t>
      </w:r>
      <w:r w:rsidR="00B41BB6" w:rsidRPr="00273003">
        <w:rPr>
          <w:rFonts w:ascii="Arial" w:hAnsi="Arial" w:cs="Arial"/>
          <w:sz w:val="24"/>
          <w:szCs w:val="24"/>
        </w:rPr>
        <w:t>or the primary carer</w:t>
      </w:r>
      <w:r w:rsidRPr="00273003">
        <w:rPr>
          <w:rFonts w:ascii="Arial" w:hAnsi="Arial" w:cs="Arial"/>
          <w:sz w:val="24"/>
          <w:szCs w:val="24"/>
        </w:rPr>
        <w:t xml:space="preserve"> of children, most</w:t>
      </w:r>
      <w:r w:rsidR="00B41BB6" w:rsidRPr="00273003">
        <w:rPr>
          <w:rFonts w:ascii="Arial" w:hAnsi="Arial" w:cs="Arial"/>
          <w:sz w:val="24"/>
          <w:szCs w:val="24"/>
        </w:rPr>
        <w:t xml:space="preserve"> of the respondents stated that this falls to women. </w:t>
      </w:r>
    </w:p>
    <w:p w14:paraId="30699566" w14:textId="77777777" w:rsidR="00CF226A" w:rsidRPr="00273003" w:rsidRDefault="00CF226A" w:rsidP="00480144">
      <w:pPr>
        <w:spacing w:line="480" w:lineRule="auto"/>
        <w:jc w:val="both"/>
        <w:rPr>
          <w:rFonts w:ascii="Arial" w:hAnsi="Arial" w:cs="Arial"/>
          <w:i/>
          <w:sz w:val="24"/>
          <w:szCs w:val="24"/>
        </w:rPr>
      </w:pPr>
      <w:r w:rsidRPr="00273003">
        <w:rPr>
          <w:rFonts w:ascii="Arial" w:hAnsi="Arial" w:cs="Arial"/>
          <w:i/>
          <w:sz w:val="24"/>
          <w:szCs w:val="24"/>
        </w:rPr>
        <w:t>‘Women, without a doubt. I would like to think it is improving but if you have a sick child then it is likely the mother who will take time off from work’ (F3)</w:t>
      </w:r>
    </w:p>
    <w:p w14:paraId="3DA06262" w14:textId="7BEFFFB8"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Men seem to struggle with the concept of being a stay at home da</w:t>
      </w:r>
      <w:r w:rsidR="00FC4062">
        <w:rPr>
          <w:rFonts w:ascii="Arial" w:hAnsi="Arial" w:cs="Arial"/>
          <w:i/>
          <w:sz w:val="24"/>
          <w:szCs w:val="24"/>
        </w:rPr>
        <w:t>d a lot more than a woma</w:t>
      </w:r>
      <w:r w:rsidR="00CF226A" w:rsidRPr="00273003">
        <w:rPr>
          <w:rFonts w:ascii="Arial" w:hAnsi="Arial" w:cs="Arial"/>
          <w:i/>
          <w:sz w:val="24"/>
          <w:szCs w:val="24"/>
        </w:rPr>
        <w:t>n does’ (M1)</w:t>
      </w:r>
    </w:p>
    <w:p w14:paraId="16C12857" w14:textId="084B0ED3" w:rsidR="00CD321B" w:rsidRPr="00273003" w:rsidRDefault="00CD321B" w:rsidP="00480144">
      <w:pPr>
        <w:spacing w:line="480" w:lineRule="auto"/>
        <w:jc w:val="both"/>
        <w:rPr>
          <w:rFonts w:ascii="Arial" w:hAnsi="Arial" w:cs="Arial"/>
          <w:sz w:val="24"/>
          <w:szCs w:val="24"/>
        </w:rPr>
      </w:pPr>
      <w:r w:rsidRPr="00273003">
        <w:rPr>
          <w:rFonts w:ascii="Arial" w:hAnsi="Arial" w:cs="Arial"/>
          <w:sz w:val="24"/>
          <w:szCs w:val="24"/>
        </w:rPr>
        <w:lastRenderedPageBreak/>
        <w:t>Both genders</w:t>
      </w:r>
      <w:r w:rsidR="0064374B" w:rsidRPr="00273003">
        <w:rPr>
          <w:rFonts w:ascii="Arial" w:hAnsi="Arial" w:cs="Arial"/>
          <w:sz w:val="24"/>
          <w:szCs w:val="24"/>
        </w:rPr>
        <w:t xml:space="preserve"> </w:t>
      </w:r>
      <w:r w:rsidR="00B41BB6" w:rsidRPr="00273003">
        <w:rPr>
          <w:rFonts w:ascii="Arial" w:hAnsi="Arial" w:cs="Arial"/>
          <w:sz w:val="24"/>
          <w:szCs w:val="24"/>
        </w:rPr>
        <w:t xml:space="preserve">believed that it takes women longer to make headway to senior management over those that do not take a career break. </w:t>
      </w:r>
      <w:r w:rsidR="006F4562" w:rsidRPr="00273003">
        <w:rPr>
          <w:rFonts w:ascii="Arial" w:hAnsi="Arial" w:cs="Arial"/>
          <w:sz w:val="24"/>
          <w:szCs w:val="24"/>
        </w:rPr>
        <w:t>F2</w:t>
      </w:r>
      <w:r w:rsidR="00B41BB6" w:rsidRPr="00273003">
        <w:rPr>
          <w:rFonts w:ascii="Arial" w:hAnsi="Arial" w:cs="Arial"/>
          <w:sz w:val="24"/>
          <w:szCs w:val="24"/>
        </w:rPr>
        <w:t xml:space="preserve"> also believed this could affect men as well as women, particularly in light of COVID-19 where </w:t>
      </w:r>
      <w:r w:rsidR="00B41BB6" w:rsidRPr="00273003">
        <w:rPr>
          <w:rFonts w:ascii="Arial" w:hAnsi="Arial" w:cs="Arial"/>
          <w:i/>
          <w:sz w:val="24"/>
          <w:szCs w:val="24"/>
        </w:rPr>
        <w:t>‘…if you are not at work you're not able to keep up with what's going on…</w:t>
      </w:r>
      <w:r w:rsidR="00B41BB6" w:rsidRPr="00273003">
        <w:rPr>
          <w:rFonts w:ascii="Arial" w:hAnsi="Arial" w:cs="Arial"/>
          <w:sz w:val="24"/>
          <w:szCs w:val="24"/>
        </w:rPr>
        <w:t>’</w:t>
      </w:r>
      <w:r w:rsidRPr="00273003">
        <w:rPr>
          <w:rFonts w:ascii="Arial" w:hAnsi="Arial" w:cs="Arial"/>
          <w:sz w:val="24"/>
          <w:szCs w:val="24"/>
        </w:rPr>
        <w:t xml:space="preserve"> Conversely M1 believed that the way COVID-19 had affected businesses could help primary carers, </w:t>
      </w:r>
      <w:r w:rsidRPr="00273003">
        <w:rPr>
          <w:rFonts w:ascii="Arial" w:hAnsi="Arial" w:cs="Arial"/>
          <w:i/>
          <w:sz w:val="24"/>
          <w:szCs w:val="24"/>
        </w:rPr>
        <w:t xml:space="preserve">‘…the shift to people working from home and the companies putting infrastructure in, …is going to allow </w:t>
      </w:r>
      <w:r w:rsidR="00FC4062">
        <w:rPr>
          <w:rFonts w:ascii="Arial" w:hAnsi="Arial" w:cs="Arial"/>
          <w:i/>
          <w:sz w:val="24"/>
          <w:szCs w:val="24"/>
        </w:rPr>
        <w:t>more people to balance their live</w:t>
      </w:r>
      <w:r w:rsidRPr="00273003">
        <w:rPr>
          <w:rFonts w:ascii="Arial" w:hAnsi="Arial" w:cs="Arial"/>
          <w:i/>
          <w:sz w:val="24"/>
          <w:szCs w:val="24"/>
        </w:rPr>
        <w:t>s a bit better which could potentially help, especially if someone is a primary carer.’</w:t>
      </w:r>
    </w:p>
    <w:p w14:paraId="7E75445D" w14:textId="2F32884C"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There was some agreement that if there were more part-time positions available in senior management</w:t>
      </w:r>
      <w:r w:rsidR="00CD321B" w:rsidRPr="00273003">
        <w:rPr>
          <w:rFonts w:ascii="Arial" w:hAnsi="Arial" w:cs="Arial"/>
          <w:sz w:val="24"/>
          <w:szCs w:val="24"/>
        </w:rPr>
        <w:t>, whilst it may be difficult to implement,</w:t>
      </w:r>
      <w:r w:rsidRPr="00273003">
        <w:rPr>
          <w:rFonts w:ascii="Arial" w:hAnsi="Arial" w:cs="Arial"/>
          <w:sz w:val="24"/>
          <w:szCs w:val="24"/>
        </w:rPr>
        <w:t xml:space="preserve"> would </w:t>
      </w:r>
      <w:r w:rsidR="00CD321B" w:rsidRPr="00273003">
        <w:rPr>
          <w:rFonts w:ascii="Arial" w:hAnsi="Arial" w:cs="Arial"/>
          <w:sz w:val="24"/>
          <w:szCs w:val="24"/>
        </w:rPr>
        <w:t xml:space="preserve">help </w:t>
      </w:r>
      <w:r w:rsidRPr="00273003">
        <w:rPr>
          <w:rFonts w:ascii="Arial" w:hAnsi="Arial" w:cs="Arial"/>
          <w:sz w:val="24"/>
          <w:szCs w:val="24"/>
        </w:rPr>
        <w:t>solve the problem of women returning.</w:t>
      </w:r>
    </w:p>
    <w:p w14:paraId="22D0196B" w14:textId="5C446938" w:rsidR="00CD321B" w:rsidRPr="00273003" w:rsidRDefault="00CD321B" w:rsidP="00480144">
      <w:pPr>
        <w:spacing w:line="480" w:lineRule="auto"/>
        <w:jc w:val="both"/>
        <w:rPr>
          <w:rFonts w:ascii="Arial" w:hAnsi="Arial" w:cs="Arial"/>
          <w:i/>
          <w:sz w:val="24"/>
          <w:szCs w:val="24"/>
        </w:rPr>
      </w:pPr>
      <w:r w:rsidRPr="00273003">
        <w:rPr>
          <w:rFonts w:ascii="Arial" w:hAnsi="Arial" w:cs="Arial"/>
          <w:i/>
          <w:sz w:val="24"/>
          <w:szCs w:val="24"/>
        </w:rPr>
        <w:t>‘I think it would help. It may be more difficult as I would imagine board level positions require more time, longer days’ (M3)</w:t>
      </w:r>
    </w:p>
    <w:p w14:paraId="0822EE36" w14:textId="3269BED6"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‘Operationally it can work, it's slightly more difficult to organi</w:t>
      </w:r>
      <w:r w:rsidR="00CD321B" w:rsidRPr="00273003">
        <w:rPr>
          <w:rFonts w:ascii="Arial" w:hAnsi="Arial" w:cs="Arial"/>
          <w:i/>
          <w:sz w:val="24"/>
          <w:szCs w:val="24"/>
        </w:rPr>
        <w:t>se, but it definitely can work’ (F1)</w:t>
      </w:r>
    </w:p>
    <w:p w14:paraId="4564B897" w14:textId="0CD8617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results </w:t>
      </w:r>
      <w:r w:rsidR="00C56811" w:rsidRPr="00273003">
        <w:rPr>
          <w:rFonts w:ascii="Arial" w:hAnsi="Arial" w:cs="Arial"/>
          <w:sz w:val="24"/>
          <w:szCs w:val="24"/>
        </w:rPr>
        <w:t xml:space="preserve">show that both genders consider that </w:t>
      </w:r>
      <w:r w:rsidR="00FC4062">
        <w:rPr>
          <w:rFonts w:ascii="Arial" w:hAnsi="Arial" w:cs="Arial"/>
          <w:sz w:val="24"/>
          <w:szCs w:val="24"/>
        </w:rPr>
        <w:t>a woma</w:t>
      </w:r>
      <w:r w:rsidR="00C56811" w:rsidRPr="00273003">
        <w:rPr>
          <w:rFonts w:ascii="Arial" w:hAnsi="Arial" w:cs="Arial"/>
          <w:sz w:val="24"/>
          <w:szCs w:val="24"/>
        </w:rPr>
        <w:t>n who take</w:t>
      </w:r>
      <w:r w:rsidR="00FC4062">
        <w:rPr>
          <w:rFonts w:ascii="Arial" w:hAnsi="Arial" w:cs="Arial"/>
          <w:sz w:val="24"/>
          <w:szCs w:val="24"/>
        </w:rPr>
        <w:t>s</w:t>
      </w:r>
      <w:r w:rsidR="00C56811" w:rsidRPr="00273003">
        <w:rPr>
          <w:rFonts w:ascii="Arial" w:hAnsi="Arial" w:cs="Arial"/>
          <w:sz w:val="24"/>
          <w:szCs w:val="24"/>
        </w:rPr>
        <w:t xml:space="preserve"> </w:t>
      </w:r>
      <w:r w:rsidR="0094229E" w:rsidRPr="00273003">
        <w:rPr>
          <w:rFonts w:ascii="Arial" w:hAnsi="Arial" w:cs="Arial"/>
          <w:sz w:val="24"/>
          <w:szCs w:val="24"/>
        </w:rPr>
        <w:t xml:space="preserve">a </w:t>
      </w:r>
      <w:r w:rsidR="00C56811" w:rsidRPr="00273003">
        <w:rPr>
          <w:rFonts w:ascii="Arial" w:hAnsi="Arial" w:cs="Arial"/>
          <w:sz w:val="24"/>
          <w:szCs w:val="24"/>
        </w:rPr>
        <w:t xml:space="preserve">career break </w:t>
      </w:r>
      <w:r w:rsidR="00FC4062">
        <w:rPr>
          <w:rFonts w:ascii="Arial" w:hAnsi="Arial" w:cs="Arial"/>
          <w:sz w:val="24"/>
          <w:szCs w:val="24"/>
        </w:rPr>
        <w:t>experiences detriment</w:t>
      </w:r>
      <w:r w:rsidR="00C56811" w:rsidRPr="00273003">
        <w:rPr>
          <w:rFonts w:ascii="Arial" w:hAnsi="Arial" w:cs="Arial"/>
          <w:sz w:val="24"/>
          <w:szCs w:val="24"/>
        </w:rPr>
        <w:t xml:space="preserve"> to their careers supporting</w:t>
      </w:r>
      <w:r w:rsidRPr="00273003">
        <w:rPr>
          <w:rFonts w:ascii="Arial" w:hAnsi="Arial" w:cs="Arial"/>
          <w:sz w:val="24"/>
          <w:szCs w:val="24"/>
        </w:rPr>
        <w:t xml:space="preserve"> Cabrera</w:t>
      </w:r>
      <w:r w:rsidR="00C56811" w:rsidRPr="00273003">
        <w:rPr>
          <w:rFonts w:ascii="Arial" w:hAnsi="Arial" w:cs="Arial"/>
          <w:sz w:val="24"/>
          <w:szCs w:val="24"/>
        </w:rPr>
        <w:t>’s</w:t>
      </w:r>
      <w:r w:rsidRPr="00273003">
        <w:rPr>
          <w:rFonts w:ascii="Arial" w:hAnsi="Arial" w:cs="Arial"/>
          <w:sz w:val="24"/>
          <w:szCs w:val="24"/>
        </w:rPr>
        <w:t xml:space="preserve"> (2009) study who </w:t>
      </w:r>
      <w:r w:rsidR="00C56811" w:rsidRPr="00273003">
        <w:rPr>
          <w:rFonts w:ascii="Arial" w:hAnsi="Arial" w:cs="Arial"/>
          <w:sz w:val="24"/>
          <w:szCs w:val="24"/>
        </w:rPr>
        <w:t>established</w:t>
      </w:r>
      <w:r w:rsidRPr="00273003">
        <w:rPr>
          <w:rFonts w:ascii="Arial" w:hAnsi="Arial" w:cs="Arial"/>
          <w:sz w:val="24"/>
          <w:szCs w:val="24"/>
        </w:rPr>
        <w:t xml:space="preserve"> that employees who appear absence from the office face judgement in respect of their work and dedication</w:t>
      </w:r>
      <w:r w:rsidR="0094229E" w:rsidRPr="00273003">
        <w:rPr>
          <w:rFonts w:ascii="Arial" w:hAnsi="Arial" w:cs="Arial"/>
          <w:sz w:val="24"/>
          <w:szCs w:val="24"/>
        </w:rPr>
        <w:t>,</w:t>
      </w:r>
      <w:r w:rsidRPr="00273003">
        <w:rPr>
          <w:rFonts w:ascii="Arial" w:hAnsi="Arial" w:cs="Arial"/>
          <w:sz w:val="24"/>
          <w:szCs w:val="24"/>
        </w:rPr>
        <w:t xml:space="preserve"> which backs up Guillaume and Pochic's (2008) research that career advancement is clearly connected to a person’s availability.</w:t>
      </w:r>
      <w:r w:rsidR="00CB0291" w:rsidRPr="00273003">
        <w:rPr>
          <w:rFonts w:ascii="Arial" w:hAnsi="Arial" w:cs="Arial"/>
          <w:sz w:val="24"/>
          <w:szCs w:val="24"/>
        </w:rPr>
        <w:t xml:space="preserve"> Both genders believed </w:t>
      </w:r>
      <w:r w:rsidR="002650F4" w:rsidRPr="00273003">
        <w:rPr>
          <w:rFonts w:ascii="Arial" w:hAnsi="Arial" w:cs="Arial"/>
          <w:sz w:val="24"/>
          <w:szCs w:val="24"/>
        </w:rPr>
        <w:t xml:space="preserve">that </w:t>
      </w:r>
      <w:r w:rsidR="00CB0291" w:rsidRPr="00273003">
        <w:rPr>
          <w:rFonts w:ascii="Arial" w:hAnsi="Arial" w:cs="Arial"/>
          <w:sz w:val="24"/>
          <w:szCs w:val="24"/>
        </w:rPr>
        <w:t>o</w:t>
      </w:r>
      <w:r w:rsidR="00CD321B" w:rsidRPr="00273003">
        <w:rPr>
          <w:rFonts w:ascii="Arial" w:hAnsi="Arial" w:cs="Arial"/>
          <w:sz w:val="24"/>
          <w:szCs w:val="24"/>
        </w:rPr>
        <w:t xml:space="preserve">rganisations </w:t>
      </w:r>
      <w:r w:rsidR="00FC4062">
        <w:rPr>
          <w:rFonts w:ascii="Arial" w:hAnsi="Arial" w:cs="Arial"/>
          <w:sz w:val="24"/>
          <w:szCs w:val="24"/>
        </w:rPr>
        <w:t>who</w:t>
      </w:r>
      <w:r w:rsidR="002650F4" w:rsidRPr="00273003">
        <w:rPr>
          <w:rFonts w:ascii="Arial" w:hAnsi="Arial" w:cs="Arial"/>
          <w:sz w:val="24"/>
          <w:szCs w:val="24"/>
        </w:rPr>
        <w:t xml:space="preserve"> provided part-time positions </w:t>
      </w:r>
      <w:r w:rsidR="00CB0291" w:rsidRPr="00273003">
        <w:rPr>
          <w:rFonts w:ascii="Arial" w:hAnsi="Arial" w:cs="Arial"/>
          <w:sz w:val="24"/>
          <w:szCs w:val="24"/>
        </w:rPr>
        <w:t>could</w:t>
      </w:r>
      <w:r w:rsidR="00CD321B" w:rsidRPr="00273003">
        <w:rPr>
          <w:rFonts w:ascii="Arial" w:hAnsi="Arial" w:cs="Arial"/>
          <w:sz w:val="24"/>
          <w:szCs w:val="24"/>
        </w:rPr>
        <w:t xml:space="preserve"> make this wor</w:t>
      </w:r>
      <w:r w:rsidR="00CB0291" w:rsidRPr="00273003">
        <w:rPr>
          <w:rFonts w:ascii="Arial" w:hAnsi="Arial" w:cs="Arial"/>
          <w:sz w:val="24"/>
          <w:szCs w:val="24"/>
        </w:rPr>
        <w:t>k operatio</w:t>
      </w:r>
      <w:r w:rsidR="002650F4" w:rsidRPr="00273003">
        <w:rPr>
          <w:rFonts w:ascii="Arial" w:hAnsi="Arial" w:cs="Arial"/>
          <w:sz w:val="24"/>
          <w:szCs w:val="24"/>
        </w:rPr>
        <w:t>nally to retain working mothers, supporti</w:t>
      </w:r>
      <w:r w:rsidR="0074026D" w:rsidRPr="00273003">
        <w:rPr>
          <w:rFonts w:ascii="Arial" w:hAnsi="Arial" w:cs="Arial"/>
          <w:sz w:val="24"/>
          <w:szCs w:val="24"/>
        </w:rPr>
        <w:t>ng Jones</w:t>
      </w:r>
      <w:r w:rsidR="007E70F1" w:rsidRPr="00273003">
        <w:rPr>
          <w:rFonts w:ascii="Arial" w:hAnsi="Arial" w:cs="Arial"/>
          <w:sz w:val="24"/>
          <w:szCs w:val="24"/>
        </w:rPr>
        <w:t>’s</w:t>
      </w:r>
      <w:r w:rsidR="0074026D" w:rsidRPr="00273003">
        <w:rPr>
          <w:rFonts w:ascii="Arial" w:hAnsi="Arial" w:cs="Arial"/>
          <w:sz w:val="24"/>
          <w:szCs w:val="24"/>
        </w:rPr>
        <w:t xml:space="preserve"> (2019) UK Government study that the availability of </w:t>
      </w:r>
      <w:r w:rsidR="002650F4" w:rsidRPr="00273003">
        <w:rPr>
          <w:rFonts w:ascii="Arial" w:hAnsi="Arial" w:cs="Arial"/>
          <w:sz w:val="24"/>
          <w:szCs w:val="24"/>
        </w:rPr>
        <w:t xml:space="preserve">part-time </w:t>
      </w:r>
      <w:r w:rsidR="0074026D" w:rsidRPr="00273003">
        <w:rPr>
          <w:rFonts w:ascii="Arial" w:hAnsi="Arial" w:cs="Arial"/>
          <w:sz w:val="24"/>
          <w:szCs w:val="24"/>
        </w:rPr>
        <w:t>positions</w:t>
      </w:r>
      <w:r w:rsidR="002650F4" w:rsidRPr="00273003">
        <w:rPr>
          <w:rFonts w:ascii="Arial" w:hAnsi="Arial" w:cs="Arial"/>
          <w:sz w:val="24"/>
          <w:szCs w:val="24"/>
        </w:rPr>
        <w:t> </w:t>
      </w:r>
      <w:r w:rsidR="0074026D" w:rsidRPr="00273003">
        <w:rPr>
          <w:rFonts w:ascii="Arial" w:hAnsi="Arial" w:cs="Arial"/>
          <w:sz w:val="24"/>
          <w:szCs w:val="24"/>
        </w:rPr>
        <w:t>is significant</w:t>
      </w:r>
      <w:r w:rsidR="002650F4" w:rsidRPr="00273003">
        <w:rPr>
          <w:rFonts w:ascii="Arial" w:hAnsi="Arial" w:cs="Arial"/>
          <w:sz w:val="24"/>
          <w:szCs w:val="24"/>
        </w:rPr>
        <w:t xml:space="preserve"> </w:t>
      </w:r>
      <w:r w:rsidR="0074026D" w:rsidRPr="00273003">
        <w:rPr>
          <w:rFonts w:ascii="Arial" w:hAnsi="Arial" w:cs="Arial"/>
          <w:sz w:val="24"/>
          <w:szCs w:val="24"/>
        </w:rPr>
        <w:t>to aid</w:t>
      </w:r>
      <w:r w:rsidR="002650F4" w:rsidRPr="00273003">
        <w:rPr>
          <w:rFonts w:ascii="Arial" w:hAnsi="Arial" w:cs="Arial"/>
          <w:sz w:val="24"/>
          <w:szCs w:val="24"/>
        </w:rPr>
        <w:t xml:space="preserve"> women </w:t>
      </w:r>
      <w:r w:rsidR="0074026D" w:rsidRPr="00273003">
        <w:rPr>
          <w:rFonts w:ascii="Arial" w:hAnsi="Arial" w:cs="Arial"/>
          <w:sz w:val="24"/>
          <w:szCs w:val="24"/>
        </w:rPr>
        <w:t>in</w:t>
      </w:r>
      <w:r w:rsidR="002650F4" w:rsidRPr="00273003">
        <w:rPr>
          <w:rFonts w:ascii="Arial" w:hAnsi="Arial" w:cs="Arial"/>
          <w:sz w:val="24"/>
          <w:szCs w:val="24"/>
        </w:rPr>
        <w:t xml:space="preserve"> </w:t>
      </w:r>
      <w:r w:rsidR="0074026D" w:rsidRPr="00273003">
        <w:rPr>
          <w:rFonts w:ascii="Arial" w:hAnsi="Arial" w:cs="Arial"/>
          <w:sz w:val="24"/>
          <w:szCs w:val="24"/>
        </w:rPr>
        <w:t>sustaining</w:t>
      </w:r>
      <w:r w:rsidR="002650F4" w:rsidRPr="00273003">
        <w:rPr>
          <w:rFonts w:ascii="Arial" w:hAnsi="Arial" w:cs="Arial"/>
          <w:sz w:val="24"/>
          <w:szCs w:val="24"/>
        </w:rPr>
        <w:t xml:space="preserve"> their </w:t>
      </w:r>
      <w:r w:rsidR="0074026D" w:rsidRPr="00273003">
        <w:rPr>
          <w:rFonts w:ascii="Arial" w:hAnsi="Arial" w:cs="Arial"/>
          <w:sz w:val="24"/>
          <w:szCs w:val="24"/>
        </w:rPr>
        <w:t>workplace</w:t>
      </w:r>
      <w:r w:rsidR="002650F4" w:rsidRPr="00273003">
        <w:rPr>
          <w:rFonts w:ascii="Arial" w:hAnsi="Arial" w:cs="Arial"/>
          <w:sz w:val="24"/>
          <w:szCs w:val="24"/>
        </w:rPr>
        <w:t xml:space="preserve"> position followi</w:t>
      </w:r>
      <w:r w:rsidR="0074026D" w:rsidRPr="00273003">
        <w:rPr>
          <w:rFonts w:ascii="Arial" w:hAnsi="Arial" w:cs="Arial"/>
          <w:sz w:val="24"/>
          <w:szCs w:val="24"/>
        </w:rPr>
        <w:t>ng motherhood.</w:t>
      </w:r>
    </w:p>
    <w:p w14:paraId="440A5D42" w14:textId="14BAE056" w:rsidR="00B41BB6" w:rsidRPr="00273003" w:rsidRDefault="00B41BB6" w:rsidP="00480144">
      <w:pPr>
        <w:pStyle w:val="Heading3"/>
        <w:numPr>
          <w:ilvl w:val="2"/>
          <w:numId w:val="1"/>
        </w:numPr>
        <w:spacing w:line="480" w:lineRule="auto"/>
        <w:rPr>
          <w:rFonts w:ascii="Arial" w:hAnsi="Arial" w:cs="Arial"/>
        </w:rPr>
      </w:pPr>
      <w:bookmarkStart w:id="62" w:name="_Toc58149699"/>
      <w:r w:rsidRPr="00273003">
        <w:rPr>
          <w:rStyle w:val="Heading3Char"/>
          <w:rFonts w:ascii="Arial" w:hAnsi="Arial" w:cs="Arial"/>
        </w:rPr>
        <w:lastRenderedPageBreak/>
        <w:t>Occupational Segregation and the gender pay gap</w:t>
      </w:r>
      <w:r w:rsidRPr="00273003">
        <w:rPr>
          <w:rFonts w:ascii="Arial" w:hAnsi="Arial" w:cs="Arial"/>
        </w:rPr>
        <w:t>.</w:t>
      </w:r>
      <w:bookmarkEnd w:id="62"/>
    </w:p>
    <w:p w14:paraId="5CA89619"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respondents were asked about whether occupational segregation, where men and women are not equally spread out across professions, was an issue.</w:t>
      </w:r>
    </w:p>
    <w:p w14:paraId="4A933737" w14:textId="77777777" w:rsidR="00B41BB6" w:rsidRPr="00273003" w:rsidRDefault="00BB2E39" w:rsidP="00480144">
      <w:pPr>
        <w:spacing w:line="480" w:lineRule="auto"/>
        <w:jc w:val="both"/>
        <w:rPr>
          <w:rFonts w:ascii="Arial" w:hAnsi="Arial" w:cs="Arial"/>
          <w:sz w:val="24"/>
          <w:szCs w:val="24"/>
        </w:rPr>
      </w:pPr>
      <w:r w:rsidRPr="00273003">
        <w:rPr>
          <w:rFonts w:ascii="Arial" w:hAnsi="Arial" w:cs="Arial"/>
          <w:sz w:val="24"/>
          <w:szCs w:val="24"/>
        </w:rPr>
        <w:t>The</w:t>
      </w:r>
      <w:r w:rsidR="00B41BB6" w:rsidRPr="00273003">
        <w:rPr>
          <w:rFonts w:ascii="Arial" w:hAnsi="Arial" w:cs="Arial"/>
          <w:sz w:val="24"/>
          <w:szCs w:val="24"/>
        </w:rPr>
        <w:t xml:space="preserve"> female respondents agreed it was.</w:t>
      </w:r>
      <w:r w:rsidR="00B41BB6" w:rsidRPr="00273003">
        <w:rPr>
          <w:rFonts w:ascii="Arial" w:hAnsi="Arial" w:cs="Arial"/>
          <w:sz w:val="24"/>
          <w:szCs w:val="24"/>
        </w:rPr>
        <w:tab/>
      </w:r>
    </w:p>
    <w:p w14:paraId="0CBA15AC" w14:textId="5457497F" w:rsidR="00B41BB6" w:rsidRPr="00273003" w:rsidRDefault="00CD321B" w:rsidP="00480144">
      <w:pPr>
        <w:spacing w:line="480" w:lineRule="auto"/>
        <w:jc w:val="both"/>
        <w:rPr>
          <w:rFonts w:ascii="Arial" w:hAnsi="Arial" w:cs="Arial"/>
          <w:sz w:val="24"/>
          <w:szCs w:val="24"/>
        </w:rPr>
      </w:pPr>
      <w:r w:rsidRPr="00273003">
        <w:rPr>
          <w:rFonts w:ascii="Arial" w:hAnsi="Arial" w:cs="Arial"/>
          <w:i/>
          <w:sz w:val="24"/>
          <w:szCs w:val="24"/>
        </w:rPr>
        <w:t xml:space="preserve">‘Yes, it comes back </w:t>
      </w:r>
      <w:r w:rsidR="001A0588">
        <w:rPr>
          <w:rFonts w:ascii="Arial" w:hAnsi="Arial" w:cs="Arial"/>
          <w:i/>
          <w:sz w:val="24"/>
          <w:szCs w:val="24"/>
        </w:rPr>
        <w:t xml:space="preserve">to </w:t>
      </w:r>
      <w:r w:rsidRPr="00273003">
        <w:rPr>
          <w:rFonts w:ascii="Arial" w:hAnsi="Arial" w:cs="Arial"/>
          <w:i/>
          <w:sz w:val="24"/>
          <w:szCs w:val="24"/>
        </w:rPr>
        <w:t>gender stereotyping. Women should be able to do whatever role they want, but the same goes for men’</w:t>
      </w:r>
      <w:r w:rsidRPr="00273003">
        <w:rPr>
          <w:rFonts w:ascii="Arial" w:hAnsi="Arial" w:cs="Arial"/>
          <w:sz w:val="24"/>
          <w:szCs w:val="24"/>
        </w:rPr>
        <w:t xml:space="preserve"> (F3)</w:t>
      </w:r>
    </w:p>
    <w:p w14:paraId="59DE0F0C" w14:textId="33AB69E6" w:rsidR="00B41BB6" w:rsidRPr="00273003" w:rsidRDefault="00BB2E39" w:rsidP="00480144">
      <w:pPr>
        <w:spacing w:line="480" w:lineRule="auto"/>
        <w:jc w:val="both"/>
        <w:rPr>
          <w:rFonts w:ascii="Arial" w:hAnsi="Arial" w:cs="Arial"/>
          <w:sz w:val="24"/>
          <w:szCs w:val="24"/>
        </w:rPr>
      </w:pPr>
      <w:r w:rsidRPr="00273003">
        <w:rPr>
          <w:rFonts w:ascii="Arial" w:hAnsi="Arial" w:cs="Arial"/>
          <w:sz w:val="24"/>
          <w:szCs w:val="24"/>
        </w:rPr>
        <w:t>The</w:t>
      </w:r>
      <w:r w:rsidR="00B41BB6" w:rsidRPr="00273003">
        <w:rPr>
          <w:rFonts w:ascii="Arial" w:hAnsi="Arial" w:cs="Arial"/>
          <w:sz w:val="24"/>
          <w:szCs w:val="24"/>
        </w:rPr>
        <w:t xml:space="preserve"> male respondents though</w:t>
      </w:r>
      <w:r w:rsidR="001A0588">
        <w:rPr>
          <w:rFonts w:ascii="Arial" w:hAnsi="Arial" w:cs="Arial"/>
          <w:sz w:val="24"/>
          <w:szCs w:val="24"/>
        </w:rPr>
        <w:t>t</w:t>
      </w:r>
      <w:r w:rsidR="00B41BB6" w:rsidRPr="00273003">
        <w:rPr>
          <w:rFonts w:ascii="Arial" w:hAnsi="Arial" w:cs="Arial"/>
          <w:sz w:val="24"/>
          <w:szCs w:val="24"/>
        </w:rPr>
        <w:t xml:space="preserve"> it less of an issue.</w:t>
      </w:r>
    </w:p>
    <w:p w14:paraId="36F4159A" w14:textId="53645117" w:rsidR="00B41BB6" w:rsidRPr="00273003" w:rsidRDefault="00CD321B" w:rsidP="00480144">
      <w:pPr>
        <w:spacing w:line="480" w:lineRule="auto"/>
        <w:jc w:val="both"/>
        <w:rPr>
          <w:rFonts w:ascii="Arial" w:hAnsi="Arial" w:cs="Arial"/>
          <w:sz w:val="24"/>
          <w:szCs w:val="24"/>
        </w:rPr>
      </w:pPr>
      <w:r w:rsidRPr="00273003">
        <w:rPr>
          <w:rFonts w:ascii="Arial" w:hAnsi="Arial" w:cs="Arial"/>
          <w:i/>
          <w:sz w:val="24"/>
          <w:szCs w:val="24"/>
        </w:rPr>
        <w:t>‘</w:t>
      </w:r>
      <w:r w:rsidR="00B41BB6" w:rsidRPr="00273003">
        <w:rPr>
          <w:rFonts w:ascii="Arial" w:hAnsi="Arial" w:cs="Arial"/>
          <w:i/>
          <w:sz w:val="24"/>
          <w:szCs w:val="24"/>
        </w:rPr>
        <w:t>If there are simply less people applying, less genders applying for specific jobs the</w:t>
      </w:r>
      <w:r w:rsidRPr="00273003">
        <w:rPr>
          <w:rFonts w:ascii="Arial" w:hAnsi="Arial" w:cs="Arial"/>
          <w:i/>
          <w:sz w:val="24"/>
          <w:szCs w:val="24"/>
        </w:rPr>
        <w:t>n there is not much you can do’</w:t>
      </w:r>
      <w:r w:rsidRPr="00273003">
        <w:rPr>
          <w:rFonts w:ascii="Arial" w:hAnsi="Arial" w:cs="Arial"/>
          <w:sz w:val="24"/>
          <w:szCs w:val="24"/>
        </w:rPr>
        <w:t xml:space="preserve"> (M2)</w:t>
      </w:r>
    </w:p>
    <w:p w14:paraId="275B87DE" w14:textId="013AE475" w:rsidR="00B41BB6" w:rsidRPr="00273003" w:rsidRDefault="00CD321B" w:rsidP="00480144">
      <w:pPr>
        <w:spacing w:line="480" w:lineRule="auto"/>
        <w:jc w:val="both"/>
        <w:rPr>
          <w:rFonts w:ascii="Arial" w:hAnsi="Arial" w:cs="Arial"/>
          <w:sz w:val="24"/>
          <w:szCs w:val="24"/>
        </w:rPr>
      </w:pPr>
      <w:r w:rsidRPr="00273003">
        <w:rPr>
          <w:rFonts w:ascii="Arial" w:hAnsi="Arial" w:cs="Arial"/>
          <w:sz w:val="24"/>
          <w:szCs w:val="24"/>
        </w:rPr>
        <w:t>As to why the gender wage gap exists, b</w:t>
      </w:r>
      <w:r w:rsidR="00B41BB6" w:rsidRPr="00273003">
        <w:rPr>
          <w:rFonts w:ascii="Arial" w:hAnsi="Arial" w:cs="Arial"/>
          <w:sz w:val="24"/>
          <w:szCs w:val="24"/>
        </w:rPr>
        <w:t xml:space="preserve">oth </w:t>
      </w:r>
      <w:r w:rsidRPr="00273003">
        <w:rPr>
          <w:rFonts w:ascii="Arial" w:hAnsi="Arial" w:cs="Arial"/>
          <w:sz w:val="24"/>
          <w:szCs w:val="24"/>
        </w:rPr>
        <w:t>genders</w:t>
      </w:r>
      <w:r w:rsidR="00B41BB6" w:rsidRPr="00273003">
        <w:rPr>
          <w:rFonts w:ascii="Arial" w:hAnsi="Arial" w:cs="Arial"/>
          <w:sz w:val="24"/>
          <w:szCs w:val="24"/>
        </w:rPr>
        <w:t xml:space="preserve"> thought it was the life choices women make.</w:t>
      </w:r>
    </w:p>
    <w:p w14:paraId="7D78049F" w14:textId="520A7173" w:rsidR="00B41BB6" w:rsidRPr="00273003" w:rsidRDefault="00B41BB6" w:rsidP="00480144">
      <w:pPr>
        <w:spacing w:line="480" w:lineRule="auto"/>
        <w:jc w:val="both"/>
        <w:rPr>
          <w:rFonts w:ascii="Arial" w:hAnsi="Arial" w:cs="Arial"/>
          <w:sz w:val="24"/>
          <w:szCs w:val="24"/>
        </w:rPr>
      </w:pPr>
      <w:r w:rsidRPr="00273003">
        <w:rPr>
          <w:rFonts w:ascii="Arial" w:hAnsi="Arial" w:cs="Arial"/>
          <w:i/>
          <w:sz w:val="24"/>
          <w:szCs w:val="24"/>
        </w:rPr>
        <w:t>‘… it is because usually women are the primary care givers and they take a sacrifice in that</w:t>
      </w:r>
      <w:r w:rsidR="00CD321B" w:rsidRPr="00273003">
        <w:rPr>
          <w:rFonts w:ascii="Arial" w:hAnsi="Arial" w:cs="Arial"/>
          <w:i/>
          <w:sz w:val="24"/>
          <w:szCs w:val="24"/>
        </w:rPr>
        <w:t xml:space="preserve"> sense and often end up behind. (M2)</w:t>
      </w:r>
    </w:p>
    <w:p w14:paraId="372101E2" w14:textId="59A7C664" w:rsidR="00CD321B" w:rsidRPr="00273003" w:rsidRDefault="00CD321B" w:rsidP="00480144">
      <w:pPr>
        <w:spacing w:line="480" w:lineRule="auto"/>
        <w:jc w:val="both"/>
        <w:rPr>
          <w:rFonts w:ascii="Arial" w:hAnsi="Arial" w:cs="Arial"/>
          <w:i/>
          <w:sz w:val="24"/>
          <w:szCs w:val="24"/>
        </w:rPr>
      </w:pPr>
      <w:r w:rsidRPr="00273003">
        <w:rPr>
          <w:rFonts w:ascii="Arial" w:hAnsi="Arial" w:cs="Arial"/>
          <w:i/>
          <w:sz w:val="24"/>
          <w:szCs w:val="24"/>
        </w:rPr>
        <w:t>‘…when my children we</w:t>
      </w:r>
      <w:r w:rsidR="001A0588">
        <w:rPr>
          <w:rFonts w:ascii="Arial" w:hAnsi="Arial" w:cs="Arial"/>
          <w:i/>
          <w:sz w:val="24"/>
          <w:szCs w:val="24"/>
        </w:rPr>
        <w:t>re young I had to look for part-</w:t>
      </w:r>
      <w:r w:rsidRPr="00273003">
        <w:rPr>
          <w:rFonts w:ascii="Arial" w:hAnsi="Arial" w:cs="Arial"/>
          <w:i/>
          <w:sz w:val="24"/>
          <w:szCs w:val="24"/>
        </w:rPr>
        <w:t>time positions… these positions were less well paid (F3)</w:t>
      </w:r>
    </w:p>
    <w:p w14:paraId="05BDE6F7" w14:textId="3CAD7D96"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Both </w:t>
      </w:r>
      <w:r w:rsidR="00D71EA2" w:rsidRPr="00273003">
        <w:rPr>
          <w:rFonts w:ascii="Arial" w:hAnsi="Arial" w:cs="Arial"/>
          <w:sz w:val="24"/>
          <w:szCs w:val="24"/>
        </w:rPr>
        <w:t>genders</w:t>
      </w:r>
      <w:r w:rsidRPr="00273003">
        <w:rPr>
          <w:rFonts w:ascii="Arial" w:hAnsi="Arial" w:cs="Arial"/>
          <w:sz w:val="24"/>
          <w:szCs w:val="24"/>
        </w:rPr>
        <w:t xml:space="preserve"> believed it was historical but improving.</w:t>
      </w:r>
    </w:p>
    <w:p w14:paraId="61524F06" w14:textId="6F090270" w:rsidR="00B41BB6" w:rsidRPr="00273003" w:rsidRDefault="00B41BB6" w:rsidP="00480144">
      <w:pPr>
        <w:spacing w:line="480" w:lineRule="auto"/>
        <w:jc w:val="both"/>
        <w:rPr>
          <w:rFonts w:ascii="Arial" w:hAnsi="Arial" w:cs="Arial"/>
          <w:i/>
          <w:sz w:val="24"/>
          <w:szCs w:val="24"/>
        </w:rPr>
      </w:pPr>
      <w:r w:rsidRPr="00273003">
        <w:rPr>
          <w:rFonts w:ascii="Arial" w:hAnsi="Arial" w:cs="Arial"/>
          <w:i/>
          <w:sz w:val="24"/>
          <w:szCs w:val="24"/>
        </w:rPr>
        <w:t>‘… men tend to be in charge of those sort of things and put themselves first for whatever reason… it’s closing but it’s still definitely there.’</w:t>
      </w:r>
      <w:r w:rsidR="00D71EA2" w:rsidRPr="00273003">
        <w:rPr>
          <w:rFonts w:ascii="Arial" w:hAnsi="Arial" w:cs="Arial"/>
          <w:i/>
          <w:sz w:val="24"/>
          <w:szCs w:val="24"/>
        </w:rPr>
        <w:t xml:space="preserve"> (M1)</w:t>
      </w:r>
    </w:p>
    <w:p w14:paraId="2DAE715C" w14:textId="4D5E7B50" w:rsidR="00B41BB6" w:rsidRPr="00273003" w:rsidRDefault="00D71EA2" w:rsidP="00480144">
      <w:pPr>
        <w:spacing w:line="480" w:lineRule="auto"/>
        <w:jc w:val="both"/>
        <w:rPr>
          <w:rFonts w:ascii="Arial" w:hAnsi="Arial" w:cs="Arial"/>
          <w:i/>
          <w:sz w:val="24"/>
          <w:szCs w:val="24"/>
        </w:rPr>
      </w:pPr>
      <w:r w:rsidRPr="00273003">
        <w:rPr>
          <w:rFonts w:ascii="Arial" w:hAnsi="Arial" w:cs="Arial"/>
          <w:i/>
          <w:sz w:val="24"/>
          <w:szCs w:val="24"/>
        </w:rPr>
        <w:t xml:space="preserve">‘... </w:t>
      </w:r>
      <w:r w:rsidR="00B41BB6" w:rsidRPr="00273003">
        <w:rPr>
          <w:rFonts w:ascii="Arial" w:hAnsi="Arial" w:cs="Arial"/>
          <w:i/>
          <w:sz w:val="24"/>
          <w:szCs w:val="24"/>
        </w:rPr>
        <w:t>historically men were in charge and it is only like now that women are saying we can do what men can do… it</w:t>
      </w:r>
      <w:r w:rsidRPr="00273003">
        <w:rPr>
          <w:rFonts w:ascii="Arial" w:hAnsi="Arial" w:cs="Arial"/>
          <w:i/>
          <w:sz w:val="24"/>
          <w:szCs w:val="24"/>
        </w:rPr>
        <w:t>’</w:t>
      </w:r>
      <w:r w:rsidR="00B41BB6" w:rsidRPr="00273003">
        <w:rPr>
          <w:rFonts w:ascii="Arial" w:hAnsi="Arial" w:cs="Arial"/>
          <w:i/>
          <w:sz w:val="24"/>
          <w:szCs w:val="24"/>
        </w:rPr>
        <w:t xml:space="preserve">s slow trying to remove the </w:t>
      </w:r>
      <w:r w:rsidRPr="00273003">
        <w:rPr>
          <w:rFonts w:ascii="Arial" w:hAnsi="Arial" w:cs="Arial"/>
          <w:i/>
          <w:sz w:val="24"/>
          <w:szCs w:val="24"/>
        </w:rPr>
        <w:t>gender gap but it is happening’ (F2)</w:t>
      </w:r>
    </w:p>
    <w:p w14:paraId="183F9165" w14:textId="1472C645" w:rsidR="00B41BB6" w:rsidRPr="00273003" w:rsidRDefault="00A44E4C" w:rsidP="00480144">
      <w:pPr>
        <w:spacing w:line="480" w:lineRule="auto"/>
        <w:jc w:val="both"/>
        <w:rPr>
          <w:rFonts w:ascii="Arial" w:hAnsi="Arial" w:cs="Arial"/>
          <w:sz w:val="24"/>
          <w:szCs w:val="24"/>
        </w:rPr>
      </w:pPr>
      <w:r w:rsidRPr="00273003">
        <w:rPr>
          <w:rFonts w:ascii="Arial" w:hAnsi="Arial" w:cs="Arial"/>
          <w:sz w:val="24"/>
          <w:szCs w:val="24"/>
        </w:rPr>
        <w:lastRenderedPageBreak/>
        <w:t>However</w:t>
      </w:r>
      <w:r w:rsidR="00D71EA2" w:rsidRPr="00273003">
        <w:rPr>
          <w:rFonts w:ascii="Arial" w:hAnsi="Arial" w:cs="Arial"/>
          <w:sz w:val="24"/>
          <w:szCs w:val="24"/>
        </w:rPr>
        <w:t xml:space="preserve"> the female respondents believe</w:t>
      </w:r>
      <w:r w:rsidR="007E70F1" w:rsidRPr="00273003">
        <w:rPr>
          <w:rFonts w:ascii="Arial" w:hAnsi="Arial" w:cs="Arial"/>
          <w:sz w:val="24"/>
          <w:szCs w:val="24"/>
        </w:rPr>
        <w:t>d</w:t>
      </w:r>
      <w:r w:rsidR="00B41BB6" w:rsidRPr="00273003">
        <w:rPr>
          <w:rFonts w:ascii="Arial" w:hAnsi="Arial" w:cs="Arial"/>
          <w:sz w:val="24"/>
          <w:szCs w:val="24"/>
        </w:rPr>
        <w:t xml:space="preserve"> that men have more choice of career as a result of the position of power they have in </w:t>
      </w:r>
      <w:r w:rsidRPr="00273003">
        <w:rPr>
          <w:rFonts w:ascii="Arial" w:hAnsi="Arial" w:cs="Arial"/>
          <w:sz w:val="24"/>
          <w:szCs w:val="24"/>
        </w:rPr>
        <w:t>society; with both genders believing that occupational segregation exists</w:t>
      </w:r>
      <w:r w:rsidR="001A0588">
        <w:rPr>
          <w:rFonts w:ascii="Arial" w:hAnsi="Arial" w:cs="Arial"/>
          <w:sz w:val="24"/>
          <w:szCs w:val="24"/>
        </w:rPr>
        <w:t>,</w:t>
      </w:r>
      <w:r w:rsidRPr="00273003">
        <w:rPr>
          <w:rFonts w:ascii="Arial" w:hAnsi="Arial" w:cs="Arial"/>
          <w:sz w:val="24"/>
          <w:szCs w:val="24"/>
        </w:rPr>
        <w:t xml:space="preserve"> accepting the reality of gender stereotyping.</w:t>
      </w:r>
    </w:p>
    <w:p w14:paraId="3507468B" w14:textId="75766E1D" w:rsidR="00A44E4C" w:rsidRPr="00273003" w:rsidRDefault="001A0588" w:rsidP="00480144">
      <w:pPr>
        <w:spacing w:line="480" w:lineRule="auto"/>
        <w:jc w:val="both"/>
        <w:rPr>
          <w:rFonts w:ascii="Arial" w:hAnsi="Arial" w:cs="Arial"/>
          <w:i/>
          <w:sz w:val="24"/>
          <w:szCs w:val="24"/>
        </w:rPr>
      </w:pPr>
      <w:r>
        <w:rPr>
          <w:rFonts w:ascii="Arial" w:hAnsi="Arial" w:cs="Arial"/>
          <w:i/>
          <w:sz w:val="24"/>
          <w:szCs w:val="24"/>
        </w:rPr>
        <w:t xml:space="preserve">‘…there are </w:t>
      </w:r>
      <w:r w:rsidR="00B41BB6" w:rsidRPr="00273003">
        <w:rPr>
          <w:rFonts w:ascii="Arial" w:hAnsi="Arial" w:cs="Arial"/>
          <w:i/>
          <w:sz w:val="24"/>
          <w:szCs w:val="24"/>
        </w:rPr>
        <w:t>certain jobs th</w:t>
      </w:r>
      <w:r w:rsidR="00A44E4C" w:rsidRPr="00273003">
        <w:rPr>
          <w:rFonts w:ascii="Arial" w:hAnsi="Arial" w:cs="Arial"/>
          <w:i/>
          <w:sz w:val="24"/>
          <w:szCs w:val="24"/>
        </w:rPr>
        <w:t>at people feel only men can do’ (F2)</w:t>
      </w:r>
    </w:p>
    <w:p w14:paraId="3CA1FD87" w14:textId="0E60DDAD" w:rsidR="00B41BB6" w:rsidRPr="00273003" w:rsidRDefault="001A0588" w:rsidP="00480144">
      <w:pPr>
        <w:spacing w:line="480" w:lineRule="auto"/>
        <w:jc w:val="both"/>
        <w:rPr>
          <w:rFonts w:ascii="Arial" w:hAnsi="Arial" w:cs="Arial"/>
          <w:i/>
          <w:sz w:val="24"/>
          <w:szCs w:val="24"/>
        </w:rPr>
      </w:pPr>
      <w:r>
        <w:rPr>
          <w:rFonts w:ascii="Arial" w:hAnsi="Arial" w:cs="Arial"/>
          <w:i/>
          <w:sz w:val="24"/>
          <w:szCs w:val="24"/>
        </w:rPr>
        <w:t>‘…</w:t>
      </w:r>
      <w:r w:rsidR="00B41BB6" w:rsidRPr="00273003">
        <w:rPr>
          <w:rFonts w:ascii="Arial" w:hAnsi="Arial" w:cs="Arial"/>
          <w:i/>
          <w:sz w:val="24"/>
          <w:szCs w:val="24"/>
        </w:rPr>
        <w:t>there are certainly professions where men are not as welcome, you don’t h</w:t>
      </w:r>
      <w:r>
        <w:rPr>
          <w:rFonts w:ascii="Arial" w:hAnsi="Arial" w:cs="Arial"/>
          <w:i/>
          <w:sz w:val="24"/>
          <w:szCs w:val="24"/>
        </w:rPr>
        <w:t>ear of very many male midwiv</w:t>
      </w:r>
      <w:r w:rsidR="00A44E4C" w:rsidRPr="00273003">
        <w:rPr>
          <w:rFonts w:ascii="Arial" w:hAnsi="Arial" w:cs="Arial"/>
          <w:i/>
          <w:sz w:val="24"/>
          <w:szCs w:val="24"/>
        </w:rPr>
        <w:t>es’ (M1)</w:t>
      </w:r>
    </w:p>
    <w:p w14:paraId="0A38E629" w14:textId="20FC53EB" w:rsidR="0032638E" w:rsidRPr="00273003" w:rsidRDefault="0034218B" w:rsidP="00480144">
      <w:pPr>
        <w:spacing w:line="480" w:lineRule="auto"/>
        <w:jc w:val="both"/>
        <w:rPr>
          <w:rFonts w:ascii="Arial" w:hAnsi="Arial" w:cs="Arial"/>
          <w:sz w:val="24"/>
          <w:szCs w:val="24"/>
        </w:rPr>
      </w:pPr>
      <w:r w:rsidRPr="00273003">
        <w:rPr>
          <w:rFonts w:ascii="Arial" w:hAnsi="Arial" w:cs="Arial"/>
          <w:sz w:val="24"/>
          <w:szCs w:val="24"/>
        </w:rPr>
        <w:t>The interviews had an overriding theme that both genders concluded that having children was detrimental to a women’s career prospects agreeing with Jones (2019) that the main barrier to women’s profession advancement results from a battle of balancing work and childcare</w:t>
      </w:r>
      <w:r w:rsidR="0032638E" w:rsidRPr="00273003">
        <w:rPr>
          <w:rFonts w:ascii="Arial" w:hAnsi="Arial" w:cs="Arial"/>
          <w:sz w:val="24"/>
          <w:szCs w:val="24"/>
        </w:rPr>
        <w:t xml:space="preserve">. Both genders considered having children and being the primary carer </w:t>
      </w:r>
      <w:r w:rsidR="001A0588">
        <w:rPr>
          <w:rFonts w:ascii="Arial" w:hAnsi="Arial" w:cs="Arial"/>
          <w:sz w:val="24"/>
          <w:szCs w:val="24"/>
        </w:rPr>
        <w:t>increased</w:t>
      </w:r>
      <w:r w:rsidR="0094229E" w:rsidRPr="00273003">
        <w:rPr>
          <w:rFonts w:ascii="Arial" w:hAnsi="Arial" w:cs="Arial"/>
          <w:sz w:val="24"/>
          <w:szCs w:val="24"/>
        </w:rPr>
        <w:t xml:space="preserve"> </w:t>
      </w:r>
      <w:r w:rsidR="0032638E" w:rsidRPr="00273003">
        <w:rPr>
          <w:rFonts w:ascii="Arial" w:hAnsi="Arial" w:cs="Arial"/>
          <w:sz w:val="24"/>
          <w:szCs w:val="24"/>
        </w:rPr>
        <w:t xml:space="preserve">the gender pay gap </w:t>
      </w:r>
      <w:r w:rsidR="001A0588">
        <w:rPr>
          <w:rFonts w:ascii="Arial" w:hAnsi="Arial" w:cs="Arial"/>
          <w:sz w:val="24"/>
          <w:szCs w:val="24"/>
        </w:rPr>
        <w:t>agreeing with Costa Dias, Joyce</w:t>
      </w:r>
      <w:r w:rsidR="0032638E" w:rsidRPr="00273003">
        <w:rPr>
          <w:rFonts w:ascii="Arial" w:hAnsi="Arial" w:cs="Arial"/>
          <w:sz w:val="24"/>
          <w:szCs w:val="24"/>
        </w:rPr>
        <w:t xml:space="preserve"> and Parodi’s (2018) research that after a woman’s first child is born they are affected negatively relatively quickly by the gender </w:t>
      </w:r>
      <w:r w:rsidR="0094229E" w:rsidRPr="00273003">
        <w:rPr>
          <w:rFonts w:ascii="Arial" w:hAnsi="Arial" w:cs="Arial"/>
          <w:sz w:val="24"/>
          <w:szCs w:val="24"/>
        </w:rPr>
        <w:t>pay</w:t>
      </w:r>
      <w:r w:rsidR="0032638E" w:rsidRPr="00273003">
        <w:rPr>
          <w:rFonts w:ascii="Arial" w:hAnsi="Arial" w:cs="Arial"/>
          <w:sz w:val="24"/>
          <w:szCs w:val="24"/>
        </w:rPr>
        <w:t xml:space="preserve"> gap.</w:t>
      </w:r>
    </w:p>
    <w:p w14:paraId="5A7530CF" w14:textId="5E8C39F5" w:rsidR="0032638E" w:rsidRPr="00273003" w:rsidRDefault="0032638E" w:rsidP="00480144">
      <w:pPr>
        <w:spacing w:line="480" w:lineRule="auto"/>
        <w:jc w:val="both"/>
        <w:rPr>
          <w:rFonts w:ascii="Arial" w:hAnsi="Arial" w:cs="Arial"/>
          <w:color w:val="2D2D2D"/>
          <w:sz w:val="24"/>
          <w:szCs w:val="24"/>
        </w:rPr>
      </w:pPr>
      <w:r w:rsidRPr="00273003">
        <w:rPr>
          <w:rFonts w:ascii="Arial" w:hAnsi="Arial" w:cs="Arial"/>
          <w:sz w:val="24"/>
          <w:szCs w:val="24"/>
        </w:rPr>
        <w:t>However, t</w:t>
      </w:r>
      <w:r w:rsidR="00B41BB6" w:rsidRPr="00273003">
        <w:rPr>
          <w:rFonts w:ascii="Arial" w:hAnsi="Arial" w:cs="Arial"/>
          <w:sz w:val="24"/>
          <w:szCs w:val="24"/>
        </w:rPr>
        <w:t xml:space="preserve">he interviews concluded that </w:t>
      </w:r>
      <w:r w:rsidR="00914141" w:rsidRPr="00273003">
        <w:rPr>
          <w:rFonts w:ascii="Arial" w:hAnsi="Arial" w:cs="Arial"/>
          <w:sz w:val="24"/>
          <w:szCs w:val="24"/>
        </w:rPr>
        <w:t>there</w:t>
      </w:r>
      <w:r w:rsidR="00B41BB6" w:rsidRPr="00273003">
        <w:rPr>
          <w:rFonts w:ascii="Arial" w:hAnsi="Arial" w:cs="Arial"/>
          <w:sz w:val="24"/>
          <w:szCs w:val="24"/>
        </w:rPr>
        <w:t xml:space="preserve"> still seems to be a stereotypical view of a belief that some professions are off</w:t>
      </w:r>
      <w:r w:rsidR="00A44E4C" w:rsidRPr="00273003">
        <w:rPr>
          <w:rFonts w:ascii="Arial" w:hAnsi="Arial" w:cs="Arial"/>
          <w:sz w:val="24"/>
          <w:szCs w:val="24"/>
        </w:rPr>
        <w:t xml:space="preserve"> limits, for both men and women</w:t>
      </w:r>
      <w:r w:rsidR="002E4F0D" w:rsidRPr="00273003">
        <w:rPr>
          <w:rFonts w:ascii="Arial" w:hAnsi="Arial" w:cs="Arial"/>
          <w:sz w:val="24"/>
          <w:szCs w:val="24"/>
        </w:rPr>
        <w:t xml:space="preserve">, whilst gender specific positions are </w:t>
      </w:r>
      <w:r w:rsidR="00914141" w:rsidRPr="00273003">
        <w:rPr>
          <w:rFonts w:ascii="Arial" w:hAnsi="Arial" w:cs="Arial"/>
          <w:sz w:val="24"/>
          <w:szCs w:val="24"/>
        </w:rPr>
        <w:t>dying out the stereotype continues (Hendrees, 2019).</w:t>
      </w:r>
    </w:p>
    <w:p w14:paraId="53438E5F" w14:textId="66D01E39" w:rsidR="00B41BB6" w:rsidRPr="00273003" w:rsidRDefault="00B41BB6" w:rsidP="00480144">
      <w:pPr>
        <w:pStyle w:val="Heading3"/>
        <w:numPr>
          <w:ilvl w:val="2"/>
          <w:numId w:val="1"/>
        </w:numPr>
        <w:spacing w:line="480" w:lineRule="auto"/>
        <w:rPr>
          <w:rFonts w:ascii="Arial" w:hAnsi="Arial" w:cs="Arial"/>
        </w:rPr>
      </w:pPr>
      <w:bookmarkStart w:id="63" w:name="_Toc58149700"/>
      <w:r w:rsidRPr="00273003">
        <w:rPr>
          <w:rFonts w:ascii="Arial" w:hAnsi="Arial" w:cs="Arial"/>
        </w:rPr>
        <w:t>Mentoring, Sponsorship, and Networking</w:t>
      </w:r>
      <w:bookmarkEnd w:id="63"/>
    </w:p>
    <w:p w14:paraId="199A51DC" w14:textId="1A35C53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respondents were asked if they though</w:t>
      </w:r>
      <w:r w:rsidR="00953406" w:rsidRPr="00273003">
        <w:rPr>
          <w:rFonts w:ascii="Arial" w:hAnsi="Arial" w:cs="Arial"/>
          <w:sz w:val="24"/>
          <w:szCs w:val="24"/>
        </w:rPr>
        <w:t>t</w:t>
      </w:r>
      <w:r w:rsidRPr="00273003">
        <w:rPr>
          <w:rFonts w:ascii="Arial" w:hAnsi="Arial" w:cs="Arial"/>
          <w:sz w:val="24"/>
          <w:szCs w:val="24"/>
        </w:rPr>
        <w:t xml:space="preserve"> women need recognition or coaching for them to realise their potential for them to climb the professional ladder</w:t>
      </w:r>
      <w:r w:rsidR="00B7268B" w:rsidRPr="00273003">
        <w:rPr>
          <w:rFonts w:ascii="Arial" w:hAnsi="Arial" w:cs="Arial"/>
          <w:sz w:val="24"/>
          <w:szCs w:val="24"/>
        </w:rPr>
        <w:t xml:space="preserve">. Both genders agreed this was a positive with </w:t>
      </w:r>
      <w:r w:rsidR="006F4562" w:rsidRPr="00273003">
        <w:rPr>
          <w:rFonts w:ascii="Arial" w:hAnsi="Arial" w:cs="Arial"/>
          <w:sz w:val="24"/>
          <w:szCs w:val="24"/>
        </w:rPr>
        <w:t>F1</w:t>
      </w:r>
      <w:r w:rsidRPr="00273003">
        <w:rPr>
          <w:rFonts w:ascii="Arial" w:hAnsi="Arial" w:cs="Arial"/>
          <w:sz w:val="24"/>
          <w:szCs w:val="24"/>
        </w:rPr>
        <w:t xml:space="preserve"> </w:t>
      </w:r>
      <w:r w:rsidR="00B7268B" w:rsidRPr="00273003">
        <w:rPr>
          <w:rFonts w:ascii="Arial" w:hAnsi="Arial" w:cs="Arial"/>
          <w:sz w:val="24"/>
          <w:szCs w:val="24"/>
        </w:rPr>
        <w:t>believing it would give women</w:t>
      </w:r>
      <w:r w:rsidRPr="00273003">
        <w:rPr>
          <w:rFonts w:ascii="Arial" w:hAnsi="Arial" w:cs="Arial"/>
          <w:sz w:val="24"/>
          <w:szCs w:val="24"/>
        </w:rPr>
        <w:t xml:space="preserve"> </w:t>
      </w:r>
      <w:r w:rsidRPr="00273003">
        <w:rPr>
          <w:rFonts w:ascii="Arial" w:hAnsi="Arial" w:cs="Arial"/>
          <w:i/>
          <w:sz w:val="24"/>
          <w:szCs w:val="24"/>
        </w:rPr>
        <w:t>‘…confidence to take the next step’</w:t>
      </w:r>
      <w:r w:rsidR="00B7268B" w:rsidRPr="00273003">
        <w:rPr>
          <w:rFonts w:ascii="Arial" w:hAnsi="Arial" w:cs="Arial"/>
          <w:i/>
          <w:sz w:val="24"/>
          <w:szCs w:val="24"/>
        </w:rPr>
        <w:t xml:space="preserve"> </w:t>
      </w:r>
      <w:r w:rsidR="00B7268B" w:rsidRPr="00273003">
        <w:rPr>
          <w:rFonts w:ascii="Arial" w:hAnsi="Arial" w:cs="Arial"/>
          <w:sz w:val="24"/>
          <w:szCs w:val="24"/>
        </w:rPr>
        <w:t>and M3 stated women</w:t>
      </w:r>
      <w:r w:rsidR="00B7268B" w:rsidRPr="00273003">
        <w:rPr>
          <w:rFonts w:ascii="Arial" w:hAnsi="Arial" w:cs="Arial"/>
          <w:i/>
          <w:sz w:val="24"/>
          <w:szCs w:val="24"/>
        </w:rPr>
        <w:t xml:space="preserve"> ‘…should receive the same recognition that a man would receive’</w:t>
      </w:r>
      <w:r w:rsidR="007E70F1" w:rsidRPr="00273003">
        <w:rPr>
          <w:rFonts w:ascii="Arial" w:hAnsi="Arial" w:cs="Arial"/>
          <w:sz w:val="24"/>
          <w:szCs w:val="24"/>
        </w:rPr>
        <w:t>, w</w:t>
      </w:r>
      <w:r w:rsidR="00B7268B" w:rsidRPr="00273003">
        <w:rPr>
          <w:rFonts w:ascii="Arial" w:hAnsi="Arial" w:cs="Arial"/>
          <w:sz w:val="24"/>
          <w:szCs w:val="24"/>
        </w:rPr>
        <w:t>ith</w:t>
      </w:r>
      <w:r w:rsidRPr="00273003">
        <w:rPr>
          <w:rFonts w:ascii="Arial" w:hAnsi="Arial" w:cs="Arial"/>
          <w:sz w:val="24"/>
          <w:szCs w:val="24"/>
        </w:rPr>
        <w:t xml:space="preserve"> both </w:t>
      </w:r>
      <w:r w:rsidR="00B7268B" w:rsidRPr="00273003">
        <w:rPr>
          <w:rFonts w:ascii="Arial" w:hAnsi="Arial" w:cs="Arial"/>
          <w:sz w:val="24"/>
          <w:szCs w:val="24"/>
        </w:rPr>
        <w:t>genders agreeing</w:t>
      </w:r>
      <w:r w:rsidRPr="00273003">
        <w:rPr>
          <w:rFonts w:ascii="Arial" w:hAnsi="Arial" w:cs="Arial"/>
          <w:sz w:val="24"/>
          <w:szCs w:val="24"/>
        </w:rPr>
        <w:t xml:space="preserve"> that it was not just women that would benefit from coaching</w:t>
      </w:r>
    </w:p>
    <w:p w14:paraId="1893092B" w14:textId="2EA488C4" w:rsidR="00B7268B" w:rsidRPr="00273003" w:rsidRDefault="00B7268B" w:rsidP="00480144">
      <w:pPr>
        <w:spacing w:line="480" w:lineRule="auto"/>
        <w:jc w:val="both"/>
        <w:rPr>
          <w:rFonts w:ascii="Arial" w:hAnsi="Arial" w:cs="Arial"/>
          <w:sz w:val="24"/>
          <w:szCs w:val="24"/>
        </w:rPr>
      </w:pPr>
      <w:r w:rsidRPr="00273003">
        <w:rPr>
          <w:rFonts w:ascii="Arial" w:hAnsi="Arial" w:cs="Arial"/>
          <w:sz w:val="24"/>
          <w:szCs w:val="24"/>
        </w:rPr>
        <w:lastRenderedPageBreak/>
        <w:t>Both genders</w:t>
      </w:r>
      <w:r w:rsidR="00B41BB6" w:rsidRPr="00273003">
        <w:rPr>
          <w:rFonts w:ascii="Arial" w:hAnsi="Arial" w:cs="Arial"/>
          <w:sz w:val="24"/>
          <w:szCs w:val="24"/>
        </w:rPr>
        <w:t xml:space="preserve"> agreed </w:t>
      </w:r>
      <w:r w:rsidRPr="00273003">
        <w:rPr>
          <w:rFonts w:ascii="Arial" w:hAnsi="Arial" w:cs="Arial"/>
          <w:sz w:val="24"/>
          <w:szCs w:val="24"/>
        </w:rPr>
        <w:t xml:space="preserve">networking </w:t>
      </w:r>
      <w:r w:rsidR="00B41BB6" w:rsidRPr="00273003">
        <w:rPr>
          <w:rFonts w:ascii="Arial" w:hAnsi="Arial" w:cs="Arial"/>
          <w:sz w:val="24"/>
          <w:szCs w:val="24"/>
        </w:rPr>
        <w:t xml:space="preserve">with </w:t>
      </w:r>
      <w:r w:rsidRPr="00273003">
        <w:rPr>
          <w:rFonts w:ascii="Arial" w:hAnsi="Arial" w:cs="Arial"/>
          <w:sz w:val="24"/>
          <w:szCs w:val="24"/>
        </w:rPr>
        <w:t>would be beneficial with t</w:t>
      </w:r>
      <w:r w:rsidR="006F4562" w:rsidRPr="00273003">
        <w:rPr>
          <w:rFonts w:ascii="Arial" w:hAnsi="Arial" w:cs="Arial"/>
          <w:sz w:val="24"/>
          <w:szCs w:val="24"/>
        </w:rPr>
        <w:t>he</w:t>
      </w:r>
      <w:r w:rsidR="00576D31" w:rsidRPr="00273003">
        <w:rPr>
          <w:rFonts w:ascii="Arial" w:hAnsi="Arial" w:cs="Arial"/>
          <w:sz w:val="24"/>
          <w:szCs w:val="24"/>
        </w:rPr>
        <w:t xml:space="preserve"> female respondent</w:t>
      </w:r>
      <w:r w:rsidR="00B41BB6" w:rsidRPr="00273003">
        <w:rPr>
          <w:rFonts w:ascii="Arial" w:hAnsi="Arial" w:cs="Arial"/>
          <w:sz w:val="24"/>
          <w:szCs w:val="24"/>
        </w:rPr>
        <w:t xml:space="preserve">s </w:t>
      </w:r>
      <w:r w:rsidRPr="00273003">
        <w:rPr>
          <w:rFonts w:ascii="Arial" w:hAnsi="Arial" w:cs="Arial"/>
          <w:sz w:val="24"/>
          <w:szCs w:val="24"/>
        </w:rPr>
        <w:t>determining</w:t>
      </w:r>
      <w:r w:rsidR="00B41BB6" w:rsidRPr="00273003">
        <w:rPr>
          <w:rFonts w:ascii="Arial" w:hAnsi="Arial" w:cs="Arial"/>
          <w:sz w:val="24"/>
          <w:szCs w:val="24"/>
        </w:rPr>
        <w:t xml:space="preserve"> that it should</w:t>
      </w:r>
      <w:r w:rsidR="00952B19">
        <w:rPr>
          <w:rFonts w:ascii="Arial" w:hAnsi="Arial" w:cs="Arial"/>
          <w:sz w:val="24"/>
          <w:szCs w:val="24"/>
        </w:rPr>
        <w:t xml:space="preserve"> not </w:t>
      </w:r>
      <w:r w:rsidR="00B41BB6" w:rsidRPr="00273003">
        <w:rPr>
          <w:rFonts w:ascii="Arial" w:hAnsi="Arial" w:cs="Arial"/>
          <w:sz w:val="24"/>
          <w:szCs w:val="24"/>
        </w:rPr>
        <w:t>be ju</w:t>
      </w:r>
      <w:r w:rsidR="007E70F1" w:rsidRPr="00273003">
        <w:rPr>
          <w:rFonts w:ascii="Arial" w:hAnsi="Arial" w:cs="Arial"/>
          <w:sz w:val="24"/>
          <w:szCs w:val="24"/>
        </w:rPr>
        <w:t xml:space="preserve">st networking with other women. </w:t>
      </w:r>
      <w:r w:rsidRPr="00273003">
        <w:rPr>
          <w:rFonts w:ascii="Arial" w:hAnsi="Arial" w:cs="Arial"/>
          <w:sz w:val="24"/>
          <w:szCs w:val="24"/>
        </w:rPr>
        <w:t>And finally t</w:t>
      </w:r>
      <w:r w:rsidR="00BB2E39" w:rsidRPr="00273003">
        <w:rPr>
          <w:rFonts w:ascii="Arial" w:hAnsi="Arial" w:cs="Arial"/>
          <w:sz w:val="24"/>
          <w:szCs w:val="24"/>
        </w:rPr>
        <w:t>he</w:t>
      </w:r>
      <w:r w:rsidR="00B41BB6" w:rsidRPr="00273003">
        <w:rPr>
          <w:rFonts w:ascii="Arial" w:hAnsi="Arial" w:cs="Arial"/>
          <w:sz w:val="24"/>
          <w:szCs w:val="24"/>
        </w:rPr>
        <w:t xml:space="preserve"> female respondents were positive about the benefits of ha</w:t>
      </w:r>
      <w:r w:rsidRPr="00273003">
        <w:rPr>
          <w:rFonts w:ascii="Arial" w:hAnsi="Arial" w:cs="Arial"/>
          <w:sz w:val="24"/>
          <w:szCs w:val="24"/>
        </w:rPr>
        <w:t>ving a mentor for both genders.</w:t>
      </w:r>
    </w:p>
    <w:p w14:paraId="5E20C99C" w14:textId="5BD379FB"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interviews concluded that both genders agreed coaching would give women confidence to progress with the overall consensus that both genders would benefit from this. Serrat (2017) agrees that coaching and mentoring is beneficial to employees and should be considered as vital in today’s workplace to motivate employees and develop leaders.</w:t>
      </w:r>
    </w:p>
    <w:p w14:paraId="2AE355C4" w14:textId="0437F00B" w:rsidR="00B41BB6" w:rsidRPr="00273003" w:rsidRDefault="00B41BB6" w:rsidP="00480144">
      <w:pPr>
        <w:pStyle w:val="Heading1"/>
        <w:numPr>
          <w:ilvl w:val="0"/>
          <w:numId w:val="1"/>
        </w:numPr>
        <w:spacing w:line="480" w:lineRule="auto"/>
        <w:jc w:val="both"/>
        <w:rPr>
          <w:rFonts w:ascii="Arial" w:hAnsi="Arial" w:cs="Arial"/>
          <w:sz w:val="24"/>
          <w:szCs w:val="24"/>
        </w:rPr>
      </w:pPr>
      <w:bookmarkStart w:id="64" w:name="_Toc58149701"/>
      <w:r w:rsidRPr="00273003">
        <w:rPr>
          <w:rFonts w:ascii="Arial" w:hAnsi="Arial" w:cs="Arial"/>
          <w:sz w:val="24"/>
          <w:szCs w:val="24"/>
        </w:rPr>
        <w:t>Conclusions and Recommendations</w:t>
      </w:r>
      <w:bookmarkEnd w:id="64"/>
    </w:p>
    <w:p w14:paraId="6E5E0FD9" w14:textId="73D81255" w:rsidR="00B41BB6" w:rsidRPr="00273003" w:rsidRDefault="00B41BB6" w:rsidP="00480144">
      <w:pPr>
        <w:pStyle w:val="Heading2"/>
        <w:numPr>
          <w:ilvl w:val="1"/>
          <w:numId w:val="1"/>
        </w:numPr>
        <w:spacing w:line="480" w:lineRule="auto"/>
        <w:jc w:val="both"/>
        <w:rPr>
          <w:rFonts w:ascii="Arial" w:hAnsi="Arial" w:cs="Arial"/>
          <w:sz w:val="24"/>
          <w:szCs w:val="24"/>
        </w:rPr>
      </w:pPr>
      <w:bookmarkStart w:id="65" w:name="_Toc58149702"/>
      <w:r w:rsidRPr="00273003">
        <w:rPr>
          <w:rFonts w:ascii="Arial" w:hAnsi="Arial" w:cs="Arial"/>
          <w:sz w:val="24"/>
          <w:szCs w:val="24"/>
        </w:rPr>
        <w:t>Limitations</w:t>
      </w:r>
      <w:bookmarkEnd w:id="65"/>
    </w:p>
    <w:p w14:paraId="095E246D" w14:textId="2652A88D" w:rsidR="007E70F1" w:rsidRPr="00273003" w:rsidRDefault="00B41BB6" w:rsidP="00480144">
      <w:pPr>
        <w:spacing w:line="480" w:lineRule="auto"/>
        <w:jc w:val="both"/>
        <w:rPr>
          <w:rFonts w:ascii="Arial" w:hAnsi="Arial" w:cs="Arial"/>
          <w:sz w:val="24"/>
          <w:szCs w:val="24"/>
          <w:shd w:val="clear" w:color="auto" w:fill="FFFFFF"/>
        </w:rPr>
      </w:pPr>
      <w:r w:rsidRPr="00273003">
        <w:rPr>
          <w:rFonts w:ascii="Arial" w:hAnsi="Arial" w:cs="Arial"/>
          <w:sz w:val="24"/>
          <w:szCs w:val="24"/>
        </w:rPr>
        <w:t xml:space="preserve">The number of participants was significantly reduced from the original proposal of 20 </w:t>
      </w:r>
      <w:r w:rsidR="00A47CFA" w:rsidRPr="00273003">
        <w:rPr>
          <w:rFonts w:ascii="Arial" w:hAnsi="Arial" w:cs="Arial"/>
          <w:sz w:val="24"/>
          <w:szCs w:val="24"/>
        </w:rPr>
        <w:t>for a number reasons. F</w:t>
      </w:r>
      <w:r w:rsidR="005204AD" w:rsidRPr="00273003">
        <w:rPr>
          <w:rFonts w:ascii="Arial" w:hAnsi="Arial" w:cs="Arial"/>
          <w:sz w:val="24"/>
          <w:szCs w:val="24"/>
        </w:rPr>
        <w:t>irstly</w:t>
      </w:r>
      <w:r w:rsidR="00410F0A" w:rsidRPr="00273003">
        <w:rPr>
          <w:rFonts w:ascii="Arial" w:hAnsi="Arial" w:cs="Arial"/>
          <w:sz w:val="24"/>
          <w:szCs w:val="24"/>
        </w:rPr>
        <w:t xml:space="preserve"> because </w:t>
      </w:r>
      <w:r w:rsidR="007E70F1" w:rsidRPr="00273003">
        <w:rPr>
          <w:rFonts w:ascii="Arial" w:hAnsi="Arial" w:cs="Arial"/>
          <w:sz w:val="24"/>
          <w:szCs w:val="24"/>
        </w:rPr>
        <w:t>of Covid</w:t>
      </w:r>
      <w:r w:rsidR="00410F0A" w:rsidRPr="00273003">
        <w:rPr>
          <w:rFonts w:ascii="Arial" w:hAnsi="Arial" w:cs="Arial"/>
          <w:sz w:val="24"/>
          <w:szCs w:val="24"/>
        </w:rPr>
        <w:t>-19</w:t>
      </w:r>
      <w:r w:rsidR="00952B19">
        <w:rPr>
          <w:rFonts w:ascii="Arial" w:hAnsi="Arial" w:cs="Arial"/>
          <w:sz w:val="24"/>
          <w:szCs w:val="24"/>
        </w:rPr>
        <w:t>,</w:t>
      </w:r>
      <w:r w:rsidR="00410F0A" w:rsidRPr="00273003">
        <w:rPr>
          <w:rFonts w:ascii="Arial" w:hAnsi="Arial" w:cs="Arial"/>
          <w:sz w:val="24"/>
          <w:szCs w:val="24"/>
        </w:rPr>
        <w:t xml:space="preserve"> </w:t>
      </w:r>
      <w:r w:rsidR="007E70F1" w:rsidRPr="00273003">
        <w:rPr>
          <w:rFonts w:ascii="Arial" w:hAnsi="Arial" w:cs="Arial"/>
          <w:sz w:val="24"/>
          <w:szCs w:val="24"/>
        </w:rPr>
        <w:t>which</w:t>
      </w:r>
      <w:r w:rsidR="00410F0A" w:rsidRPr="00273003">
        <w:rPr>
          <w:rFonts w:ascii="Arial" w:hAnsi="Arial" w:cs="Arial"/>
          <w:sz w:val="24"/>
          <w:szCs w:val="24"/>
        </w:rPr>
        <w:t xml:space="preserve"> </w:t>
      </w:r>
      <w:r w:rsidR="00140A54" w:rsidRPr="00273003">
        <w:rPr>
          <w:rFonts w:ascii="Arial" w:hAnsi="Arial" w:cs="Arial"/>
          <w:sz w:val="24"/>
          <w:szCs w:val="24"/>
        </w:rPr>
        <w:t>resulted in the furlough</w:t>
      </w:r>
      <w:r w:rsidR="00410F0A" w:rsidRPr="00273003">
        <w:rPr>
          <w:rFonts w:ascii="Arial" w:hAnsi="Arial" w:cs="Arial"/>
          <w:sz w:val="24"/>
          <w:szCs w:val="24"/>
        </w:rPr>
        <w:t xml:space="preserve"> </w:t>
      </w:r>
      <w:r w:rsidR="00140A54" w:rsidRPr="00273003">
        <w:rPr>
          <w:rFonts w:ascii="Arial" w:hAnsi="Arial" w:cs="Arial"/>
          <w:sz w:val="24"/>
          <w:szCs w:val="24"/>
        </w:rPr>
        <w:t>of the researcher and the prospective participants during 2020</w:t>
      </w:r>
      <w:r w:rsidR="00410F0A" w:rsidRPr="00273003">
        <w:rPr>
          <w:rFonts w:ascii="Arial" w:hAnsi="Arial" w:cs="Arial"/>
          <w:sz w:val="24"/>
          <w:szCs w:val="24"/>
        </w:rPr>
        <w:t>.</w:t>
      </w:r>
      <w:r w:rsidR="00410F0A" w:rsidRPr="00273003">
        <w:rPr>
          <w:rFonts w:ascii="Arial" w:hAnsi="Arial" w:cs="Arial"/>
          <w:sz w:val="24"/>
          <w:szCs w:val="24"/>
          <w:shd w:val="clear" w:color="auto" w:fill="FFFFFF"/>
        </w:rPr>
        <w:t xml:space="preserve"> </w:t>
      </w:r>
      <w:bookmarkStart w:id="66" w:name="_Toc449360794"/>
      <w:r w:rsidR="00410F0A" w:rsidRPr="00273003">
        <w:rPr>
          <w:rFonts w:ascii="Arial" w:hAnsi="Arial" w:cs="Arial"/>
          <w:sz w:val="24"/>
          <w:szCs w:val="24"/>
        </w:rPr>
        <w:t xml:space="preserve">And secondly, </w:t>
      </w:r>
      <w:r w:rsidR="00140A54" w:rsidRPr="00273003">
        <w:rPr>
          <w:rFonts w:ascii="Arial" w:hAnsi="Arial" w:cs="Arial"/>
          <w:sz w:val="24"/>
          <w:szCs w:val="24"/>
        </w:rPr>
        <w:t>a</w:t>
      </w:r>
      <w:r w:rsidRPr="00273003">
        <w:rPr>
          <w:rFonts w:ascii="Arial" w:hAnsi="Arial" w:cs="Arial"/>
          <w:sz w:val="24"/>
          <w:szCs w:val="24"/>
        </w:rPr>
        <w:t xml:space="preserve"> larger sample size would have produced too much data to allow the data to be analysed effectively within the t</w:t>
      </w:r>
      <w:r w:rsidR="00140A54" w:rsidRPr="00273003">
        <w:rPr>
          <w:rFonts w:ascii="Arial" w:hAnsi="Arial" w:cs="Arial"/>
          <w:sz w:val="24"/>
          <w:szCs w:val="24"/>
        </w:rPr>
        <w:t>ime constraints of the research project</w:t>
      </w:r>
      <w:bookmarkEnd w:id="66"/>
      <w:r w:rsidR="005D32CE">
        <w:rPr>
          <w:rFonts w:ascii="Arial" w:hAnsi="Arial" w:cs="Arial"/>
          <w:sz w:val="24"/>
          <w:szCs w:val="24"/>
        </w:rPr>
        <w:t>.</w:t>
      </w:r>
    </w:p>
    <w:p w14:paraId="06BDDD89" w14:textId="7BA8253D" w:rsidR="00B41BB6" w:rsidRPr="00273003" w:rsidRDefault="00B41BB6" w:rsidP="00480144">
      <w:pPr>
        <w:spacing w:line="480" w:lineRule="auto"/>
        <w:jc w:val="both"/>
        <w:rPr>
          <w:rFonts w:ascii="Arial" w:hAnsi="Arial" w:cs="Arial"/>
          <w:sz w:val="24"/>
          <w:szCs w:val="24"/>
          <w:shd w:val="clear" w:color="auto" w:fill="FFFFFF"/>
        </w:rPr>
      </w:pPr>
      <w:r w:rsidRPr="00273003">
        <w:rPr>
          <w:rFonts w:ascii="Arial" w:hAnsi="Arial" w:cs="Arial"/>
          <w:sz w:val="24"/>
          <w:szCs w:val="24"/>
        </w:rPr>
        <w:t>Furthermore, whilst the sample gave a limited age range perspective, the focus of selection was the participants’ relevance to the research.</w:t>
      </w:r>
    </w:p>
    <w:p w14:paraId="3CE879FB" w14:textId="1B06D7F6"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sample selected were from one region of the country which may have limited the answers that may have been collected over a large</w:t>
      </w:r>
      <w:r w:rsidR="00A84BE3">
        <w:rPr>
          <w:rFonts w:ascii="Arial" w:hAnsi="Arial" w:cs="Arial"/>
          <w:sz w:val="24"/>
          <w:szCs w:val="24"/>
        </w:rPr>
        <w:t>r area. The pool of participant</w:t>
      </w:r>
      <w:r w:rsidRPr="00273003">
        <w:rPr>
          <w:rFonts w:ascii="Arial" w:hAnsi="Arial" w:cs="Arial"/>
          <w:sz w:val="24"/>
          <w:szCs w:val="24"/>
        </w:rPr>
        <w:t>s were selected from the researcher’s place of work and acknowledges that there is the possibility of biasness of answers given, although the researcher tried to ensure that the participants were not led in any answers and ensured that they understood they would remain anonymous.</w:t>
      </w:r>
    </w:p>
    <w:p w14:paraId="3D9C6847"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The participants who took part provided rich, quality data which provided meaningful and relevant data to meet the aims and objectives of the research.</w:t>
      </w:r>
    </w:p>
    <w:p w14:paraId="34593A52" w14:textId="23881B0B" w:rsidR="00B41BB6" w:rsidRPr="00273003" w:rsidRDefault="00B41BB6" w:rsidP="00480144">
      <w:pPr>
        <w:pStyle w:val="Heading2"/>
        <w:numPr>
          <w:ilvl w:val="1"/>
          <w:numId w:val="1"/>
        </w:numPr>
        <w:spacing w:line="480" w:lineRule="auto"/>
        <w:jc w:val="both"/>
        <w:rPr>
          <w:rFonts w:ascii="Arial" w:hAnsi="Arial" w:cs="Arial"/>
          <w:sz w:val="24"/>
          <w:szCs w:val="24"/>
        </w:rPr>
      </w:pPr>
      <w:bookmarkStart w:id="67" w:name="_Toc58149703"/>
      <w:r w:rsidRPr="00273003">
        <w:rPr>
          <w:rFonts w:ascii="Arial" w:hAnsi="Arial" w:cs="Arial"/>
          <w:sz w:val="24"/>
          <w:szCs w:val="24"/>
        </w:rPr>
        <w:t>Conclusion</w:t>
      </w:r>
      <w:bookmarkEnd w:id="67"/>
    </w:p>
    <w:p w14:paraId="5E1F1D0D" w14:textId="55953D1A"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This research aimed to build on current research that the glass ceiling still exists and to highlight if men and women within a STEM organisation perceive differently the barriers women experience in advancing </w:t>
      </w:r>
      <w:r w:rsidR="00A84BE3">
        <w:rPr>
          <w:rFonts w:ascii="Arial" w:hAnsi="Arial" w:cs="Arial"/>
          <w:sz w:val="24"/>
          <w:szCs w:val="24"/>
        </w:rPr>
        <w:t>in</w:t>
      </w:r>
      <w:r w:rsidRPr="00273003">
        <w:rPr>
          <w:rFonts w:ascii="Arial" w:hAnsi="Arial" w:cs="Arial"/>
          <w:sz w:val="24"/>
          <w:szCs w:val="24"/>
        </w:rPr>
        <w:t xml:space="preserve"> management.</w:t>
      </w:r>
      <w:r w:rsidR="00AD467B" w:rsidRPr="00273003">
        <w:rPr>
          <w:rFonts w:ascii="Arial" w:hAnsi="Arial" w:cs="Arial"/>
          <w:sz w:val="24"/>
          <w:szCs w:val="24"/>
        </w:rPr>
        <w:t xml:space="preserve"> The respondents to this study contributed rich data achieving the research aims and objectives.</w:t>
      </w:r>
    </w:p>
    <w:p w14:paraId="6AAA5D94" w14:textId="4594460D"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 xml:space="preserve">The research has sought to discover why the genders in STEM believe the glass ceiling exists today and if it means different things to both genders as to why women </w:t>
      </w:r>
      <w:r w:rsidR="00953406" w:rsidRPr="00273003">
        <w:rPr>
          <w:rFonts w:ascii="Arial" w:hAnsi="Arial" w:cs="Arial"/>
          <w:sz w:val="24"/>
          <w:szCs w:val="24"/>
        </w:rPr>
        <w:t xml:space="preserve">are </w:t>
      </w:r>
      <w:r w:rsidRPr="00273003">
        <w:rPr>
          <w:rFonts w:ascii="Arial" w:hAnsi="Arial" w:cs="Arial"/>
          <w:sz w:val="24"/>
          <w:szCs w:val="24"/>
        </w:rPr>
        <w:t xml:space="preserve">not progressing from the ‘frozen middle’ of middle management positions. The research sought to determine if the causes of these barriers experienced by women getting into senior management were down to: discrimination where women are overlooked on promotion, stereotyping of gender and gender roles </w:t>
      </w:r>
      <w:r w:rsidR="00A84BE3">
        <w:rPr>
          <w:rFonts w:ascii="Arial" w:hAnsi="Arial" w:cs="Arial"/>
          <w:sz w:val="24"/>
          <w:szCs w:val="24"/>
        </w:rPr>
        <w:t xml:space="preserve">– </w:t>
      </w:r>
      <w:r w:rsidRPr="00273003">
        <w:rPr>
          <w:rFonts w:ascii="Arial" w:hAnsi="Arial" w:cs="Arial"/>
          <w:sz w:val="24"/>
          <w:szCs w:val="24"/>
        </w:rPr>
        <w:t xml:space="preserve">where the differences between men and women’s personality leadership traits and confidence leads to occupational segregation, the gender pay gap </w:t>
      </w:r>
      <w:r w:rsidR="00A84BE3">
        <w:rPr>
          <w:rFonts w:ascii="Arial" w:hAnsi="Arial" w:cs="Arial"/>
          <w:sz w:val="24"/>
          <w:szCs w:val="24"/>
        </w:rPr>
        <w:t xml:space="preserve">– </w:t>
      </w:r>
      <w:r w:rsidRPr="00273003">
        <w:rPr>
          <w:rFonts w:ascii="Arial" w:hAnsi="Arial" w:cs="Arial"/>
          <w:sz w:val="24"/>
          <w:szCs w:val="24"/>
        </w:rPr>
        <w:t>where men can still earn more than a women for doing the same job, and family responsibilities and forced absences due to women being primary carers.</w:t>
      </w:r>
    </w:p>
    <w:p w14:paraId="24D4D926" w14:textId="64503EA5"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General theoretical literature on this subject concurs that the glass ceiling exists but is inconclusive as to why and is generally reported from a woman’s viewpoint. The research aimed to discover the perception of the genders within a STEM organisation as to the barriers women face in progressing their careers.</w:t>
      </w:r>
    </w:p>
    <w:p w14:paraId="149B4D3E" w14:textId="14A7396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major finding of the qualitative analysis of one-to-one interviews with STEM personnel supported that both genders believe the barriers for women who want professional advancement exist</w:t>
      </w:r>
      <w:r w:rsidR="001847B9">
        <w:rPr>
          <w:rFonts w:ascii="Arial" w:hAnsi="Arial" w:cs="Arial"/>
          <w:sz w:val="24"/>
          <w:szCs w:val="24"/>
        </w:rPr>
        <w:t>,</w:t>
      </w:r>
      <w:r w:rsidRPr="00273003">
        <w:rPr>
          <w:rFonts w:ascii="Arial" w:hAnsi="Arial" w:cs="Arial"/>
          <w:sz w:val="24"/>
          <w:szCs w:val="24"/>
        </w:rPr>
        <w:t xml:space="preserve"> but perceived these barriers differently in some </w:t>
      </w:r>
      <w:r w:rsidRPr="00273003">
        <w:rPr>
          <w:rFonts w:ascii="Arial" w:hAnsi="Arial" w:cs="Arial"/>
          <w:sz w:val="24"/>
          <w:szCs w:val="24"/>
        </w:rPr>
        <w:lastRenderedPageBreak/>
        <w:t>instances</w:t>
      </w:r>
      <w:r w:rsidR="001847B9">
        <w:rPr>
          <w:rFonts w:ascii="Arial" w:hAnsi="Arial" w:cs="Arial"/>
          <w:sz w:val="24"/>
          <w:szCs w:val="24"/>
        </w:rPr>
        <w:t xml:space="preserve">. </w:t>
      </w:r>
      <w:r w:rsidR="00B45EFC">
        <w:rPr>
          <w:rFonts w:ascii="Arial" w:hAnsi="Arial" w:cs="Arial"/>
          <w:sz w:val="24"/>
          <w:szCs w:val="24"/>
        </w:rPr>
        <w:t>However, o</w:t>
      </w:r>
      <w:r w:rsidRPr="00273003">
        <w:rPr>
          <w:rFonts w:ascii="Arial" w:hAnsi="Arial" w:cs="Arial"/>
          <w:sz w:val="24"/>
          <w:szCs w:val="24"/>
        </w:rPr>
        <w:t>verall</w:t>
      </w:r>
      <w:r w:rsidR="001847B9">
        <w:rPr>
          <w:rFonts w:ascii="Arial" w:hAnsi="Arial" w:cs="Arial"/>
          <w:sz w:val="24"/>
          <w:szCs w:val="24"/>
        </w:rPr>
        <w:t>,</w:t>
      </w:r>
      <w:r w:rsidRPr="00273003">
        <w:rPr>
          <w:rFonts w:ascii="Arial" w:hAnsi="Arial" w:cs="Arial"/>
          <w:sz w:val="24"/>
          <w:szCs w:val="24"/>
        </w:rPr>
        <w:t xml:space="preserve"> both genders were agreement that these barriers are present, </w:t>
      </w:r>
      <w:r w:rsidR="001847B9">
        <w:rPr>
          <w:rFonts w:ascii="Arial" w:hAnsi="Arial" w:cs="Arial"/>
          <w:sz w:val="24"/>
          <w:szCs w:val="24"/>
        </w:rPr>
        <w:t>with both genders believing</w:t>
      </w:r>
      <w:r w:rsidRPr="00273003">
        <w:rPr>
          <w:rFonts w:ascii="Arial" w:hAnsi="Arial" w:cs="Arial"/>
          <w:sz w:val="24"/>
          <w:szCs w:val="24"/>
        </w:rPr>
        <w:t xml:space="preserve"> the situation for women is improving.</w:t>
      </w:r>
    </w:p>
    <w:p w14:paraId="24EEED1C" w14:textId="083DB53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Firstly, the interviews established that is entrenched from an early age that women will be the primary carers of children. Both genders agreed that women who are primary carers of children are penalised career wise to the detriment of progressing their careers and by having children also negatively contributes financially</w:t>
      </w:r>
      <w:r w:rsidR="00B45EFC">
        <w:rPr>
          <w:rFonts w:ascii="Arial" w:hAnsi="Arial" w:cs="Arial"/>
          <w:sz w:val="24"/>
          <w:szCs w:val="24"/>
        </w:rPr>
        <w:t>,</w:t>
      </w:r>
      <w:r w:rsidRPr="00273003">
        <w:rPr>
          <w:rFonts w:ascii="Arial" w:hAnsi="Arial" w:cs="Arial"/>
          <w:sz w:val="24"/>
          <w:szCs w:val="24"/>
        </w:rPr>
        <w:t xml:space="preserve"> adding to the gender pay gap and concluded that caring for children becomes chal</w:t>
      </w:r>
      <w:r w:rsidR="00953406" w:rsidRPr="00273003">
        <w:rPr>
          <w:rFonts w:ascii="Arial" w:hAnsi="Arial" w:cs="Arial"/>
          <w:sz w:val="24"/>
          <w:szCs w:val="24"/>
        </w:rPr>
        <w:t>lenging trying to create a work</w:t>
      </w:r>
      <w:r w:rsidR="00B45EFC" w:rsidRPr="00273003">
        <w:rPr>
          <w:rFonts w:ascii="Arial" w:hAnsi="Arial" w:cs="Arial"/>
          <w:sz w:val="24"/>
          <w:szCs w:val="24"/>
        </w:rPr>
        <w:t>-</w:t>
      </w:r>
      <w:r w:rsidRPr="00273003">
        <w:rPr>
          <w:rFonts w:ascii="Arial" w:hAnsi="Arial" w:cs="Arial"/>
          <w:sz w:val="24"/>
          <w:szCs w:val="24"/>
        </w:rPr>
        <w:t>life balance. This supports current literature, a Government report on STEM women confirms that childcare falls mainly to women</w:t>
      </w:r>
      <w:r w:rsidR="00953406" w:rsidRPr="00273003">
        <w:rPr>
          <w:rFonts w:ascii="Arial" w:hAnsi="Arial" w:cs="Arial"/>
          <w:sz w:val="24"/>
          <w:szCs w:val="24"/>
        </w:rPr>
        <w:t>,</w:t>
      </w:r>
      <w:r w:rsidRPr="00273003">
        <w:rPr>
          <w:rFonts w:ascii="Arial" w:hAnsi="Arial" w:cs="Arial"/>
          <w:sz w:val="24"/>
          <w:szCs w:val="24"/>
        </w:rPr>
        <w:t xml:space="preserve"> supporting the stereotypical understanding of women’s responsibilities (Science and Technology Committee, 2014). The interviews presented that both genders believe to succeed in senior management there is the expectation of working longer hours wh</w:t>
      </w:r>
      <w:r w:rsidR="00292846" w:rsidRPr="00273003">
        <w:rPr>
          <w:rFonts w:ascii="Arial" w:hAnsi="Arial" w:cs="Arial"/>
          <w:sz w:val="24"/>
          <w:szCs w:val="24"/>
        </w:rPr>
        <w:t xml:space="preserve">ich in turn impacts on </w:t>
      </w:r>
      <w:r w:rsidR="00953406" w:rsidRPr="00273003">
        <w:rPr>
          <w:rFonts w:ascii="Arial" w:hAnsi="Arial" w:cs="Arial"/>
          <w:sz w:val="24"/>
          <w:szCs w:val="24"/>
        </w:rPr>
        <w:t>a</w:t>
      </w:r>
      <w:r w:rsidR="00292846" w:rsidRPr="00273003">
        <w:rPr>
          <w:rFonts w:ascii="Arial" w:hAnsi="Arial" w:cs="Arial"/>
          <w:sz w:val="24"/>
          <w:szCs w:val="24"/>
        </w:rPr>
        <w:t xml:space="preserve"> work-</w:t>
      </w:r>
      <w:r w:rsidRPr="00273003">
        <w:rPr>
          <w:rFonts w:ascii="Arial" w:hAnsi="Arial" w:cs="Arial"/>
          <w:sz w:val="24"/>
          <w:szCs w:val="24"/>
        </w:rPr>
        <w:t>life balance, both genders agreed that this balance was important. This agrees with Sax (2001) who argues that balancing work and life is one of the most significant barriers STEM women encounter. Ball (</w:t>
      </w:r>
      <w:hyperlink r:id="rId12" w:anchor="ref-CR8" w:tooltip="Ball, C. (2015). Returning to a career in the biosciences after an extended break. Biochemical Society. April 2015, 49-50. &#10;http://www.biochemist.org/bio/03702/0049/037020049.pdf&#10;&#10;. Accessed 3 May 2019." w:history="1">
        <w:r w:rsidRPr="00273003">
          <w:rPr>
            <w:rFonts w:ascii="Arial" w:hAnsi="Arial" w:cs="Arial"/>
            <w:sz w:val="24"/>
            <w:szCs w:val="24"/>
          </w:rPr>
          <w:t>2015</w:t>
        </w:r>
      </w:hyperlink>
      <w:r w:rsidRPr="00273003">
        <w:rPr>
          <w:rFonts w:ascii="Arial" w:hAnsi="Arial" w:cs="Arial"/>
          <w:sz w:val="24"/>
          <w:szCs w:val="24"/>
        </w:rPr>
        <w:t>) considers that, in particular, STEM women find it problematic to come back after being away for a period of time as science can quickly change making it challenging for resuming staff to understand new methods, concepts and apparatus. And Skolnik (2015) identifies that the pressures of being a mother and primary carer of children can be overwhelming when working in a field</w:t>
      </w:r>
      <w:r w:rsidR="00292846" w:rsidRPr="00273003">
        <w:rPr>
          <w:rFonts w:ascii="Arial" w:hAnsi="Arial" w:cs="Arial"/>
          <w:sz w:val="24"/>
          <w:szCs w:val="24"/>
        </w:rPr>
        <w:t xml:space="preserve"> that changes quickly. </w:t>
      </w:r>
      <w:r w:rsidRPr="00273003">
        <w:rPr>
          <w:rFonts w:ascii="Arial" w:hAnsi="Arial" w:cs="Arial"/>
          <w:sz w:val="24"/>
          <w:szCs w:val="24"/>
        </w:rPr>
        <w:t xml:space="preserve">This may question a woman’s commitment when the work </w:t>
      </w:r>
      <w:r w:rsidR="00953406" w:rsidRPr="00273003">
        <w:rPr>
          <w:rFonts w:ascii="Arial" w:hAnsi="Arial" w:cs="Arial"/>
          <w:sz w:val="24"/>
          <w:szCs w:val="24"/>
        </w:rPr>
        <w:t>ethos of long hours is expected;</w:t>
      </w:r>
      <w:r w:rsidRPr="00273003">
        <w:rPr>
          <w:rFonts w:ascii="Arial" w:hAnsi="Arial" w:cs="Arial"/>
          <w:sz w:val="24"/>
          <w:szCs w:val="24"/>
        </w:rPr>
        <w:t xml:space="preserve"> the Science and Technology Committee (2014) report revealed that this handicaps women with childcare obligations for a large part of their professional life. This supports Blau and Kahn’s (2017) research where employers may discriminate against mothers. Blau and Kahn indicate </w:t>
      </w:r>
      <w:r w:rsidR="00292846" w:rsidRPr="00273003">
        <w:rPr>
          <w:rFonts w:ascii="Arial" w:hAnsi="Arial" w:cs="Arial"/>
          <w:sz w:val="24"/>
          <w:szCs w:val="24"/>
        </w:rPr>
        <w:t xml:space="preserve">that </w:t>
      </w:r>
      <w:r w:rsidRPr="00273003">
        <w:rPr>
          <w:rFonts w:ascii="Arial" w:hAnsi="Arial" w:cs="Arial"/>
          <w:sz w:val="24"/>
          <w:szCs w:val="24"/>
        </w:rPr>
        <w:t xml:space="preserve">this is based on the perception of the output of women with children </w:t>
      </w:r>
      <w:r w:rsidRPr="00273003">
        <w:rPr>
          <w:rFonts w:ascii="Arial" w:hAnsi="Arial" w:cs="Arial"/>
          <w:sz w:val="24"/>
          <w:szCs w:val="24"/>
        </w:rPr>
        <w:lastRenderedPageBreak/>
        <w:t xml:space="preserve">and those without. Both genders agreed that a break in career for women was detrimental, this research supports Ball’s </w:t>
      </w:r>
      <w:r w:rsidR="00292846" w:rsidRPr="00273003">
        <w:rPr>
          <w:rFonts w:ascii="Arial" w:hAnsi="Arial" w:cs="Arial"/>
          <w:sz w:val="24"/>
          <w:szCs w:val="24"/>
        </w:rPr>
        <w:t>(2015) study who suggests that w</w:t>
      </w:r>
      <w:r w:rsidRPr="00273003">
        <w:rPr>
          <w:rFonts w:ascii="Arial" w:hAnsi="Arial" w:cs="Arial"/>
          <w:sz w:val="24"/>
          <w:szCs w:val="24"/>
        </w:rPr>
        <w:t xml:space="preserve">omen who take a break from work to raise children have their careers unduly impacted, and is </w:t>
      </w:r>
      <w:r w:rsidR="00292846" w:rsidRPr="00273003">
        <w:rPr>
          <w:rFonts w:ascii="Arial" w:hAnsi="Arial" w:cs="Arial"/>
          <w:sz w:val="24"/>
          <w:szCs w:val="24"/>
        </w:rPr>
        <w:t xml:space="preserve">the </w:t>
      </w:r>
      <w:r w:rsidRPr="00273003">
        <w:rPr>
          <w:rFonts w:ascii="Arial" w:hAnsi="Arial" w:cs="Arial"/>
          <w:sz w:val="24"/>
          <w:szCs w:val="24"/>
        </w:rPr>
        <w:t>foremost r</w:t>
      </w:r>
      <w:r w:rsidR="00FB1FB5" w:rsidRPr="00273003">
        <w:rPr>
          <w:rFonts w:ascii="Arial" w:hAnsi="Arial" w:cs="Arial"/>
          <w:sz w:val="24"/>
          <w:szCs w:val="24"/>
        </w:rPr>
        <w:t>eason as to why women are under</w:t>
      </w:r>
      <w:r w:rsidRPr="00273003">
        <w:rPr>
          <w:rFonts w:ascii="Arial" w:hAnsi="Arial" w:cs="Arial"/>
          <w:sz w:val="24"/>
          <w:szCs w:val="24"/>
        </w:rPr>
        <w:t>represented in senior management</w:t>
      </w:r>
      <w:r w:rsidR="00FB1FB5" w:rsidRPr="00273003">
        <w:rPr>
          <w:rFonts w:ascii="Arial" w:hAnsi="Arial" w:cs="Arial"/>
          <w:sz w:val="24"/>
          <w:szCs w:val="24"/>
        </w:rPr>
        <w:t xml:space="preserve"> roles</w:t>
      </w:r>
      <w:r w:rsidRPr="00273003">
        <w:rPr>
          <w:rFonts w:ascii="Arial" w:hAnsi="Arial" w:cs="Arial"/>
          <w:sz w:val="24"/>
          <w:szCs w:val="24"/>
        </w:rPr>
        <w:t xml:space="preserve">. </w:t>
      </w:r>
    </w:p>
    <w:p w14:paraId="7D0B1DBD" w14:textId="5925BBFC"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Secondly, the interviews established that both genders believe that barriers do exist for women trying to get into senior management and an ‘old boys’ network still exists today. In the context of popular culture, this equates to a special relationship that connects associates in business where individuals support each other for their own professional benefit (Dictionary.com, 2020). This agrees with Cullen and Perez-Truglia</w:t>
      </w:r>
      <w:r w:rsidR="00600CCF">
        <w:rPr>
          <w:rFonts w:ascii="Arial" w:hAnsi="Arial" w:cs="Arial"/>
          <w:sz w:val="24"/>
          <w:szCs w:val="24"/>
        </w:rPr>
        <w:t>’s</w:t>
      </w:r>
      <w:r w:rsidRPr="00273003">
        <w:rPr>
          <w:rFonts w:ascii="Arial" w:hAnsi="Arial" w:cs="Arial"/>
          <w:sz w:val="24"/>
          <w:szCs w:val="24"/>
        </w:rPr>
        <w:t xml:space="preserve"> (2020) research who found that male workers with a male boss were advanced quicker than their female </w:t>
      </w:r>
      <w:r w:rsidR="00894ABC" w:rsidRPr="00273003">
        <w:rPr>
          <w:rFonts w:ascii="Arial" w:hAnsi="Arial" w:cs="Arial"/>
          <w:sz w:val="24"/>
          <w:szCs w:val="24"/>
        </w:rPr>
        <w:t>counterparts. Cullen and Perez-</w:t>
      </w:r>
      <w:r w:rsidRPr="00273003">
        <w:rPr>
          <w:rFonts w:ascii="Arial" w:hAnsi="Arial" w:cs="Arial"/>
          <w:sz w:val="24"/>
          <w:szCs w:val="24"/>
        </w:rPr>
        <w:t xml:space="preserve">Truglia’s research establishes that ‘social capital’ exchanges between men works to men’s advantage to advance their careers to senior management. Whilst this is discriminatory, unproductive, and can adversely affect an organisation’s finances (Hsieh et al., 2019), the results of this research were inconclusive as to whether this biasness towards the promotion of women was planned or unconscious. Cullen and Perez-Truglia (2020) continue any benefit these male employees enjoy is probably not automatic discrimination against women. This research concludes that both genders agree the higher up the corporate ladder you go the number of STEM women in senior positions declines, which agrees with Clark-Blickenstaff’s (2005) research which also highlights the reality of the representation of a ‘leaky pipeline’ in the fact that the number of STEM women declines </w:t>
      </w:r>
      <w:r w:rsidR="00FB1FB5" w:rsidRPr="00273003">
        <w:rPr>
          <w:rFonts w:ascii="Arial" w:hAnsi="Arial" w:cs="Arial"/>
          <w:sz w:val="24"/>
          <w:szCs w:val="24"/>
        </w:rPr>
        <w:t>the</w:t>
      </w:r>
      <w:r w:rsidRPr="00273003">
        <w:rPr>
          <w:rFonts w:ascii="Arial" w:hAnsi="Arial" w:cs="Arial"/>
          <w:sz w:val="24"/>
          <w:szCs w:val="24"/>
        </w:rPr>
        <w:t xml:space="preserve"> further up the professional ladder you go due</w:t>
      </w:r>
      <w:r w:rsidR="00FB1FB5" w:rsidRPr="00273003">
        <w:rPr>
          <w:rFonts w:ascii="Arial" w:hAnsi="Arial" w:cs="Arial"/>
          <w:sz w:val="24"/>
          <w:szCs w:val="24"/>
        </w:rPr>
        <w:t xml:space="preserve"> women leaving this line of work</w:t>
      </w:r>
      <w:r w:rsidRPr="00273003">
        <w:rPr>
          <w:rFonts w:ascii="Arial" w:hAnsi="Arial" w:cs="Arial"/>
          <w:sz w:val="24"/>
          <w:szCs w:val="24"/>
        </w:rPr>
        <w:t>. Both genders believed that having prominent female role models could address this and advocating prominent STEM women is crucial t</w:t>
      </w:r>
      <w:r w:rsidR="00FB1FB5" w:rsidRPr="00273003">
        <w:rPr>
          <w:rFonts w:ascii="Arial" w:hAnsi="Arial" w:cs="Arial"/>
          <w:sz w:val="24"/>
          <w:szCs w:val="24"/>
        </w:rPr>
        <w:t xml:space="preserve">o achieving gender </w:t>
      </w:r>
      <w:r w:rsidR="00FB1FB5" w:rsidRPr="00273003">
        <w:rPr>
          <w:rFonts w:ascii="Arial" w:hAnsi="Arial" w:cs="Arial"/>
          <w:sz w:val="24"/>
          <w:szCs w:val="24"/>
        </w:rPr>
        <w:lastRenderedPageBreak/>
        <w:t xml:space="preserve">equality and </w:t>
      </w:r>
      <w:r w:rsidRPr="00273003">
        <w:rPr>
          <w:rFonts w:ascii="Arial" w:hAnsi="Arial" w:cs="Arial"/>
          <w:sz w:val="24"/>
          <w:szCs w:val="24"/>
        </w:rPr>
        <w:t xml:space="preserve">challenging the attitude that STEM professions remain a man’s specialism. However, the research confirmed </w:t>
      </w:r>
      <w:r w:rsidR="00600CCF">
        <w:rPr>
          <w:rFonts w:ascii="Arial" w:hAnsi="Arial" w:cs="Arial"/>
          <w:sz w:val="24"/>
          <w:szCs w:val="24"/>
        </w:rPr>
        <w:t xml:space="preserve">that </w:t>
      </w:r>
      <w:r w:rsidRPr="00273003">
        <w:rPr>
          <w:rFonts w:ascii="Arial" w:hAnsi="Arial" w:cs="Arial"/>
          <w:sz w:val="24"/>
          <w:szCs w:val="24"/>
        </w:rPr>
        <w:t>some women consciously decide this is not a route they wish to take. A female respondent confirmed that career development does not necessarily mean all women want management</w:t>
      </w:r>
      <w:r w:rsidR="00292846" w:rsidRPr="00273003">
        <w:rPr>
          <w:rFonts w:ascii="Arial" w:hAnsi="Arial" w:cs="Arial"/>
          <w:sz w:val="24"/>
          <w:szCs w:val="24"/>
        </w:rPr>
        <w:t xml:space="preserve"> positions, and a better work-</w:t>
      </w:r>
      <w:r w:rsidRPr="00273003">
        <w:rPr>
          <w:rFonts w:ascii="Arial" w:hAnsi="Arial" w:cs="Arial"/>
          <w:sz w:val="24"/>
          <w:szCs w:val="24"/>
        </w:rPr>
        <w:t>life balance can be achieve</w:t>
      </w:r>
      <w:r w:rsidR="00FB1FB5" w:rsidRPr="00273003">
        <w:rPr>
          <w:rFonts w:ascii="Arial" w:hAnsi="Arial" w:cs="Arial"/>
          <w:sz w:val="24"/>
          <w:szCs w:val="24"/>
        </w:rPr>
        <w:t>d</w:t>
      </w:r>
      <w:r w:rsidRPr="00273003">
        <w:rPr>
          <w:rFonts w:ascii="Arial" w:hAnsi="Arial" w:cs="Arial"/>
          <w:sz w:val="24"/>
          <w:szCs w:val="24"/>
        </w:rPr>
        <w:t xml:space="preserve"> without this goal. This agrees with Brockmann et al. (2018) that when it comes to senior management, some women are less h</w:t>
      </w:r>
      <w:r w:rsidR="00292846" w:rsidRPr="00273003">
        <w:rPr>
          <w:rFonts w:ascii="Arial" w:hAnsi="Arial" w:cs="Arial"/>
          <w:sz w:val="24"/>
          <w:szCs w:val="24"/>
        </w:rPr>
        <w:t>appy with the balance of work-</w:t>
      </w:r>
      <w:r w:rsidRPr="00273003">
        <w:rPr>
          <w:rFonts w:ascii="Arial" w:hAnsi="Arial" w:cs="Arial"/>
          <w:sz w:val="24"/>
          <w:szCs w:val="24"/>
        </w:rPr>
        <w:t xml:space="preserve">life </w:t>
      </w:r>
      <w:r w:rsidR="00705672" w:rsidRPr="00273003">
        <w:rPr>
          <w:rFonts w:ascii="Arial" w:hAnsi="Arial" w:cs="Arial"/>
          <w:sz w:val="24"/>
          <w:szCs w:val="24"/>
        </w:rPr>
        <w:t>these positions bring than men</w:t>
      </w:r>
      <w:r w:rsidR="00FB1FB5" w:rsidRPr="00273003">
        <w:rPr>
          <w:rFonts w:ascii="Arial" w:hAnsi="Arial" w:cs="Arial"/>
          <w:sz w:val="24"/>
          <w:szCs w:val="24"/>
        </w:rPr>
        <w:t xml:space="preserve"> are</w:t>
      </w:r>
      <w:r w:rsidR="00705672" w:rsidRPr="00273003">
        <w:rPr>
          <w:rFonts w:ascii="Arial" w:hAnsi="Arial" w:cs="Arial"/>
          <w:sz w:val="24"/>
          <w:szCs w:val="24"/>
        </w:rPr>
        <w:t>.</w:t>
      </w:r>
    </w:p>
    <w:p w14:paraId="2E80E24F" w14:textId="13DAC144"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Thirdly, the women interviewed believed that if they want to progress their careers in management they would be able to do this without starting their own companies, whereas the men thought otherwise. It was suggested that women who want to manage should start their own business (Piacenza and Cartwright, 2019). Mattis (2004) concurred women who work for companies who fail to recognise their employees’ achievement and an absence of promotional opportunities exist are more likely to be become entrepreneurs. However, recorded in this research</w:t>
      </w:r>
      <w:r w:rsidR="00600CCF">
        <w:rPr>
          <w:rFonts w:ascii="Arial" w:hAnsi="Arial" w:cs="Arial"/>
          <w:sz w:val="24"/>
          <w:szCs w:val="24"/>
        </w:rPr>
        <w:t>,</w:t>
      </w:r>
      <w:r w:rsidRPr="00273003">
        <w:rPr>
          <w:rFonts w:ascii="Arial" w:hAnsi="Arial" w:cs="Arial"/>
          <w:sz w:val="24"/>
          <w:szCs w:val="24"/>
        </w:rPr>
        <w:t xml:space="preserve"> the women interviewed did not believe this was the case, whilst Kuschel et al. (2020) confirm that there is an evident lack of STEM women entrepreneurs, the results of this research could be due to the sector that the respondents work in; the cost of equipping a research laboratory would cost considerably more than hiring office space</w:t>
      </w:r>
      <w:r w:rsidR="00600CCF">
        <w:rPr>
          <w:rFonts w:ascii="Arial" w:hAnsi="Arial" w:cs="Arial"/>
          <w:sz w:val="24"/>
          <w:szCs w:val="24"/>
        </w:rPr>
        <w:t xml:space="preserve">, making it </w:t>
      </w:r>
      <w:r w:rsidRPr="00273003">
        <w:rPr>
          <w:rFonts w:ascii="Arial" w:hAnsi="Arial" w:cs="Arial"/>
          <w:sz w:val="24"/>
          <w:szCs w:val="24"/>
        </w:rPr>
        <w:t>more difficult to become a consultant in this sector.</w:t>
      </w:r>
    </w:p>
    <w:p w14:paraId="2176B3E9" w14:textId="143DE8FF"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Fourthly, both genders established that gender does not necessarily dictate how a person manages</w:t>
      </w:r>
      <w:r w:rsidR="00600CCF">
        <w:rPr>
          <w:rFonts w:ascii="Arial" w:hAnsi="Arial" w:cs="Arial"/>
          <w:sz w:val="24"/>
          <w:szCs w:val="24"/>
        </w:rPr>
        <w:t>,</w:t>
      </w:r>
      <w:r w:rsidRPr="00273003">
        <w:rPr>
          <w:rFonts w:ascii="Arial" w:hAnsi="Arial" w:cs="Arial"/>
          <w:sz w:val="24"/>
          <w:szCs w:val="24"/>
        </w:rPr>
        <w:t xml:space="preserve"> but the</w:t>
      </w:r>
      <w:r w:rsidR="00600CCF">
        <w:rPr>
          <w:rFonts w:ascii="Arial" w:hAnsi="Arial" w:cs="Arial"/>
          <w:sz w:val="24"/>
          <w:szCs w:val="24"/>
        </w:rPr>
        <w:t xml:space="preserve"> perception exists that manager</w:t>
      </w:r>
      <w:r w:rsidRPr="00273003">
        <w:rPr>
          <w:rFonts w:ascii="Arial" w:hAnsi="Arial" w:cs="Arial"/>
          <w:sz w:val="24"/>
          <w:szCs w:val="24"/>
        </w:rPr>
        <w:t xml:space="preserve">s need to be assertive with this trait being connected to masculinity. The male respondents reported they were more likely to be pushed towards being ambitious in their careers as </w:t>
      </w:r>
      <w:r w:rsidR="00292846" w:rsidRPr="00273003">
        <w:rPr>
          <w:rFonts w:ascii="Arial" w:hAnsi="Arial" w:cs="Arial"/>
          <w:sz w:val="24"/>
          <w:szCs w:val="24"/>
        </w:rPr>
        <w:t xml:space="preserve">an </w:t>
      </w:r>
      <w:r w:rsidRPr="00273003">
        <w:rPr>
          <w:rFonts w:ascii="Arial" w:hAnsi="Arial" w:cs="Arial"/>
          <w:sz w:val="24"/>
          <w:szCs w:val="24"/>
        </w:rPr>
        <w:t xml:space="preserve">essential part of their lives. </w:t>
      </w:r>
    </w:p>
    <w:p w14:paraId="61E0C8DC" w14:textId="4016EA95"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lastRenderedPageBreak/>
        <w:t xml:space="preserve">An unexpected </w:t>
      </w:r>
      <w:r w:rsidR="00600CCF">
        <w:rPr>
          <w:rFonts w:ascii="Arial" w:hAnsi="Arial" w:cs="Arial"/>
          <w:sz w:val="24"/>
          <w:szCs w:val="24"/>
        </w:rPr>
        <w:t>perspective</w:t>
      </w:r>
      <w:r w:rsidRPr="00273003">
        <w:rPr>
          <w:rFonts w:ascii="Arial" w:hAnsi="Arial" w:cs="Arial"/>
          <w:sz w:val="24"/>
          <w:szCs w:val="24"/>
        </w:rPr>
        <w:t xml:space="preserve"> was not only the men respondents but also the female respondents agreed that women can lack drive or motivation. The Institute of Leadership &amp; Management (ILM) suggest a lack of motivation in women is down to lack of confidence (ILM, 2011). The ILM report reveals that this trait lends itself to women not pushing themselves forward, which ultimately limits their career options; and with fierce competition for senior management jobs, women’s self-doubt is a barrier when applying for more demanding positions. Nonetheless, Sealy and Harman’s (2017) research reveals that women are ambitious and that ambition and motivation are different. Their study determines that women become unmotivated when organisations cannot satisfy their aspirations for progression. The interviews concluded that both genders agreed that organisations should support employee development and that women would benefit from help to aid career progression and agreed that coaching and sponsorship would not only benefit women but would also be of value to men.</w:t>
      </w:r>
    </w:p>
    <w:p w14:paraId="07868A40" w14:textId="659C62F5"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Finally, whilst the interviews confirmed that both genders belie</w:t>
      </w:r>
      <w:r w:rsidR="00E235D5" w:rsidRPr="00273003">
        <w:rPr>
          <w:rFonts w:ascii="Arial" w:hAnsi="Arial" w:cs="Arial"/>
          <w:sz w:val="24"/>
          <w:szCs w:val="24"/>
        </w:rPr>
        <w:t>ved that gender biasness exists;</w:t>
      </w:r>
      <w:r w:rsidRPr="00273003">
        <w:rPr>
          <w:rFonts w:ascii="Arial" w:hAnsi="Arial" w:cs="Arial"/>
          <w:sz w:val="24"/>
          <w:szCs w:val="24"/>
        </w:rPr>
        <w:t xml:space="preserve"> this lessoned with higher levels of qualification</w:t>
      </w:r>
      <w:r w:rsidR="00FB1FB5" w:rsidRPr="00273003">
        <w:rPr>
          <w:rFonts w:ascii="Arial" w:hAnsi="Arial" w:cs="Arial"/>
          <w:sz w:val="24"/>
          <w:szCs w:val="24"/>
        </w:rPr>
        <w:t>s</w:t>
      </w:r>
      <w:r w:rsidR="00494B3C" w:rsidRPr="00273003">
        <w:rPr>
          <w:rFonts w:ascii="Arial" w:hAnsi="Arial" w:cs="Arial"/>
          <w:sz w:val="24"/>
          <w:szCs w:val="24"/>
        </w:rPr>
        <w:t xml:space="preserve">, </w:t>
      </w:r>
      <w:r w:rsidR="005A4F31" w:rsidRPr="00273003">
        <w:rPr>
          <w:rFonts w:ascii="Arial" w:hAnsi="Arial" w:cs="Arial"/>
          <w:sz w:val="24"/>
          <w:szCs w:val="24"/>
        </w:rPr>
        <w:t>consistent</w:t>
      </w:r>
      <w:r w:rsidR="00E235D5" w:rsidRPr="00273003">
        <w:rPr>
          <w:rFonts w:ascii="Arial" w:hAnsi="Arial" w:cs="Arial"/>
          <w:sz w:val="24"/>
          <w:szCs w:val="24"/>
        </w:rPr>
        <w:t xml:space="preserve"> with </w:t>
      </w:r>
      <w:r w:rsidR="00494B3C" w:rsidRPr="00273003">
        <w:rPr>
          <w:rFonts w:ascii="Arial" w:hAnsi="Arial" w:cs="Arial"/>
          <w:sz w:val="24"/>
          <w:szCs w:val="24"/>
        </w:rPr>
        <w:t xml:space="preserve">women </w:t>
      </w:r>
      <w:r w:rsidR="00E235D5" w:rsidRPr="00273003">
        <w:rPr>
          <w:rFonts w:ascii="Arial" w:hAnsi="Arial" w:cs="Arial"/>
          <w:sz w:val="24"/>
          <w:szCs w:val="24"/>
        </w:rPr>
        <w:t>respondents experiences</w:t>
      </w:r>
      <w:r w:rsidR="00494B3C" w:rsidRPr="00273003">
        <w:rPr>
          <w:rFonts w:ascii="Arial" w:hAnsi="Arial" w:cs="Arial"/>
          <w:sz w:val="24"/>
          <w:szCs w:val="24"/>
        </w:rPr>
        <w:t xml:space="preserve">. </w:t>
      </w:r>
      <w:r w:rsidRPr="00273003">
        <w:rPr>
          <w:rFonts w:ascii="Arial" w:hAnsi="Arial" w:cs="Arial"/>
          <w:sz w:val="24"/>
          <w:szCs w:val="24"/>
        </w:rPr>
        <w:t>The results from the interviews confirmed that both genders believe girls should be given more encouragement in school to take up STEM subject</w:t>
      </w:r>
      <w:r w:rsidR="00EC2489">
        <w:rPr>
          <w:rFonts w:ascii="Arial" w:hAnsi="Arial" w:cs="Arial"/>
          <w:sz w:val="24"/>
          <w:szCs w:val="24"/>
        </w:rPr>
        <w:t xml:space="preserve">s to prevent </w:t>
      </w:r>
      <w:r w:rsidR="005A4F31">
        <w:rPr>
          <w:rFonts w:ascii="Arial" w:hAnsi="Arial" w:cs="Arial"/>
          <w:sz w:val="24"/>
          <w:szCs w:val="24"/>
        </w:rPr>
        <w:t xml:space="preserve">the </w:t>
      </w:r>
      <w:r w:rsidR="00EC2489">
        <w:rPr>
          <w:rFonts w:ascii="Arial" w:hAnsi="Arial" w:cs="Arial"/>
          <w:sz w:val="24"/>
          <w:szCs w:val="24"/>
        </w:rPr>
        <w:t>under</w:t>
      </w:r>
      <w:r w:rsidRPr="00273003">
        <w:rPr>
          <w:rFonts w:ascii="Arial" w:hAnsi="Arial" w:cs="Arial"/>
          <w:sz w:val="24"/>
          <w:szCs w:val="24"/>
        </w:rPr>
        <w:t>representation of women in the workplace in these areas. This concurs with current literature that more effort needs to be put into making STEM subjects</w:t>
      </w:r>
      <w:r w:rsidR="005A4F31">
        <w:rPr>
          <w:rFonts w:ascii="Arial" w:hAnsi="Arial" w:cs="Arial"/>
          <w:sz w:val="24"/>
          <w:szCs w:val="24"/>
        </w:rPr>
        <w:t xml:space="preserve"> appear gender neutral,</w:t>
      </w:r>
      <w:r w:rsidRPr="00273003">
        <w:rPr>
          <w:rFonts w:ascii="Arial" w:hAnsi="Arial" w:cs="Arial"/>
          <w:sz w:val="24"/>
          <w:szCs w:val="24"/>
        </w:rPr>
        <w:t xml:space="preserve"> the natural place to start would be in schools. Skolnik (2015) conclu</w:t>
      </w:r>
      <w:r w:rsidR="00EC2489">
        <w:rPr>
          <w:rFonts w:ascii="Arial" w:hAnsi="Arial" w:cs="Arial"/>
          <w:sz w:val="24"/>
          <w:szCs w:val="24"/>
        </w:rPr>
        <w:t>des that supportive tutors help</w:t>
      </w:r>
      <w:r w:rsidRPr="00273003">
        <w:rPr>
          <w:rFonts w:ascii="Arial" w:hAnsi="Arial" w:cs="Arial"/>
          <w:sz w:val="24"/>
          <w:szCs w:val="24"/>
        </w:rPr>
        <w:t xml:space="preserve"> gi</w:t>
      </w:r>
      <w:r w:rsidR="005A4F31">
        <w:rPr>
          <w:rFonts w:ascii="Arial" w:hAnsi="Arial" w:cs="Arial"/>
          <w:sz w:val="24"/>
          <w:szCs w:val="24"/>
        </w:rPr>
        <w:t>rls continue their STEM studies,</w:t>
      </w:r>
      <w:r w:rsidRPr="00273003">
        <w:rPr>
          <w:rFonts w:ascii="Arial" w:hAnsi="Arial" w:cs="Arial"/>
          <w:sz w:val="24"/>
          <w:szCs w:val="24"/>
        </w:rPr>
        <w:t xml:space="preserve"> the respondents agreed that teachers giving encouragement was a positive influence in making their study choices. The interviews determined</w:t>
      </w:r>
      <w:r w:rsidR="00FB1FB5" w:rsidRPr="00273003">
        <w:rPr>
          <w:rFonts w:ascii="Arial" w:hAnsi="Arial" w:cs="Arial"/>
          <w:sz w:val="24"/>
          <w:szCs w:val="24"/>
        </w:rPr>
        <w:t xml:space="preserve"> that occupational segregation </w:t>
      </w:r>
      <w:r w:rsidRPr="00273003">
        <w:rPr>
          <w:rFonts w:ascii="Arial" w:hAnsi="Arial" w:cs="Arial"/>
          <w:sz w:val="24"/>
          <w:szCs w:val="24"/>
        </w:rPr>
        <w:t xml:space="preserve">was an issue to both genders, even though both genders agreed that gender </w:t>
      </w:r>
      <w:r w:rsidRPr="00273003">
        <w:rPr>
          <w:rFonts w:ascii="Arial" w:hAnsi="Arial" w:cs="Arial"/>
          <w:sz w:val="24"/>
          <w:szCs w:val="24"/>
        </w:rPr>
        <w:lastRenderedPageBreak/>
        <w:t xml:space="preserve">imbalance was acceptable in some occupations, holding the stereotypical view that some professions should not be consider by either genders. Current theory suggests that cultural differences and gender stereotyping still plays a major part as to why boys outnumber girls in STEM subjects (O’Dea et al., 2018). This research did not agree completely with this view; the STEM respondents in this research specialised in chemistry, </w:t>
      </w:r>
      <w:r w:rsidR="005A4F31">
        <w:rPr>
          <w:rFonts w:ascii="Arial" w:hAnsi="Arial" w:cs="Arial"/>
          <w:sz w:val="24"/>
          <w:szCs w:val="24"/>
        </w:rPr>
        <w:t>who</w:t>
      </w:r>
      <w:r w:rsidRPr="00273003">
        <w:rPr>
          <w:rFonts w:ascii="Arial" w:hAnsi="Arial" w:cs="Arial"/>
          <w:sz w:val="24"/>
          <w:szCs w:val="24"/>
        </w:rPr>
        <w:t xml:space="preserve"> suggested that the gender gap was lesser in this subject than in some other STEM subjects. This agrees with Skolnik’s (2015) research that the STEM subject of chemistry is studied just about equally between the genders.</w:t>
      </w:r>
    </w:p>
    <w:p w14:paraId="4F72630F" w14:textId="7C1E036F" w:rsidR="00B41BB6" w:rsidRPr="00273003" w:rsidRDefault="00B41BB6" w:rsidP="00480144">
      <w:pPr>
        <w:pStyle w:val="Heading2"/>
        <w:numPr>
          <w:ilvl w:val="1"/>
          <w:numId w:val="1"/>
        </w:numPr>
        <w:spacing w:line="480" w:lineRule="auto"/>
        <w:jc w:val="both"/>
        <w:rPr>
          <w:rFonts w:ascii="Arial" w:hAnsi="Arial" w:cs="Arial"/>
          <w:sz w:val="24"/>
          <w:szCs w:val="24"/>
        </w:rPr>
      </w:pPr>
      <w:bookmarkStart w:id="68" w:name="_Toc58149704"/>
      <w:r w:rsidRPr="00273003">
        <w:rPr>
          <w:rFonts w:ascii="Arial" w:hAnsi="Arial" w:cs="Arial"/>
          <w:sz w:val="24"/>
          <w:szCs w:val="24"/>
        </w:rPr>
        <w:t>Recommendations</w:t>
      </w:r>
      <w:bookmarkEnd w:id="68"/>
    </w:p>
    <w:p w14:paraId="724F1DEC" w14:textId="77777777"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Based on these conclusions, the following recommendations are proposed:</w:t>
      </w:r>
    </w:p>
    <w:p w14:paraId="74344113" w14:textId="594E7AD3"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Recommendation 1: The research concluded that both genders believe that women who have primary care responsibilities for children are penalised professional if they want to pursue a career into senior management. Whilst the research was inconclusive as to the barriers to solve this, to better understand the implications of these results a recommendation for future directions of study could determine the effects of STEM women who have children and want further their career but do not do so and the professional, personal and economic cost on these women and the wider implications on the workforce and organisations as a whole with the absence of these women in senior management.</w:t>
      </w:r>
    </w:p>
    <w:p w14:paraId="33563851" w14:textId="6A0F1D5C" w:rsidR="0083704B" w:rsidRPr="00273003" w:rsidRDefault="0083704B" w:rsidP="00480144">
      <w:pPr>
        <w:spacing w:line="480" w:lineRule="auto"/>
        <w:jc w:val="both"/>
        <w:rPr>
          <w:rFonts w:ascii="Arial" w:hAnsi="Arial" w:cs="Arial"/>
          <w:sz w:val="24"/>
          <w:szCs w:val="24"/>
        </w:rPr>
      </w:pPr>
      <w:r w:rsidRPr="00273003">
        <w:rPr>
          <w:rFonts w:ascii="Arial" w:hAnsi="Arial" w:cs="Arial"/>
          <w:sz w:val="24"/>
          <w:szCs w:val="24"/>
        </w:rPr>
        <w:t xml:space="preserve">Recommendation 2: Practitioners should consider how to get more girls into studying STEM subjects, and particularly at a higher level. Both genders believed that it is important to have gender balance in STEM industries to facilitate different viewpoints. The higher the education women achieve can lessen the discrimination within the workplace, this research has shown that the women in this study who furthered their </w:t>
      </w:r>
      <w:r w:rsidRPr="00273003">
        <w:rPr>
          <w:rFonts w:ascii="Arial" w:hAnsi="Arial" w:cs="Arial"/>
          <w:sz w:val="24"/>
          <w:szCs w:val="24"/>
        </w:rPr>
        <w:lastRenderedPageBreak/>
        <w:t>studies to degree level have experience</w:t>
      </w:r>
      <w:r w:rsidR="00494B3C" w:rsidRPr="00273003">
        <w:rPr>
          <w:rFonts w:ascii="Arial" w:hAnsi="Arial" w:cs="Arial"/>
          <w:sz w:val="24"/>
          <w:szCs w:val="24"/>
        </w:rPr>
        <w:t>d</w:t>
      </w:r>
      <w:r w:rsidRPr="00273003">
        <w:rPr>
          <w:rFonts w:ascii="Arial" w:hAnsi="Arial" w:cs="Arial"/>
          <w:sz w:val="24"/>
          <w:szCs w:val="24"/>
        </w:rPr>
        <w:t xml:space="preserve"> less discrimination in their professional careers.</w:t>
      </w:r>
    </w:p>
    <w:p w14:paraId="13B161F4" w14:textId="39F04028"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Recommendation 3: A recommendation is for practitioners to consider how to have more high profile STEM women prominent in the media so it is considered the norm. The results suggest that both genders believe positive female role models are important for women determined to progress professionally. Carsten Conner, Perin and Pettit (2018) agree that girls who are able to work together with strong women scientists who can communicate the accessibility of STEM to girls can facilitate the notion that s</w:t>
      </w:r>
      <w:r w:rsidR="00B6709F">
        <w:rPr>
          <w:rFonts w:ascii="Arial" w:hAnsi="Arial" w:cs="Arial"/>
          <w:sz w:val="24"/>
          <w:szCs w:val="24"/>
        </w:rPr>
        <w:t>cience is a suitable profession</w:t>
      </w:r>
      <w:r w:rsidRPr="00273003">
        <w:rPr>
          <w:rFonts w:ascii="Arial" w:hAnsi="Arial" w:cs="Arial"/>
          <w:sz w:val="24"/>
          <w:szCs w:val="24"/>
        </w:rPr>
        <w:t xml:space="preserve"> for girls to pursue. This research is in agreement with current literature that young women can relate to STEM role models who are experts in their field (Carsten Conner and Danielson, 2016). How the general public view STEM today is largely inaccurate which is reinforced by mainstream science programmes which are still dominate</w:t>
      </w:r>
      <w:r w:rsidR="00217C3C" w:rsidRPr="00273003">
        <w:rPr>
          <w:rFonts w:ascii="Arial" w:hAnsi="Arial" w:cs="Arial"/>
          <w:sz w:val="24"/>
          <w:szCs w:val="24"/>
        </w:rPr>
        <w:t>d</w:t>
      </w:r>
      <w:r w:rsidRPr="00273003">
        <w:rPr>
          <w:rFonts w:ascii="Arial" w:hAnsi="Arial" w:cs="Arial"/>
          <w:sz w:val="24"/>
          <w:szCs w:val="24"/>
        </w:rPr>
        <w:t xml:space="preserve"> by men (Brian Cox, David Attenborough). Heads of business have the influence to transform mind-sets by establishing good practice by identifying the importance of diversity and recognising gender equality (Pietrangelo, 2020).</w:t>
      </w:r>
    </w:p>
    <w:p w14:paraId="17077E6C" w14:textId="37973C00"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Recommendation 4: Both genders agreed that mentors can be beneficial for career progression and further research is suggested to determine the relationship between STEM women who receive mentoring as opposed to those who do</w:t>
      </w:r>
      <w:r w:rsidR="00B6709F">
        <w:rPr>
          <w:rFonts w:ascii="Arial" w:hAnsi="Arial" w:cs="Arial"/>
          <w:sz w:val="24"/>
          <w:szCs w:val="24"/>
        </w:rPr>
        <w:t xml:space="preserve"> no</w:t>
      </w:r>
      <w:r w:rsidRPr="00273003">
        <w:rPr>
          <w:rFonts w:ascii="Arial" w:hAnsi="Arial" w:cs="Arial"/>
          <w:sz w:val="24"/>
          <w:szCs w:val="24"/>
        </w:rPr>
        <w:t>t. Mentors can help grow a person’s confidence and improve how they communicate ideas which can develop their leadership abilities. Mentoring is not only of benefit to STEM employees but employers offering mentoring programmes can support employees’ personal growth</w:t>
      </w:r>
      <w:r w:rsidR="00B6709F">
        <w:rPr>
          <w:rFonts w:ascii="Arial" w:hAnsi="Arial" w:cs="Arial"/>
          <w:sz w:val="24"/>
          <w:szCs w:val="24"/>
        </w:rPr>
        <w:t>,</w:t>
      </w:r>
      <w:r w:rsidRPr="00273003">
        <w:rPr>
          <w:rFonts w:ascii="Arial" w:hAnsi="Arial" w:cs="Arial"/>
          <w:sz w:val="24"/>
          <w:szCs w:val="24"/>
        </w:rPr>
        <w:t xml:space="preserve"> promoting employee engagement resulting in motivated and skilled personnel (Baxter and Waldock, 2012).</w:t>
      </w:r>
    </w:p>
    <w:p w14:paraId="1589B23B" w14:textId="76CEE709" w:rsidR="00B41BB6" w:rsidRPr="00273003" w:rsidRDefault="00B41BB6" w:rsidP="00480144">
      <w:pPr>
        <w:pStyle w:val="Heading2"/>
        <w:numPr>
          <w:ilvl w:val="1"/>
          <w:numId w:val="1"/>
        </w:numPr>
        <w:spacing w:line="480" w:lineRule="auto"/>
        <w:jc w:val="both"/>
        <w:rPr>
          <w:rFonts w:ascii="Arial" w:hAnsi="Arial" w:cs="Arial"/>
          <w:sz w:val="24"/>
          <w:szCs w:val="24"/>
        </w:rPr>
      </w:pPr>
      <w:bookmarkStart w:id="69" w:name="_Toc58149705"/>
      <w:r w:rsidRPr="00273003">
        <w:rPr>
          <w:rFonts w:ascii="Arial" w:hAnsi="Arial" w:cs="Arial"/>
          <w:sz w:val="24"/>
          <w:szCs w:val="24"/>
        </w:rPr>
        <w:lastRenderedPageBreak/>
        <w:t>Final thoughts</w:t>
      </w:r>
      <w:bookmarkEnd w:id="69"/>
    </w:p>
    <w:p w14:paraId="5E872F5D" w14:textId="21292BAA" w:rsidR="00B41BB6" w:rsidRPr="00273003" w:rsidRDefault="00B41BB6" w:rsidP="00480144">
      <w:pPr>
        <w:spacing w:line="480" w:lineRule="auto"/>
        <w:jc w:val="both"/>
        <w:rPr>
          <w:rFonts w:ascii="Arial" w:hAnsi="Arial" w:cs="Arial"/>
          <w:sz w:val="24"/>
          <w:szCs w:val="24"/>
        </w:rPr>
      </w:pPr>
      <w:r w:rsidRPr="00273003">
        <w:rPr>
          <w:rFonts w:ascii="Arial" w:hAnsi="Arial" w:cs="Arial"/>
          <w:sz w:val="24"/>
          <w:szCs w:val="24"/>
        </w:rPr>
        <w:t>The theoretical implication of this research puts forward that both genders believe the ba</w:t>
      </w:r>
      <w:r w:rsidR="003E20E4" w:rsidRPr="00273003">
        <w:rPr>
          <w:rFonts w:ascii="Arial" w:hAnsi="Arial" w:cs="Arial"/>
          <w:sz w:val="24"/>
          <w:szCs w:val="24"/>
        </w:rPr>
        <w:t>rriers the glass ceiling imposes</w:t>
      </w:r>
      <w:r w:rsidRPr="00273003">
        <w:rPr>
          <w:rFonts w:ascii="Arial" w:hAnsi="Arial" w:cs="Arial"/>
          <w:sz w:val="24"/>
          <w:szCs w:val="24"/>
        </w:rPr>
        <w:t xml:space="preserve"> on women need to be re-examined in order to appreciate these barriers STEM women face with their professional progression and how these barriers can be broken down and removed. Overall, the results from this research determined that both genders </w:t>
      </w:r>
      <w:r w:rsidR="00F95201" w:rsidRPr="00273003">
        <w:rPr>
          <w:rFonts w:ascii="Arial" w:hAnsi="Arial" w:cs="Arial"/>
          <w:sz w:val="24"/>
          <w:szCs w:val="24"/>
        </w:rPr>
        <w:t xml:space="preserve">do not have dissimilar </w:t>
      </w:r>
      <w:r w:rsidRPr="00273003">
        <w:rPr>
          <w:rFonts w:ascii="Arial" w:hAnsi="Arial" w:cs="Arial"/>
          <w:sz w:val="24"/>
          <w:szCs w:val="24"/>
        </w:rPr>
        <w:t>views in respect to the barriers women face. This study has contributed to the existing literature by confirming that both genders believe women are impeded in progressing their career</w:t>
      </w:r>
      <w:r w:rsidR="00F95201" w:rsidRPr="00273003">
        <w:rPr>
          <w:rFonts w:ascii="Arial" w:hAnsi="Arial" w:cs="Arial"/>
          <w:sz w:val="24"/>
          <w:szCs w:val="24"/>
        </w:rPr>
        <w:t xml:space="preserve">, and one of the major hurdles that women face is </w:t>
      </w:r>
      <w:r w:rsidRPr="00273003">
        <w:rPr>
          <w:rFonts w:ascii="Arial" w:hAnsi="Arial" w:cs="Arial"/>
          <w:sz w:val="24"/>
          <w:szCs w:val="24"/>
        </w:rPr>
        <w:t>by b</w:t>
      </w:r>
      <w:r w:rsidR="00F95201" w:rsidRPr="00273003">
        <w:rPr>
          <w:rFonts w:ascii="Arial" w:hAnsi="Arial" w:cs="Arial"/>
          <w:sz w:val="24"/>
          <w:szCs w:val="24"/>
        </w:rPr>
        <w:t xml:space="preserve">eing primary carers of children; this is something that all employers should be addressing. </w:t>
      </w:r>
      <w:r w:rsidRPr="00273003">
        <w:rPr>
          <w:rFonts w:ascii="Arial" w:hAnsi="Arial" w:cs="Arial"/>
          <w:sz w:val="24"/>
          <w:szCs w:val="24"/>
        </w:rPr>
        <w:t>These results add value to previous studies by showing that although barriers do exist for women</w:t>
      </w:r>
      <w:r w:rsidR="001847B9">
        <w:rPr>
          <w:rFonts w:ascii="Arial" w:hAnsi="Arial" w:cs="Arial"/>
          <w:sz w:val="24"/>
          <w:szCs w:val="24"/>
        </w:rPr>
        <w:t>,</w:t>
      </w:r>
      <w:r w:rsidRPr="00273003">
        <w:rPr>
          <w:rFonts w:ascii="Arial" w:hAnsi="Arial" w:cs="Arial"/>
          <w:sz w:val="24"/>
          <w:szCs w:val="24"/>
        </w:rPr>
        <w:t xml:space="preserve"> both genders</w:t>
      </w:r>
      <w:r w:rsidR="00F95201" w:rsidRPr="00273003">
        <w:rPr>
          <w:rFonts w:ascii="Arial" w:hAnsi="Arial" w:cs="Arial"/>
          <w:sz w:val="24"/>
          <w:szCs w:val="24"/>
        </w:rPr>
        <w:t xml:space="preserve"> believe things are improving; t</w:t>
      </w:r>
      <w:r w:rsidRPr="00273003">
        <w:rPr>
          <w:rFonts w:ascii="Arial" w:hAnsi="Arial" w:cs="Arial"/>
          <w:sz w:val="24"/>
          <w:szCs w:val="24"/>
        </w:rPr>
        <w:t>his is promising for future generations.</w:t>
      </w:r>
    </w:p>
    <w:p w14:paraId="16A1521D" w14:textId="77777777" w:rsidR="00214FC4" w:rsidRPr="00273003" w:rsidRDefault="00214FC4" w:rsidP="00480144">
      <w:pPr>
        <w:spacing w:line="480" w:lineRule="auto"/>
        <w:jc w:val="both"/>
        <w:rPr>
          <w:rFonts w:ascii="Arial" w:hAnsi="Arial" w:cs="Arial"/>
          <w:sz w:val="24"/>
          <w:szCs w:val="24"/>
        </w:rPr>
      </w:pPr>
    </w:p>
    <w:p w14:paraId="45D7CE25" w14:textId="77777777" w:rsidR="00214FC4" w:rsidRPr="00273003" w:rsidRDefault="00214FC4" w:rsidP="00480144">
      <w:pPr>
        <w:spacing w:line="480" w:lineRule="auto"/>
        <w:jc w:val="both"/>
        <w:rPr>
          <w:rFonts w:ascii="Arial" w:hAnsi="Arial" w:cs="Arial"/>
          <w:sz w:val="24"/>
          <w:szCs w:val="24"/>
        </w:rPr>
      </w:pPr>
    </w:p>
    <w:p w14:paraId="030C3058" w14:textId="77777777" w:rsidR="00214FC4" w:rsidRPr="00273003" w:rsidRDefault="00214FC4" w:rsidP="00480144">
      <w:pPr>
        <w:spacing w:line="480" w:lineRule="auto"/>
        <w:jc w:val="both"/>
        <w:rPr>
          <w:rFonts w:ascii="Arial" w:hAnsi="Arial" w:cs="Arial"/>
          <w:sz w:val="24"/>
          <w:szCs w:val="24"/>
        </w:rPr>
      </w:pPr>
    </w:p>
    <w:p w14:paraId="05A75DB7" w14:textId="77777777" w:rsidR="00214FC4" w:rsidRPr="00273003" w:rsidRDefault="00214FC4" w:rsidP="00480144">
      <w:pPr>
        <w:spacing w:line="480" w:lineRule="auto"/>
        <w:jc w:val="both"/>
        <w:rPr>
          <w:rFonts w:ascii="Arial" w:hAnsi="Arial" w:cs="Arial"/>
          <w:sz w:val="24"/>
          <w:szCs w:val="24"/>
        </w:rPr>
      </w:pPr>
    </w:p>
    <w:p w14:paraId="00C2DC60" w14:textId="77777777" w:rsidR="00214FC4" w:rsidRPr="00273003" w:rsidRDefault="00214FC4" w:rsidP="00480144">
      <w:pPr>
        <w:spacing w:line="480" w:lineRule="auto"/>
        <w:jc w:val="both"/>
        <w:rPr>
          <w:rFonts w:ascii="Arial" w:hAnsi="Arial" w:cs="Arial"/>
          <w:sz w:val="24"/>
          <w:szCs w:val="24"/>
        </w:rPr>
      </w:pPr>
    </w:p>
    <w:p w14:paraId="247DC8FE" w14:textId="77777777" w:rsidR="00214FC4" w:rsidRPr="00273003" w:rsidRDefault="00214FC4" w:rsidP="00480144">
      <w:pPr>
        <w:spacing w:line="480" w:lineRule="auto"/>
        <w:jc w:val="both"/>
        <w:rPr>
          <w:rFonts w:ascii="Arial" w:hAnsi="Arial" w:cs="Arial"/>
          <w:sz w:val="24"/>
          <w:szCs w:val="24"/>
        </w:rPr>
      </w:pPr>
    </w:p>
    <w:p w14:paraId="08948827" w14:textId="77777777" w:rsidR="00214FC4" w:rsidRDefault="00214FC4" w:rsidP="00480144">
      <w:pPr>
        <w:spacing w:line="480" w:lineRule="auto"/>
        <w:jc w:val="both"/>
        <w:rPr>
          <w:rFonts w:ascii="Arial" w:hAnsi="Arial" w:cs="Arial"/>
          <w:sz w:val="24"/>
          <w:szCs w:val="24"/>
        </w:rPr>
      </w:pPr>
    </w:p>
    <w:p w14:paraId="759EC243" w14:textId="77777777" w:rsidR="00D96D87" w:rsidRDefault="00D96D87" w:rsidP="00480144">
      <w:pPr>
        <w:spacing w:line="480" w:lineRule="auto"/>
        <w:jc w:val="both"/>
        <w:rPr>
          <w:rFonts w:ascii="Arial" w:hAnsi="Arial" w:cs="Arial"/>
          <w:sz w:val="24"/>
          <w:szCs w:val="24"/>
        </w:rPr>
      </w:pPr>
    </w:p>
    <w:p w14:paraId="668F85F7" w14:textId="77777777" w:rsidR="00D96D87" w:rsidRDefault="00D96D87" w:rsidP="00480144">
      <w:pPr>
        <w:spacing w:line="480" w:lineRule="auto"/>
        <w:jc w:val="both"/>
        <w:rPr>
          <w:rFonts w:ascii="Arial" w:hAnsi="Arial" w:cs="Arial"/>
          <w:sz w:val="24"/>
          <w:szCs w:val="24"/>
        </w:rPr>
      </w:pPr>
    </w:p>
    <w:p w14:paraId="2B1337DD" w14:textId="77777777" w:rsidR="00D96D87" w:rsidRPr="00273003" w:rsidRDefault="00D96D87" w:rsidP="00480144">
      <w:pPr>
        <w:spacing w:line="480" w:lineRule="auto"/>
        <w:jc w:val="both"/>
        <w:rPr>
          <w:rFonts w:ascii="Arial" w:hAnsi="Arial" w:cs="Arial"/>
          <w:sz w:val="24"/>
          <w:szCs w:val="24"/>
        </w:rPr>
      </w:pPr>
    </w:p>
    <w:p w14:paraId="0B008DFB" w14:textId="2770CBA9" w:rsidR="005C3866" w:rsidRPr="00273003" w:rsidRDefault="00DA5742" w:rsidP="00480144">
      <w:pPr>
        <w:pStyle w:val="Heading1"/>
        <w:numPr>
          <w:ilvl w:val="0"/>
          <w:numId w:val="1"/>
        </w:numPr>
        <w:spacing w:line="480" w:lineRule="auto"/>
        <w:jc w:val="both"/>
        <w:rPr>
          <w:rFonts w:ascii="Arial" w:hAnsi="Arial" w:cs="Arial"/>
          <w:sz w:val="24"/>
          <w:szCs w:val="24"/>
        </w:rPr>
      </w:pPr>
      <w:bookmarkStart w:id="70" w:name="_Toc58149706"/>
      <w:r w:rsidRPr="00273003">
        <w:rPr>
          <w:rFonts w:ascii="Arial" w:hAnsi="Arial" w:cs="Arial"/>
          <w:sz w:val="24"/>
          <w:szCs w:val="24"/>
        </w:rPr>
        <w:lastRenderedPageBreak/>
        <w:t>References</w:t>
      </w:r>
      <w:bookmarkEnd w:id="70"/>
    </w:p>
    <w:p w14:paraId="2D2669A7" w14:textId="77777777" w:rsidR="00120189" w:rsidRPr="00273003" w:rsidRDefault="00120189" w:rsidP="00441AE6">
      <w:pPr>
        <w:spacing w:line="240" w:lineRule="auto"/>
        <w:rPr>
          <w:rFonts w:ascii="Arial" w:hAnsi="Arial" w:cs="Arial"/>
        </w:rPr>
      </w:pPr>
      <w:r w:rsidRPr="00273003">
        <w:rPr>
          <w:rFonts w:ascii="Arial" w:hAnsi="Arial" w:cs="Arial"/>
        </w:rPr>
        <w:t>Abouzahr, K., Garcia-Alonso, J., Krentz, M., Tan, M. and Brooks Taplett, F. (2017). ‘How Millennial Men Can Help Break the Glass Ceiling’. </w:t>
      </w:r>
      <w:r w:rsidRPr="00273003">
        <w:rPr>
          <w:rFonts w:ascii="Arial" w:hAnsi="Arial" w:cs="Arial"/>
          <w:i/>
        </w:rPr>
        <w:t>Boston Consulting Group</w:t>
      </w:r>
      <w:r w:rsidRPr="00273003">
        <w:rPr>
          <w:rFonts w:ascii="Arial" w:hAnsi="Arial" w:cs="Arial"/>
        </w:rPr>
        <w:t xml:space="preserve">. [Online]. Available at: </w:t>
      </w:r>
      <w:hyperlink r:id="rId13" w:history="1">
        <w:r w:rsidRPr="00273003">
          <w:rPr>
            <w:rStyle w:val="Hyperlink"/>
            <w:rFonts w:ascii="Arial" w:hAnsi="Arial" w:cs="Arial"/>
          </w:rPr>
          <w:t>https://www.bcg.com/publications/2017/people-organization-behavior-culture-how-millennial-men-can-help-break-glass-ceiling</w:t>
        </w:r>
      </w:hyperlink>
      <w:r w:rsidRPr="00273003">
        <w:rPr>
          <w:rFonts w:ascii="Arial" w:hAnsi="Arial" w:cs="Arial"/>
        </w:rPr>
        <w:t xml:space="preserve"> (Accessed: 24 October 2020)</w:t>
      </w:r>
    </w:p>
    <w:p w14:paraId="35AFE6CA" w14:textId="77777777" w:rsidR="00120189" w:rsidRPr="00273003" w:rsidRDefault="00120189" w:rsidP="00441AE6">
      <w:pPr>
        <w:spacing w:line="240" w:lineRule="auto"/>
        <w:rPr>
          <w:rFonts w:ascii="Arial" w:hAnsi="Arial" w:cs="Arial"/>
        </w:rPr>
      </w:pPr>
      <w:r w:rsidRPr="00273003">
        <w:rPr>
          <w:rFonts w:ascii="Arial" w:hAnsi="Arial" w:cs="Arial"/>
        </w:rPr>
        <w:t>Adams, R. B. and Funk, P. (2012). ‘Beyond the glass ceiling: Does gender matter?’ </w:t>
      </w:r>
      <w:r w:rsidRPr="00273003">
        <w:rPr>
          <w:rFonts w:ascii="Arial" w:hAnsi="Arial" w:cs="Arial"/>
          <w:i/>
        </w:rPr>
        <w:t>Management science</w:t>
      </w:r>
      <w:r w:rsidRPr="00273003">
        <w:rPr>
          <w:rFonts w:ascii="Arial" w:hAnsi="Arial" w:cs="Arial"/>
        </w:rPr>
        <w:t xml:space="preserve">, 58, 2, pp.219-235. [Online]. Available at: </w:t>
      </w:r>
      <w:hyperlink r:id="rId14" w:history="1">
        <w:r w:rsidRPr="00273003">
          <w:rPr>
            <w:rStyle w:val="Hyperlink"/>
            <w:rFonts w:ascii="Arial" w:hAnsi="Arial" w:cs="Arial"/>
          </w:rPr>
          <w:t>http://dx.doi.org/10.1287/mnsc.1110.1452</w:t>
        </w:r>
      </w:hyperlink>
      <w:r w:rsidRPr="00273003">
        <w:rPr>
          <w:rFonts w:ascii="Arial" w:hAnsi="Arial" w:cs="Arial"/>
        </w:rPr>
        <w:t xml:space="preserve"> (Accessed: 25 October 2020)</w:t>
      </w:r>
    </w:p>
    <w:p w14:paraId="383592EC" w14:textId="77777777" w:rsidR="00120189" w:rsidRPr="00273003" w:rsidRDefault="00120189" w:rsidP="00441AE6">
      <w:pPr>
        <w:spacing w:line="240" w:lineRule="auto"/>
        <w:rPr>
          <w:rFonts w:ascii="Arial" w:hAnsi="Arial" w:cs="Arial"/>
        </w:rPr>
      </w:pPr>
      <w:r w:rsidRPr="00273003">
        <w:rPr>
          <w:rFonts w:ascii="Arial" w:hAnsi="Arial" w:cs="Arial"/>
        </w:rPr>
        <w:t>Aluwihare-Samaranayake, D. (2012). ‘Ethics in qualitative research: A view of the participants' and researchers' world from a critical standpoint’. </w:t>
      </w:r>
      <w:r w:rsidRPr="00273003">
        <w:rPr>
          <w:rFonts w:ascii="Arial" w:hAnsi="Arial" w:cs="Arial"/>
          <w:i/>
        </w:rPr>
        <w:t>International Journal of Qualitative Methods</w:t>
      </w:r>
      <w:r w:rsidRPr="00273003">
        <w:rPr>
          <w:rFonts w:ascii="Arial" w:hAnsi="Arial" w:cs="Arial"/>
        </w:rPr>
        <w:t xml:space="preserve">, 11, 2, pp.64-81. [Online]. Available at: </w:t>
      </w:r>
      <w:hyperlink w:history="1"/>
      <w:hyperlink r:id="rId15" w:history="1">
        <w:r w:rsidRPr="00273003">
          <w:rPr>
            <w:rStyle w:val="Hyperlink"/>
            <w:rFonts w:ascii="Arial" w:hAnsi="Arial" w:cs="Arial"/>
          </w:rPr>
          <w:t>https://doi.org/10.1177/160940691201100208</w:t>
        </w:r>
      </w:hyperlink>
      <w:r w:rsidRPr="00273003">
        <w:rPr>
          <w:rFonts w:ascii="Arial" w:hAnsi="Arial" w:cs="Arial"/>
        </w:rPr>
        <w:t xml:space="preserve"> (Accessed 18 May 2020).</w:t>
      </w:r>
    </w:p>
    <w:p w14:paraId="7A5242C5" w14:textId="77777777" w:rsidR="00120189" w:rsidRPr="00273003" w:rsidRDefault="00120189" w:rsidP="00441AE6">
      <w:pPr>
        <w:spacing w:line="240" w:lineRule="auto"/>
        <w:rPr>
          <w:rFonts w:ascii="Arial" w:hAnsi="Arial" w:cs="Arial"/>
        </w:rPr>
      </w:pPr>
      <w:r w:rsidRPr="00273003">
        <w:rPr>
          <w:rFonts w:ascii="Arial" w:hAnsi="Arial" w:cs="Arial"/>
        </w:rPr>
        <w:t>Anker, R. (1997). ‘Theories of occupational segregation by sex: An overview’. </w:t>
      </w:r>
      <w:r w:rsidRPr="00273003">
        <w:rPr>
          <w:rFonts w:ascii="Arial" w:hAnsi="Arial" w:cs="Arial"/>
          <w:i/>
        </w:rPr>
        <w:t>International Labour Review</w:t>
      </w:r>
      <w:r w:rsidRPr="00273003">
        <w:rPr>
          <w:rFonts w:ascii="Arial" w:hAnsi="Arial" w:cs="Arial"/>
        </w:rPr>
        <w:t xml:space="preserve">, 136, p.315. [Online]. Available at: </w:t>
      </w:r>
      <w:hyperlink r:id="rId16" w:history="1">
        <w:r w:rsidRPr="00273003">
          <w:rPr>
            <w:rStyle w:val="Hyperlink"/>
            <w:rFonts w:ascii="Arial" w:hAnsi="Arial" w:cs="Arial"/>
          </w:rPr>
          <w:t>https://heinonline.org/hol-cgi-bin/get_pdf.cgi?handle=hein.journals/intlr136&amp;section=31</w:t>
        </w:r>
      </w:hyperlink>
      <w:r w:rsidRPr="00273003">
        <w:rPr>
          <w:rFonts w:ascii="Arial" w:hAnsi="Arial" w:cs="Arial"/>
        </w:rPr>
        <w:t xml:space="preserve"> (Accessed: 23 March 2019)</w:t>
      </w:r>
    </w:p>
    <w:p w14:paraId="40D87401" w14:textId="77777777" w:rsidR="00120189" w:rsidRPr="00273003" w:rsidRDefault="00120189" w:rsidP="00441AE6">
      <w:pPr>
        <w:spacing w:line="240" w:lineRule="auto"/>
        <w:rPr>
          <w:rFonts w:ascii="Arial" w:hAnsi="Arial" w:cs="Arial"/>
        </w:rPr>
      </w:pPr>
      <w:r w:rsidRPr="00273003">
        <w:rPr>
          <w:rFonts w:ascii="Arial" w:hAnsi="Arial" w:cs="Arial"/>
        </w:rPr>
        <w:t>Babcock, L. and Laschever, S. (2009). </w:t>
      </w:r>
      <w:r w:rsidRPr="00273003">
        <w:rPr>
          <w:rFonts w:ascii="Arial" w:hAnsi="Arial" w:cs="Arial"/>
          <w:i/>
        </w:rPr>
        <w:t>Women don't ask: Negotiation and the gender divide</w:t>
      </w:r>
      <w:r w:rsidRPr="00273003">
        <w:rPr>
          <w:rFonts w:ascii="Arial" w:hAnsi="Arial" w:cs="Arial"/>
        </w:rPr>
        <w:t>. Princeton University Press.</w:t>
      </w:r>
    </w:p>
    <w:p w14:paraId="4AE72EB1" w14:textId="77777777" w:rsidR="00120189" w:rsidRPr="00273003" w:rsidRDefault="00120189" w:rsidP="00441AE6">
      <w:pPr>
        <w:spacing w:line="240" w:lineRule="auto"/>
        <w:rPr>
          <w:rFonts w:ascii="Arial" w:hAnsi="Arial" w:cs="Arial"/>
        </w:rPr>
      </w:pPr>
      <w:r w:rsidRPr="00273003">
        <w:rPr>
          <w:rFonts w:ascii="Arial" w:hAnsi="Arial" w:cs="Arial"/>
        </w:rPr>
        <w:t>Bailey, D. M. and Jackson, J. M. (2003). ‘Qualitative data analysis: Challenges and dilemmas related to theory and method’. </w:t>
      </w:r>
      <w:r w:rsidRPr="00273003">
        <w:rPr>
          <w:rFonts w:ascii="Arial" w:hAnsi="Arial" w:cs="Arial"/>
          <w:i/>
        </w:rPr>
        <w:t>American Journal of Occupational Therapy</w:t>
      </w:r>
      <w:r w:rsidRPr="00273003">
        <w:rPr>
          <w:rFonts w:ascii="Arial" w:hAnsi="Arial" w:cs="Arial"/>
        </w:rPr>
        <w:t xml:space="preserve">, 57, 1, pp.57-65. [Online]. Available at: </w:t>
      </w:r>
      <w:hyperlink r:id="rId17" w:history="1">
        <w:r w:rsidRPr="00273003">
          <w:rPr>
            <w:rStyle w:val="Hyperlink"/>
            <w:rFonts w:ascii="Arial" w:hAnsi="Arial" w:cs="Arial"/>
          </w:rPr>
          <w:t>https://doi.org/10.5014/ajot.57.1.57</w:t>
        </w:r>
      </w:hyperlink>
      <w:r w:rsidRPr="00273003">
        <w:rPr>
          <w:rFonts w:ascii="Arial" w:hAnsi="Arial" w:cs="Arial"/>
        </w:rPr>
        <w:t xml:space="preserve"> (Accessed 28 May 2020).</w:t>
      </w:r>
    </w:p>
    <w:p w14:paraId="21F71E76" w14:textId="77777777" w:rsidR="00120189" w:rsidRPr="00273003" w:rsidRDefault="00120189" w:rsidP="00441AE6">
      <w:pPr>
        <w:spacing w:line="240" w:lineRule="auto"/>
        <w:rPr>
          <w:rFonts w:ascii="Arial" w:hAnsi="Arial" w:cs="Arial"/>
        </w:rPr>
      </w:pPr>
      <w:r w:rsidRPr="00273003">
        <w:rPr>
          <w:rFonts w:ascii="Arial" w:hAnsi="Arial" w:cs="Arial"/>
        </w:rPr>
        <w:t xml:space="preserve">Baker, S. E. and Edwards, R. (2012). ‘How many qualitative interviews is enough’. </w:t>
      </w:r>
      <w:r w:rsidRPr="00273003">
        <w:rPr>
          <w:rFonts w:ascii="Arial" w:hAnsi="Arial" w:cs="Arial"/>
          <w:i/>
        </w:rPr>
        <w:t xml:space="preserve">National Centre for Research Methods. </w:t>
      </w:r>
      <w:r w:rsidRPr="00273003">
        <w:rPr>
          <w:rFonts w:ascii="Arial" w:hAnsi="Arial" w:cs="Arial"/>
        </w:rPr>
        <w:t xml:space="preserve">Review Paper. [Online]. Available at: </w:t>
      </w:r>
      <w:hyperlink r:id="rId18" w:history="1">
        <w:r w:rsidRPr="00273003">
          <w:rPr>
            <w:rStyle w:val="Hyperlink"/>
            <w:rFonts w:ascii="Arial" w:hAnsi="Arial" w:cs="Arial"/>
          </w:rPr>
          <w:t>http://eprints.ncrm.ac.uk/2273/4/how_many_interviews.pdf</w:t>
        </w:r>
      </w:hyperlink>
      <w:r w:rsidRPr="00273003">
        <w:rPr>
          <w:rFonts w:ascii="Arial" w:hAnsi="Arial" w:cs="Arial"/>
        </w:rPr>
        <w:t xml:space="preserve"> (Accessed: 24 March 2019)</w:t>
      </w:r>
    </w:p>
    <w:p w14:paraId="20584666" w14:textId="77777777" w:rsidR="00120189" w:rsidRPr="00273003" w:rsidRDefault="00120189" w:rsidP="00441AE6">
      <w:pPr>
        <w:spacing w:line="240" w:lineRule="auto"/>
        <w:rPr>
          <w:rFonts w:ascii="Arial" w:hAnsi="Arial" w:cs="Arial"/>
        </w:rPr>
      </w:pPr>
      <w:r w:rsidRPr="00273003">
        <w:rPr>
          <w:rFonts w:ascii="Arial" w:hAnsi="Arial" w:cs="Arial"/>
        </w:rPr>
        <w:t>Ball, C. (2015). ‘Returning to a career in the biosciences after an extended break’. </w:t>
      </w:r>
      <w:r w:rsidRPr="00273003">
        <w:rPr>
          <w:rFonts w:ascii="Arial" w:hAnsi="Arial" w:cs="Arial"/>
          <w:i/>
        </w:rPr>
        <w:t>The Biochemist</w:t>
      </w:r>
      <w:r w:rsidRPr="00273003">
        <w:rPr>
          <w:rFonts w:ascii="Arial" w:hAnsi="Arial" w:cs="Arial"/>
        </w:rPr>
        <w:t xml:space="preserve">, 37 2, pp.49-50. [Online]. Available at: </w:t>
      </w:r>
      <w:hyperlink r:id="rId19" w:history="1">
        <w:r w:rsidRPr="00273003">
          <w:rPr>
            <w:rStyle w:val="Hyperlink"/>
            <w:rFonts w:ascii="Arial" w:hAnsi="Arial" w:cs="Arial"/>
          </w:rPr>
          <w:t>http://www.biochemist.org/bio/03702/0049/037020049.pdf</w:t>
        </w:r>
      </w:hyperlink>
      <w:r w:rsidRPr="00273003">
        <w:rPr>
          <w:rFonts w:ascii="Arial" w:hAnsi="Arial" w:cs="Arial"/>
        </w:rPr>
        <w:t>. (Accessed: 10 October 2020)</w:t>
      </w:r>
    </w:p>
    <w:p w14:paraId="75916D00" w14:textId="77777777" w:rsidR="00120189" w:rsidRPr="00273003" w:rsidRDefault="00120189" w:rsidP="00441AE6">
      <w:pPr>
        <w:spacing w:line="240" w:lineRule="auto"/>
        <w:rPr>
          <w:rFonts w:ascii="Arial" w:hAnsi="Arial" w:cs="Arial"/>
        </w:rPr>
      </w:pPr>
      <w:r w:rsidRPr="00273003">
        <w:rPr>
          <w:rFonts w:ascii="Arial" w:hAnsi="Arial" w:cs="Arial"/>
        </w:rPr>
        <w:t>Bang, H. and Reio Jr., T. G. (2017). ‘Personal accomplishment, mentoring, and creative self-efficacy as predictors of creative work involvement: The moderating role of positive and negative affect’. </w:t>
      </w:r>
      <w:r w:rsidRPr="00273003">
        <w:rPr>
          <w:rFonts w:ascii="Arial" w:hAnsi="Arial" w:cs="Arial"/>
          <w:i/>
        </w:rPr>
        <w:t>The Journal of psychology</w:t>
      </w:r>
      <w:r w:rsidRPr="00273003">
        <w:rPr>
          <w:rFonts w:ascii="Arial" w:hAnsi="Arial" w:cs="Arial"/>
        </w:rPr>
        <w:t xml:space="preserve">, 151, 2, pp.148-170. [Online]. Available at: </w:t>
      </w:r>
      <w:hyperlink r:id="rId20" w:history="1">
        <w:r w:rsidRPr="00273003">
          <w:rPr>
            <w:rStyle w:val="Hyperlink"/>
            <w:rFonts w:ascii="Arial" w:hAnsi="Arial" w:cs="Arial"/>
          </w:rPr>
          <w:t>https://doi.org/10.1080/00223980.2016.1248808</w:t>
        </w:r>
      </w:hyperlink>
      <w:r w:rsidRPr="00273003">
        <w:rPr>
          <w:rFonts w:ascii="Arial" w:hAnsi="Arial" w:cs="Arial"/>
        </w:rPr>
        <w:t xml:space="preserve"> (Accessed: 23 April 2020)</w:t>
      </w:r>
    </w:p>
    <w:p w14:paraId="670F90CF" w14:textId="77777777" w:rsidR="00120189" w:rsidRPr="00273003" w:rsidRDefault="00120189" w:rsidP="00441AE6">
      <w:pPr>
        <w:spacing w:line="240" w:lineRule="auto"/>
        <w:rPr>
          <w:rFonts w:ascii="Arial" w:hAnsi="Arial" w:cs="Arial"/>
        </w:rPr>
      </w:pPr>
      <w:r w:rsidRPr="00273003">
        <w:rPr>
          <w:rFonts w:ascii="Arial" w:hAnsi="Arial" w:cs="Arial"/>
        </w:rPr>
        <w:t>Barnes, S.-A. and Atfield, G. (2014). ‘Analysing Interview Data (2)’. </w:t>
      </w:r>
      <w:r w:rsidRPr="00273003">
        <w:rPr>
          <w:rFonts w:ascii="Arial" w:hAnsi="Arial" w:cs="Arial"/>
          <w:i/>
        </w:rPr>
        <w:t>Institute for Employment Research</w:t>
      </w:r>
      <w:r w:rsidRPr="00273003">
        <w:rPr>
          <w:rFonts w:ascii="Arial" w:hAnsi="Arial" w:cs="Arial"/>
        </w:rPr>
        <w:t xml:space="preserve">. University of Warwick. [Online]. Available at: </w:t>
      </w:r>
      <w:hyperlink r:id="rId21" w:history="1">
        <w:r w:rsidRPr="00273003">
          <w:rPr>
            <w:rStyle w:val="Hyperlink"/>
            <w:rFonts w:ascii="Arial" w:hAnsi="Arial" w:cs="Arial"/>
          </w:rPr>
          <w:t>https://warwick.ac.uk/fac/cross_fac/esrcdtc/researchandtraining/ct201314/quals/analysing_interview-data_week4_2014-15_webfinal.pdf</w:t>
        </w:r>
      </w:hyperlink>
      <w:r w:rsidRPr="00273003">
        <w:rPr>
          <w:rFonts w:ascii="Arial" w:hAnsi="Arial" w:cs="Arial"/>
        </w:rPr>
        <w:t xml:space="preserve"> (Accessed: 30 March 2019)</w:t>
      </w:r>
    </w:p>
    <w:p w14:paraId="5B33401F" w14:textId="77777777" w:rsidR="00120189" w:rsidRPr="00273003" w:rsidRDefault="00120189" w:rsidP="00441AE6">
      <w:pPr>
        <w:spacing w:line="240" w:lineRule="auto"/>
        <w:rPr>
          <w:rFonts w:ascii="Arial" w:hAnsi="Arial" w:cs="Arial"/>
        </w:rPr>
      </w:pPr>
      <w:r w:rsidRPr="00273003">
        <w:rPr>
          <w:rFonts w:ascii="Arial" w:hAnsi="Arial" w:cs="Arial"/>
        </w:rPr>
        <w:t>Baxter, A. and Waldock, J. (2012</w:t>
      </w:r>
      <w:r w:rsidRPr="00273003">
        <w:rPr>
          <w:rFonts w:ascii="Arial" w:hAnsi="Arial" w:cs="Arial"/>
          <w:i/>
        </w:rPr>
        <w:t>). Developing employer engagement in STEM through career mentoring</w:t>
      </w:r>
      <w:r w:rsidRPr="00273003">
        <w:rPr>
          <w:rFonts w:ascii="Arial" w:hAnsi="Arial" w:cs="Arial"/>
        </w:rPr>
        <w:t xml:space="preserve">. Sheffield Hallam University. [Online]. Available at: </w:t>
      </w:r>
      <w:hyperlink r:id="rId22" w:history="1">
        <w:r w:rsidRPr="00273003">
          <w:rPr>
            <w:rStyle w:val="Hyperlink"/>
            <w:rFonts w:ascii="Arial" w:hAnsi="Arial" w:cs="Arial"/>
          </w:rPr>
          <w:t>http://citeseerx.ist.psu.edu/viewdoc/download?doi=10.1.1.439.957&amp;rep=rep1&amp;type=pdf</w:t>
        </w:r>
      </w:hyperlink>
      <w:r w:rsidRPr="00273003">
        <w:rPr>
          <w:rFonts w:ascii="Arial" w:hAnsi="Arial" w:cs="Arial"/>
        </w:rPr>
        <w:t xml:space="preserve"> (Accessed: 17 October 2020)</w:t>
      </w:r>
    </w:p>
    <w:p w14:paraId="582FC6D1" w14:textId="77777777" w:rsidR="00120189" w:rsidRPr="00273003" w:rsidRDefault="00120189" w:rsidP="00441AE6">
      <w:pPr>
        <w:spacing w:line="240" w:lineRule="auto"/>
        <w:rPr>
          <w:rFonts w:ascii="Arial" w:hAnsi="Arial" w:cs="Arial"/>
        </w:rPr>
      </w:pPr>
      <w:r w:rsidRPr="00273003">
        <w:rPr>
          <w:rFonts w:ascii="Arial" w:hAnsi="Arial" w:cs="Arial"/>
        </w:rPr>
        <w:t>Bertrand, M. (2018). ‘The Glass Ceiling’. </w:t>
      </w:r>
      <w:r w:rsidRPr="00273003">
        <w:rPr>
          <w:rFonts w:ascii="Arial" w:hAnsi="Arial" w:cs="Arial"/>
          <w:i/>
        </w:rPr>
        <w:t>Becker Friedman Institute for Research in Economics.</w:t>
      </w:r>
      <w:r w:rsidRPr="00273003">
        <w:rPr>
          <w:rFonts w:ascii="Arial" w:hAnsi="Arial" w:cs="Arial"/>
        </w:rPr>
        <w:t xml:space="preserve"> Working Paper No. 2018-38. [Online]. Available at: </w:t>
      </w:r>
      <w:hyperlink r:id="rId23" w:history="1">
        <w:r w:rsidRPr="00273003">
          <w:rPr>
            <w:rStyle w:val="Hyperlink"/>
            <w:rFonts w:ascii="Arial" w:hAnsi="Arial" w:cs="Arial"/>
          </w:rPr>
          <w:t>http://dx.doi.org/10.2139/ssrn.3191467</w:t>
        </w:r>
      </w:hyperlink>
      <w:r w:rsidRPr="00273003">
        <w:rPr>
          <w:rFonts w:ascii="Arial" w:hAnsi="Arial" w:cs="Arial"/>
        </w:rPr>
        <w:t xml:space="preserve"> (Accessed: 23 April 2020)</w:t>
      </w:r>
    </w:p>
    <w:p w14:paraId="3BEB2CCC" w14:textId="77777777" w:rsidR="00120189" w:rsidRPr="00273003" w:rsidRDefault="00120189" w:rsidP="00441AE6">
      <w:pPr>
        <w:spacing w:line="240" w:lineRule="auto"/>
        <w:rPr>
          <w:rFonts w:ascii="Arial" w:hAnsi="Arial" w:cs="Arial"/>
        </w:rPr>
      </w:pPr>
      <w:r w:rsidRPr="00273003">
        <w:rPr>
          <w:rFonts w:ascii="Arial" w:hAnsi="Arial" w:cs="Arial"/>
        </w:rPr>
        <w:t xml:space="preserve">Bhat, A. (2018). ‘Exploratory Research: Definition, Methods, Types and Examples’. </w:t>
      </w:r>
      <w:r w:rsidRPr="00273003">
        <w:rPr>
          <w:rFonts w:ascii="Arial" w:hAnsi="Arial" w:cs="Arial"/>
          <w:i/>
        </w:rPr>
        <w:t>QuestionPro</w:t>
      </w:r>
      <w:r w:rsidRPr="00273003">
        <w:rPr>
          <w:rFonts w:ascii="Arial" w:hAnsi="Arial" w:cs="Arial"/>
        </w:rPr>
        <w:t xml:space="preserve">. [Online]. Available at: </w:t>
      </w:r>
      <w:hyperlink r:id="rId24" w:history="1">
        <w:r w:rsidRPr="00273003">
          <w:rPr>
            <w:rStyle w:val="Hyperlink"/>
            <w:rFonts w:ascii="Arial" w:hAnsi="Arial" w:cs="Arial"/>
          </w:rPr>
          <w:t>https://www.questionpro.com/blog/exploratory-research</w:t>
        </w:r>
      </w:hyperlink>
      <w:r w:rsidRPr="00273003">
        <w:rPr>
          <w:rFonts w:ascii="Arial" w:hAnsi="Arial" w:cs="Arial"/>
        </w:rPr>
        <w:t xml:space="preserve"> (Accessed 19 May 2020).</w:t>
      </w:r>
    </w:p>
    <w:p w14:paraId="48226507" w14:textId="77777777" w:rsidR="00120189" w:rsidRPr="00273003" w:rsidRDefault="00120189" w:rsidP="00441AE6">
      <w:pPr>
        <w:spacing w:line="240" w:lineRule="auto"/>
        <w:rPr>
          <w:rFonts w:ascii="Arial" w:hAnsi="Arial" w:cs="Arial"/>
        </w:rPr>
      </w:pPr>
      <w:r w:rsidRPr="00273003">
        <w:rPr>
          <w:rFonts w:ascii="Arial" w:hAnsi="Arial" w:cs="Arial"/>
        </w:rPr>
        <w:lastRenderedPageBreak/>
        <w:t>Bhatia, S. and Amati, J. P. (2010). ‘”If these women can do it, I can do it, too”: Building women engineering leaders through graduate peer mentoring’. </w:t>
      </w:r>
      <w:r w:rsidRPr="00273003">
        <w:rPr>
          <w:rFonts w:ascii="Arial" w:hAnsi="Arial" w:cs="Arial"/>
          <w:i/>
        </w:rPr>
        <w:t>Leadership and Management in Engineering</w:t>
      </w:r>
      <w:r w:rsidRPr="00273003">
        <w:rPr>
          <w:rFonts w:ascii="Arial" w:hAnsi="Arial" w:cs="Arial"/>
        </w:rPr>
        <w:t xml:space="preserve">, 10, 4, pp.174-184. [Online]. Available at: </w:t>
      </w:r>
      <w:hyperlink r:id="rId25" w:tgtFrame="_blank" w:history="1">
        <w:r w:rsidRPr="00273003">
          <w:rPr>
            <w:rStyle w:val="Hyperlink"/>
            <w:rFonts w:ascii="Arial" w:hAnsi="Arial" w:cs="Arial"/>
          </w:rPr>
          <w:t>https://doi.org/10.1061/(ASCE)LM.1943-5630.0000081</w:t>
        </w:r>
      </w:hyperlink>
      <w:r w:rsidRPr="00273003">
        <w:rPr>
          <w:rFonts w:ascii="Arial" w:hAnsi="Arial" w:cs="Arial"/>
        </w:rPr>
        <w:t xml:space="preserve"> (Accessed: 29 April 2020).</w:t>
      </w:r>
    </w:p>
    <w:p w14:paraId="6A8A8BFE" w14:textId="77777777" w:rsidR="00120189" w:rsidRPr="00273003" w:rsidRDefault="00120189" w:rsidP="00441AE6">
      <w:pPr>
        <w:spacing w:line="240" w:lineRule="auto"/>
        <w:rPr>
          <w:rFonts w:ascii="Arial" w:hAnsi="Arial" w:cs="Arial"/>
        </w:rPr>
      </w:pPr>
      <w:r w:rsidRPr="00273003">
        <w:rPr>
          <w:rFonts w:ascii="Arial" w:hAnsi="Arial" w:cs="Arial"/>
        </w:rPr>
        <w:t>Bian, L., Leslie, S. J. and Cimpian, A. (2017). ‘Gender stereotypes about intellectual ability emerge early and influence children’s interests’. </w:t>
      </w:r>
      <w:r w:rsidRPr="00273003">
        <w:rPr>
          <w:rFonts w:ascii="Arial" w:hAnsi="Arial" w:cs="Arial"/>
          <w:i/>
        </w:rPr>
        <w:t>Science</w:t>
      </w:r>
      <w:r w:rsidRPr="00273003">
        <w:rPr>
          <w:rFonts w:ascii="Arial" w:hAnsi="Arial" w:cs="Arial"/>
        </w:rPr>
        <w:t xml:space="preserve">, 355, 6323, pp.389-391. [Online]. Available at: </w:t>
      </w:r>
      <w:hyperlink r:id="rId26" w:history="1">
        <w:r w:rsidRPr="00273003">
          <w:rPr>
            <w:rStyle w:val="Hyperlink"/>
            <w:rFonts w:ascii="Arial" w:hAnsi="Arial" w:cs="Arial"/>
          </w:rPr>
          <w:t>https://doi.org/10.1126/science.aah6524</w:t>
        </w:r>
      </w:hyperlink>
      <w:r w:rsidRPr="00273003">
        <w:rPr>
          <w:rFonts w:ascii="Arial" w:hAnsi="Arial" w:cs="Arial"/>
        </w:rPr>
        <w:t xml:space="preserve"> (Accessed: 09 November 2020)</w:t>
      </w:r>
    </w:p>
    <w:p w14:paraId="60296FEE" w14:textId="77777777" w:rsidR="00120189" w:rsidRPr="00273003" w:rsidRDefault="00120189" w:rsidP="00441AE6">
      <w:pPr>
        <w:spacing w:line="240" w:lineRule="auto"/>
        <w:rPr>
          <w:rFonts w:ascii="Arial" w:hAnsi="Arial" w:cs="Arial"/>
        </w:rPr>
      </w:pPr>
      <w:r w:rsidRPr="00273003">
        <w:rPr>
          <w:rFonts w:ascii="Arial" w:hAnsi="Arial" w:cs="Arial"/>
        </w:rPr>
        <w:t>Bisom-Rapp, S. and Sargeant, M. (2014). ‘It's complicated: age, gender, and lifetime discrimination against working women-the United States and the UK as examples’. </w:t>
      </w:r>
      <w:r w:rsidRPr="00273003">
        <w:rPr>
          <w:rFonts w:ascii="Arial" w:hAnsi="Arial" w:cs="Arial"/>
          <w:i/>
        </w:rPr>
        <w:t>Elder Law Journal</w:t>
      </w:r>
      <w:r w:rsidRPr="00273003">
        <w:rPr>
          <w:rFonts w:ascii="Arial" w:hAnsi="Arial" w:cs="Arial"/>
        </w:rPr>
        <w:t xml:space="preserve">, 22, p.1. [Online]. Available at: </w:t>
      </w:r>
      <w:hyperlink r:id="rId27" w:history="1">
        <w:r w:rsidRPr="00273003">
          <w:rPr>
            <w:rStyle w:val="Hyperlink"/>
            <w:rFonts w:ascii="Arial" w:hAnsi="Arial" w:cs="Arial"/>
          </w:rPr>
          <w:t>http://publish.illinois.edu/elderlawjournal/files/2015/02/Bisom-Rapp.pdf</w:t>
        </w:r>
      </w:hyperlink>
      <w:r w:rsidRPr="00273003">
        <w:rPr>
          <w:rFonts w:ascii="Arial" w:hAnsi="Arial" w:cs="Arial"/>
        </w:rPr>
        <w:t xml:space="preserve"> (Accessed: 23 March 2019)</w:t>
      </w:r>
    </w:p>
    <w:p w14:paraId="30B7E371" w14:textId="77777777" w:rsidR="00120189" w:rsidRPr="00273003" w:rsidRDefault="00120189" w:rsidP="00441AE6">
      <w:pPr>
        <w:spacing w:line="240" w:lineRule="auto"/>
        <w:rPr>
          <w:rFonts w:ascii="Arial" w:hAnsi="Arial" w:cs="Arial"/>
        </w:rPr>
      </w:pPr>
      <w:r w:rsidRPr="00273003">
        <w:rPr>
          <w:rFonts w:ascii="Arial" w:hAnsi="Arial" w:cs="Arial"/>
        </w:rPr>
        <w:t>Blau, F. D. and Kahn, L. M. (2017). ‘The gender wage gap: Extent, trends, and explanations’. </w:t>
      </w:r>
      <w:r w:rsidRPr="00273003">
        <w:rPr>
          <w:rFonts w:ascii="Arial" w:hAnsi="Arial" w:cs="Arial"/>
          <w:i/>
        </w:rPr>
        <w:t>Journal of Economic Literature</w:t>
      </w:r>
      <w:r w:rsidRPr="00273003">
        <w:rPr>
          <w:rFonts w:ascii="Arial" w:hAnsi="Arial" w:cs="Arial"/>
        </w:rPr>
        <w:t xml:space="preserve">, 55, 3, pp.789-865. [Online]. Available at: </w:t>
      </w:r>
      <w:hyperlink r:id="rId28" w:history="1">
        <w:r w:rsidRPr="00273003">
          <w:rPr>
            <w:rStyle w:val="Hyperlink"/>
            <w:rFonts w:ascii="Arial" w:hAnsi="Arial" w:cs="Arial"/>
          </w:rPr>
          <w:t>https://pubs.aeaweb.org/doi/pdfplus/10.1257/jel.20160995</w:t>
        </w:r>
      </w:hyperlink>
      <w:r w:rsidRPr="00273003">
        <w:rPr>
          <w:rFonts w:ascii="Arial" w:hAnsi="Arial" w:cs="Arial"/>
        </w:rPr>
        <w:t xml:space="preserve"> (Accessed: 27 April 2020)</w:t>
      </w:r>
    </w:p>
    <w:p w14:paraId="199D21B2" w14:textId="77777777" w:rsidR="00120189" w:rsidRPr="00273003" w:rsidRDefault="00120189" w:rsidP="00441AE6">
      <w:pPr>
        <w:spacing w:line="240" w:lineRule="auto"/>
        <w:rPr>
          <w:rFonts w:ascii="Arial" w:hAnsi="Arial" w:cs="Arial"/>
        </w:rPr>
      </w:pPr>
      <w:r w:rsidRPr="00273003">
        <w:rPr>
          <w:rFonts w:ascii="Arial" w:hAnsi="Arial" w:cs="Arial"/>
        </w:rPr>
        <w:t>Block, B.A. and Tietjen-Smith, T. (2016). ‘The case for women mentoring women’. </w:t>
      </w:r>
      <w:r w:rsidRPr="00273003">
        <w:rPr>
          <w:rFonts w:ascii="Arial" w:hAnsi="Arial" w:cs="Arial"/>
          <w:i/>
        </w:rPr>
        <w:t>Quest</w:t>
      </w:r>
      <w:r w:rsidRPr="00273003">
        <w:rPr>
          <w:rFonts w:ascii="Arial" w:hAnsi="Arial" w:cs="Arial"/>
        </w:rPr>
        <w:t xml:space="preserve">, 68, 3, pp.306-315. [Online]. Available at: </w:t>
      </w:r>
      <w:hyperlink r:id="rId29" w:history="1">
        <w:r w:rsidRPr="00273003">
          <w:rPr>
            <w:rStyle w:val="Hyperlink"/>
            <w:rFonts w:ascii="Arial" w:hAnsi="Arial" w:cs="Arial"/>
          </w:rPr>
          <w:t>https://doi.org/10.1080/00336297.2016.1190285</w:t>
        </w:r>
      </w:hyperlink>
    </w:p>
    <w:p w14:paraId="3C22739E" w14:textId="77777777" w:rsidR="00120189" w:rsidRPr="00273003" w:rsidRDefault="00120189" w:rsidP="00441AE6">
      <w:pPr>
        <w:spacing w:line="240" w:lineRule="auto"/>
        <w:rPr>
          <w:rFonts w:ascii="Arial" w:hAnsi="Arial" w:cs="Arial"/>
        </w:rPr>
      </w:pPr>
      <w:r w:rsidRPr="00273003">
        <w:rPr>
          <w:rFonts w:ascii="Arial" w:hAnsi="Arial" w:cs="Arial"/>
        </w:rPr>
        <w:t>Böhmer, N. and Schinnenburg, H. (2016). ‘How gender and career concepts impact Global Talent Management’, </w:t>
      </w:r>
      <w:r w:rsidRPr="00273003">
        <w:rPr>
          <w:rFonts w:ascii="Arial" w:hAnsi="Arial" w:cs="Arial"/>
          <w:i/>
        </w:rPr>
        <w:t>Employee Relations</w:t>
      </w:r>
      <w:r w:rsidRPr="00273003">
        <w:rPr>
          <w:rFonts w:ascii="Arial" w:hAnsi="Arial" w:cs="Arial"/>
        </w:rPr>
        <w:t xml:space="preserve">, 38, 1, pp.73-93. [Online]. Available at: </w:t>
      </w:r>
      <w:hyperlink r:id="rId30" w:tooltip="DOI: https://doi.org/10.1108/ER-07-2015-0154" w:history="1">
        <w:r w:rsidRPr="00273003">
          <w:rPr>
            <w:rStyle w:val="Hyperlink"/>
            <w:rFonts w:ascii="Arial" w:hAnsi="Arial" w:cs="Arial"/>
          </w:rPr>
          <w:t>https://doi.org/10.1108/ER-07-2015-0154</w:t>
        </w:r>
      </w:hyperlink>
      <w:r w:rsidRPr="00273003">
        <w:rPr>
          <w:rFonts w:ascii="Arial" w:hAnsi="Arial" w:cs="Arial"/>
        </w:rPr>
        <w:t xml:space="preserve"> (Accessed: 27 April 2020)</w:t>
      </w:r>
    </w:p>
    <w:p w14:paraId="10BA58F5" w14:textId="77777777" w:rsidR="00120189" w:rsidRPr="00273003" w:rsidRDefault="00120189" w:rsidP="00441AE6">
      <w:pPr>
        <w:spacing w:line="240" w:lineRule="auto"/>
        <w:rPr>
          <w:rFonts w:ascii="Arial" w:hAnsi="Arial" w:cs="Arial"/>
        </w:rPr>
      </w:pPr>
      <w:r w:rsidRPr="00273003">
        <w:rPr>
          <w:rFonts w:ascii="Arial" w:hAnsi="Arial" w:cs="Arial"/>
        </w:rPr>
        <w:t xml:space="preserve">Bottom, S (2015). ‘Why Are There Are So Many Female Managers But So Few CEOs’. </w:t>
      </w:r>
      <w:r w:rsidRPr="00273003">
        <w:rPr>
          <w:rFonts w:ascii="Arial" w:hAnsi="Arial" w:cs="Arial"/>
          <w:i/>
        </w:rPr>
        <w:t>The Conversation</w:t>
      </w:r>
      <w:r w:rsidRPr="00273003">
        <w:rPr>
          <w:rFonts w:ascii="Arial" w:hAnsi="Arial" w:cs="Arial"/>
        </w:rPr>
        <w:t xml:space="preserve">. [Online]. Available at: </w:t>
      </w:r>
      <w:hyperlink r:id="rId31" w:history="1">
        <w:r w:rsidRPr="00273003">
          <w:rPr>
            <w:rStyle w:val="Hyperlink"/>
            <w:rFonts w:ascii="Arial" w:hAnsi="Arial" w:cs="Arial"/>
          </w:rPr>
          <w:t>https://theconversation.com/why-there-are-so-manywomen-managers-but-so-few-women-ceos-38447</w:t>
        </w:r>
      </w:hyperlink>
      <w:r w:rsidRPr="00273003">
        <w:rPr>
          <w:rFonts w:ascii="Arial" w:hAnsi="Arial" w:cs="Arial"/>
        </w:rPr>
        <w:t xml:space="preserve"> (Accessed: 17 March 2019)</w:t>
      </w:r>
    </w:p>
    <w:p w14:paraId="57F35956" w14:textId="77777777" w:rsidR="00120189" w:rsidRPr="00273003" w:rsidRDefault="00120189" w:rsidP="00441AE6">
      <w:pPr>
        <w:spacing w:line="240" w:lineRule="auto"/>
        <w:rPr>
          <w:rFonts w:ascii="Arial" w:hAnsi="Arial" w:cs="Arial"/>
        </w:rPr>
      </w:pPr>
      <w:r w:rsidRPr="00273003">
        <w:rPr>
          <w:rFonts w:ascii="Arial" w:hAnsi="Arial" w:cs="Arial"/>
        </w:rPr>
        <w:t>Bradbury-Jones, C., Irvine, F. and Sambrook, S. (2010). ‘Phenomenology and participant feedback: convention or contention?’ </w:t>
      </w:r>
      <w:r w:rsidRPr="00273003">
        <w:rPr>
          <w:rFonts w:ascii="Arial" w:hAnsi="Arial" w:cs="Arial"/>
          <w:i/>
        </w:rPr>
        <w:t>Nurse Researcher</w:t>
      </w:r>
      <w:r w:rsidRPr="00273003">
        <w:rPr>
          <w:rFonts w:ascii="Arial" w:hAnsi="Arial" w:cs="Arial"/>
        </w:rPr>
        <w:t xml:space="preserve">, 17, 2. [Online]. Available at: </w:t>
      </w:r>
      <w:hyperlink r:id="rId32" w:history="1">
        <w:r w:rsidRPr="00273003">
          <w:rPr>
            <w:rStyle w:val="Hyperlink"/>
            <w:rFonts w:ascii="Arial" w:hAnsi="Arial" w:cs="Arial"/>
          </w:rPr>
          <w:t>https://journals.rcni.com/doi/pdfplus/10.7748/nr2010.01.17.2.25.c7459</w:t>
        </w:r>
      </w:hyperlink>
      <w:r w:rsidRPr="00273003">
        <w:rPr>
          <w:rFonts w:ascii="Arial" w:hAnsi="Arial" w:cs="Arial"/>
        </w:rPr>
        <w:t xml:space="preserve"> (Accessed 20 May 2020).</w:t>
      </w:r>
    </w:p>
    <w:p w14:paraId="2DB72A22" w14:textId="77777777" w:rsidR="00120189" w:rsidRPr="00273003" w:rsidRDefault="00120189" w:rsidP="00441AE6">
      <w:pPr>
        <w:spacing w:line="240" w:lineRule="auto"/>
        <w:rPr>
          <w:rFonts w:ascii="Arial" w:hAnsi="Arial" w:cs="Arial"/>
        </w:rPr>
      </w:pPr>
      <w:r w:rsidRPr="00273003">
        <w:rPr>
          <w:rFonts w:ascii="Arial" w:hAnsi="Arial" w:cs="Arial"/>
        </w:rPr>
        <w:t>Brescoll, V. L. (2016). ‘Leading with their hearts? How gender stereotypes of emotion lead to biased evaluations of female leaders’. </w:t>
      </w:r>
      <w:r w:rsidRPr="00273003">
        <w:rPr>
          <w:rFonts w:ascii="Arial" w:hAnsi="Arial" w:cs="Arial"/>
          <w:i/>
        </w:rPr>
        <w:t>The Leadership Quarterly</w:t>
      </w:r>
      <w:r w:rsidRPr="00273003">
        <w:rPr>
          <w:rFonts w:ascii="Arial" w:hAnsi="Arial" w:cs="Arial"/>
        </w:rPr>
        <w:t xml:space="preserve">, 27, 3, pp.415-428. [Online]. Available at: </w:t>
      </w:r>
      <w:hyperlink r:id="rId33" w:tgtFrame="_blank" w:history="1">
        <w:r w:rsidRPr="00273003">
          <w:rPr>
            <w:rStyle w:val="Hyperlink"/>
            <w:rFonts w:ascii="Arial" w:hAnsi="Arial" w:cs="Arial"/>
          </w:rPr>
          <w:t>https://doi.org/10.1016/J.LEAQUA.2016.02.005</w:t>
        </w:r>
      </w:hyperlink>
      <w:r w:rsidRPr="00273003">
        <w:rPr>
          <w:rFonts w:ascii="Arial" w:hAnsi="Arial" w:cs="Arial"/>
        </w:rPr>
        <w:t xml:space="preserve"> (Accessed: 27 April 2020)</w:t>
      </w:r>
    </w:p>
    <w:p w14:paraId="66D837C9" w14:textId="77777777" w:rsidR="00120189" w:rsidRPr="00273003" w:rsidRDefault="00120189" w:rsidP="00441AE6">
      <w:pPr>
        <w:spacing w:line="240" w:lineRule="auto"/>
        <w:rPr>
          <w:rFonts w:ascii="Arial" w:hAnsi="Arial" w:cs="Arial"/>
        </w:rPr>
      </w:pPr>
      <w:r w:rsidRPr="00273003">
        <w:rPr>
          <w:rFonts w:ascii="Arial" w:hAnsi="Arial" w:cs="Arial"/>
        </w:rPr>
        <w:t>Brockmann, H., Koch, A., Diederich, A. and Edling, C. (2018). ‘Why Managerial Women are Less Happy Than Managerial Men’. </w:t>
      </w:r>
      <w:r w:rsidRPr="00273003">
        <w:rPr>
          <w:rFonts w:ascii="Arial" w:hAnsi="Arial" w:cs="Arial"/>
          <w:i/>
        </w:rPr>
        <w:t>Journal of Happiness Studies</w:t>
      </w:r>
      <w:r w:rsidRPr="00273003">
        <w:rPr>
          <w:rFonts w:ascii="Arial" w:hAnsi="Arial" w:cs="Arial"/>
        </w:rPr>
        <w:t xml:space="preserve">, 19, pp.755–779. [Online]. Available at: </w:t>
      </w:r>
      <w:hyperlink r:id="rId34" w:history="1">
        <w:r w:rsidRPr="00273003">
          <w:rPr>
            <w:rStyle w:val="Hyperlink"/>
            <w:rFonts w:ascii="Arial" w:hAnsi="Arial" w:cs="Arial"/>
          </w:rPr>
          <w:t>https://doi.org/10.1007/s10902-016-9832-z</w:t>
        </w:r>
      </w:hyperlink>
      <w:r w:rsidRPr="00273003">
        <w:rPr>
          <w:rFonts w:ascii="Arial" w:hAnsi="Arial" w:cs="Arial"/>
        </w:rPr>
        <w:t xml:space="preserve"> (Accessed: 17 October 2020)</w:t>
      </w:r>
    </w:p>
    <w:p w14:paraId="0FE10745" w14:textId="77777777" w:rsidR="00120189" w:rsidRPr="00273003" w:rsidRDefault="00120189" w:rsidP="00441AE6">
      <w:pPr>
        <w:spacing w:line="240" w:lineRule="auto"/>
        <w:rPr>
          <w:rFonts w:ascii="Arial" w:hAnsi="Arial" w:cs="Arial"/>
        </w:rPr>
      </w:pPr>
      <w:r w:rsidRPr="00273003">
        <w:rPr>
          <w:rFonts w:ascii="Arial" w:hAnsi="Arial" w:cs="Arial"/>
        </w:rPr>
        <w:t>Budworth, M. H. and Mann, S. L. (2010). ‘Becoming a leader: The challenge of modesty for women’. </w:t>
      </w:r>
      <w:r w:rsidRPr="00273003">
        <w:rPr>
          <w:rFonts w:ascii="Arial" w:hAnsi="Arial" w:cs="Arial"/>
          <w:i/>
        </w:rPr>
        <w:t>Journal of Management Development</w:t>
      </w:r>
      <w:r w:rsidRPr="00273003">
        <w:rPr>
          <w:rFonts w:ascii="Arial" w:hAnsi="Arial" w:cs="Arial"/>
        </w:rPr>
        <w:t xml:space="preserve">. [Online]. Available at: </w:t>
      </w:r>
      <w:hyperlink r:id="rId35" w:history="1">
        <w:r w:rsidRPr="00273003">
          <w:rPr>
            <w:rStyle w:val="Hyperlink"/>
            <w:rFonts w:ascii="Arial" w:hAnsi="Arial" w:cs="Arial"/>
          </w:rPr>
          <w:t>https://www.researchgate.net/publication/235250051_Becoming_a_Leader_The_Challenge_of_Modesty_for_Women</w:t>
        </w:r>
      </w:hyperlink>
      <w:r w:rsidRPr="00273003">
        <w:rPr>
          <w:rFonts w:ascii="Arial" w:hAnsi="Arial" w:cs="Arial"/>
        </w:rPr>
        <w:t xml:space="preserve"> (Accessed: 28 April 2020)</w:t>
      </w:r>
    </w:p>
    <w:p w14:paraId="46E08F19" w14:textId="77777777" w:rsidR="00120189" w:rsidRPr="00273003" w:rsidRDefault="00120189" w:rsidP="00441AE6">
      <w:pPr>
        <w:spacing w:line="240" w:lineRule="auto"/>
        <w:rPr>
          <w:rFonts w:ascii="Arial" w:hAnsi="Arial" w:cs="Arial"/>
        </w:rPr>
      </w:pPr>
      <w:r w:rsidRPr="00273003">
        <w:rPr>
          <w:rFonts w:ascii="Arial" w:hAnsi="Arial" w:cs="Arial"/>
        </w:rPr>
        <w:t>Byrnes, J. (2005). ‘Middle management excellence’. </w:t>
      </w:r>
      <w:r w:rsidRPr="00273003">
        <w:rPr>
          <w:rFonts w:ascii="Arial" w:hAnsi="Arial" w:cs="Arial"/>
          <w:i/>
        </w:rPr>
        <w:t>Harvard Business School</w:t>
      </w:r>
      <w:r w:rsidRPr="00273003">
        <w:rPr>
          <w:rFonts w:ascii="Arial" w:hAnsi="Arial" w:cs="Arial"/>
        </w:rPr>
        <w:t>. Working Knowledge for Business Leaders.</w:t>
      </w:r>
    </w:p>
    <w:p w14:paraId="2FDE924B" w14:textId="77777777" w:rsidR="00120189" w:rsidRPr="00273003" w:rsidRDefault="00120189" w:rsidP="00441AE6">
      <w:pPr>
        <w:spacing w:line="240" w:lineRule="auto"/>
        <w:rPr>
          <w:rFonts w:ascii="Arial" w:hAnsi="Arial" w:cs="Arial"/>
        </w:rPr>
      </w:pPr>
      <w:r w:rsidRPr="00273003">
        <w:rPr>
          <w:rFonts w:ascii="Arial" w:hAnsi="Arial" w:cs="Arial"/>
        </w:rPr>
        <w:t xml:space="preserve">Cabrera, E. (2009). ‘Fixing the leaky pipeline: five ways to retain female talent’, </w:t>
      </w:r>
      <w:r w:rsidRPr="00273003">
        <w:rPr>
          <w:rFonts w:ascii="Arial" w:hAnsi="Arial" w:cs="Arial"/>
          <w:i/>
        </w:rPr>
        <w:t>People and Strategy</w:t>
      </w:r>
      <w:r w:rsidRPr="00273003">
        <w:rPr>
          <w:rFonts w:ascii="Arial" w:hAnsi="Arial" w:cs="Arial"/>
        </w:rPr>
        <w:t>, 32, 1, pp.40-6. (Accessed: 20 September 2020)</w:t>
      </w:r>
    </w:p>
    <w:p w14:paraId="089F036B" w14:textId="77777777" w:rsidR="00120189" w:rsidRPr="00273003" w:rsidRDefault="00120189" w:rsidP="00441AE6">
      <w:pPr>
        <w:spacing w:line="240" w:lineRule="auto"/>
        <w:rPr>
          <w:rFonts w:ascii="Arial" w:hAnsi="Arial" w:cs="Arial"/>
        </w:rPr>
      </w:pPr>
      <w:r w:rsidRPr="00273003">
        <w:rPr>
          <w:rFonts w:ascii="Arial" w:hAnsi="Arial" w:cs="Arial"/>
        </w:rPr>
        <w:t xml:space="preserve">Carsten Conner, L. D. and Danielson, J. (2016). ‘Scientist role models in the classroom: How important is gender matching?’ </w:t>
      </w:r>
      <w:r w:rsidRPr="00273003">
        <w:rPr>
          <w:rFonts w:ascii="Arial" w:hAnsi="Arial" w:cs="Arial"/>
          <w:i/>
        </w:rPr>
        <w:t>International Journal of Science Education</w:t>
      </w:r>
      <w:r w:rsidRPr="00273003">
        <w:rPr>
          <w:rFonts w:ascii="Arial" w:hAnsi="Arial" w:cs="Arial"/>
        </w:rPr>
        <w:t xml:space="preserve">, 38, 15, pp.2414–2430. [Online]. Available at: </w:t>
      </w:r>
      <w:hyperlink r:id="rId36" w:history="1">
        <w:r w:rsidRPr="00273003">
          <w:rPr>
            <w:rStyle w:val="Hyperlink"/>
            <w:rFonts w:ascii="Arial" w:hAnsi="Arial" w:cs="Arial"/>
          </w:rPr>
          <w:t>https://doi.org/10.1080/09500693.2016.1246780</w:t>
        </w:r>
      </w:hyperlink>
      <w:r w:rsidRPr="00273003">
        <w:rPr>
          <w:rFonts w:ascii="Arial" w:hAnsi="Arial" w:cs="Arial"/>
        </w:rPr>
        <w:t xml:space="preserve"> (Accessed: 04 October 2020)</w:t>
      </w:r>
    </w:p>
    <w:p w14:paraId="5752CDE0" w14:textId="77777777" w:rsidR="00120189" w:rsidRPr="00273003" w:rsidRDefault="00120189" w:rsidP="00441AE6">
      <w:pPr>
        <w:spacing w:line="240" w:lineRule="auto"/>
        <w:rPr>
          <w:rFonts w:ascii="Arial" w:hAnsi="Arial" w:cs="Arial"/>
        </w:rPr>
      </w:pPr>
      <w:r w:rsidRPr="00273003">
        <w:rPr>
          <w:rFonts w:ascii="Arial" w:hAnsi="Arial" w:cs="Arial"/>
        </w:rPr>
        <w:lastRenderedPageBreak/>
        <w:t>Carsten Conner, L. D., Perin, S. M. and Pettit, E. (2018). ‘Tacit knowledge and girls’ notions about a field science community of practice’. </w:t>
      </w:r>
      <w:r w:rsidRPr="00273003">
        <w:rPr>
          <w:rFonts w:ascii="Arial" w:hAnsi="Arial" w:cs="Arial"/>
          <w:i/>
        </w:rPr>
        <w:t>International Journal of Science Education</w:t>
      </w:r>
      <w:r w:rsidRPr="00273003">
        <w:rPr>
          <w:rFonts w:ascii="Arial" w:hAnsi="Arial" w:cs="Arial"/>
        </w:rPr>
        <w:t xml:space="preserve">, Part B, 8, 2, pp.164-177. [Online]. Available at: </w:t>
      </w:r>
      <w:hyperlink r:id="rId37" w:history="1">
        <w:r w:rsidRPr="00273003">
          <w:rPr>
            <w:rStyle w:val="Hyperlink"/>
            <w:rFonts w:ascii="Arial" w:hAnsi="Arial" w:cs="Arial"/>
          </w:rPr>
          <w:t>https://doi.org/10.1080/21548455.2017.1421798</w:t>
        </w:r>
      </w:hyperlink>
      <w:r w:rsidRPr="00273003">
        <w:rPr>
          <w:rFonts w:ascii="Arial" w:hAnsi="Arial" w:cs="Arial"/>
        </w:rPr>
        <w:t xml:space="preserve"> (Accessed: 04 October 2020)</w:t>
      </w:r>
    </w:p>
    <w:p w14:paraId="1EB0F872" w14:textId="77777777" w:rsidR="00120189" w:rsidRPr="00273003" w:rsidRDefault="00120189" w:rsidP="00441AE6">
      <w:pPr>
        <w:spacing w:line="240" w:lineRule="auto"/>
        <w:rPr>
          <w:rFonts w:ascii="Arial" w:hAnsi="Arial" w:cs="Arial"/>
        </w:rPr>
      </w:pPr>
      <w:r w:rsidRPr="00273003">
        <w:rPr>
          <w:rFonts w:ascii="Arial" w:hAnsi="Arial" w:cs="Arial"/>
        </w:rPr>
        <w:t>Carter, S. B. (2011). ‘The invisible barrier: Second generation gender discrimination’. </w:t>
      </w:r>
      <w:r w:rsidRPr="00273003">
        <w:rPr>
          <w:rFonts w:ascii="Arial" w:hAnsi="Arial" w:cs="Arial"/>
          <w:i/>
        </w:rPr>
        <w:t>Psychology Today: High Octane Women</w:t>
      </w:r>
      <w:r w:rsidRPr="00273003">
        <w:rPr>
          <w:rFonts w:ascii="Arial" w:hAnsi="Arial" w:cs="Arial"/>
        </w:rPr>
        <w:t xml:space="preserve">, [Online]. Available at: </w:t>
      </w:r>
      <w:hyperlink r:id="rId38" w:history="1">
        <w:r w:rsidRPr="00273003">
          <w:rPr>
            <w:rStyle w:val="Hyperlink"/>
            <w:rFonts w:ascii="Arial" w:hAnsi="Arial" w:cs="Arial"/>
          </w:rPr>
          <w:t>https://www.psychologytoday.com/gb/blog/high-octane-women/201105/the-invisible-barrier-second-generation-gender-discrimination</w:t>
        </w:r>
      </w:hyperlink>
      <w:r w:rsidRPr="00273003">
        <w:rPr>
          <w:rFonts w:ascii="Arial" w:hAnsi="Arial" w:cs="Arial"/>
        </w:rPr>
        <w:t xml:space="preserve"> (Accessed: 22 April 2020)</w:t>
      </w:r>
    </w:p>
    <w:p w14:paraId="063800BD" w14:textId="77777777" w:rsidR="00120189" w:rsidRPr="00273003" w:rsidRDefault="00120189" w:rsidP="00441AE6">
      <w:pPr>
        <w:spacing w:line="240" w:lineRule="auto"/>
        <w:rPr>
          <w:rFonts w:ascii="Arial" w:hAnsi="Arial" w:cs="Arial"/>
        </w:rPr>
      </w:pPr>
      <w:r w:rsidRPr="00273003">
        <w:rPr>
          <w:rFonts w:ascii="Arial" w:hAnsi="Arial" w:cs="Arial"/>
        </w:rPr>
        <w:t>Cassidy, R., Cattan, S. and Crawford, C. (2018). ‘Why don’t more girls study maths and physics’. </w:t>
      </w:r>
      <w:r w:rsidRPr="00273003">
        <w:rPr>
          <w:rFonts w:ascii="Arial" w:hAnsi="Arial" w:cs="Arial"/>
          <w:i/>
        </w:rPr>
        <w:t>The Institute for Fiscal Studies</w:t>
      </w:r>
      <w:r w:rsidRPr="00273003">
        <w:rPr>
          <w:rFonts w:ascii="Arial" w:hAnsi="Arial" w:cs="Arial"/>
        </w:rPr>
        <w:t xml:space="preserve">. [Online]. Available at: </w:t>
      </w:r>
      <w:hyperlink r:id="rId39" w:history="1">
        <w:r w:rsidRPr="00273003">
          <w:rPr>
            <w:rStyle w:val="Hyperlink"/>
            <w:rFonts w:ascii="Arial" w:hAnsi="Arial" w:cs="Arial"/>
          </w:rPr>
          <w:t>https://www.ifs.org.uk/publications/13276</w:t>
        </w:r>
      </w:hyperlink>
      <w:r w:rsidRPr="00273003">
        <w:rPr>
          <w:rFonts w:ascii="Arial" w:hAnsi="Arial" w:cs="Arial"/>
        </w:rPr>
        <w:t xml:space="preserve"> (Accessed: 12 October 2020).</w:t>
      </w:r>
    </w:p>
    <w:p w14:paraId="2D81058A" w14:textId="41683781" w:rsidR="00120189" w:rsidRPr="00273003" w:rsidRDefault="00120189" w:rsidP="00441AE6">
      <w:pPr>
        <w:spacing w:line="240" w:lineRule="auto"/>
        <w:rPr>
          <w:rFonts w:ascii="Arial" w:hAnsi="Arial" w:cs="Arial"/>
        </w:rPr>
      </w:pPr>
      <w:r w:rsidRPr="00273003">
        <w:rPr>
          <w:rFonts w:ascii="Arial" w:hAnsi="Arial" w:cs="Arial"/>
        </w:rPr>
        <w:t xml:space="preserve">Chamorro-Premuzic, T. (2019). ‘Why do so many incompetent men become leaders?: (and how to fix it)’. </w:t>
      </w:r>
      <w:r w:rsidR="00214FC4" w:rsidRPr="00273003">
        <w:rPr>
          <w:rFonts w:ascii="Arial" w:hAnsi="Arial" w:cs="Arial"/>
        </w:rPr>
        <w:t>ebook</w:t>
      </w:r>
      <w:r w:rsidRPr="00273003">
        <w:rPr>
          <w:rFonts w:ascii="Arial" w:hAnsi="Arial" w:cs="Arial"/>
        </w:rPr>
        <w:t xml:space="preserve"> </w:t>
      </w:r>
      <w:r w:rsidRPr="00273003">
        <w:rPr>
          <w:rFonts w:ascii="Arial" w:hAnsi="Arial" w:cs="Arial"/>
          <w:i/>
        </w:rPr>
        <w:t>Harvard Business Review Press</w:t>
      </w:r>
      <w:r w:rsidRPr="00273003">
        <w:rPr>
          <w:rFonts w:ascii="Arial" w:hAnsi="Arial" w:cs="Arial"/>
        </w:rPr>
        <w:t>, 2019.</w:t>
      </w:r>
    </w:p>
    <w:p w14:paraId="49BE3F6C" w14:textId="77777777" w:rsidR="00120189" w:rsidRPr="00273003" w:rsidRDefault="00120189" w:rsidP="00441AE6">
      <w:pPr>
        <w:spacing w:line="240" w:lineRule="auto"/>
        <w:rPr>
          <w:rFonts w:ascii="Arial" w:hAnsi="Arial" w:cs="Arial"/>
        </w:rPr>
      </w:pPr>
      <w:r w:rsidRPr="00273003">
        <w:rPr>
          <w:rFonts w:ascii="Arial" w:hAnsi="Arial" w:cs="Arial"/>
        </w:rPr>
        <w:t xml:space="preserve">Choi, S. (2018). ‘Breaking Through the Glass Ceiling: Social Capital Matters for Women’s Career Success?’ </w:t>
      </w:r>
      <w:r w:rsidRPr="00273003">
        <w:rPr>
          <w:rFonts w:ascii="Arial" w:hAnsi="Arial" w:cs="Arial"/>
          <w:i/>
        </w:rPr>
        <w:t>International Public Management Journal</w:t>
      </w:r>
      <w:r w:rsidRPr="00273003">
        <w:rPr>
          <w:rFonts w:ascii="Arial" w:hAnsi="Arial" w:cs="Arial"/>
        </w:rPr>
        <w:t xml:space="preserve">, 22, 2, pp.295-320. [Online]. Available at: </w:t>
      </w:r>
      <w:hyperlink r:id="rId40" w:history="1">
        <w:r w:rsidRPr="00273003">
          <w:rPr>
            <w:rStyle w:val="Hyperlink"/>
            <w:rFonts w:ascii="Arial" w:hAnsi="Arial" w:cs="Arial"/>
          </w:rPr>
          <w:t>https://doi.org/10.1080/10967494.2018.1425225</w:t>
        </w:r>
      </w:hyperlink>
      <w:r w:rsidRPr="00273003">
        <w:rPr>
          <w:rFonts w:ascii="Arial" w:hAnsi="Arial" w:cs="Arial"/>
        </w:rPr>
        <w:t xml:space="preserve"> (Accessed: 28 April 2020).</w:t>
      </w:r>
    </w:p>
    <w:p w14:paraId="2293E63B" w14:textId="11376EC6" w:rsidR="00120189" w:rsidRPr="00273003" w:rsidRDefault="00214FC4" w:rsidP="00441AE6">
      <w:pPr>
        <w:spacing w:line="240" w:lineRule="auto"/>
        <w:rPr>
          <w:rFonts w:ascii="Arial" w:hAnsi="Arial" w:cs="Arial"/>
        </w:rPr>
      </w:pPr>
      <w:r w:rsidRPr="00273003">
        <w:rPr>
          <w:rFonts w:ascii="Arial" w:hAnsi="Arial" w:cs="Arial"/>
        </w:rPr>
        <w:t>Clark-</w:t>
      </w:r>
      <w:r w:rsidR="00120189" w:rsidRPr="00273003">
        <w:rPr>
          <w:rFonts w:ascii="Arial" w:hAnsi="Arial" w:cs="Arial"/>
        </w:rPr>
        <w:t xml:space="preserve">Blickenstaff, J. (2005). ‘Women and science careers: leaky pipeline or gender filter?’ </w:t>
      </w:r>
      <w:r w:rsidR="00120189" w:rsidRPr="00273003">
        <w:rPr>
          <w:rFonts w:ascii="Arial" w:hAnsi="Arial" w:cs="Arial"/>
          <w:i/>
        </w:rPr>
        <w:t>Gender and education</w:t>
      </w:r>
      <w:r w:rsidR="00120189" w:rsidRPr="00273003">
        <w:rPr>
          <w:rFonts w:ascii="Arial" w:hAnsi="Arial" w:cs="Arial"/>
        </w:rPr>
        <w:t xml:space="preserve">, 17, 4, pp.369-386. [Online]. Available at: </w:t>
      </w:r>
      <w:hyperlink r:id="rId41" w:history="1">
        <w:r w:rsidR="00120189" w:rsidRPr="00273003">
          <w:rPr>
            <w:rStyle w:val="Hyperlink"/>
            <w:rFonts w:ascii="Arial" w:hAnsi="Arial" w:cs="Arial"/>
          </w:rPr>
          <w:t>https://doi.org/10.1080/09540250500145072</w:t>
        </w:r>
      </w:hyperlink>
      <w:r w:rsidR="00120189" w:rsidRPr="00273003">
        <w:rPr>
          <w:rFonts w:ascii="Arial" w:hAnsi="Arial" w:cs="Arial"/>
        </w:rPr>
        <w:t xml:space="preserve"> (Accessed: 10 October 2020)</w:t>
      </w:r>
    </w:p>
    <w:p w14:paraId="1EF430AA" w14:textId="77777777" w:rsidR="00120189" w:rsidRPr="00273003" w:rsidRDefault="00120189" w:rsidP="00441AE6">
      <w:pPr>
        <w:spacing w:line="240" w:lineRule="auto"/>
        <w:rPr>
          <w:rFonts w:ascii="Arial" w:hAnsi="Arial" w:cs="Arial"/>
        </w:rPr>
      </w:pPr>
      <w:r w:rsidRPr="00273003">
        <w:rPr>
          <w:rFonts w:ascii="Arial" w:hAnsi="Arial" w:cs="Arial"/>
        </w:rPr>
        <w:t>Collins, H. (2018). </w:t>
      </w:r>
      <w:r w:rsidRPr="00273003">
        <w:rPr>
          <w:rFonts w:ascii="Arial" w:hAnsi="Arial" w:cs="Arial"/>
          <w:i/>
        </w:rPr>
        <w:t>Creative research: The theory and practice of research for the creative industries.</w:t>
      </w:r>
      <w:r w:rsidRPr="00273003">
        <w:rPr>
          <w:rFonts w:ascii="Arial" w:hAnsi="Arial" w:cs="Arial"/>
        </w:rPr>
        <w:t xml:space="preserve"> Bloomsbury Publishing.</w:t>
      </w:r>
    </w:p>
    <w:p w14:paraId="18FBAB53" w14:textId="77777777" w:rsidR="00120189" w:rsidRPr="00273003" w:rsidRDefault="00120189" w:rsidP="00441AE6">
      <w:pPr>
        <w:spacing w:line="240" w:lineRule="auto"/>
        <w:rPr>
          <w:rFonts w:ascii="Arial" w:hAnsi="Arial" w:cs="Arial"/>
        </w:rPr>
      </w:pPr>
      <w:r w:rsidRPr="00273003">
        <w:rPr>
          <w:rFonts w:ascii="Arial" w:hAnsi="Arial" w:cs="Arial"/>
        </w:rPr>
        <w:t>Confer, J. C., Easton, J. A., Fleischman, D. S., Goetz, C. D., Lewis, D. M., Perilloux, C. and Buss, D. M. (2010). ‘Evolutionary psychology: Controversies, questions, prospects, and limitations’. </w:t>
      </w:r>
      <w:r w:rsidRPr="00273003">
        <w:rPr>
          <w:rFonts w:ascii="Arial" w:hAnsi="Arial" w:cs="Arial"/>
          <w:i/>
        </w:rPr>
        <w:t>American Psychologist</w:t>
      </w:r>
      <w:r w:rsidRPr="00273003">
        <w:rPr>
          <w:rFonts w:ascii="Arial" w:hAnsi="Arial" w:cs="Arial"/>
        </w:rPr>
        <w:t xml:space="preserve">, 65, 2, p.110. [Online]. Available at: </w:t>
      </w:r>
      <w:hyperlink r:id="rId42" w:tgtFrame="_blank" w:history="1">
        <w:r w:rsidRPr="00273003">
          <w:rPr>
            <w:rStyle w:val="Hyperlink"/>
            <w:rFonts w:ascii="Arial" w:hAnsi="Arial" w:cs="Arial"/>
          </w:rPr>
          <w:t>https://doi.org/10.1037/a0018413</w:t>
        </w:r>
      </w:hyperlink>
      <w:r w:rsidRPr="00273003">
        <w:rPr>
          <w:rFonts w:ascii="Arial" w:hAnsi="Arial" w:cs="Arial"/>
        </w:rPr>
        <w:t xml:space="preserve"> (Accessed: 01 March 2020)</w:t>
      </w:r>
    </w:p>
    <w:p w14:paraId="09E84029" w14:textId="77777777" w:rsidR="00120189" w:rsidRPr="00273003" w:rsidRDefault="00120189" w:rsidP="00441AE6">
      <w:pPr>
        <w:spacing w:line="240" w:lineRule="auto"/>
        <w:rPr>
          <w:rFonts w:ascii="Arial" w:hAnsi="Arial" w:cs="Arial"/>
        </w:rPr>
      </w:pPr>
      <w:r w:rsidRPr="00273003">
        <w:rPr>
          <w:rFonts w:ascii="Arial" w:hAnsi="Arial" w:cs="Arial"/>
        </w:rPr>
        <w:t>Cornwell, B., Gershuny, J. and Sullivan, O. (2019). ‘The Social Structure of Time: Emerging Trends and New Directions’. </w:t>
      </w:r>
      <w:r w:rsidRPr="00273003">
        <w:rPr>
          <w:rFonts w:ascii="Arial" w:hAnsi="Arial" w:cs="Arial"/>
          <w:i/>
        </w:rPr>
        <w:t>Annual Review of Sociology</w:t>
      </w:r>
      <w:r w:rsidRPr="00273003">
        <w:rPr>
          <w:rFonts w:ascii="Arial" w:hAnsi="Arial" w:cs="Arial"/>
        </w:rPr>
        <w:t xml:space="preserve">, 45, pp.301-320. [Online]. Available at: </w:t>
      </w:r>
      <w:hyperlink r:id="rId43" w:history="1">
        <w:r w:rsidRPr="00273003">
          <w:rPr>
            <w:rStyle w:val="Hyperlink"/>
            <w:rFonts w:ascii="Arial" w:hAnsi="Arial" w:cs="Arial"/>
          </w:rPr>
          <w:t>https://doi.org/10.1146/annurev-soc-073018-022416</w:t>
        </w:r>
      </w:hyperlink>
      <w:r w:rsidRPr="00273003">
        <w:rPr>
          <w:rFonts w:ascii="Arial" w:hAnsi="Arial" w:cs="Arial"/>
        </w:rPr>
        <w:t xml:space="preserve"> (Accessed: 24 April 2020)</w:t>
      </w:r>
    </w:p>
    <w:p w14:paraId="2DF2106E" w14:textId="77777777" w:rsidR="00120189" w:rsidRPr="00273003" w:rsidRDefault="00120189" w:rsidP="00441AE6">
      <w:pPr>
        <w:spacing w:line="240" w:lineRule="auto"/>
        <w:rPr>
          <w:rFonts w:ascii="Arial" w:hAnsi="Arial" w:cs="Arial"/>
        </w:rPr>
      </w:pPr>
      <w:r w:rsidRPr="00273003">
        <w:rPr>
          <w:rFonts w:ascii="Arial" w:hAnsi="Arial" w:cs="Arial"/>
        </w:rPr>
        <w:t xml:space="preserve">Costa Dias, M., Joyce, R. and Parodi, F. (2018). ‘The gender pay gap in the UK: children and experience in work’ (No. W18/02). </w:t>
      </w:r>
      <w:r w:rsidRPr="00273003">
        <w:rPr>
          <w:rFonts w:ascii="Arial" w:hAnsi="Arial" w:cs="Arial"/>
          <w:i/>
        </w:rPr>
        <w:t>IFS</w:t>
      </w:r>
      <w:r w:rsidRPr="00273003">
        <w:rPr>
          <w:rFonts w:ascii="Arial" w:hAnsi="Arial" w:cs="Arial"/>
        </w:rPr>
        <w:t xml:space="preserve"> Working Papers. [Online]. Available at: </w:t>
      </w:r>
      <w:hyperlink r:id="rId44" w:history="1">
        <w:r w:rsidRPr="00273003">
          <w:rPr>
            <w:rStyle w:val="Hyperlink"/>
            <w:rFonts w:ascii="Arial" w:hAnsi="Arial" w:cs="Arial"/>
          </w:rPr>
          <w:t>https://www.ifs.org.uk/uploads/publications/bns/BN223.pdf</w:t>
        </w:r>
      </w:hyperlink>
      <w:r w:rsidRPr="00273003">
        <w:rPr>
          <w:rFonts w:ascii="Arial" w:hAnsi="Arial" w:cs="Arial"/>
        </w:rPr>
        <w:t xml:space="preserve"> (Accessed: 27 September 2020)</w:t>
      </w:r>
    </w:p>
    <w:p w14:paraId="3A6D13E5" w14:textId="77777777" w:rsidR="00120189" w:rsidRPr="00273003" w:rsidRDefault="00120189" w:rsidP="00441AE6">
      <w:pPr>
        <w:spacing w:line="240" w:lineRule="auto"/>
        <w:rPr>
          <w:rFonts w:ascii="Arial" w:hAnsi="Arial" w:cs="Arial"/>
        </w:rPr>
      </w:pPr>
      <w:r w:rsidRPr="00273003">
        <w:rPr>
          <w:rFonts w:ascii="Arial" w:hAnsi="Arial" w:cs="Arial"/>
        </w:rPr>
        <w:t xml:space="preserve">Couzins, M. (2018). ‘The glass ceiling 40 years on: an interview with Marilyn Loden’. </w:t>
      </w:r>
      <w:r w:rsidRPr="00273003">
        <w:rPr>
          <w:rFonts w:ascii="Arial" w:hAnsi="Arial" w:cs="Arial"/>
          <w:i/>
        </w:rPr>
        <w:t>Learnpatch</w:t>
      </w:r>
      <w:r w:rsidRPr="00273003">
        <w:rPr>
          <w:rFonts w:ascii="Arial" w:hAnsi="Arial" w:cs="Arial"/>
        </w:rPr>
        <w:t xml:space="preserve">. [Online]. Available at: </w:t>
      </w:r>
      <w:hyperlink r:id="rId45" w:history="1">
        <w:r w:rsidRPr="00273003">
          <w:rPr>
            <w:rStyle w:val="Hyperlink"/>
            <w:rFonts w:ascii="Arial" w:hAnsi="Arial" w:cs="Arial"/>
          </w:rPr>
          <w:t>https://learnpatch.com/2018/06/the-glass-ceiling-40-years-on-an-interview-with-marilyn-loden/</w:t>
        </w:r>
      </w:hyperlink>
      <w:r w:rsidRPr="00273003">
        <w:rPr>
          <w:rFonts w:ascii="Arial" w:hAnsi="Arial" w:cs="Arial"/>
        </w:rPr>
        <w:t xml:space="preserve"> (Accessed: 11 January 2020)</w:t>
      </w:r>
    </w:p>
    <w:p w14:paraId="05A0FA0F" w14:textId="77777777" w:rsidR="00120189" w:rsidRPr="00273003" w:rsidRDefault="00120189" w:rsidP="00441AE6">
      <w:pPr>
        <w:spacing w:line="240" w:lineRule="auto"/>
        <w:rPr>
          <w:rFonts w:ascii="Arial" w:hAnsi="Arial" w:cs="Arial"/>
        </w:rPr>
      </w:pPr>
      <w:r w:rsidRPr="00273003">
        <w:rPr>
          <w:rFonts w:ascii="Arial" w:hAnsi="Arial" w:cs="Arial"/>
        </w:rPr>
        <w:t xml:space="preserve">Coyle, D. (2014). Phenomenology. A. McIntosh-Scott, T. Mason, E. Mason-Whitehead, &amp; D. Coyle (Ed.), </w:t>
      </w:r>
      <w:r w:rsidRPr="00273003">
        <w:rPr>
          <w:rFonts w:ascii="Arial" w:hAnsi="Arial" w:cs="Arial"/>
          <w:i/>
        </w:rPr>
        <w:t>Key concepts in nursing and healthcare research</w:t>
      </w:r>
      <w:r w:rsidRPr="00273003">
        <w:rPr>
          <w:rFonts w:ascii="Arial" w:hAnsi="Arial" w:cs="Arial"/>
        </w:rPr>
        <w:t>, pp.116-125. London: Sage Disciplines: </w:t>
      </w:r>
      <w:hyperlink r:id="rId46" w:history="1">
        <w:r w:rsidRPr="00273003">
          <w:rPr>
            <w:rStyle w:val="Hyperlink"/>
            <w:rFonts w:ascii="Arial" w:hAnsi="Arial" w:cs="Arial"/>
          </w:rPr>
          <w:t>Anthropology</w:t>
        </w:r>
      </w:hyperlink>
      <w:r w:rsidRPr="00273003">
        <w:rPr>
          <w:rFonts w:ascii="Arial" w:hAnsi="Arial" w:cs="Arial"/>
        </w:rPr>
        <w:t>, </w:t>
      </w:r>
      <w:hyperlink r:id="rId47" w:history="1">
        <w:r w:rsidRPr="00273003">
          <w:rPr>
            <w:rStyle w:val="Hyperlink"/>
            <w:rFonts w:ascii="Arial" w:hAnsi="Arial" w:cs="Arial"/>
          </w:rPr>
          <w:t>Business and Management</w:t>
        </w:r>
      </w:hyperlink>
      <w:r w:rsidRPr="00273003">
        <w:rPr>
          <w:rFonts w:ascii="Arial" w:hAnsi="Arial" w:cs="Arial"/>
        </w:rPr>
        <w:t>, </w:t>
      </w:r>
      <w:hyperlink r:id="rId48" w:history="1">
        <w:r w:rsidRPr="00273003">
          <w:rPr>
            <w:rStyle w:val="Hyperlink"/>
            <w:rFonts w:ascii="Arial" w:hAnsi="Arial" w:cs="Arial"/>
          </w:rPr>
          <w:t>Communication and Media Studies</w:t>
        </w:r>
      </w:hyperlink>
      <w:r w:rsidRPr="00273003">
        <w:rPr>
          <w:rFonts w:ascii="Arial" w:hAnsi="Arial" w:cs="Arial"/>
        </w:rPr>
        <w:t>, </w:t>
      </w:r>
      <w:hyperlink r:id="rId49" w:history="1">
        <w:r w:rsidRPr="00273003">
          <w:rPr>
            <w:rStyle w:val="Hyperlink"/>
            <w:rFonts w:ascii="Arial" w:hAnsi="Arial" w:cs="Arial"/>
          </w:rPr>
          <w:t>Criminology and Criminal Justice</w:t>
        </w:r>
      </w:hyperlink>
      <w:r w:rsidRPr="00273003">
        <w:rPr>
          <w:rFonts w:ascii="Arial" w:hAnsi="Arial" w:cs="Arial"/>
        </w:rPr>
        <w:t>, </w:t>
      </w:r>
      <w:hyperlink r:id="rId50" w:history="1">
        <w:r w:rsidRPr="00273003">
          <w:rPr>
            <w:rStyle w:val="Hyperlink"/>
            <w:rFonts w:ascii="Arial" w:hAnsi="Arial" w:cs="Arial"/>
          </w:rPr>
          <w:t>Economics</w:t>
        </w:r>
      </w:hyperlink>
      <w:r w:rsidRPr="00273003">
        <w:rPr>
          <w:rFonts w:ascii="Arial" w:hAnsi="Arial" w:cs="Arial"/>
        </w:rPr>
        <w:t>, </w:t>
      </w:r>
      <w:hyperlink r:id="rId51" w:history="1">
        <w:r w:rsidRPr="00273003">
          <w:rPr>
            <w:rStyle w:val="Hyperlink"/>
            <w:rFonts w:ascii="Arial" w:hAnsi="Arial" w:cs="Arial"/>
          </w:rPr>
          <w:t>Education</w:t>
        </w:r>
      </w:hyperlink>
      <w:r w:rsidRPr="00273003">
        <w:rPr>
          <w:rFonts w:ascii="Arial" w:hAnsi="Arial" w:cs="Arial"/>
        </w:rPr>
        <w:t>, </w:t>
      </w:r>
      <w:hyperlink r:id="rId52" w:history="1">
        <w:r w:rsidRPr="00273003">
          <w:rPr>
            <w:rStyle w:val="Hyperlink"/>
            <w:rFonts w:ascii="Arial" w:hAnsi="Arial" w:cs="Arial"/>
          </w:rPr>
          <w:t>Geography</w:t>
        </w:r>
      </w:hyperlink>
      <w:r w:rsidRPr="00273003">
        <w:rPr>
          <w:rFonts w:ascii="Arial" w:hAnsi="Arial" w:cs="Arial"/>
        </w:rPr>
        <w:t>, </w:t>
      </w:r>
      <w:hyperlink r:id="rId53" w:history="1">
        <w:r w:rsidRPr="00273003">
          <w:rPr>
            <w:rStyle w:val="Hyperlink"/>
            <w:rFonts w:ascii="Arial" w:hAnsi="Arial" w:cs="Arial"/>
          </w:rPr>
          <w:t>Health</w:t>
        </w:r>
      </w:hyperlink>
      <w:r w:rsidRPr="00273003">
        <w:rPr>
          <w:rFonts w:ascii="Arial" w:hAnsi="Arial" w:cs="Arial"/>
        </w:rPr>
        <w:t>, </w:t>
      </w:r>
      <w:hyperlink r:id="rId54" w:history="1">
        <w:r w:rsidRPr="00273003">
          <w:rPr>
            <w:rStyle w:val="Hyperlink"/>
            <w:rFonts w:ascii="Arial" w:hAnsi="Arial" w:cs="Arial"/>
          </w:rPr>
          <w:t>Marketing</w:t>
        </w:r>
      </w:hyperlink>
      <w:r w:rsidRPr="00273003">
        <w:rPr>
          <w:rFonts w:ascii="Arial" w:hAnsi="Arial" w:cs="Arial"/>
        </w:rPr>
        <w:t>, </w:t>
      </w:r>
      <w:hyperlink r:id="rId55" w:history="1">
        <w:r w:rsidRPr="00273003">
          <w:rPr>
            <w:rStyle w:val="Hyperlink"/>
            <w:rFonts w:ascii="Arial" w:hAnsi="Arial" w:cs="Arial"/>
          </w:rPr>
          <w:t>Nursing</w:t>
        </w:r>
      </w:hyperlink>
      <w:r w:rsidRPr="00273003">
        <w:rPr>
          <w:rFonts w:ascii="Arial" w:hAnsi="Arial" w:cs="Arial"/>
        </w:rPr>
        <w:t>, </w:t>
      </w:r>
      <w:hyperlink r:id="rId56" w:history="1">
        <w:r w:rsidRPr="00273003">
          <w:rPr>
            <w:rStyle w:val="Hyperlink"/>
            <w:rFonts w:ascii="Arial" w:hAnsi="Arial" w:cs="Arial"/>
          </w:rPr>
          <w:t>Political Science and International Relations</w:t>
        </w:r>
      </w:hyperlink>
      <w:r w:rsidRPr="00273003">
        <w:rPr>
          <w:rFonts w:ascii="Arial" w:hAnsi="Arial" w:cs="Arial"/>
        </w:rPr>
        <w:t>, </w:t>
      </w:r>
      <w:hyperlink r:id="rId57" w:history="1">
        <w:r w:rsidRPr="00273003">
          <w:rPr>
            <w:rStyle w:val="Hyperlink"/>
            <w:rFonts w:ascii="Arial" w:hAnsi="Arial" w:cs="Arial"/>
          </w:rPr>
          <w:t>Psychology</w:t>
        </w:r>
      </w:hyperlink>
      <w:r w:rsidRPr="00273003">
        <w:rPr>
          <w:rFonts w:ascii="Arial" w:hAnsi="Arial" w:cs="Arial"/>
        </w:rPr>
        <w:t>, </w:t>
      </w:r>
      <w:hyperlink r:id="rId58" w:history="1">
        <w:r w:rsidRPr="00273003">
          <w:rPr>
            <w:rStyle w:val="Hyperlink"/>
            <w:rFonts w:ascii="Arial" w:hAnsi="Arial" w:cs="Arial"/>
          </w:rPr>
          <w:t>Social Policy and Public Policy</w:t>
        </w:r>
      </w:hyperlink>
      <w:r w:rsidRPr="00273003">
        <w:rPr>
          <w:rFonts w:ascii="Arial" w:hAnsi="Arial" w:cs="Arial"/>
        </w:rPr>
        <w:t>, </w:t>
      </w:r>
      <w:hyperlink r:id="rId59" w:history="1">
        <w:r w:rsidRPr="00273003">
          <w:rPr>
            <w:rStyle w:val="Hyperlink"/>
            <w:rFonts w:ascii="Arial" w:hAnsi="Arial" w:cs="Arial"/>
          </w:rPr>
          <w:t>Social Work</w:t>
        </w:r>
      </w:hyperlink>
      <w:r w:rsidRPr="00273003">
        <w:rPr>
          <w:rFonts w:ascii="Arial" w:hAnsi="Arial" w:cs="Arial"/>
        </w:rPr>
        <w:t>, </w:t>
      </w:r>
      <w:hyperlink r:id="rId60" w:history="1">
        <w:r w:rsidRPr="00273003">
          <w:rPr>
            <w:rStyle w:val="Hyperlink"/>
            <w:rFonts w:ascii="Arial" w:hAnsi="Arial" w:cs="Arial"/>
          </w:rPr>
          <w:t>Sociology</w:t>
        </w:r>
      </w:hyperlink>
    </w:p>
    <w:p w14:paraId="0BA5B7F7" w14:textId="77777777" w:rsidR="00120189" w:rsidRPr="00273003" w:rsidRDefault="00120189" w:rsidP="00441AE6">
      <w:pPr>
        <w:spacing w:line="240" w:lineRule="auto"/>
        <w:rPr>
          <w:rFonts w:ascii="Arial" w:hAnsi="Arial" w:cs="Arial"/>
        </w:rPr>
      </w:pPr>
      <w:r w:rsidRPr="00273003">
        <w:rPr>
          <w:rFonts w:ascii="Arial" w:hAnsi="Arial" w:cs="Arial"/>
        </w:rPr>
        <w:t xml:space="preserve">Creswell, J. W., Clark, V. P. and Garrett, A. L. (2003). </w:t>
      </w:r>
      <w:r w:rsidRPr="00273003">
        <w:rPr>
          <w:rFonts w:ascii="Arial" w:hAnsi="Arial" w:cs="Arial"/>
          <w:i/>
        </w:rPr>
        <w:t>Advanced mixed methods research</w:t>
      </w:r>
      <w:r w:rsidRPr="00273003">
        <w:rPr>
          <w:rFonts w:ascii="Arial" w:hAnsi="Arial" w:cs="Arial"/>
        </w:rPr>
        <w:t>. Handbook of mixed methods in social and behavioural research. Thousand Oaks, CA: Sage, pp.209-240.</w:t>
      </w:r>
    </w:p>
    <w:p w14:paraId="6F8F4024" w14:textId="77777777" w:rsidR="00120189" w:rsidRPr="00273003" w:rsidRDefault="00120189" w:rsidP="00441AE6">
      <w:pPr>
        <w:spacing w:line="240" w:lineRule="auto"/>
        <w:rPr>
          <w:rFonts w:ascii="Arial" w:hAnsi="Arial" w:cs="Arial"/>
        </w:rPr>
      </w:pPr>
      <w:r w:rsidRPr="00273003">
        <w:rPr>
          <w:rFonts w:ascii="Arial" w:hAnsi="Arial" w:cs="Arial"/>
        </w:rPr>
        <w:t xml:space="preserve">Creswell, J.W. (2012). </w:t>
      </w:r>
      <w:r w:rsidRPr="00273003">
        <w:rPr>
          <w:rFonts w:ascii="Arial" w:hAnsi="Arial" w:cs="Arial"/>
          <w:i/>
        </w:rPr>
        <w:t>Qualitative Inquiry and Research Design: Choosing Among Five Approaches</w:t>
      </w:r>
      <w:r w:rsidRPr="00273003">
        <w:rPr>
          <w:rFonts w:ascii="Arial" w:hAnsi="Arial" w:cs="Arial"/>
        </w:rPr>
        <w:t>. London: Sage.</w:t>
      </w:r>
    </w:p>
    <w:p w14:paraId="659C94DF" w14:textId="77777777" w:rsidR="00120189" w:rsidRPr="00273003" w:rsidRDefault="00120189" w:rsidP="00441AE6">
      <w:pPr>
        <w:spacing w:line="240" w:lineRule="auto"/>
        <w:rPr>
          <w:rFonts w:ascii="Arial" w:hAnsi="Arial" w:cs="Arial"/>
        </w:rPr>
      </w:pPr>
      <w:r w:rsidRPr="00273003">
        <w:rPr>
          <w:rFonts w:ascii="Arial" w:hAnsi="Arial" w:cs="Arial"/>
        </w:rPr>
        <w:lastRenderedPageBreak/>
        <w:t>Cross, R. L., Martin, R. D. and Weiss, L. M. (2006). ‘Mapping the value of employee collaboration’. </w:t>
      </w:r>
      <w:r w:rsidRPr="00273003">
        <w:rPr>
          <w:rFonts w:ascii="Arial" w:hAnsi="Arial" w:cs="Arial"/>
          <w:i/>
        </w:rPr>
        <w:t>McKinsey Quarterly</w:t>
      </w:r>
      <w:r w:rsidRPr="00273003">
        <w:rPr>
          <w:rFonts w:ascii="Arial" w:hAnsi="Arial" w:cs="Arial"/>
        </w:rPr>
        <w:t xml:space="preserve">, 3, p.28. [Online]. Available at: </w:t>
      </w:r>
      <w:hyperlink r:id="rId61" w:history="1">
        <w:r w:rsidRPr="00273003">
          <w:rPr>
            <w:rStyle w:val="Hyperlink"/>
            <w:rFonts w:ascii="Arial" w:hAnsi="Arial" w:cs="Arial"/>
          </w:rPr>
          <w:t>https://cmapspublic.ihmc.us/rid=1227461407411_573632772_15554/Mapping%20the%20Value%20of%20employee%20collaboration.pdf</w:t>
        </w:r>
      </w:hyperlink>
      <w:r w:rsidRPr="00273003">
        <w:rPr>
          <w:rFonts w:ascii="Arial" w:hAnsi="Arial" w:cs="Arial"/>
        </w:rPr>
        <w:t xml:space="preserve"> (Accessed: 12 May 2019).</w:t>
      </w:r>
    </w:p>
    <w:p w14:paraId="43080927" w14:textId="77777777" w:rsidR="00120189" w:rsidRPr="00273003" w:rsidRDefault="00120189" w:rsidP="00441AE6">
      <w:pPr>
        <w:spacing w:line="240" w:lineRule="auto"/>
        <w:rPr>
          <w:rFonts w:ascii="Arial" w:hAnsi="Arial" w:cs="Arial"/>
        </w:rPr>
      </w:pPr>
      <w:r w:rsidRPr="00273003">
        <w:rPr>
          <w:rFonts w:ascii="Arial" w:hAnsi="Arial" w:cs="Arial"/>
        </w:rPr>
        <w:t xml:space="preserve">Cullen, Z. B. and Perez-Truglia, R. (2020). ‘The Old Boys' Club: Schmoozing and the Gender Gap’ (No. w26530). </w:t>
      </w:r>
      <w:r w:rsidRPr="00273003">
        <w:rPr>
          <w:rFonts w:ascii="Arial" w:hAnsi="Arial" w:cs="Arial"/>
          <w:i/>
        </w:rPr>
        <w:t>National Bureau of Economic Research</w:t>
      </w:r>
      <w:r w:rsidRPr="00273003">
        <w:rPr>
          <w:rFonts w:ascii="Arial" w:hAnsi="Arial" w:cs="Arial"/>
        </w:rPr>
        <w:t xml:space="preserve">. [Online]. Available at: </w:t>
      </w:r>
      <w:hyperlink r:id="rId62" w:history="1">
        <w:r w:rsidRPr="00273003">
          <w:rPr>
            <w:rStyle w:val="Hyperlink"/>
            <w:rFonts w:ascii="Arial" w:hAnsi="Arial" w:cs="Arial"/>
          </w:rPr>
          <w:t>https://www.hbs.edu/faculty/Publication%20Files/Cullen%20-%20Perez-Truglia%20-%20Schmoozing_30527dfc-6aae-4313-bb7c-5f42ee1becd8.pdf</w:t>
        </w:r>
      </w:hyperlink>
      <w:r w:rsidRPr="00273003">
        <w:rPr>
          <w:rFonts w:ascii="Arial" w:hAnsi="Arial" w:cs="Arial"/>
        </w:rPr>
        <w:t xml:space="preserve"> (Accessed: 11 October 2020)</w:t>
      </w:r>
    </w:p>
    <w:p w14:paraId="2653E45A" w14:textId="77777777" w:rsidR="00120189" w:rsidRPr="00273003" w:rsidRDefault="00120189" w:rsidP="00441AE6">
      <w:pPr>
        <w:spacing w:line="240" w:lineRule="auto"/>
        <w:rPr>
          <w:rFonts w:ascii="Arial" w:hAnsi="Arial" w:cs="Arial"/>
        </w:rPr>
      </w:pPr>
      <w:r w:rsidRPr="00273003">
        <w:rPr>
          <w:rFonts w:ascii="Arial" w:hAnsi="Arial" w:cs="Arial"/>
        </w:rPr>
        <w:t xml:space="preserve">D’ath, J. (2017). ‘Why improving gender diversity in STEM should be a priority’. </w:t>
      </w:r>
      <w:r w:rsidRPr="00273003">
        <w:rPr>
          <w:rFonts w:ascii="Arial" w:hAnsi="Arial" w:cs="Arial"/>
          <w:i/>
        </w:rPr>
        <w:t>STEM Learning.</w:t>
      </w:r>
      <w:r w:rsidRPr="00273003">
        <w:rPr>
          <w:rFonts w:ascii="Arial" w:hAnsi="Arial" w:cs="Arial"/>
        </w:rPr>
        <w:t xml:space="preserve"> [Online]. Available at: </w:t>
      </w:r>
      <w:hyperlink r:id="rId63" w:history="1">
        <w:r w:rsidRPr="00273003">
          <w:rPr>
            <w:rStyle w:val="Hyperlink"/>
            <w:rFonts w:ascii="Arial" w:hAnsi="Arial" w:cs="Arial"/>
          </w:rPr>
          <w:t>https://www.stem.org.uk/news-and-views/opinions/why-improving-gender-diversity-stem-should-be-priority</w:t>
        </w:r>
      </w:hyperlink>
      <w:r w:rsidRPr="00273003">
        <w:rPr>
          <w:rFonts w:ascii="Arial" w:hAnsi="Arial" w:cs="Arial"/>
        </w:rPr>
        <w:t xml:space="preserve"> (Accessed: 11 April 2020)</w:t>
      </w:r>
    </w:p>
    <w:p w14:paraId="7B6C1999" w14:textId="77777777" w:rsidR="00120189" w:rsidRPr="00273003" w:rsidRDefault="00120189" w:rsidP="00441AE6">
      <w:pPr>
        <w:spacing w:line="240" w:lineRule="auto"/>
        <w:rPr>
          <w:rFonts w:ascii="Arial" w:hAnsi="Arial" w:cs="Arial"/>
        </w:rPr>
      </w:pPr>
      <w:r w:rsidRPr="00273003">
        <w:rPr>
          <w:rFonts w:ascii="Arial" w:hAnsi="Arial" w:cs="Arial"/>
        </w:rPr>
        <w:t xml:space="preserve">DDI. (2015). </w:t>
      </w:r>
      <w:r w:rsidRPr="00273003">
        <w:rPr>
          <w:rFonts w:ascii="Arial" w:hAnsi="Arial" w:cs="Arial"/>
          <w:i/>
        </w:rPr>
        <w:t>Global Leadership Forecast 2014|2015</w:t>
      </w:r>
      <w:r w:rsidRPr="00273003">
        <w:rPr>
          <w:rFonts w:ascii="Arial" w:hAnsi="Arial" w:cs="Arial"/>
        </w:rPr>
        <w:t xml:space="preserve">. [Online]. Available at: </w:t>
      </w:r>
      <w:hyperlink r:id="rId64" w:history="1">
        <w:r w:rsidRPr="00273003">
          <w:rPr>
            <w:rStyle w:val="Hyperlink"/>
            <w:rFonts w:ascii="Arial" w:hAnsi="Arial" w:cs="Arial"/>
          </w:rPr>
          <w:t>https://www.ddiworld.com/DDI/media/trend-research/global-leadership-forecast-2014-2015_tr_ddi.pdf?ext=.pdf</w:t>
        </w:r>
      </w:hyperlink>
      <w:r w:rsidRPr="00273003">
        <w:rPr>
          <w:rFonts w:ascii="Arial" w:hAnsi="Arial" w:cs="Arial"/>
        </w:rPr>
        <w:t xml:space="preserve"> (Accessed: 12 May 2019).</w:t>
      </w:r>
    </w:p>
    <w:p w14:paraId="7D1EF8AA" w14:textId="77777777" w:rsidR="00120189" w:rsidRPr="00273003" w:rsidRDefault="00120189" w:rsidP="00441AE6">
      <w:pPr>
        <w:spacing w:line="240" w:lineRule="auto"/>
        <w:rPr>
          <w:rFonts w:ascii="Arial" w:hAnsi="Arial" w:cs="Arial"/>
        </w:rPr>
      </w:pPr>
      <w:r w:rsidRPr="00273003">
        <w:rPr>
          <w:rFonts w:ascii="Arial" w:hAnsi="Arial" w:cs="Arial"/>
        </w:rPr>
        <w:t xml:space="preserve">de Beaufort, V. (2011). ‘The Women in business creation in Europe’. </w:t>
      </w:r>
      <w:r w:rsidRPr="00273003">
        <w:rPr>
          <w:rFonts w:ascii="Arial" w:hAnsi="Arial" w:cs="Arial"/>
          <w:i/>
        </w:rPr>
        <w:t>Éléments comparatives</w:t>
      </w:r>
      <w:r w:rsidRPr="00273003">
        <w:rPr>
          <w:rFonts w:ascii="Arial" w:hAnsi="Arial" w:cs="Arial"/>
        </w:rPr>
        <w:t xml:space="preserve">, Working paper, pp.6–26, ESSEC Research Center. [Online]. Available at: </w:t>
      </w:r>
      <w:hyperlink r:id="rId65" w:history="1">
        <w:r w:rsidRPr="00273003">
          <w:rPr>
            <w:rStyle w:val="Hyperlink"/>
            <w:rFonts w:ascii="Arial" w:hAnsi="Arial" w:cs="Arial"/>
          </w:rPr>
          <w:t>https://hal-essec.archives-ouvertes.fr/hal-00593527v2/document</w:t>
        </w:r>
      </w:hyperlink>
      <w:r w:rsidRPr="00273003">
        <w:rPr>
          <w:rFonts w:ascii="Arial" w:hAnsi="Arial" w:cs="Arial"/>
        </w:rPr>
        <w:t xml:space="preserve"> (Accessed: 11 May 2019).</w:t>
      </w:r>
    </w:p>
    <w:p w14:paraId="28369C27" w14:textId="77777777" w:rsidR="00120189" w:rsidRPr="00273003" w:rsidRDefault="00120189" w:rsidP="00441AE6">
      <w:pPr>
        <w:spacing w:line="240" w:lineRule="auto"/>
        <w:rPr>
          <w:rFonts w:ascii="Arial" w:hAnsi="Arial" w:cs="Arial"/>
        </w:rPr>
      </w:pPr>
      <w:r w:rsidRPr="00273003">
        <w:rPr>
          <w:rFonts w:ascii="Arial" w:hAnsi="Arial" w:cs="Arial"/>
        </w:rPr>
        <w:t>de Casterlé, B. D., Gastmans, C., Bryon, E. and Denier, Y. (2011). ‘QUAGOL: A guide for qualitative data analysis’. </w:t>
      </w:r>
      <w:r w:rsidRPr="00273003">
        <w:rPr>
          <w:rFonts w:ascii="Arial" w:hAnsi="Arial" w:cs="Arial"/>
          <w:i/>
        </w:rPr>
        <w:t>International journal of nursing studies</w:t>
      </w:r>
      <w:r w:rsidRPr="00273003">
        <w:rPr>
          <w:rFonts w:ascii="Arial" w:hAnsi="Arial" w:cs="Arial"/>
        </w:rPr>
        <w:t xml:space="preserve">, 49, 3, pp.360-371. [Online]. Available at: </w:t>
      </w:r>
      <w:hyperlink r:id="rId66" w:history="1">
        <w:r w:rsidRPr="00273003">
          <w:rPr>
            <w:rStyle w:val="Hyperlink"/>
            <w:rFonts w:ascii="Arial" w:hAnsi="Arial" w:cs="Arial"/>
          </w:rPr>
          <w:t>https://doi.org/10.1016/j.ijnurstu.2011.09.012</w:t>
        </w:r>
      </w:hyperlink>
      <w:r w:rsidRPr="00273003">
        <w:rPr>
          <w:rFonts w:ascii="Arial" w:hAnsi="Arial" w:cs="Arial"/>
        </w:rPr>
        <w:t xml:space="preserve"> (Accessed 28 May 2020).</w:t>
      </w:r>
    </w:p>
    <w:p w14:paraId="52114A86" w14:textId="77777777" w:rsidR="00120189" w:rsidRPr="00273003" w:rsidRDefault="00120189" w:rsidP="00441AE6">
      <w:pPr>
        <w:spacing w:line="240" w:lineRule="auto"/>
        <w:rPr>
          <w:rFonts w:ascii="Arial" w:hAnsi="Arial" w:cs="Arial"/>
        </w:rPr>
      </w:pPr>
      <w:r w:rsidRPr="00273003">
        <w:rPr>
          <w:rFonts w:ascii="Arial" w:hAnsi="Arial" w:cs="Arial"/>
        </w:rPr>
        <w:t>Dean, B. A. (2018). ‘The interpretivist and the learner’. </w:t>
      </w:r>
      <w:r w:rsidRPr="00273003">
        <w:rPr>
          <w:rFonts w:ascii="Arial" w:hAnsi="Arial" w:cs="Arial"/>
          <w:i/>
        </w:rPr>
        <w:t>International Journal of Doctoral Studies</w:t>
      </w:r>
      <w:r w:rsidRPr="00273003">
        <w:rPr>
          <w:rFonts w:ascii="Arial" w:hAnsi="Arial" w:cs="Arial"/>
        </w:rPr>
        <w:t xml:space="preserve">, 13, pp.1-8. [Online]. Available at: </w:t>
      </w:r>
      <w:hyperlink r:id="rId67" w:history="1">
        <w:r w:rsidRPr="00273003">
          <w:rPr>
            <w:rStyle w:val="Hyperlink"/>
            <w:rFonts w:ascii="Arial" w:hAnsi="Arial" w:cs="Arial"/>
          </w:rPr>
          <w:t>https://doi.org/10.28945/3936</w:t>
        </w:r>
      </w:hyperlink>
      <w:r w:rsidRPr="00273003">
        <w:rPr>
          <w:rFonts w:ascii="Arial" w:hAnsi="Arial" w:cs="Arial"/>
        </w:rPr>
        <w:t xml:space="preserve"> (Accessed 18 May 2020).</w:t>
      </w:r>
    </w:p>
    <w:p w14:paraId="7C64E605" w14:textId="77777777" w:rsidR="00120189" w:rsidRPr="00273003" w:rsidRDefault="00120189" w:rsidP="00441AE6">
      <w:pPr>
        <w:spacing w:line="240" w:lineRule="auto"/>
        <w:rPr>
          <w:rFonts w:ascii="Arial" w:hAnsi="Arial" w:cs="Arial"/>
        </w:rPr>
      </w:pPr>
      <w:r w:rsidRPr="00273003">
        <w:rPr>
          <w:rFonts w:ascii="Arial" w:hAnsi="Arial" w:cs="Arial"/>
        </w:rPr>
        <w:t xml:space="preserve">Department for Business, Innovation and Skills. (2011). </w:t>
      </w:r>
      <w:r w:rsidRPr="00273003">
        <w:rPr>
          <w:rFonts w:ascii="Arial" w:hAnsi="Arial" w:cs="Arial"/>
          <w:i/>
        </w:rPr>
        <w:t>Women on boards</w:t>
      </w:r>
      <w:r w:rsidRPr="00273003">
        <w:rPr>
          <w:rFonts w:ascii="Arial" w:hAnsi="Arial" w:cs="Arial"/>
        </w:rPr>
        <w:t xml:space="preserve">. [Online]. Available at: </w:t>
      </w:r>
      <w:hyperlink r:id="rId68" w:history="1">
        <w:r w:rsidRPr="00273003">
          <w:rPr>
            <w:rStyle w:val="Hyperlink"/>
            <w:rFonts w:ascii="Arial" w:hAnsi="Arial" w:cs="Arial"/>
          </w:rPr>
          <w:t>https://assets.publishing.service.gov.uk/government/uploads/system/uploads/attachment_data/file/31480/11-745-women-on-boards.pdf</w:t>
        </w:r>
      </w:hyperlink>
      <w:r w:rsidRPr="00273003">
        <w:rPr>
          <w:rFonts w:ascii="Arial" w:hAnsi="Arial" w:cs="Arial"/>
        </w:rPr>
        <w:t xml:space="preserve"> (Accessed: 26 May 2019).</w:t>
      </w:r>
    </w:p>
    <w:p w14:paraId="45D94ADF" w14:textId="77777777" w:rsidR="00120189" w:rsidRPr="00273003" w:rsidRDefault="00120189" w:rsidP="00441AE6">
      <w:pPr>
        <w:spacing w:line="240" w:lineRule="auto"/>
        <w:rPr>
          <w:rFonts w:ascii="Arial" w:hAnsi="Arial" w:cs="Arial"/>
        </w:rPr>
      </w:pPr>
      <w:r w:rsidRPr="00273003">
        <w:rPr>
          <w:rFonts w:ascii="Arial" w:hAnsi="Arial" w:cs="Arial"/>
        </w:rPr>
        <w:t xml:space="preserve">Dudovskiy, J (2013). </w:t>
      </w:r>
      <w:r w:rsidRPr="00273003">
        <w:rPr>
          <w:rFonts w:ascii="Arial" w:hAnsi="Arial" w:cs="Arial"/>
          <w:i/>
        </w:rPr>
        <w:t>Validity. Research methodology</w:t>
      </w:r>
      <w:r w:rsidRPr="00273003">
        <w:rPr>
          <w:rFonts w:ascii="Arial" w:hAnsi="Arial" w:cs="Arial"/>
        </w:rPr>
        <w:t xml:space="preserve">. [Online]. Available at: </w:t>
      </w:r>
      <w:hyperlink r:id="rId69" w:history="1">
        <w:r w:rsidRPr="00273003">
          <w:rPr>
            <w:rStyle w:val="Hyperlink"/>
            <w:rFonts w:ascii="Arial" w:hAnsi="Arial" w:cs="Arial"/>
          </w:rPr>
          <w:t>https://research-methodology.net/research-methodology/reliability-validity-and-repeatability/research-validity</w:t>
        </w:r>
      </w:hyperlink>
      <w:r w:rsidRPr="00273003">
        <w:rPr>
          <w:rFonts w:ascii="Arial" w:hAnsi="Arial" w:cs="Arial"/>
        </w:rPr>
        <w:t xml:space="preserve"> (Accessed 26 May 2020).</w:t>
      </w:r>
    </w:p>
    <w:p w14:paraId="3C1A2CFF" w14:textId="77777777" w:rsidR="00120189" w:rsidRPr="00273003" w:rsidRDefault="00120189" w:rsidP="00441AE6">
      <w:pPr>
        <w:spacing w:line="240" w:lineRule="auto"/>
        <w:rPr>
          <w:rFonts w:ascii="Arial" w:hAnsi="Arial" w:cs="Arial"/>
        </w:rPr>
      </w:pPr>
      <w:r w:rsidRPr="00273003">
        <w:rPr>
          <w:rFonts w:ascii="Arial" w:hAnsi="Arial" w:cs="Arial"/>
        </w:rPr>
        <w:t>Dunaway, M. M. (2019). ‘IS learning: The impact of gender and team emotional intelligence’. </w:t>
      </w:r>
      <w:r w:rsidRPr="00273003">
        <w:rPr>
          <w:rFonts w:ascii="Arial" w:hAnsi="Arial" w:cs="Arial"/>
          <w:i/>
        </w:rPr>
        <w:t>Journal of Information Systems Education</w:t>
      </w:r>
      <w:r w:rsidRPr="00273003">
        <w:rPr>
          <w:rFonts w:ascii="Arial" w:hAnsi="Arial" w:cs="Arial"/>
        </w:rPr>
        <w:t xml:space="preserve">, 24, 3, p.4. [Online]. Available at: </w:t>
      </w:r>
      <w:hyperlink r:id="rId70" w:history="1">
        <w:r w:rsidRPr="00273003">
          <w:rPr>
            <w:rStyle w:val="Hyperlink"/>
            <w:rFonts w:ascii="Arial" w:hAnsi="Arial" w:cs="Arial"/>
          </w:rPr>
          <w:t>https://aisel.aisnet.org/jise/vol24/iss3/4</w:t>
        </w:r>
      </w:hyperlink>
      <w:r w:rsidRPr="00273003">
        <w:rPr>
          <w:rFonts w:ascii="Arial" w:hAnsi="Arial" w:cs="Arial"/>
        </w:rPr>
        <w:t xml:space="preserve"> (Accessed: 11 April 2020)</w:t>
      </w:r>
    </w:p>
    <w:p w14:paraId="533D0043" w14:textId="77777777" w:rsidR="00120189" w:rsidRPr="00273003" w:rsidRDefault="00120189" w:rsidP="00441AE6">
      <w:pPr>
        <w:spacing w:line="240" w:lineRule="auto"/>
        <w:rPr>
          <w:rFonts w:ascii="Arial" w:hAnsi="Arial" w:cs="Arial"/>
        </w:rPr>
      </w:pPr>
      <w:r w:rsidRPr="00273003">
        <w:rPr>
          <w:rFonts w:ascii="Arial" w:hAnsi="Arial" w:cs="Arial"/>
        </w:rPr>
        <w:t>Eagly, A. H. and Karau, S. J. (2002). ‘Role congruity theory of prejudice toward female leaders’. </w:t>
      </w:r>
      <w:r w:rsidRPr="00273003">
        <w:rPr>
          <w:rFonts w:ascii="Arial" w:hAnsi="Arial" w:cs="Arial"/>
          <w:i/>
        </w:rPr>
        <w:t>Psychological review</w:t>
      </w:r>
      <w:r w:rsidRPr="00273003">
        <w:rPr>
          <w:rFonts w:ascii="Arial" w:hAnsi="Arial" w:cs="Arial"/>
        </w:rPr>
        <w:t xml:space="preserve">, 109, 3, p.573. [Online]. Available at: </w:t>
      </w:r>
      <w:hyperlink r:id="rId71" w:history="1">
        <w:r w:rsidRPr="00273003">
          <w:rPr>
            <w:rStyle w:val="Hyperlink"/>
            <w:rFonts w:ascii="Arial" w:hAnsi="Arial" w:cs="Arial"/>
          </w:rPr>
          <w:t>https://doi.org/10.1037/0033-295X.109.3.573</w:t>
        </w:r>
      </w:hyperlink>
      <w:r w:rsidRPr="00273003">
        <w:rPr>
          <w:rFonts w:ascii="Arial" w:hAnsi="Arial" w:cs="Arial"/>
        </w:rPr>
        <w:t xml:space="preserve"> (Accessed: 28 April 2020).</w:t>
      </w:r>
    </w:p>
    <w:p w14:paraId="663FEB12" w14:textId="77777777" w:rsidR="00120189" w:rsidRPr="00273003" w:rsidRDefault="00120189" w:rsidP="00441AE6">
      <w:pPr>
        <w:spacing w:line="240" w:lineRule="auto"/>
        <w:rPr>
          <w:rFonts w:ascii="Arial" w:hAnsi="Arial" w:cs="Arial"/>
        </w:rPr>
      </w:pPr>
      <w:r w:rsidRPr="00273003">
        <w:rPr>
          <w:rFonts w:ascii="Arial" w:hAnsi="Arial" w:cs="Arial"/>
        </w:rPr>
        <w:t>Eagly, A. H., Johannesen-Schmidt, M. C. and van Engen, M. L. (2003). ‘Transformational, transactional, and laissez-faire leadership styles: A meta-analysis comparing women and men’. </w:t>
      </w:r>
      <w:r w:rsidRPr="00273003">
        <w:rPr>
          <w:rFonts w:ascii="Arial" w:hAnsi="Arial" w:cs="Arial"/>
          <w:i/>
        </w:rPr>
        <w:t>Psychological Bulletin</w:t>
      </w:r>
      <w:r w:rsidRPr="00273003">
        <w:rPr>
          <w:rFonts w:ascii="Arial" w:hAnsi="Arial" w:cs="Arial"/>
        </w:rPr>
        <w:t xml:space="preserve">, 129, 4, pp.569–591. [Online]. Available at: </w:t>
      </w:r>
      <w:hyperlink r:id="rId72" w:tgtFrame="_blank" w:history="1">
        <w:r w:rsidRPr="00273003">
          <w:rPr>
            <w:rStyle w:val="Hyperlink"/>
            <w:rFonts w:ascii="Arial" w:hAnsi="Arial" w:cs="Arial"/>
          </w:rPr>
          <w:t>https://doi.org/10.1037/0033-2909.129.4.569</w:t>
        </w:r>
      </w:hyperlink>
      <w:r w:rsidRPr="00273003">
        <w:rPr>
          <w:rFonts w:ascii="Arial" w:hAnsi="Arial" w:cs="Arial"/>
        </w:rPr>
        <w:t xml:space="preserve"> (Accessed: 20 September 2020)</w:t>
      </w:r>
    </w:p>
    <w:p w14:paraId="3D29FE7C" w14:textId="77777777" w:rsidR="00120189" w:rsidRPr="00273003" w:rsidRDefault="00120189" w:rsidP="00441AE6">
      <w:pPr>
        <w:spacing w:line="240" w:lineRule="auto"/>
        <w:rPr>
          <w:rFonts w:ascii="Arial" w:hAnsi="Arial" w:cs="Arial"/>
        </w:rPr>
      </w:pPr>
      <w:r w:rsidRPr="00273003">
        <w:rPr>
          <w:rFonts w:ascii="Arial" w:hAnsi="Arial" w:cs="Arial"/>
        </w:rPr>
        <w:t xml:space="preserve">Elesser, K. M. and Lever, J. (2011). ‘Does gender bias against female leaders persist. Quantitative and qualitative data from a large-scale survey’. </w:t>
      </w:r>
      <w:r w:rsidRPr="00273003">
        <w:rPr>
          <w:rFonts w:ascii="Arial" w:hAnsi="Arial" w:cs="Arial"/>
          <w:i/>
        </w:rPr>
        <w:t>Human Relations</w:t>
      </w:r>
      <w:r w:rsidRPr="00273003">
        <w:rPr>
          <w:rFonts w:ascii="Arial" w:hAnsi="Arial" w:cs="Arial"/>
        </w:rPr>
        <w:t xml:space="preserve">, 64, 12, pp.1555-1578. [Online]. Available at: </w:t>
      </w:r>
      <w:hyperlink r:id="rId73" w:history="1">
        <w:r w:rsidRPr="00273003">
          <w:rPr>
            <w:rStyle w:val="Hyperlink"/>
            <w:rFonts w:ascii="Arial" w:hAnsi="Arial" w:cs="Arial"/>
          </w:rPr>
          <w:t>https://doi.org/10.1177/0018726711424323</w:t>
        </w:r>
      </w:hyperlink>
      <w:r w:rsidRPr="00273003">
        <w:rPr>
          <w:rFonts w:ascii="Arial" w:hAnsi="Arial" w:cs="Arial"/>
        </w:rPr>
        <w:t xml:space="preserve"> (Accessed: 09 November 2020)</w:t>
      </w:r>
    </w:p>
    <w:p w14:paraId="0F14B8EF" w14:textId="77777777" w:rsidR="00120189" w:rsidRPr="00273003" w:rsidRDefault="00120189" w:rsidP="00441AE6">
      <w:pPr>
        <w:spacing w:line="240" w:lineRule="auto"/>
        <w:rPr>
          <w:rFonts w:ascii="Arial" w:hAnsi="Arial" w:cs="Arial"/>
        </w:rPr>
      </w:pPr>
      <w:r w:rsidRPr="00273003">
        <w:rPr>
          <w:rFonts w:ascii="Arial" w:hAnsi="Arial" w:cs="Arial"/>
        </w:rPr>
        <w:lastRenderedPageBreak/>
        <w:t>Ellemers, N. (2018). ‘Gender stereotypes’. </w:t>
      </w:r>
      <w:r w:rsidRPr="00273003">
        <w:rPr>
          <w:rFonts w:ascii="Arial" w:hAnsi="Arial" w:cs="Arial"/>
          <w:i/>
        </w:rPr>
        <w:t>Annual review of psychology</w:t>
      </w:r>
      <w:r w:rsidRPr="00273003">
        <w:rPr>
          <w:rFonts w:ascii="Arial" w:hAnsi="Arial" w:cs="Arial"/>
        </w:rPr>
        <w:t xml:space="preserve">, 69, pp.275-298. [Online]. Available at: </w:t>
      </w:r>
      <w:hyperlink r:id="rId74" w:history="1">
        <w:r w:rsidRPr="00273003">
          <w:rPr>
            <w:rStyle w:val="Hyperlink"/>
            <w:rFonts w:ascii="Arial" w:hAnsi="Arial" w:cs="Arial"/>
          </w:rPr>
          <w:t>https://doi.org/10.1146/annurev-psych-122216-011719</w:t>
        </w:r>
      </w:hyperlink>
      <w:r w:rsidRPr="00273003">
        <w:rPr>
          <w:rFonts w:ascii="Arial" w:hAnsi="Arial" w:cs="Arial"/>
        </w:rPr>
        <w:t xml:space="preserve"> (Accessed: 24 April 2020)</w:t>
      </w:r>
    </w:p>
    <w:p w14:paraId="29077328" w14:textId="77777777" w:rsidR="00120189" w:rsidRPr="00273003" w:rsidRDefault="00120189" w:rsidP="00441AE6">
      <w:pPr>
        <w:spacing w:line="240" w:lineRule="auto"/>
        <w:rPr>
          <w:rFonts w:ascii="Arial" w:hAnsi="Arial" w:cs="Arial"/>
        </w:rPr>
      </w:pPr>
      <w:r w:rsidRPr="00273003">
        <w:rPr>
          <w:rFonts w:ascii="Arial" w:hAnsi="Arial" w:cs="Arial"/>
        </w:rPr>
        <w:t xml:space="preserve">Eurostat. (2019). </w:t>
      </w:r>
      <w:r w:rsidRPr="00273003">
        <w:rPr>
          <w:rFonts w:ascii="Arial" w:hAnsi="Arial" w:cs="Arial"/>
          <w:i/>
        </w:rPr>
        <w:t>Gender pay gap statistics</w:t>
      </w:r>
      <w:r w:rsidRPr="00273003">
        <w:rPr>
          <w:rFonts w:ascii="Arial" w:hAnsi="Arial" w:cs="Arial"/>
        </w:rPr>
        <w:t xml:space="preserve">. [Online]. Available at: </w:t>
      </w:r>
      <w:hyperlink r:id="rId75" w:history="1">
        <w:r w:rsidRPr="00273003">
          <w:rPr>
            <w:rStyle w:val="Hyperlink"/>
            <w:rFonts w:ascii="Arial" w:hAnsi="Arial" w:cs="Arial"/>
          </w:rPr>
          <w:t>https://ec.europa.eu/eurostat/statistics-explained/index.php/Gender_pay_gap_statistics</w:t>
        </w:r>
      </w:hyperlink>
      <w:r w:rsidRPr="00273003">
        <w:rPr>
          <w:rFonts w:ascii="Arial" w:hAnsi="Arial" w:cs="Arial"/>
        </w:rPr>
        <w:t xml:space="preserve"> (Accessed: 23 March 2019)</w:t>
      </w:r>
    </w:p>
    <w:p w14:paraId="1DD98034" w14:textId="77777777" w:rsidR="00120189" w:rsidRPr="00273003" w:rsidRDefault="00120189" w:rsidP="00441AE6">
      <w:pPr>
        <w:spacing w:line="240" w:lineRule="auto"/>
        <w:rPr>
          <w:rFonts w:ascii="Arial" w:hAnsi="Arial" w:cs="Arial"/>
        </w:rPr>
      </w:pPr>
      <w:r w:rsidRPr="00273003">
        <w:rPr>
          <w:rFonts w:ascii="Arial" w:hAnsi="Arial" w:cs="Arial"/>
        </w:rPr>
        <w:t>Fauzi, F., Basyith, A. and Ho, P. L. (2017). ‘Women on boardroom: Does it create risk?’ </w:t>
      </w:r>
      <w:r w:rsidRPr="00273003">
        <w:rPr>
          <w:rFonts w:ascii="Arial" w:hAnsi="Arial" w:cs="Arial"/>
          <w:i/>
        </w:rPr>
        <w:t>Cogent Economics &amp; Finance</w:t>
      </w:r>
      <w:r w:rsidRPr="00273003">
        <w:rPr>
          <w:rFonts w:ascii="Arial" w:hAnsi="Arial" w:cs="Arial"/>
        </w:rPr>
        <w:t xml:space="preserve">, 5, 1. [Online]. Available at: </w:t>
      </w:r>
      <w:hyperlink r:id="rId76" w:history="1">
        <w:r w:rsidRPr="00273003">
          <w:rPr>
            <w:rStyle w:val="Hyperlink"/>
            <w:rFonts w:ascii="Arial" w:hAnsi="Arial" w:cs="Arial"/>
          </w:rPr>
          <w:t>http://dx.doi.org/10.1080/23322039.2017.1325117</w:t>
        </w:r>
      </w:hyperlink>
      <w:r w:rsidRPr="00273003">
        <w:rPr>
          <w:rFonts w:ascii="Arial" w:hAnsi="Arial" w:cs="Arial"/>
        </w:rPr>
        <w:t xml:space="preserve"> (Accessed: 10 March 2019)</w:t>
      </w:r>
    </w:p>
    <w:p w14:paraId="3C1806FC" w14:textId="77777777" w:rsidR="00120189" w:rsidRPr="00273003" w:rsidRDefault="00120189" w:rsidP="00441AE6">
      <w:pPr>
        <w:spacing w:line="240" w:lineRule="auto"/>
        <w:rPr>
          <w:rFonts w:ascii="Arial" w:hAnsi="Arial" w:cs="Arial"/>
        </w:rPr>
      </w:pPr>
      <w:r w:rsidRPr="00273003">
        <w:rPr>
          <w:rFonts w:ascii="Arial" w:hAnsi="Arial" w:cs="Arial"/>
        </w:rPr>
        <w:t xml:space="preserve">Ferrant, G., Pesando, L. M. and Nowacka, K. (2014). </w:t>
      </w:r>
      <w:r w:rsidRPr="00273003">
        <w:rPr>
          <w:rFonts w:ascii="Arial" w:hAnsi="Arial" w:cs="Arial"/>
          <w:i/>
        </w:rPr>
        <w:t>Unpaid Care Work: The missing link in the analysis of gender gaps in labour outcomes</w:t>
      </w:r>
      <w:r w:rsidRPr="00273003">
        <w:rPr>
          <w:rFonts w:ascii="Arial" w:hAnsi="Arial" w:cs="Arial"/>
        </w:rPr>
        <w:t xml:space="preserve">. Boulogne Billancourt: OECD Development Center. [Online]. Available at: </w:t>
      </w:r>
      <w:hyperlink r:id="rId77" w:history="1">
        <w:r w:rsidRPr="00273003">
          <w:rPr>
            <w:rStyle w:val="Hyperlink"/>
            <w:rFonts w:ascii="Arial" w:hAnsi="Arial" w:cs="Arial"/>
          </w:rPr>
          <w:t>https://www.oecd.org/dev/development-gender/Unpaid_care_work.pdf</w:t>
        </w:r>
      </w:hyperlink>
      <w:r w:rsidRPr="00273003">
        <w:rPr>
          <w:rFonts w:ascii="Arial" w:hAnsi="Arial" w:cs="Arial"/>
        </w:rPr>
        <w:t xml:space="preserve"> (Accessed: 27 April 2020)</w:t>
      </w:r>
    </w:p>
    <w:p w14:paraId="00D0BEF4" w14:textId="77777777" w:rsidR="00120189" w:rsidRPr="00273003" w:rsidRDefault="00120189" w:rsidP="00441AE6">
      <w:pPr>
        <w:spacing w:line="240" w:lineRule="auto"/>
        <w:rPr>
          <w:rFonts w:ascii="Arial" w:hAnsi="Arial" w:cs="Arial"/>
        </w:rPr>
      </w:pPr>
      <w:r w:rsidRPr="00273003">
        <w:rPr>
          <w:rFonts w:ascii="Arial" w:hAnsi="Arial" w:cs="Arial"/>
        </w:rPr>
        <w:t>Fondas, N. (2019). ‘How Entrepreneurship Solves Women’s Ambition Problem’, Crittenden, V. (Ed.) </w:t>
      </w:r>
      <w:r w:rsidRPr="00273003">
        <w:rPr>
          <w:rFonts w:ascii="Arial" w:hAnsi="Arial" w:cs="Arial"/>
          <w:i/>
        </w:rPr>
        <w:t>Go-to-Market Strategies for Women Entrepreneurs</w:t>
      </w:r>
      <w:r w:rsidRPr="00273003">
        <w:rPr>
          <w:rFonts w:ascii="Arial" w:hAnsi="Arial" w:cs="Arial"/>
        </w:rPr>
        <w:t xml:space="preserve">, Emerald Publishing Limited, pp.231-238. [Online]. Available at: </w:t>
      </w:r>
      <w:hyperlink r:id="rId78" w:tooltip="DOI: https://doi.org/10.1108/978-1-78973-289-420191028" w:history="1">
        <w:r w:rsidRPr="00273003">
          <w:rPr>
            <w:rStyle w:val="Hyperlink"/>
            <w:rFonts w:ascii="Arial" w:hAnsi="Arial" w:cs="Arial"/>
          </w:rPr>
          <w:t>https://doi.org/10.1108/978-1-78973-289-420191028</w:t>
        </w:r>
      </w:hyperlink>
      <w:r w:rsidRPr="00273003">
        <w:rPr>
          <w:rFonts w:ascii="Arial" w:hAnsi="Arial" w:cs="Arial"/>
        </w:rPr>
        <w:t xml:space="preserve"> (Accessed: 27 April 2020)</w:t>
      </w:r>
    </w:p>
    <w:p w14:paraId="633A3C1A" w14:textId="77777777" w:rsidR="00120189" w:rsidRPr="00273003" w:rsidRDefault="00120189" w:rsidP="00441AE6">
      <w:pPr>
        <w:spacing w:line="240" w:lineRule="auto"/>
        <w:rPr>
          <w:rFonts w:ascii="Arial" w:hAnsi="Arial" w:cs="Arial"/>
        </w:rPr>
      </w:pPr>
      <w:r w:rsidRPr="00273003">
        <w:rPr>
          <w:rFonts w:ascii="Arial" w:hAnsi="Arial" w:cs="Arial"/>
        </w:rPr>
        <w:t xml:space="preserve">Fox, B. and Jennings, W. (2014). ‘How to Write a Methodology and Results Section for Empirical Research’. </w:t>
      </w:r>
      <w:r w:rsidRPr="00273003">
        <w:rPr>
          <w:rFonts w:ascii="Arial" w:hAnsi="Arial" w:cs="Arial"/>
          <w:i/>
        </w:rPr>
        <w:t>Journal of Criminal Justice Education</w:t>
      </w:r>
      <w:r w:rsidRPr="00273003">
        <w:rPr>
          <w:rFonts w:ascii="Arial" w:hAnsi="Arial" w:cs="Arial"/>
        </w:rPr>
        <w:t xml:space="preserve">. 25, 2. [Online]. Available at: </w:t>
      </w:r>
      <w:hyperlink r:id="rId79" w:history="1">
        <w:r w:rsidRPr="00273003">
          <w:rPr>
            <w:rStyle w:val="Hyperlink"/>
            <w:rFonts w:ascii="Arial" w:hAnsi="Arial" w:cs="Arial"/>
          </w:rPr>
          <w:t>https://doi.org/10.1080/10511253.2014.888089</w:t>
        </w:r>
      </w:hyperlink>
      <w:r w:rsidRPr="00273003">
        <w:rPr>
          <w:rFonts w:ascii="Arial" w:hAnsi="Arial" w:cs="Arial"/>
        </w:rPr>
        <w:t xml:space="preserve"> (Accessed 13 May 2020)</w:t>
      </w:r>
    </w:p>
    <w:p w14:paraId="4C20AAC1" w14:textId="77777777" w:rsidR="00120189" w:rsidRPr="00273003" w:rsidRDefault="00120189" w:rsidP="00441AE6">
      <w:pPr>
        <w:spacing w:line="240" w:lineRule="auto"/>
        <w:rPr>
          <w:rFonts w:ascii="Arial" w:hAnsi="Arial" w:cs="Arial"/>
        </w:rPr>
      </w:pPr>
      <w:r w:rsidRPr="00273003">
        <w:rPr>
          <w:rFonts w:ascii="Arial" w:hAnsi="Arial" w:cs="Arial"/>
        </w:rPr>
        <w:t xml:space="preserve">Francis-Devine, B. and Foley, N. UK Parliament, corp creator. (2020). ‘Women and the economy’. </w:t>
      </w:r>
      <w:r w:rsidRPr="00273003">
        <w:rPr>
          <w:rFonts w:ascii="Arial" w:hAnsi="Arial" w:cs="Arial"/>
          <w:i/>
        </w:rPr>
        <w:t>House of Commons Library</w:t>
      </w:r>
      <w:r w:rsidRPr="00273003">
        <w:rPr>
          <w:rFonts w:ascii="Arial" w:hAnsi="Arial" w:cs="Arial"/>
        </w:rPr>
        <w:t xml:space="preserve">. Briefing Paper Number CBP06838, 4 March 2020. [Online]. Available at: </w:t>
      </w:r>
      <w:hyperlink r:id="rId80" w:history="1">
        <w:r w:rsidRPr="00273003">
          <w:rPr>
            <w:rStyle w:val="Hyperlink"/>
            <w:rFonts w:ascii="Arial" w:hAnsi="Arial" w:cs="Arial"/>
          </w:rPr>
          <w:t>https://commonslibrary.parliament.uk/research-briefings/sn06838</w:t>
        </w:r>
      </w:hyperlink>
      <w:r w:rsidRPr="00273003">
        <w:rPr>
          <w:rFonts w:ascii="Arial" w:hAnsi="Arial" w:cs="Arial"/>
        </w:rPr>
        <w:t xml:space="preserve"> (Accessed: 12 October 2020)</w:t>
      </w:r>
    </w:p>
    <w:p w14:paraId="1C439657" w14:textId="77777777" w:rsidR="00120189" w:rsidRPr="00273003" w:rsidRDefault="00120189" w:rsidP="00441AE6">
      <w:pPr>
        <w:spacing w:line="240" w:lineRule="auto"/>
        <w:rPr>
          <w:rFonts w:ascii="Arial" w:hAnsi="Arial" w:cs="Arial"/>
        </w:rPr>
      </w:pPr>
      <w:r w:rsidRPr="00273003">
        <w:rPr>
          <w:rFonts w:ascii="Arial" w:hAnsi="Arial" w:cs="Arial"/>
        </w:rPr>
        <w:t xml:space="preserve">Froggatt, K. A. (2001). ‘The analysis of qualitative data: processes and pitfalls’. </w:t>
      </w:r>
      <w:r w:rsidRPr="00273003">
        <w:rPr>
          <w:rFonts w:ascii="Arial" w:hAnsi="Arial" w:cs="Arial"/>
          <w:i/>
        </w:rPr>
        <w:t>Palliative Medicine</w:t>
      </w:r>
      <w:r w:rsidRPr="00273003">
        <w:rPr>
          <w:rFonts w:ascii="Arial" w:hAnsi="Arial" w:cs="Arial"/>
        </w:rPr>
        <w:t xml:space="preserve">. 15, 5, pp.433–438. [Online]. Available at: </w:t>
      </w:r>
      <w:hyperlink r:id="rId81" w:history="1">
        <w:r w:rsidRPr="00273003">
          <w:rPr>
            <w:rStyle w:val="Hyperlink"/>
            <w:rFonts w:ascii="Arial" w:hAnsi="Arial" w:cs="Arial"/>
          </w:rPr>
          <w:t>https://doi.org/10.1191/026921601680419492</w:t>
        </w:r>
      </w:hyperlink>
      <w:r w:rsidRPr="00273003">
        <w:rPr>
          <w:rFonts w:ascii="Arial" w:hAnsi="Arial" w:cs="Arial"/>
        </w:rPr>
        <w:t xml:space="preserve"> (Accessed 28 May 2020). </w:t>
      </w:r>
    </w:p>
    <w:p w14:paraId="67EB547B" w14:textId="77777777" w:rsidR="00120189" w:rsidRPr="00273003" w:rsidRDefault="00120189" w:rsidP="00441AE6">
      <w:pPr>
        <w:spacing w:line="240" w:lineRule="auto"/>
        <w:rPr>
          <w:rFonts w:ascii="Arial" w:hAnsi="Arial" w:cs="Arial"/>
        </w:rPr>
      </w:pPr>
      <w:r w:rsidRPr="00273003">
        <w:rPr>
          <w:rFonts w:ascii="Arial" w:hAnsi="Arial" w:cs="Arial"/>
        </w:rPr>
        <w:t>Garner, J. (2019). </w:t>
      </w:r>
      <w:r w:rsidRPr="00273003">
        <w:rPr>
          <w:rFonts w:ascii="Arial" w:hAnsi="Arial" w:cs="Arial"/>
          <w:i/>
        </w:rPr>
        <w:t>It's who you know: How to make networking work for you</w:t>
      </w:r>
      <w:r w:rsidRPr="00273003">
        <w:rPr>
          <w:rFonts w:ascii="Arial" w:hAnsi="Arial" w:cs="Arial"/>
        </w:rPr>
        <w:t>. John Wiley &amp; Sons.</w:t>
      </w:r>
    </w:p>
    <w:p w14:paraId="4A14DA76" w14:textId="77777777" w:rsidR="00120189" w:rsidRPr="00273003" w:rsidRDefault="00120189" w:rsidP="00441AE6">
      <w:pPr>
        <w:spacing w:line="240" w:lineRule="auto"/>
        <w:rPr>
          <w:rFonts w:ascii="Arial" w:hAnsi="Arial" w:cs="Arial"/>
        </w:rPr>
      </w:pPr>
      <w:r w:rsidRPr="00273003">
        <w:rPr>
          <w:rFonts w:ascii="Arial" w:hAnsi="Arial" w:cs="Arial"/>
        </w:rPr>
        <w:t>Gill, P. and France, T. (2019). ‘Accelerating diverse leader readiness through foresight and futures thinking’. In </w:t>
      </w:r>
      <w:r w:rsidRPr="00273003">
        <w:rPr>
          <w:rFonts w:ascii="Arial" w:hAnsi="Arial" w:cs="Arial"/>
          <w:i/>
        </w:rPr>
        <w:t>Futures Thinking and Organizational Policy</w:t>
      </w:r>
      <w:r w:rsidRPr="00273003">
        <w:rPr>
          <w:rFonts w:ascii="Arial" w:hAnsi="Arial" w:cs="Arial"/>
        </w:rPr>
        <w:t xml:space="preserve">, pp.327-345. Palgrave Macmillan, Cham. [Online]. Available at: </w:t>
      </w:r>
      <w:hyperlink r:id="rId82" w:history="1">
        <w:r w:rsidRPr="00273003">
          <w:rPr>
            <w:rStyle w:val="Hyperlink"/>
            <w:rFonts w:ascii="Arial" w:hAnsi="Arial" w:cs="Arial"/>
          </w:rPr>
          <w:t>https://doi.org/10.1007/978-3-319-94923-9_16</w:t>
        </w:r>
      </w:hyperlink>
      <w:r w:rsidRPr="00273003">
        <w:rPr>
          <w:rFonts w:ascii="Arial" w:hAnsi="Arial" w:cs="Arial"/>
        </w:rPr>
        <w:t xml:space="preserve"> (Accessed: 17 March 2019)</w:t>
      </w:r>
    </w:p>
    <w:p w14:paraId="1D0DAA4D" w14:textId="77777777" w:rsidR="00120189" w:rsidRPr="00273003" w:rsidRDefault="00120189" w:rsidP="00441AE6">
      <w:pPr>
        <w:spacing w:line="240" w:lineRule="auto"/>
        <w:rPr>
          <w:rFonts w:ascii="Arial" w:hAnsi="Arial" w:cs="Arial"/>
        </w:rPr>
      </w:pPr>
      <w:r w:rsidRPr="00273003">
        <w:rPr>
          <w:rFonts w:ascii="Arial" w:hAnsi="Arial" w:cs="Arial"/>
        </w:rPr>
        <w:t>Gipson, A. N., Pfaff, D. L., Mendelsohn, D. B., Catenacci, L. T. and Burke, W. W. (2017). ‘Women and leadership: Selection, development, leadership style, and performance’. </w:t>
      </w:r>
      <w:r w:rsidRPr="00273003">
        <w:rPr>
          <w:rFonts w:ascii="Arial" w:hAnsi="Arial" w:cs="Arial"/>
          <w:i/>
        </w:rPr>
        <w:t>The Journal of Applied Behavioral Science</w:t>
      </w:r>
      <w:r w:rsidRPr="00273003">
        <w:rPr>
          <w:rFonts w:ascii="Arial" w:hAnsi="Arial" w:cs="Arial"/>
        </w:rPr>
        <w:t xml:space="preserve">, 53, 1, pp.32-65. [Online]. Available at: </w:t>
      </w:r>
      <w:hyperlink r:id="rId83" w:history="1">
        <w:r w:rsidRPr="00273003">
          <w:rPr>
            <w:rStyle w:val="Hyperlink"/>
            <w:rFonts w:ascii="Arial" w:hAnsi="Arial" w:cs="Arial"/>
          </w:rPr>
          <w:t>https://journals.sagepub.com/doi/pdf/10.1177/0021886316687247</w:t>
        </w:r>
      </w:hyperlink>
      <w:r w:rsidRPr="00273003">
        <w:rPr>
          <w:rFonts w:ascii="Arial" w:hAnsi="Arial" w:cs="Arial"/>
        </w:rPr>
        <w:t xml:space="preserve"> (Accessed: 10 March 2019)</w:t>
      </w:r>
    </w:p>
    <w:p w14:paraId="304AFFC0" w14:textId="77777777" w:rsidR="00120189" w:rsidRPr="00273003" w:rsidRDefault="00120189" w:rsidP="00441AE6">
      <w:pPr>
        <w:spacing w:line="240" w:lineRule="auto"/>
        <w:rPr>
          <w:rFonts w:ascii="Arial" w:hAnsi="Arial" w:cs="Arial"/>
        </w:rPr>
      </w:pPr>
      <w:r w:rsidRPr="00273003">
        <w:rPr>
          <w:rFonts w:ascii="Arial" w:hAnsi="Arial" w:cs="Arial"/>
        </w:rPr>
        <w:t xml:space="preserve">Glass Ceiling Commission. (1995). ‘A Solid Investment: Making Full Use of the Nation's Human Capital’ (Final Report of the Commission). Washington, DC: </w:t>
      </w:r>
      <w:r w:rsidRPr="00273003">
        <w:rPr>
          <w:rFonts w:ascii="Arial" w:hAnsi="Arial" w:cs="Arial"/>
          <w:i/>
        </w:rPr>
        <w:t>U.S. Government Printing Office</w:t>
      </w:r>
      <w:r w:rsidRPr="00273003">
        <w:rPr>
          <w:rFonts w:ascii="Arial" w:hAnsi="Arial" w:cs="Arial"/>
        </w:rPr>
        <w:t xml:space="preserve">. [Online]. Available at: </w:t>
      </w:r>
      <w:hyperlink r:id="rId84" w:history="1">
        <w:r w:rsidRPr="00273003">
          <w:rPr>
            <w:rStyle w:val="Hyperlink"/>
            <w:rFonts w:ascii="Arial" w:hAnsi="Arial" w:cs="Arial"/>
          </w:rPr>
          <w:t>http://digitalcommons.ilr..cornell.edu/key_workplace/120</w:t>
        </w:r>
      </w:hyperlink>
      <w:r w:rsidRPr="00273003">
        <w:rPr>
          <w:rFonts w:ascii="Arial" w:hAnsi="Arial" w:cs="Arial"/>
        </w:rPr>
        <w:t xml:space="preserve"> (Accessed: 12 January 2020)</w:t>
      </w:r>
    </w:p>
    <w:p w14:paraId="48422FEF" w14:textId="77777777" w:rsidR="00120189" w:rsidRPr="00273003" w:rsidRDefault="00120189" w:rsidP="00441AE6">
      <w:pPr>
        <w:spacing w:line="240" w:lineRule="auto"/>
        <w:rPr>
          <w:rFonts w:ascii="Arial" w:hAnsi="Arial" w:cs="Arial"/>
        </w:rPr>
      </w:pPr>
      <w:r w:rsidRPr="00273003">
        <w:rPr>
          <w:rFonts w:ascii="Arial" w:hAnsi="Arial" w:cs="Arial"/>
          <w:i/>
        </w:rPr>
        <w:t>glass ceiling</w:t>
      </w:r>
      <w:r w:rsidRPr="00273003">
        <w:rPr>
          <w:rFonts w:ascii="Arial" w:hAnsi="Arial" w:cs="Arial"/>
        </w:rPr>
        <w:t xml:space="preserve">. (2020). In Oxford Reference. [Online]. Available at: </w:t>
      </w:r>
      <w:hyperlink r:id="rId85" w:history="1">
        <w:r w:rsidRPr="00273003">
          <w:rPr>
            <w:rStyle w:val="Hyperlink"/>
            <w:rFonts w:ascii="Arial" w:hAnsi="Arial" w:cs="Arial"/>
          </w:rPr>
          <w:t>https://www.oxfordreference.com/view/10.1093/oi/authority.20110803095854441</w:t>
        </w:r>
      </w:hyperlink>
      <w:r w:rsidRPr="00273003">
        <w:rPr>
          <w:rFonts w:ascii="Arial" w:hAnsi="Arial" w:cs="Arial"/>
        </w:rPr>
        <w:t xml:space="preserve"> (Accessed: 11 January 2020)</w:t>
      </w:r>
    </w:p>
    <w:p w14:paraId="2E35ACBB" w14:textId="77777777" w:rsidR="00120189" w:rsidRPr="00273003" w:rsidRDefault="00120189" w:rsidP="00441AE6">
      <w:pPr>
        <w:spacing w:line="240" w:lineRule="auto"/>
        <w:rPr>
          <w:rFonts w:ascii="Arial" w:hAnsi="Arial" w:cs="Arial"/>
        </w:rPr>
      </w:pPr>
      <w:r w:rsidRPr="00273003">
        <w:rPr>
          <w:rFonts w:ascii="Arial" w:hAnsi="Arial" w:cs="Arial"/>
        </w:rPr>
        <w:lastRenderedPageBreak/>
        <w:t>González M. J., Cortina, C. and Rodríguez, J. (2019). ‘The Role of Gender Stereotypes in Hiring: A Field Experiment’, </w:t>
      </w:r>
      <w:r w:rsidRPr="00273003">
        <w:rPr>
          <w:rFonts w:ascii="Arial" w:hAnsi="Arial" w:cs="Arial"/>
          <w:i/>
        </w:rPr>
        <w:t>European Sociological Review</w:t>
      </w:r>
      <w:r w:rsidRPr="00273003">
        <w:rPr>
          <w:rFonts w:ascii="Arial" w:hAnsi="Arial" w:cs="Arial"/>
        </w:rPr>
        <w:t xml:space="preserve">, 35, 2, April 2019, pp.187–204. [Online]. Available at: </w:t>
      </w:r>
      <w:hyperlink r:id="rId86" w:history="1">
        <w:r w:rsidRPr="00273003">
          <w:rPr>
            <w:rStyle w:val="Hyperlink"/>
            <w:rFonts w:ascii="Arial" w:hAnsi="Arial" w:cs="Arial"/>
          </w:rPr>
          <w:t>https://doi.org/10.1093/esr/jcy055</w:t>
        </w:r>
      </w:hyperlink>
      <w:r w:rsidRPr="00273003">
        <w:rPr>
          <w:rFonts w:ascii="Arial" w:hAnsi="Arial" w:cs="Arial"/>
        </w:rPr>
        <w:t xml:space="preserve"> (Accessed: 20 September 2020)</w:t>
      </w:r>
    </w:p>
    <w:p w14:paraId="5C3051A8" w14:textId="77777777" w:rsidR="00120189" w:rsidRPr="00273003" w:rsidRDefault="00120189" w:rsidP="00441AE6">
      <w:pPr>
        <w:spacing w:line="240" w:lineRule="auto"/>
        <w:rPr>
          <w:rFonts w:ascii="Arial" w:hAnsi="Arial" w:cs="Arial"/>
        </w:rPr>
      </w:pPr>
      <w:r w:rsidRPr="00273003">
        <w:rPr>
          <w:rFonts w:ascii="Arial" w:hAnsi="Arial" w:cs="Arial"/>
        </w:rPr>
        <w:t>Gowda, K. and Rao, P. (2018). ‘Managing role conflict: New challenges before working women’. </w:t>
      </w:r>
      <w:r w:rsidRPr="00273003">
        <w:rPr>
          <w:rFonts w:ascii="Arial" w:hAnsi="Arial" w:cs="Arial"/>
          <w:i/>
        </w:rPr>
        <w:t>PEOPLE:</w:t>
      </w:r>
      <w:r w:rsidRPr="00273003">
        <w:rPr>
          <w:rFonts w:ascii="Arial" w:hAnsi="Arial" w:cs="Arial"/>
        </w:rPr>
        <w:t xml:space="preserve"> </w:t>
      </w:r>
      <w:r w:rsidRPr="00273003">
        <w:rPr>
          <w:rFonts w:ascii="Arial" w:hAnsi="Arial" w:cs="Arial"/>
          <w:i/>
        </w:rPr>
        <w:t>International Journal of Social Sciences</w:t>
      </w:r>
      <w:r w:rsidRPr="00273003">
        <w:rPr>
          <w:rFonts w:ascii="Arial" w:hAnsi="Arial" w:cs="Arial"/>
        </w:rPr>
        <w:t xml:space="preserve">, 4, 2. [Online]. Available at: </w:t>
      </w:r>
      <w:hyperlink r:id="rId87" w:history="1">
        <w:r w:rsidRPr="00273003">
          <w:rPr>
            <w:rStyle w:val="Hyperlink"/>
            <w:rFonts w:ascii="Arial" w:hAnsi="Arial" w:cs="Arial"/>
          </w:rPr>
          <w:t>https://doi.org/10.20319/pijss.2018.42.229248</w:t>
        </w:r>
      </w:hyperlink>
      <w:r w:rsidRPr="00273003">
        <w:rPr>
          <w:rFonts w:ascii="Arial" w:hAnsi="Arial" w:cs="Arial"/>
        </w:rPr>
        <w:t xml:space="preserve"> (Accessed: 24 April 2020)</w:t>
      </w:r>
    </w:p>
    <w:p w14:paraId="44B97E10" w14:textId="75DFC67F" w:rsidR="00120189" w:rsidRPr="00273003" w:rsidRDefault="00120189" w:rsidP="00441AE6">
      <w:pPr>
        <w:spacing w:line="240" w:lineRule="auto"/>
        <w:rPr>
          <w:rFonts w:ascii="Arial" w:hAnsi="Arial" w:cs="Arial"/>
        </w:rPr>
      </w:pPr>
      <w:r w:rsidRPr="00273003">
        <w:rPr>
          <w:rFonts w:ascii="Arial" w:hAnsi="Arial" w:cs="Arial"/>
        </w:rPr>
        <w:t xml:space="preserve">Goyal, R., Kakabadse, N. and Kakabadse, A. (2018). ‘Achieving gender balance on British boards with the soft law approach: directors’ perspective’. </w:t>
      </w:r>
      <w:r w:rsidRPr="00273003">
        <w:rPr>
          <w:rFonts w:ascii="Arial" w:hAnsi="Arial" w:cs="Arial"/>
          <w:i/>
        </w:rPr>
        <w:t>Journal of Business Diversity</w:t>
      </w:r>
      <w:r w:rsidR="00441AE6">
        <w:rPr>
          <w:rFonts w:ascii="Arial" w:hAnsi="Arial" w:cs="Arial"/>
        </w:rPr>
        <w:t>, 18, 1, pp.29-</w:t>
      </w:r>
      <w:r w:rsidRPr="00273003">
        <w:rPr>
          <w:rFonts w:ascii="Arial" w:hAnsi="Arial" w:cs="Arial"/>
        </w:rPr>
        <w:t xml:space="preserve">39. ISSN 2158-3889. [Online]. Available at: </w:t>
      </w:r>
      <w:hyperlink r:id="rId88" w:history="1">
        <w:r w:rsidRPr="00273003">
          <w:rPr>
            <w:rStyle w:val="Hyperlink"/>
            <w:rFonts w:ascii="Arial" w:hAnsi="Arial" w:cs="Arial"/>
          </w:rPr>
          <w:t>http://centaur.reading.ac.uk/75856</w:t>
        </w:r>
      </w:hyperlink>
      <w:r w:rsidRPr="00273003">
        <w:rPr>
          <w:rFonts w:ascii="Arial" w:hAnsi="Arial" w:cs="Arial"/>
        </w:rPr>
        <w:t xml:space="preserve"> (Accessed: 21 April 2020)</w:t>
      </w:r>
    </w:p>
    <w:p w14:paraId="1B25F219" w14:textId="77777777" w:rsidR="00120189" w:rsidRPr="00273003" w:rsidRDefault="00120189" w:rsidP="00441AE6">
      <w:pPr>
        <w:spacing w:line="240" w:lineRule="auto"/>
        <w:rPr>
          <w:rFonts w:ascii="Arial" w:hAnsi="Arial" w:cs="Arial"/>
        </w:rPr>
      </w:pPr>
      <w:r w:rsidRPr="00273003">
        <w:rPr>
          <w:rFonts w:ascii="Arial" w:hAnsi="Arial" w:cs="Arial"/>
        </w:rPr>
        <w:t>Gravina, N., Sleiman, A., and Matey, N. (2019). ‘Participation of Women in the Journal of Organizational Behavior Management: An Update and Extension’. </w:t>
      </w:r>
      <w:r w:rsidRPr="00273003">
        <w:rPr>
          <w:rFonts w:ascii="Arial" w:hAnsi="Arial" w:cs="Arial"/>
          <w:i/>
        </w:rPr>
        <w:t>Journal of Organizational Behavior Management</w:t>
      </w:r>
      <w:r w:rsidRPr="00273003">
        <w:rPr>
          <w:rFonts w:ascii="Arial" w:hAnsi="Arial" w:cs="Arial"/>
        </w:rPr>
        <w:t xml:space="preserve">, 39, 3-4, pp.227-236. [Online]. Available at: </w:t>
      </w:r>
      <w:hyperlink r:id="rId89" w:history="1">
        <w:r w:rsidRPr="00273003">
          <w:rPr>
            <w:rStyle w:val="Hyperlink"/>
            <w:rFonts w:ascii="Arial" w:hAnsi="Arial" w:cs="Arial"/>
          </w:rPr>
          <w:t>https://doi.org/10.1080/01608061.2019.1666778</w:t>
        </w:r>
      </w:hyperlink>
      <w:r w:rsidRPr="00273003">
        <w:rPr>
          <w:rFonts w:ascii="Arial" w:hAnsi="Arial" w:cs="Arial"/>
        </w:rPr>
        <w:t xml:space="preserve"> (Accessed: 29 February 2020)</w:t>
      </w:r>
    </w:p>
    <w:p w14:paraId="19C56B19" w14:textId="77777777" w:rsidR="00120189" w:rsidRPr="00273003" w:rsidRDefault="00120189" w:rsidP="00441AE6">
      <w:pPr>
        <w:spacing w:line="240" w:lineRule="auto"/>
        <w:rPr>
          <w:rFonts w:ascii="Arial" w:hAnsi="Arial" w:cs="Arial"/>
        </w:rPr>
      </w:pPr>
      <w:r w:rsidRPr="00273003">
        <w:rPr>
          <w:rFonts w:ascii="Arial" w:hAnsi="Arial" w:cs="Arial"/>
        </w:rPr>
        <w:t xml:space="preserve">Great Britain. Department for Education. (2019). </w:t>
      </w:r>
      <w:r w:rsidRPr="00273003">
        <w:rPr>
          <w:rFonts w:ascii="Arial" w:hAnsi="Arial" w:cs="Arial"/>
          <w:i/>
        </w:rPr>
        <w:t>Attitudes towards STEM subjects by gender at KS4: evidence from LSYPE2</w:t>
      </w:r>
      <w:r w:rsidRPr="00273003">
        <w:rPr>
          <w:rFonts w:ascii="Arial" w:hAnsi="Arial" w:cs="Arial"/>
        </w:rPr>
        <w:t xml:space="preserve">. [Online]. Available at: </w:t>
      </w:r>
      <w:hyperlink r:id="rId90" w:history="1">
        <w:r w:rsidRPr="00273003">
          <w:rPr>
            <w:rStyle w:val="Hyperlink"/>
            <w:rFonts w:ascii="Arial" w:hAnsi="Arial" w:cs="Arial"/>
          </w:rPr>
          <w:t>https://assets.publishing.service.gov.uk/government/uploads/system/uploads/attachment_data/file/777458/Attitudes_towards_STEM_subjects_by_gender_at_KS4.pdf</w:t>
        </w:r>
      </w:hyperlink>
      <w:r w:rsidRPr="00273003">
        <w:rPr>
          <w:rFonts w:ascii="Arial" w:hAnsi="Arial" w:cs="Arial"/>
        </w:rPr>
        <w:t xml:space="preserve"> (Accessed: 08 March 2020)</w:t>
      </w:r>
    </w:p>
    <w:p w14:paraId="45AA5288" w14:textId="77777777" w:rsidR="00120189" w:rsidRPr="00273003" w:rsidRDefault="00120189" w:rsidP="00441AE6">
      <w:pPr>
        <w:spacing w:line="240" w:lineRule="auto"/>
        <w:rPr>
          <w:rFonts w:ascii="Arial" w:hAnsi="Arial" w:cs="Arial"/>
        </w:rPr>
      </w:pPr>
      <w:r w:rsidRPr="00273003">
        <w:rPr>
          <w:rFonts w:ascii="Arial" w:hAnsi="Arial" w:cs="Arial"/>
        </w:rPr>
        <w:t>Groenewald, T. (2004). ‘A phenomenological research design illustrated’. </w:t>
      </w:r>
      <w:r w:rsidRPr="00273003">
        <w:rPr>
          <w:rFonts w:ascii="Arial" w:hAnsi="Arial" w:cs="Arial"/>
          <w:i/>
        </w:rPr>
        <w:t>International journal of qualitative methods</w:t>
      </w:r>
      <w:r w:rsidRPr="00273003">
        <w:rPr>
          <w:rFonts w:ascii="Arial" w:hAnsi="Arial" w:cs="Arial"/>
        </w:rPr>
        <w:t xml:space="preserve">, 3, 1, pp.42-55. [Online]. Available at: </w:t>
      </w:r>
      <w:hyperlink r:id="rId91" w:history="1">
        <w:r w:rsidRPr="00273003">
          <w:rPr>
            <w:rStyle w:val="Hyperlink"/>
            <w:rFonts w:ascii="Arial" w:hAnsi="Arial" w:cs="Arial"/>
          </w:rPr>
          <w:t>https://doi.org/10.1177/160940690400300104</w:t>
        </w:r>
      </w:hyperlink>
      <w:r w:rsidRPr="00273003">
        <w:rPr>
          <w:rFonts w:ascii="Arial" w:hAnsi="Arial" w:cs="Arial"/>
        </w:rPr>
        <w:t xml:space="preserve"> (Accessed: 24 March 2019)</w:t>
      </w:r>
    </w:p>
    <w:p w14:paraId="322D0AF1" w14:textId="77777777" w:rsidR="00120189" w:rsidRPr="00273003" w:rsidRDefault="00120189" w:rsidP="00441AE6">
      <w:pPr>
        <w:spacing w:line="240" w:lineRule="auto"/>
        <w:rPr>
          <w:rFonts w:ascii="Arial" w:hAnsi="Arial" w:cs="Arial"/>
        </w:rPr>
      </w:pPr>
      <w:r w:rsidRPr="00273003">
        <w:rPr>
          <w:rFonts w:ascii="Arial" w:hAnsi="Arial" w:cs="Arial"/>
        </w:rPr>
        <w:t xml:space="preserve">Guillaume, C. and Pochic, S. (2008). ‘What Would You Sacrifice? Access to Top Management and the Work–life Balance’. </w:t>
      </w:r>
      <w:r w:rsidRPr="00273003">
        <w:rPr>
          <w:rFonts w:ascii="Arial" w:hAnsi="Arial" w:cs="Arial"/>
          <w:i/>
        </w:rPr>
        <w:t>Gender, Work &amp; Organization</w:t>
      </w:r>
      <w:r w:rsidRPr="00273003">
        <w:rPr>
          <w:rFonts w:ascii="Arial" w:hAnsi="Arial" w:cs="Arial"/>
        </w:rPr>
        <w:t xml:space="preserve">, 16, pp.14-36. [Online]. Available at: </w:t>
      </w:r>
      <w:hyperlink r:id="rId92" w:history="1">
        <w:r w:rsidRPr="00273003">
          <w:rPr>
            <w:rStyle w:val="Hyperlink"/>
            <w:rFonts w:ascii="Arial" w:hAnsi="Arial" w:cs="Arial"/>
          </w:rPr>
          <w:t>https://doi.org/10.1111/j.1468-0432.2007.00354.x</w:t>
        </w:r>
      </w:hyperlink>
      <w:r w:rsidRPr="00273003">
        <w:rPr>
          <w:rFonts w:ascii="Arial" w:hAnsi="Arial" w:cs="Arial"/>
        </w:rPr>
        <w:t xml:space="preserve"> (Accessed: 20 September 2020)</w:t>
      </w:r>
    </w:p>
    <w:p w14:paraId="050989BC" w14:textId="77777777" w:rsidR="00120189" w:rsidRPr="00273003" w:rsidRDefault="00120189" w:rsidP="00441AE6">
      <w:pPr>
        <w:spacing w:line="240" w:lineRule="auto"/>
        <w:rPr>
          <w:rFonts w:ascii="Arial" w:hAnsi="Arial" w:cs="Arial"/>
        </w:rPr>
      </w:pPr>
      <w:r w:rsidRPr="00273003">
        <w:rPr>
          <w:rFonts w:ascii="Arial" w:hAnsi="Arial" w:cs="Arial"/>
        </w:rPr>
        <w:t xml:space="preserve">Hall, D. T. and Chandler, D. E. (2005). ‘Psychological success: When the career is a calling’. Journal of Organizational Behavior: </w:t>
      </w:r>
      <w:r w:rsidRPr="00273003">
        <w:rPr>
          <w:rFonts w:ascii="Arial" w:hAnsi="Arial" w:cs="Arial"/>
          <w:i/>
        </w:rPr>
        <w:t>The International Journal of Industrial, Occupational and Organizational Psychology and Behavior</w:t>
      </w:r>
      <w:r w:rsidRPr="00273003">
        <w:rPr>
          <w:rFonts w:ascii="Arial" w:hAnsi="Arial" w:cs="Arial"/>
        </w:rPr>
        <w:t xml:space="preserve">, 26, 2, pp.155-176. [Online]. Available at: </w:t>
      </w:r>
      <w:hyperlink r:id="rId93" w:history="1">
        <w:r w:rsidRPr="00273003">
          <w:rPr>
            <w:rStyle w:val="Hyperlink"/>
            <w:rFonts w:ascii="Arial" w:hAnsi="Arial" w:cs="Arial"/>
          </w:rPr>
          <w:t>https://doi.org/10.1002/job.301</w:t>
        </w:r>
      </w:hyperlink>
      <w:r w:rsidRPr="00273003">
        <w:rPr>
          <w:rFonts w:ascii="Arial" w:hAnsi="Arial" w:cs="Arial"/>
        </w:rPr>
        <w:t xml:space="preserve"> (Accessed: 23 April 2020)</w:t>
      </w:r>
    </w:p>
    <w:p w14:paraId="59F59E07" w14:textId="77777777" w:rsidR="00120189" w:rsidRPr="00273003" w:rsidRDefault="00120189" w:rsidP="00441AE6">
      <w:pPr>
        <w:spacing w:line="240" w:lineRule="auto"/>
        <w:rPr>
          <w:rFonts w:ascii="Arial" w:hAnsi="Arial" w:cs="Arial"/>
        </w:rPr>
      </w:pPr>
      <w:r w:rsidRPr="00273003">
        <w:rPr>
          <w:rFonts w:ascii="Arial" w:hAnsi="Arial" w:cs="Arial"/>
        </w:rPr>
        <w:t xml:space="preserve">Harrington, N. P. (2017). </w:t>
      </w:r>
      <w:r w:rsidRPr="00273003">
        <w:rPr>
          <w:rFonts w:ascii="Arial" w:hAnsi="Arial" w:cs="Arial"/>
          <w:i/>
        </w:rPr>
        <w:t>Making the Male Manager: Can Non-Cognitive Skills Explain the Glass Ceiling?</w:t>
      </w:r>
      <w:r w:rsidRPr="00273003">
        <w:rPr>
          <w:rFonts w:ascii="Arial" w:hAnsi="Arial" w:cs="Arial"/>
        </w:rPr>
        <w:t xml:space="preserve"> [Online]. Available at: </w:t>
      </w:r>
      <w:hyperlink r:id="rId94" w:history="1">
        <w:r w:rsidRPr="00273003">
          <w:rPr>
            <w:rStyle w:val="Hyperlink"/>
            <w:rFonts w:ascii="Arial" w:hAnsi="Arial" w:cs="Arial"/>
          </w:rPr>
          <w:t>https://pdfs.semanticscholar.org/4bdf/ffd777299a29fa3f0d59ef68d0991d1d05ae.pdf</w:t>
        </w:r>
      </w:hyperlink>
      <w:r w:rsidRPr="00273003">
        <w:rPr>
          <w:rFonts w:ascii="Arial" w:hAnsi="Arial" w:cs="Arial"/>
        </w:rPr>
        <w:t xml:space="preserve"> (Accessed: 11 May 2020).</w:t>
      </w:r>
    </w:p>
    <w:p w14:paraId="3EBC5D3E" w14:textId="77777777" w:rsidR="00120189" w:rsidRPr="00273003" w:rsidRDefault="00120189" w:rsidP="00441AE6">
      <w:pPr>
        <w:spacing w:line="240" w:lineRule="auto"/>
        <w:rPr>
          <w:rFonts w:ascii="Arial" w:hAnsi="Arial" w:cs="Arial"/>
        </w:rPr>
      </w:pPr>
      <w:r w:rsidRPr="00273003">
        <w:rPr>
          <w:rFonts w:ascii="Arial" w:hAnsi="Arial" w:cs="Arial"/>
        </w:rPr>
        <w:t>Hendrees, S. (2019). ‘Gendered’ jobs are on the decline, but stereotypes remain. </w:t>
      </w:r>
      <w:r w:rsidRPr="00273003">
        <w:rPr>
          <w:rFonts w:ascii="Arial" w:hAnsi="Arial" w:cs="Arial"/>
          <w:i/>
        </w:rPr>
        <w:t>Business News Daily.</w:t>
      </w:r>
      <w:r w:rsidRPr="00273003">
        <w:rPr>
          <w:rFonts w:ascii="Arial" w:hAnsi="Arial" w:cs="Arial"/>
        </w:rPr>
        <w:t xml:space="preserve"> [Online]. Available at: </w:t>
      </w:r>
      <w:hyperlink r:id="rId95" w:history="1">
        <w:r w:rsidRPr="00273003">
          <w:rPr>
            <w:rStyle w:val="Hyperlink"/>
            <w:rFonts w:ascii="Arial" w:hAnsi="Arial" w:cs="Arial"/>
          </w:rPr>
          <w:t>https://www.businessnewsdaily.com/10085-male-female-dominated-jobs.html</w:t>
        </w:r>
      </w:hyperlink>
      <w:r w:rsidRPr="00273003">
        <w:rPr>
          <w:rFonts w:ascii="Arial" w:hAnsi="Arial" w:cs="Arial"/>
        </w:rPr>
        <w:t xml:space="preserve"> (Accessed: 10 November 2020)</w:t>
      </w:r>
    </w:p>
    <w:p w14:paraId="5B51E02C" w14:textId="77777777" w:rsidR="00120189" w:rsidRPr="00273003" w:rsidRDefault="00120189" w:rsidP="00441AE6">
      <w:pPr>
        <w:spacing w:line="240" w:lineRule="auto"/>
        <w:rPr>
          <w:rFonts w:ascii="Arial" w:hAnsi="Arial" w:cs="Arial"/>
        </w:rPr>
      </w:pPr>
      <w:r w:rsidRPr="00273003">
        <w:rPr>
          <w:rFonts w:ascii="Arial" w:hAnsi="Arial" w:cs="Arial"/>
        </w:rPr>
        <w:t xml:space="preserve">Hengel, E. (2017). ‘Publishing while female: are women held to higher standards?’ Cambridge Working Paper Economics 1753, </w:t>
      </w:r>
      <w:r w:rsidRPr="00273003">
        <w:rPr>
          <w:rFonts w:ascii="Arial" w:hAnsi="Arial" w:cs="Arial"/>
          <w:i/>
        </w:rPr>
        <w:t>Faculty of Economics</w:t>
      </w:r>
      <w:r w:rsidRPr="00273003">
        <w:rPr>
          <w:rFonts w:ascii="Arial" w:hAnsi="Arial" w:cs="Arial"/>
        </w:rPr>
        <w:t xml:space="preserve">, University of Cambridge. [Online]. Available at: </w:t>
      </w:r>
      <w:hyperlink r:id="rId96" w:history="1">
        <w:r w:rsidRPr="00273003">
          <w:rPr>
            <w:rStyle w:val="Hyperlink"/>
            <w:rFonts w:ascii="Arial" w:hAnsi="Arial" w:cs="Arial"/>
          </w:rPr>
          <w:t>https://www.repository.cam.ac.uk/handle/1810/270621</w:t>
        </w:r>
      </w:hyperlink>
      <w:r w:rsidRPr="00273003">
        <w:rPr>
          <w:rFonts w:ascii="Arial" w:hAnsi="Arial" w:cs="Arial"/>
        </w:rPr>
        <w:t xml:space="preserve"> (Accessed: 25 October 2020)</w:t>
      </w:r>
    </w:p>
    <w:p w14:paraId="6F11F137" w14:textId="77777777" w:rsidR="00120189" w:rsidRPr="00273003" w:rsidRDefault="00120189" w:rsidP="00441AE6">
      <w:pPr>
        <w:spacing w:line="240" w:lineRule="auto"/>
        <w:rPr>
          <w:rFonts w:ascii="Arial" w:hAnsi="Arial" w:cs="Arial"/>
        </w:rPr>
      </w:pPr>
      <w:r w:rsidRPr="00273003">
        <w:rPr>
          <w:rFonts w:ascii="Arial" w:hAnsi="Arial" w:cs="Arial"/>
        </w:rPr>
        <w:t>Hernandez, P.R., Estrada, M., Woodcock, A. and Schultz, P.W. (2017). ‘Mentor qualities that matter: The importance of perceived (not demographic) similarity’. </w:t>
      </w:r>
      <w:r w:rsidRPr="00273003">
        <w:rPr>
          <w:rFonts w:ascii="Arial" w:hAnsi="Arial" w:cs="Arial"/>
          <w:i/>
        </w:rPr>
        <w:t>Journal of experimental education</w:t>
      </w:r>
      <w:r w:rsidRPr="00273003">
        <w:rPr>
          <w:rFonts w:ascii="Arial" w:hAnsi="Arial" w:cs="Arial"/>
        </w:rPr>
        <w:t xml:space="preserve">, 85, 3, p.450. [Online]. Available at: </w:t>
      </w:r>
      <w:hyperlink r:id="rId97" w:history="1">
        <w:r w:rsidRPr="00273003">
          <w:rPr>
            <w:rStyle w:val="Hyperlink"/>
            <w:rFonts w:ascii="Arial" w:hAnsi="Arial" w:cs="Arial"/>
          </w:rPr>
          <w:t>https://doi.org/10.1080/00220973.2016.1246405</w:t>
        </w:r>
      </w:hyperlink>
      <w:r w:rsidRPr="00273003">
        <w:rPr>
          <w:rFonts w:ascii="Arial" w:hAnsi="Arial" w:cs="Arial"/>
        </w:rPr>
        <w:t xml:space="preserve"> (Accessed: 26 May 2019).</w:t>
      </w:r>
    </w:p>
    <w:p w14:paraId="1E5FC724" w14:textId="77777777" w:rsidR="00120189" w:rsidRPr="00273003" w:rsidRDefault="00120189" w:rsidP="00441AE6">
      <w:pPr>
        <w:spacing w:line="240" w:lineRule="auto"/>
        <w:rPr>
          <w:rFonts w:ascii="Arial" w:hAnsi="Arial" w:cs="Arial"/>
        </w:rPr>
      </w:pPr>
      <w:r w:rsidRPr="00273003">
        <w:rPr>
          <w:rFonts w:ascii="Arial" w:hAnsi="Arial" w:cs="Arial"/>
        </w:rPr>
        <w:lastRenderedPageBreak/>
        <w:t xml:space="preserve">Hewlett, S. A., Peraino, K., Sherbin, L. and Sumberg, K. (2010). ‘The sponsor effect: Breaking through the last glass ceiling’. Boston, MA: </w:t>
      </w:r>
      <w:r w:rsidRPr="00273003">
        <w:rPr>
          <w:rFonts w:ascii="Arial" w:hAnsi="Arial" w:cs="Arial"/>
          <w:i/>
        </w:rPr>
        <w:t>Harvard Business Review</w:t>
      </w:r>
      <w:r w:rsidRPr="00273003">
        <w:rPr>
          <w:rFonts w:ascii="Arial" w:hAnsi="Arial" w:cs="Arial"/>
        </w:rPr>
        <w:t xml:space="preserve">. [Online]. Available at: </w:t>
      </w:r>
      <w:hyperlink r:id="rId98" w:history="1">
        <w:r w:rsidRPr="00273003">
          <w:rPr>
            <w:rStyle w:val="Hyperlink"/>
            <w:rFonts w:ascii="Arial" w:hAnsi="Arial" w:cs="Arial"/>
          </w:rPr>
          <w:t>http://30percentclub.org/wp-content/uploads/2014/08/The-Sponsor-Effect.pdf</w:t>
        </w:r>
      </w:hyperlink>
      <w:r w:rsidRPr="00273003">
        <w:rPr>
          <w:rFonts w:ascii="Arial" w:hAnsi="Arial" w:cs="Arial"/>
        </w:rPr>
        <w:t xml:space="preserve"> (Accessed: 23 March 2019)</w:t>
      </w:r>
    </w:p>
    <w:p w14:paraId="5B6762CE" w14:textId="77777777" w:rsidR="00120189" w:rsidRPr="00273003" w:rsidRDefault="00120189" w:rsidP="00441AE6">
      <w:pPr>
        <w:spacing w:line="240" w:lineRule="auto"/>
        <w:rPr>
          <w:rFonts w:ascii="Arial" w:hAnsi="Arial" w:cs="Arial"/>
        </w:rPr>
      </w:pPr>
      <w:r w:rsidRPr="00273003">
        <w:rPr>
          <w:rFonts w:ascii="Arial" w:hAnsi="Arial" w:cs="Arial"/>
        </w:rPr>
        <w:t>Hideg, I., Krstic, A., Trau, R. N. and Zarina, T. (2018). ‘The unintended consequences of maternity leaves: How agency interventions mitigate the negative effects of longer legislated maternity leaves’. </w:t>
      </w:r>
      <w:r w:rsidRPr="00273003">
        <w:rPr>
          <w:rFonts w:ascii="Arial" w:hAnsi="Arial" w:cs="Arial"/>
          <w:i/>
        </w:rPr>
        <w:t>Journal of Applied Psychology</w:t>
      </w:r>
      <w:r w:rsidRPr="00273003">
        <w:rPr>
          <w:rFonts w:ascii="Arial" w:hAnsi="Arial" w:cs="Arial"/>
        </w:rPr>
        <w:t xml:space="preserve">, 103, 10, p.1155. [Online]. Available at: </w:t>
      </w:r>
      <w:hyperlink r:id="rId99" w:history="1">
        <w:r w:rsidRPr="00273003">
          <w:rPr>
            <w:rStyle w:val="Hyperlink"/>
            <w:rFonts w:ascii="Arial" w:hAnsi="Arial" w:cs="Arial"/>
          </w:rPr>
          <w:t>https://doi.org/10.1037/apl0000327</w:t>
        </w:r>
      </w:hyperlink>
      <w:r w:rsidRPr="00273003">
        <w:rPr>
          <w:rFonts w:ascii="Arial" w:hAnsi="Arial" w:cs="Arial"/>
        </w:rPr>
        <w:t xml:space="preserve"> (Accessed: 12 October 2020).</w:t>
      </w:r>
    </w:p>
    <w:p w14:paraId="3A79560E" w14:textId="77777777" w:rsidR="00F03E94" w:rsidRDefault="00120189" w:rsidP="00441AE6">
      <w:pPr>
        <w:spacing w:line="240" w:lineRule="auto"/>
        <w:rPr>
          <w:rFonts w:ascii="Arial" w:hAnsi="Arial" w:cs="Arial"/>
        </w:rPr>
      </w:pPr>
      <w:r w:rsidRPr="00273003">
        <w:rPr>
          <w:rFonts w:ascii="Arial" w:hAnsi="Arial" w:cs="Arial"/>
        </w:rPr>
        <w:t xml:space="preserve">Holland, B., Ronca, M., Raffaele, C. and Marcus, M. (2016). ‘Collabor8 and disrupt: Identifying influencers on STEM subject choices’. In 27th </w:t>
      </w:r>
      <w:r w:rsidRPr="00273003">
        <w:rPr>
          <w:rFonts w:ascii="Arial" w:hAnsi="Arial" w:cs="Arial"/>
          <w:i/>
        </w:rPr>
        <w:t>Annual Conference of the Australasian Association for Engineering Education</w:t>
      </w:r>
      <w:r w:rsidRPr="00273003">
        <w:rPr>
          <w:rFonts w:ascii="Arial" w:hAnsi="Arial" w:cs="Arial"/>
        </w:rPr>
        <w:t>:</w:t>
      </w:r>
      <w:r w:rsidRPr="00273003">
        <w:rPr>
          <w:rFonts w:ascii="Arial" w:hAnsi="Arial" w:cs="Arial"/>
          <w:i/>
        </w:rPr>
        <w:t xml:space="preserve"> </w:t>
      </w:r>
      <w:r w:rsidRPr="00273003">
        <w:rPr>
          <w:rFonts w:ascii="Arial" w:hAnsi="Arial" w:cs="Arial"/>
        </w:rPr>
        <w:t xml:space="preserve">AAEE 2016, pp.349-356. Lismore, NSW: Southern Cross University. Available at: </w:t>
      </w:r>
      <w:hyperlink r:id="rId100" w:history="1">
        <w:r w:rsidRPr="00273003">
          <w:rPr>
            <w:rStyle w:val="Hyperlink"/>
            <w:rFonts w:ascii="Arial" w:hAnsi="Arial" w:cs="Arial"/>
          </w:rPr>
          <w:t>https://search.informit.com.au/documentSummary;dn=683511728890147;res=IELENG</w:t>
        </w:r>
      </w:hyperlink>
      <w:r w:rsidRPr="00273003">
        <w:rPr>
          <w:rFonts w:ascii="Arial" w:hAnsi="Arial" w:cs="Arial"/>
        </w:rPr>
        <w:t xml:space="preserve"> (Accessed: 08 March 2020)</w:t>
      </w:r>
    </w:p>
    <w:p w14:paraId="53E78A03" w14:textId="5BE73AF7" w:rsidR="001B689E" w:rsidRPr="00F03E94" w:rsidRDefault="001B689E" w:rsidP="00441AE6">
      <w:pPr>
        <w:spacing w:line="240" w:lineRule="auto"/>
        <w:rPr>
          <w:rFonts w:ascii="Arial" w:hAnsi="Arial" w:cs="Arial"/>
        </w:rPr>
      </w:pPr>
      <w:r w:rsidRPr="00F03E94">
        <w:rPr>
          <w:rFonts w:ascii="Arial" w:hAnsi="Arial" w:cs="Arial"/>
        </w:rPr>
        <w:t>Horner, S. (2004). ‘The ‘glass-ceiling' phenomenon in the career development of successful academic women. Sheffield Hallam Unive</w:t>
      </w:r>
      <w:r w:rsidR="00F03E94" w:rsidRPr="00F03E94">
        <w:rPr>
          <w:rFonts w:ascii="Arial" w:hAnsi="Arial" w:cs="Arial"/>
        </w:rPr>
        <w:t xml:space="preserve">rsity. [Online]. Available at: </w:t>
      </w:r>
      <w:hyperlink r:id="rId101" w:history="1">
        <w:r w:rsidRPr="00F03E94">
          <w:rPr>
            <w:rStyle w:val="Hyperlink"/>
            <w:rFonts w:ascii="Arial" w:hAnsi="Arial" w:cs="Arial"/>
          </w:rPr>
          <w:t>http://shura.shu.ac.uk/19830</w:t>
        </w:r>
      </w:hyperlink>
      <w:r w:rsidRPr="00F03E94">
        <w:rPr>
          <w:rFonts w:ascii="Arial" w:hAnsi="Arial" w:cs="Arial"/>
        </w:rPr>
        <w:t xml:space="preserve"> (Accessed 13 May 2020).</w:t>
      </w:r>
    </w:p>
    <w:p w14:paraId="2CB36A76" w14:textId="77777777" w:rsidR="00120189" w:rsidRPr="00273003" w:rsidRDefault="00120189" w:rsidP="00441AE6">
      <w:pPr>
        <w:spacing w:line="240" w:lineRule="auto"/>
        <w:rPr>
          <w:rFonts w:ascii="Arial" w:hAnsi="Arial" w:cs="Arial"/>
        </w:rPr>
      </w:pPr>
      <w:r w:rsidRPr="00273003">
        <w:rPr>
          <w:rFonts w:ascii="Arial" w:hAnsi="Arial" w:cs="Arial"/>
        </w:rPr>
        <w:t>Hoyt, C. L. (2010). ‘Women, men, and leadership: Exploring the gender gap at the top’. </w:t>
      </w:r>
      <w:r w:rsidRPr="00273003">
        <w:rPr>
          <w:rFonts w:ascii="Arial" w:hAnsi="Arial" w:cs="Arial"/>
          <w:i/>
        </w:rPr>
        <w:t>Social and Personality Psychology Compass</w:t>
      </w:r>
      <w:r w:rsidRPr="00273003">
        <w:rPr>
          <w:rFonts w:ascii="Arial" w:hAnsi="Arial" w:cs="Arial"/>
        </w:rPr>
        <w:t xml:space="preserve">, 4, 7, pp.484-498. [Online]. Available at: </w:t>
      </w:r>
      <w:hyperlink r:id="rId102" w:history="1">
        <w:r w:rsidRPr="00273003">
          <w:rPr>
            <w:rStyle w:val="Hyperlink"/>
            <w:rFonts w:ascii="Arial" w:hAnsi="Arial" w:cs="Arial"/>
          </w:rPr>
          <w:t>https://doi.org/10.1111/j.1751-9004.2010.00274.x</w:t>
        </w:r>
      </w:hyperlink>
      <w:r w:rsidRPr="00273003">
        <w:rPr>
          <w:rFonts w:ascii="Arial" w:hAnsi="Arial" w:cs="Arial"/>
        </w:rPr>
        <w:t xml:space="preserve"> (Accessed: 21 April 2020)</w:t>
      </w:r>
    </w:p>
    <w:p w14:paraId="7A07FB58" w14:textId="77777777" w:rsidR="00120189" w:rsidRPr="00273003" w:rsidRDefault="00120189" w:rsidP="00441AE6">
      <w:pPr>
        <w:spacing w:line="240" w:lineRule="auto"/>
        <w:rPr>
          <w:rFonts w:ascii="Arial" w:hAnsi="Arial" w:cs="Arial"/>
        </w:rPr>
      </w:pPr>
      <w:r w:rsidRPr="00273003">
        <w:rPr>
          <w:rFonts w:ascii="Arial" w:hAnsi="Arial" w:cs="Arial"/>
        </w:rPr>
        <w:t>Hsieh, C.-T., Hurst, E., Jones, C. I. and Klenow, P. J. (2019). ‘The allocation of talent and us economic growth’. </w:t>
      </w:r>
      <w:r w:rsidRPr="00273003">
        <w:rPr>
          <w:rFonts w:ascii="Arial" w:hAnsi="Arial" w:cs="Arial"/>
          <w:i/>
        </w:rPr>
        <w:t>Econometrica</w:t>
      </w:r>
      <w:r w:rsidRPr="00273003">
        <w:rPr>
          <w:rFonts w:ascii="Arial" w:hAnsi="Arial" w:cs="Arial"/>
        </w:rPr>
        <w:t xml:space="preserve">, 87, 5, pp.1439-1474. [Online]. Available at: </w:t>
      </w:r>
      <w:hyperlink r:id="rId103" w:history="1">
        <w:r w:rsidRPr="00273003">
          <w:rPr>
            <w:rStyle w:val="Hyperlink"/>
            <w:rFonts w:ascii="Arial" w:hAnsi="Arial" w:cs="Arial"/>
          </w:rPr>
          <w:t>https://doi.org/10.3386/w18693</w:t>
        </w:r>
      </w:hyperlink>
      <w:r w:rsidRPr="00273003">
        <w:rPr>
          <w:rFonts w:ascii="Arial" w:hAnsi="Arial" w:cs="Arial"/>
        </w:rPr>
        <w:t xml:space="preserve"> (Accessed: 11 October 2020)</w:t>
      </w:r>
    </w:p>
    <w:p w14:paraId="1F424DF1" w14:textId="77777777" w:rsidR="00120189" w:rsidRPr="00273003" w:rsidRDefault="00120189" w:rsidP="00441AE6">
      <w:pPr>
        <w:spacing w:line="240" w:lineRule="auto"/>
        <w:rPr>
          <w:rFonts w:ascii="Arial" w:hAnsi="Arial" w:cs="Arial"/>
        </w:rPr>
      </w:pPr>
      <w:r w:rsidRPr="00273003">
        <w:rPr>
          <w:rFonts w:ascii="Arial" w:hAnsi="Arial" w:cs="Arial"/>
        </w:rPr>
        <w:t>Ibarra, H. (2019). ‘A Lack of Sponsorship Is Keeping Women from Advancing into Leadership’</w:t>
      </w:r>
      <w:r w:rsidRPr="00273003">
        <w:rPr>
          <w:rFonts w:ascii="Arial" w:hAnsi="Arial" w:cs="Arial"/>
          <w:i/>
        </w:rPr>
        <w:t>, Harvard Business Review.</w:t>
      </w:r>
      <w:r w:rsidRPr="00273003">
        <w:rPr>
          <w:rFonts w:ascii="Arial" w:hAnsi="Arial" w:cs="Arial"/>
        </w:rPr>
        <w:t xml:space="preserve"> Digital Articles, pp.2–7. [Online]. Available at: </w:t>
      </w:r>
      <w:hyperlink r:id="rId104" w:history="1">
        <w:r w:rsidRPr="00273003">
          <w:rPr>
            <w:rStyle w:val="Hyperlink"/>
            <w:rFonts w:ascii="Arial" w:hAnsi="Arial" w:cs="Arial"/>
          </w:rPr>
          <w:t>https://hbr.org/2019/08/a-lack-of-sponsorship-is-keeping-women-from-advancing-into-leadership</w:t>
        </w:r>
      </w:hyperlink>
      <w:r w:rsidRPr="00273003">
        <w:rPr>
          <w:rFonts w:ascii="Arial" w:hAnsi="Arial" w:cs="Arial"/>
        </w:rPr>
        <w:t xml:space="preserve"> (Accessed: 28 April 2020).</w:t>
      </w:r>
    </w:p>
    <w:p w14:paraId="4DB4CA7A" w14:textId="77777777" w:rsidR="00120189" w:rsidRPr="00273003" w:rsidRDefault="00120189" w:rsidP="00441AE6">
      <w:pPr>
        <w:spacing w:line="240" w:lineRule="auto"/>
        <w:rPr>
          <w:rFonts w:ascii="Arial" w:hAnsi="Arial" w:cs="Arial"/>
        </w:rPr>
      </w:pPr>
      <w:r w:rsidRPr="00273003">
        <w:rPr>
          <w:rFonts w:ascii="Arial" w:hAnsi="Arial" w:cs="Arial"/>
        </w:rPr>
        <w:t>Ibarra, H., Ely, R. and Kolb, D. (2013). ‘Women rising: The unseen barriers’. </w:t>
      </w:r>
      <w:r w:rsidRPr="00273003">
        <w:rPr>
          <w:rFonts w:ascii="Arial" w:hAnsi="Arial" w:cs="Arial"/>
          <w:i/>
        </w:rPr>
        <w:t>Harvard Business Review</w:t>
      </w:r>
      <w:r w:rsidRPr="00273003">
        <w:rPr>
          <w:rFonts w:ascii="Arial" w:hAnsi="Arial" w:cs="Arial"/>
        </w:rPr>
        <w:t xml:space="preserve">, 91, 9, pp.60-66. [Online]. Available at: </w:t>
      </w:r>
      <w:hyperlink r:id="rId105" w:history="1">
        <w:r w:rsidRPr="00273003">
          <w:rPr>
            <w:rStyle w:val="Hyperlink"/>
            <w:rFonts w:ascii="Arial" w:hAnsi="Arial" w:cs="Arial"/>
          </w:rPr>
          <w:t>https://hbr.org/2013/09/women-rising-the-unseen-barriers?referral=03759&amp;cm_vc=rr_item_page.bottom</w:t>
        </w:r>
      </w:hyperlink>
      <w:r w:rsidRPr="00273003">
        <w:rPr>
          <w:rFonts w:ascii="Arial" w:hAnsi="Arial" w:cs="Arial"/>
        </w:rPr>
        <w:t xml:space="preserve"> (Accessed: 12 May 2019).</w:t>
      </w:r>
    </w:p>
    <w:p w14:paraId="2BC87F71" w14:textId="77777777" w:rsidR="00120189" w:rsidRPr="00273003" w:rsidRDefault="00120189" w:rsidP="00441AE6">
      <w:pPr>
        <w:spacing w:line="240" w:lineRule="auto"/>
        <w:rPr>
          <w:rFonts w:ascii="Arial" w:hAnsi="Arial" w:cs="Arial"/>
        </w:rPr>
      </w:pPr>
      <w:r w:rsidRPr="00273003">
        <w:rPr>
          <w:rFonts w:ascii="Arial" w:hAnsi="Arial" w:cs="Arial"/>
        </w:rPr>
        <w:t>Ibarra, H., Ely, R. and Kolb, D. M. (2013a). ‘Educate everyone about second-generation gender bias’. </w:t>
      </w:r>
      <w:r w:rsidRPr="00273003">
        <w:rPr>
          <w:rFonts w:ascii="Arial" w:hAnsi="Arial" w:cs="Arial"/>
          <w:i/>
        </w:rPr>
        <w:t>Harvard Business Review</w:t>
      </w:r>
      <w:r w:rsidRPr="00273003">
        <w:rPr>
          <w:rFonts w:ascii="Arial" w:hAnsi="Arial" w:cs="Arial"/>
        </w:rPr>
        <w:t xml:space="preserve">. [Online]. Available at: </w:t>
      </w:r>
      <w:hyperlink r:id="rId106" w:history="1">
        <w:r w:rsidRPr="00273003">
          <w:rPr>
            <w:rStyle w:val="Hyperlink"/>
            <w:rFonts w:ascii="Arial" w:hAnsi="Arial" w:cs="Arial"/>
          </w:rPr>
          <w:t>https://hbr.org/2013/08/educate-everyone-about-second</w:t>
        </w:r>
      </w:hyperlink>
      <w:r w:rsidRPr="00273003">
        <w:rPr>
          <w:rFonts w:ascii="Arial" w:hAnsi="Arial" w:cs="Arial"/>
        </w:rPr>
        <w:t xml:space="preserve"> (Accessed: 22 April 2020)</w:t>
      </w:r>
    </w:p>
    <w:p w14:paraId="45CDD2B7" w14:textId="77777777" w:rsidR="00120189" w:rsidRPr="00273003" w:rsidRDefault="00120189" w:rsidP="00441AE6">
      <w:pPr>
        <w:spacing w:line="240" w:lineRule="auto"/>
        <w:rPr>
          <w:rFonts w:ascii="Arial" w:hAnsi="Arial" w:cs="Arial"/>
        </w:rPr>
      </w:pPr>
      <w:r w:rsidRPr="00273003">
        <w:rPr>
          <w:rFonts w:ascii="Arial" w:hAnsi="Arial" w:cs="Arial"/>
        </w:rPr>
        <w:t xml:space="preserve">Institute of Leadership &amp; Management. (2011). </w:t>
      </w:r>
      <w:r w:rsidRPr="00273003">
        <w:rPr>
          <w:rFonts w:ascii="Arial" w:hAnsi="Arial" w:cs="Arial"/>
          <w:i/>
        </w:rPr>
        <w:t>Ambition and gender at work</w:t>
      </w:r>
      <w:r w:rsidRPr="00273003">
        <w:rPr>
          <w:rFonts w:ascii="Arial" w:hAnsi="Arial" w:cs="Arial"/>
        </w:rPr>
        <w:t xml:space="preserve">. [Online]. Available at: </w:t>
      </w:r>
      <w:hyperlink r:id="rId107" w:history="1">
        <w:r w:rsidRPr="00273003">
          <w:rPr>
            <w:rStyle w:val="Hyperlink"/>
            <w:rFonts w:ascii="Arial" w:hAnsi="Arial" w:cs="Arial"/>
          </w:rPr>
          <w:t>https://www.institutelm.com/asset/89DEB7DA-B479-410D-ACA5F141D56901E3</w:t>
        </w:r>
      </w:hyperlink>
      <w:r w:rsidRPr="00273003">
        <w:rPr>
          <w:rFonts w:ascii="Arial" w:hAnsi="Arial" w:cs="Arial"/>
        </w:rPr>
        <w:t xml:space="preserve"> (Accessed: 18 October 2020)</w:t>
      </w:r>
    </w:p>
    <w:p w14:paraId="041986F5" w14:textId="77777777" w:rsidR="00120189" w:rsidRPr="00273003" w:rsidRDefault="00120189" w:rsidP="00441AE6">
      <w:pPr>
        <w:spacing w:line="240" w:lineRule="auto"/>
        <w:rPr>
          <w:rFonts w:ascii="Arial" w:hAnsi="Arial" w:cs="Arial"/>
        </w:rPr>
      </w:pPr>
      <w:r w:rsidRPr="00273003">
        <w:rPr>
          <w:rFonts w:ascii="Arial" w:hAnsi="Arial" w:cs="Arial"/>
        </w:rPr>
        <w:t xml:space="preserve">Institute of Physics. (2018). ‘Why not physics?’ </w:t>
      </w:r>
      <w:r w:rsidRPr="00273003">
        <w:rPr>
          <w:rFonts w:ascii="Arial" w:hAnsi="Arial" w:cs="Arial"/>
          <w:i/>
        </w:rPr>
        <w:t>IOP</w:t>
      </w:r>
      <w:r w:rsidRPr="00273003">
        <w:rPr>
          <w:rFonts w:ascii="Arial" w:hAnsi="Arial" w:cs="Arial"/>
        </w:rPr>
        <w:t xml:space="preserve"> May 2018. [Online]. Available at: </w:t>
      </w:r>
      <w:hyperlink r:id="rId108" w:history="1">
        <w:r w:rsidRPr="00273003">
          <w:rPr>
            <w:rStyle w:val="Hyperlink"/>
            <w:rFonts w:ascii="Arial" w:hAnsi="Arial" w:cs="Arial"/>
          </w:rPr>
          <w:t>https://www.iop.org/publications/iop/2018/file_71495.pdf</w:t>
        </w:r>
      </w:hyperlink>
      <w:r w:rsidRPr="00273003">
        <w:rPr>
          <w:rFonts w:ascii="Arial" w:hAnsi="Arial" w:cs="Arial"/>
        </w:rPr>
        <w:t xml:space="preserve"> (Accessed: 08 March 2020)</w:t>
      </w:r>
    </w:p>
    <w:p w14:paraId="625B1BA0" w14:textId="77777777" w:rsidR="00120189" w:rsidRPr="00273003" w:rsidRDefault="00120189" w:rsidP="00441AE6">
      <w:pPr>
        <w:spacing w:line="240" w:lineRule="auto"/>
        <w:rPr>
          <w:rFonts w:ascii="Arial" w:hAnsi="Arial" w:cs="Arial"/>
        </w:rPr>
      </w:pPr>
      <w:r w:rsidRPr="00273003">
        <w:rPr>
          <w:rFonts w:ascii="Arial" w:hAnsi="Arial" w:cs="Arial"/>
        </w:rPr>
        <w:t xml:space="preserve">Johnson, W. B. and Smith, D. G. (2018). ‘Mentoring Women Is Not About Trying to “Rescue” Them’. </w:t>
      </w:r>
      <w:r w:rsidRPr="00273003">
        <w:rPr>
          <w:rFonts w:ascii="Arial" w:hAnsi="Arial" w:cs="Arial"/>
          <w:i/>
        </w:rPr>
        <w:t>Harvard Business Review</w:t>
      </w:r>
      <w:r w:rsidRPr="00273003">
        <w:rPr>
          <w:rFonts w:ascii="Arial" w:hAnsi="Arial" w:cs="Arial"/>
        </w:rPr>
        <w:t xml:space="preserve">. [Online]. Available at: </w:t>
      </w:r>
      <w:hyperlink r:id="rId109" w:history="1">
        <w:r w:rsidRPr="00273003">
          <w:rPr>
            <w:rStyle w:val="Hyperlink"/>
            <w:rFonts w:ascii="Arial" w:hAnsi="Arial" w:cs="Arial"/>
          </w:rPr>
          <w:t>https://hbr.org/2018/03/mentoring-women-is-not-about-trying-to-rescue-them</w:t>
        </w:r>
      </w:hyperlink>
      <w:r w:rsidRPr="00273003">
        <w:rPr>
          <w:rFonts w:ascii="Arial" w:hAnsi="Arial" w:cs="Arial"/>
        </w:rPr>
        <w:t xml:space="preserve"> (Accessed: 28 April 2020).</w:t>
      </w:r>
    </w:p>
    <w:p w14:paraId="5C3FB2EC" w14:textId="77777777" w:rsidR="00120189" w:rsidRPr="00273003" w:rsidRDefault="00120189" w:rsidP="00441AE6">
      <w:pPr>
        <w:spacing w:line="240" w:lineRule="auto"/>
        <w:rPr>
          <w:rFonts w:ascii="Arial" w:hAnsi="Arial" w:cs="Arial"/>
        </w:rPr>
      </w:pPr>
      <w:r w:rsidRPr="00273003">
        <w:rPr>
          <w:rFonts w:ascii="Arial" w:hAnsi="Arial" w:cs="Arial"/>
        </w:rPr>
        <w:t xml:space="preserve">Jones, L. (2019). ‘Women’s Progression in the Workplace’. </w:t>
      </w:r>
      <w:r w:rsidRPr="00273003">
        <w:rPr>
          <w:rFonts w:ascii="Arial" w:hAnsi="Arial" w:cs="Arial"/>
          <w:i/>
        </w:rPr>
        <w:t>Global Institute for Women’s Leadership</w:t>
      </w:r>
      <w:r w:rsidRPr="00273003">
        <w:rPr>
          <w:rFonts w:ascii="Arial" w:hAnsi="Arial" w:cs="Arial"/>
        </w:rPr>
        <w:t xml:space="preserve">, Kings College London. [Online]. Available at: </w:t>
      </w:r>
      <w:hyperlink r:id="rId110" w:history="1">
        <w:r w:rsidRPr="00273003">
          <w:rPr>
            <w:rStyle w:val="Hyperlink"/>
            <w:rFonts w:ascii="Arial" w:hAnsi="Arial" w:cs="Arial"/>
          </w:rPr>
          <w:t>https://assets.publishing.service.gov.uk/government/uploads/system/uploads/attachment_data/file/840404/KCL_Main_Report.pdf</w:t>
        </w:r>
      </w:hyperlink>
      <w:r w:rsidRPr="00273003">
        <w:rPr>
          <w:rFonts w:ascii="Arial" w:hAnsi="Arial" w:cs="Arial"/>
        </w:rPr>
        <w:t xml:space="preserve"> (Accessed: 10 November 2020)</w:t>
      </w:r>
    </w:p>
    <w:p w14:paraId="12BFF3DC" w14:textId="77777777" w:rsidR="00120189" w:rsidRPr="00273003" w:rsidRDefault="00120189" w:rsidP="00441AE6">
      <w:pPr>
        <w:spacing w:line="240" w:lineRule="auto"/>
        <w:rPr>
          <w:rFonts w:ascii="Arial" w:hAnsi="Arial" w:cs="Arial"/>
        </w:rPr>
      </w:pPr>
      <w:r w:rsidRPr="00273003">
        <w:rPr>
          <w:rFonts w:ascii="Arial" w:hAnsi="Arial" w:cs="Arial"/>
        </w:rPr>
        <w:lastRenderedPageBreak/>
        <w:t>Jupp, V. (2006). </w:t>
      </w:r>
      <w:r w:rsidRPr="00273003">
        <w:rPr>
          <w:rFonts w:ascii="Arial" w:hAnsi="Arial" w:cs="Arial"/>
          <w:i/>
        </w:rPr>
        <w:t>The Sage dictionary of social research methods</w:t>
      </w:r>
      <w:r w:rsidRPr="00273003">
        <w:rPr>
          <w:rFonts w:ascii="Arial" w:hAnsi="Arial" w:cs="Arial"/>
        </w:rPr>
        <w:t xml:space="preserve">. Sage. [Online]. Available at: </w:t>
      </w:r>
      <w:hyperlink r:id="rId111" w:tgtFrame="_blank" w:history="1">
        <w:r w:rsidRPr="00273003">
          <w:rPr>
            <w:rStyle w:val="Hyperlink"/>
            <w:rFonts w:ascii="Arial" w:hAnsi="Arial" w:cs="Arial"/>
          </w:rPr>
          <w:t>https://dx.doi.org/10.4135/9780857020116.n75</w:t>
        </w:r>
      </w:hyperlink>
      <w:r w:rsidRPr="00273003">
        <w:rPr>
          <w:rFonts w:ascii="Arial" w:hAnsi="Arial" w:cs="Arial"/>
        </w:rPr>
        <w:t xml:space="preserve"> (Accessed 19 May 2020).</w:t>
      </w:r>
    </w:p>
    <w:p w14:paraId="68FAF684" w14:textId="77777777" w:rsidR="00120189" w:rsidRPr="00273003" w:rsidRDefault="00120189" w:rsidP="00441AE6">
      <w:pPr>
        <w:spacing w:line="240" w:lineRule="auto"/>
        <w:rPr>
          <w:rFonts w:ascii="Arial" w:hAnsi="Arial" w:cs="Arial"/>
        </w:rPr>
      </w:pPr>
      <w:r w:rsidRPr="00273003">
        <w:rPr>
          <w:rFonts w:ascii="Arial" w:hAnsi="Arial" w:cs="Arial"/>
        </w:rPr>
        <w:t xml:space="preserve">Kaplan, S. N. and Sorensen, M. (2017). ‘Are CEOs different? Characteristics of top managers’. </w:t>
      </w:r>
      <w:r w:rsidRPr="00273003">
        <w:rPr>
          <w:rFonts w:ascii="Arial" w:hAnsi="Arial" w:cs="Arial"/>
          <w:i/>
        </w:rPr>
        <w:t>National Bureau of Economic Research</w:t>
      </w:r>
      <w:r w:rsidRPr="00273003">
        <w:rPr>
          <w:rFonts w:ascii="Arial" w:hAnsi="Arial" w:cs="Arial"/>
        </w:rPr>
        <w:t xml:space="preserve">. [Online]. Available at: </w:t>
      </w:r>
      <w:hyperlink r:id="rId112" w:history="1">
        <w:r w:rsidRPr="00273003">
          <w:rPr>
            <w:rStyle w:val="Hyperlink"/>
            <w:rFonts w:ascii="Arial" w:hAnsi="Arial" w:cs="Arial"/>
          </w:rPr>
          <w:t>https://www.nber.org/papers/w23832</w:t>
        </w:r>
      </w:hyperlink>
      <w:r w:rsidRPr="00273003">
        <w:rPr>
          <w:rFonts w:ascii="Arial" w:hAnsi="Arial" w:cs="Arial"/>
        </w:rPr>
        <w:t xml:space="preserve"> (Accessed: 10 March 2019)</w:t>
      </w:r>
    </w:p>
    <w:p w14:paraId="7ED01D9C" w14:textId="77777777" w:rsidR="00120189" w:rsidRPr="00273003" w:rsidRDefault="00120189" w:rsidP="00441AE6">
      <w:pPr>
        <w:spacing w:line="240" w:lineRule="auto"/>
        <w:rPr>
          <w:rFonts w:ascii="Arial" w:hAnsi="Arial" w:cs="Arial"/>
        </w:rPr>
      </w:pPr>
      <w:r w:rsidRPr="00273003">
        <w:rPr>
          <w:rFonts w:ascii="Arial" w:hAnsi="Arial" w:cs="Arial"/>
        </w:rPr>
        <w:t>Karakowsky, L. and Siegel, J. P. (1999). ‘The effects of proportional representation and gender orientation of the task on emergent leadership behavior in mixed-gender work groups’. </w:t>
      </w:r>
      <w:r w:rsidRPr="00273003">
        <w:rPr>
          <w:rFonts w:ascii="Arial" w:hAnsi="Arial" w:cs="Arial"/>
          <w:i/>
        </w:rPr>
        <w:t>Journal of Applied Psychology</w:t>
      </w:r>
      <w:r w:rsidRPr="00273003">
        <w:rPr>
          <w:rFonts w:ascii="Arial" w:hAnsi="Arial" w:cs="Arial"/>
        </w:rPr>
        <w:t xml:space="preserve">, 84, 4, p.620. [Online]. Available at: </w:t>
      </w:r>
      <w:hyperlink r:id="rId113" w:history="1">
        <w:r w:rsidRPr="00273003">
          <w:rPr>
            <w:rStyle w:val="Hyperlink"/>
            <w:rFonts w:ascii="Arial" w:hAnsi="Arial" w:cs="Arial"/>
          </w:rPr>
          <w:t>https://doi.org/10.1177/104649649903000301</w:t>
        </w:r>
      </w:hyperlink>
      <w:r w:rsidRPr="00273003">
        <w:rPr>
          <w:rFonts w:ascii="Arial" w:hAnsi="Arial" w:cs="Arial"/>
        </w:rPr>
        <w:t xml:space="preserve"> (Accessed: 12 May 2019).</w:t>
      </w:r>
    </w:p>
    <w:p w14:paraId="110CECF3" w14:textId="77777777" w:rsidR="00120189" w:rsidRPr="00273003" w:rsidRDefault="00120189" w:rsidP="00441AE6">
      <w:pPr>
        <w:spacing w:line="240" w:lineRule="auto"/>
        <w:rPr>
          <w:rFonts w:ascii="Arial" w:hAnsi="Arial" w:cs="Arial"/>
        </w:rPr>
      </w:pPr>
      <w:r w:rsidRPr="00273003">
        <w:rPr>
          <w:rFonts w:ascii="Arial" w:hAnsi="Arial" w:cs="Arial"/>
        </w:rPr>
        <w:t>Keohane, N. O. (2016). ‘The future of women’s leadership’. </w:t>
      </w:r>
      <w:r w:rsidRPr="00273003">
        <w:rPr>
          <w:rFonts w:ascii="Arial" w:hAnsi="Arial" w:cs="Arial"/>
          <w:i/>
        </w:rPr>
        <w:t>Women Leading Change: Case Studies on Women, Gender, and Feminism</w:t>
      </w:r>
      <w:r w:rsidRPr="00273003">
        <w:rPr>
          <w:rFonts w:ascii="Arial" w:hAnsi="Arial" w:cs="Arial"/>
        </w:rPr>
        <w:t xml:space="preserve">, 1, 1. [Online]. Available at: </w:t>
      </w:r>
      <w:hyperlink r:id="rId114" w:history="1">
        <w:r w:rsidRPr="00273003">
          <w:rPr>
            <w:rStyle w:val="Hyperlink"/>
            <w:rFonts w:ascii="Arial" w:hAnsi="Arial" w:cs="Arial"/>
          </w:rPr>
          <w:t>http://journals.tulane.edu/ncs/article/view/264</w:t>
        </w:r>
      </w:hyperlink>
      <w:r w:rsidRPr="00273003">
        <w:rPr>
          <w:rFonts w:ascii="Arial" w:hAnsi="Arial" w:cs="Arial"/>
        </w:rPr>
        <w:t xml:space="preserve"> (Accessed: 27 April 2020)</w:t>
      </w:r>
    </w:p>
    <w:p w14:paraId="37EAE2BF" w14:textId="77777777" w:rsidR="00120189" w:rsidRPr="00273003" w:rsidRDefault="00120189" w:rsidP="00441AE6">
      <w:pPr>
        <w:spacing w:line="240" w:lineRule="auto"/>
        <w:rPr>
          <w:rFonts w:ascii="Arial" w:hAnsi="Arial" w:cs="Arial"/>
        </w:rPr>
      </w:pPr>
      <w:r w:rsidRPr="00273003">
        <w:rPr>
          <w:rFonts w:ascii="Arial" w:hAnsi="Arial" w:cs="Arial"/>
        </w:rPr>
        <w:t xml:space="preserve">Keveloh, K. and Bowley, R. (2019). ‘Faster but fewer: The (small) window in the glass ceiling’. </w:t>
      </w:r>
      <w:r w:rsidRPr="00273003">
        <w:rPr>
          <w:rFonts w:ascii="Arial" w:hAnsi="Arial" w:cs="Arial"/>
          <w:i/>
        </w:rPr>
        <w:t>LinkedIn</w:t>
      </w:r>
      <w:r w:rsidRPr="00273003">
        <w:rPr>
          <w:rFonts w:ascii="Arial" w:hAnsi="Arial" w:cs="Arial"/>
        </w:rPr>
        <w:t xml:space="preserve">. [Online]. Available at: </w:t>
      </w:r>
      <w:hyperlink r:id="rId115" w:history="1">
        <w:r w:rsidRPr="00273003">
          <w:rPr>
            <w:rStyle w:val="Hyperlink"/>
            <w:rFonts w:ascii="Arial" w:hAnsi="Arial" w:cs="Arial"/>
          </w:rPr>
          <w:t>https://economicgraph.linkedin.com/blog/faster-but-fewer-the-small-window-in-the-glass-ceiling1</w:t>
        </w:r>
      </w:hyperlink>
      <w:r w:rsidRPr="00273003">
        <w:rPr>
          <w:rFonts w:ascii="Arial" w:hAnsi="Arial" w:cs="Arial"/>
        </w:rPr>
        <w:t xml:space="preserve"> (Accessed: 21 April 2020)</w:t>
      </w:r>
    </w:p>
    <w:p w14:paraId="49098344" w14:textId="77777777" w:rsidR="00120189" w:rsidRPr="00273003" w:rsidRDefault="00120189" w:rsidP="00441AE6">
      <w:pPr>
        <w:spacing w:line="240" w:lineRule="auto"/>
        <w:rPr>
          <w:rFonts w:ascii="Arial" w:hAnsi="Arial" w:cs="Arial"/>
        </w:rPr>
      </w:pPr>
      <w:r w:rsidRPr="00273003">
        <w:rPr>
          <w:rFonts w:ascii="Arial" w:hAnsi="Arial" w:cs="Arial"/>
        </w:rPr>
        <w:t xml:space="preserve">Kleinbaum, A. M., Stuart, T. E. and Tushman, M. (2008). </w:t>
      </w:r>
      <w:r w:rsidRPr="00273003">
        <w:rPr>
          <w:rFonts w:ascii="Arial" w:hAnsi="Arial" w:cs="Arial"/>
          <w:i/>
        </w:rPr>
        <w:t>Communication (and Coordination?) in a Modern, Complex Organization</w:t>
      </w:r>
      <w:r w:rsidRPr="00273003">
        <w:rPr>
          <w:rFonts w:ascii="Arial" w:hAnsi="Arial" w:cs="Arial"/>
        </w:rPr>
        <w:t xml:space="preserve">. Working paper N. [Online]. Available at: </w:t>
      </w:r>
      <w:hyperlink r:id="rId116" w:history="1">
        <w:r w:rsidRPr="00273003">
          <w:rPr>
            <w:rStyle w:val="Hyperlink"/>
            <w:rFonts w:ascii="Arial" w:hAnsi="Arial" w:cs="Arial"/>
          </w:rPr>
          <w:t>https://www.hbs.edu/faculty/Publication%20Files/09-004.pdf</w:t>
        </w:r>
      </w:hyperlink>
      <w:r w:rsidRPr="00273003">
        <w:rPr>
          <w:rFonts w:ascii="Arial" w:hAnsi="Arial" w:cs="Arial"/>
        </w:rPr>
        <w:t xml:space="preserve"> (Accessed: 12 May 2019).</w:t>
      </w:r>
    </w:p>
    <w:p w14:paraId="0CFDA54B" w14:textId="77777777" w:rsidR="00120189" w:rsidRPr="00273003" w:rsidRDefault="00120189" w:rsidP="00441AE6">
      <w:pPr>
        <w:spacing w:line="240" w:lineRule="auto"/>
        <w:rPr>
          <w:rFonts w:ascii="Arial" w:hAnsi="Arial" w:cs="Arial"/>
        </w:rPr>
      </w:pPr>
      <w:r w:rsidRPr="00273003">
        <w:rPr>
          <w:rFonts w:ascii="Arial" w:hAnsi="Arial" w:cs="Arial"/>
        </w:rPr>
        <w:t xml:space="preserve">Klix, F. (2001). ‘Problem Solving: Deduction, Induction, and Analogical Reasoning’. </w:t>
      </w:r>
      <w:r w:rsidRPr="00273003">
        <w:rPr>
          <w:rFonts w:ascii="Arial" w:hAnsi="Arial" w:cs="Arial"/>
          <w:i/>
        </w:rPr>
        <w:t>International Encyclopedia of the Social &amp; Behavioral Sciences</w:t>
      </w:r>
      <w:r w:rsidRPr="00273003">
        <w:rPr>
          <w:rFonts w:ascii="Arial" w:hAnsi="Arial" w:cs="Arial"/>
        </w:rPr>
        <w:t xml:space="preserve">, pp.12123-12130. Available at: </w:t>
      </w:r>
      <w:hyperlink r:id="rId117" w:history="1">
        <w:r w:rsidRPr="00273003">
          <w:rPr>
            <w:rStyle w:val="Hyperlink"/>
            <w:rFonts w:ascii="Arial" w:hAnsi="Arial" w:cs="Arial"/>
          </w:rPr>
          <w:t>https://doi.org/10.1016/B0-08-043076-7/00544-1</w:t>
        </w:r>
      </w:hyperlink>
      <w:r w:rsidRPr="00273003">
        <w:rPr>
          <w:rFonts w:ascii="Arial" w:hAnsi="Arial" w:cs="Arial"/>
        </w:rPr>
        <w:t xml:space="preserve"> (Accessed 19 May 2020).</w:t>
      </w:r>
    </w:p>
    <w:p w14:paraId="79BADCB3" w14:textId="77777777" w:rsidR="00120189" w:rsidRPr="00273003" w:rsidRDefault="00120189" w:rsidP="00441AE6">
      <w:pPr>
        <w:spacing w:line="240" w:lineRule="auto"/>
        <w:rPr>
          <w:rFonts w:ascii="Arial" w:hAnsi="Arial" w:cs="Arial"/>
        </w:rPr>
      </w:pPr>
      <w:r w:rsidRPr="00273003">
        <w:rPr>
          <w:rFonts w:ascii="Arial" w:hAnsi="Arial" w:cs="Arial"/>
        </w:rPr>
        <w:t>Kuschel, K., Ettl, K., Díaz-García, C. and Alsos, G. A. (2020). ‘Stemming the gender gap in STEM entrepreneurship–insights into women’s entrepreneurship in science, technology, engineering and mathematics’. </w:t>
      </w:r>
      <w:r w:rsidRPr="00273003">
        <w:rPr>
          <w:rFonts w:ascii="Arial" w:hAnsi="Arial" w:cs="Arial"/>
          <w:i/>
        </w:rPr>
        <w:t>International Entrepreneurship and Management Journa</w:t>
      </w:r>
      <w:r w:rsidRPr="00273003">
        <w:rPr>
          <w:rFonts w:ascii="Arial" w:hAnsi="Arial" w:cs="Arial"/>
        </w:rPr>
        <w:t xml:space="preserve">l, pp.1-15. [Online]. Available at: </w:t>
      </w:r>
      <w:hyperlink r:id="rId118" w:history="1">
        <w:r w:rsidRPr="00273003">
          <w:rPr>
            <w:rStyle w:val="Hyperlink"/>
            <w:rFonts w:ascii="Arial" w:hAnsi="Arial" w:cs="Arial"/>
          </w:rPr>
          <w:t>https://doi.org/10.1007/s11365-020-00642-5</w:t>
        </w:r>
      </w:hyperlink>
      <w:r w:rsidRPr="00273003">
        <w:rPr>
          <w:rFonts w:ascii="Arial" w:hAnsi="Arial" w:cs="Arial"/>
        </w:rPr>
        <w:t xml:space="preserve"> (Accessed: 10 October 2020)</w:t>
      </w:r>
    </w:p>
    <w:p w14:paraId="10B1B08C" w14:textId="77777777" w:rsidR="00120189" w:rsidRPr="00273003" w:rsidRDefault="00120189" w:rsidP="00441AE6">
      <w:pPr>
        <w:spacing w:line="240" w:lineRule="auto"/>
        <w:rPr>
          <w:rFonts w:ascii="Arial" w:hAnsi="Arial" w:cs="Arial"/>
        </w:rPr>
      </w:pPr>
      <w:r w:rsidRPr="00273003">
        <w:rPr>
          <w:rFonts w:ascii="Arial" w:hAnsi="Arial" w:cs="Arial"/>
        </w:rPr>
        <w:t>Lavrakas, P. J. (2008). </w:t>
      </w:r>
      <w:r w:rsidRPr="00273003">
        <w:rPr>
          <w:rFonts w:ascii="Arial" w:hAnsi="Arial" w:cs="Arial"/>
          <w:i/>
        </w:rPr>
        <w:t>Encyclopedia of survey research methods</w:t>
      </w:r>
      <w:r w:rsidRPr="00273003">
        <w:rPr>
          <w:rFonts w:ascii="Arial" w:hAnsi="Arial" w:cs="Arial"/>
        </w:rPr>
        <w:t xml:space="preserve">. Sage Publications. Available at: </w:t>
      </w:r>
      <w:hyperlink r:id="rId119" w:tgtFrame="_blank" w:history="1">
        <w:r w:rsidRPr="00273003">
          <w:rPr>
            <w:rStyle w:val="Hyperlink"/>
            <w:rFonts w:ascii="Arial" w:hAnsi="Arial" w:cs="Arial"/>
          </w:rPr>
          <w:t>https://dx.doi.org/10.4135/9781412963947.n242</w:t>
        </w:r>
      </w:hyperlink>
      <w:r w:rsidRPr="00273003">
        <w:rPr>
          <w:rFonts w:ascii="Arial" w:hAnsi="Arial" w:cs="Arial"/>
        </w:rPr>
        <w:t xml:space="preserve"> (Accessed 20 May 2020).</w:t>
      </w:r>
    </w:p>
    <w:p w14:paraId="0BCEA588" w14:textId="77777777" w:rsidR="00120189" w:rsidRPr="00273003" w:rsidRDefault="00120189" w:rsidP="00441AE6">
      <w:pPr>
        <w:spacing w:line="240" w:lineRule="auto"/>
        <w:rPr>
          <w:rFonts w:ascii="Arial" w:hAnsi="Arial" w:cs="Arial"/>
        </w:rPr>
      </w:pPr>
      <w:r w:rsidRPr="00273003">
        <w:rPr>
          <w:rFonts w:ascii="Arial" w:hAnsi="Arial" w:cs="Arial"/>
        </w:rPr>
        <w:t xml:space="preserve">LeanIn and McKinsey &amp; Company. (2018). </w:t>
      </w:r>
      <w:r w:rsidRPr="00273003">
        <w:rPr>
          <w:rFonts w:ascii="Arial" w:hAnsi="Arial" w:cs="Arial"/>
          <w:i/>
        </w:rPr>
        <w:t>Women in the Workplace 2018</w:t>
      </w:r>
      <w:r w:rsidRPr="00273003">
        <w:rPr>
          <w:rFonts w:ascii="Arial" w:hAnsi="Arial" w:cs="Arial"/>
        </w:rPr>
        <w:t xml:space="preserve">. [Online]. Available at: </w:t>
      </w:r>
      <w:hyperlink r:id="rId120" w:history="1">
        <w:r w:rsidRPr="00273003">
          <w:rPr>
            <w:rStyle w:val="Hyperlink"/>
            <w:rFonts w:ascii="Arial" w:hAnsi="Arial" w:cs="Arial"/>
          </w:rPr>
          <w:t>https://womenintheworkplace.com/Women_in_the_Workplace_2018.pdf</w:t>
        </w:r>
      </w:hyperlink>
      <w:r w:rsidRPr="00273003">
        <w:rPr>
          <w:rFonts w:ascii="Arial" w:hAnsi="Arial" w:cs="Arial"/>
        </w:rPr>
        <w:t xml:space="preserve"> (Accessed: 10 March 2019)</w:t>
      </w:r>
    </w:p>
    <w:p w14:paraId="11B10E80" w14:textId="77777777" w:rsidR="00120189" w:rsidRPr="00273003" w:rsidRDefault="00120189" w:rsidP="00441AE6">
      <w:pPr>
        <w:spacing w:line="240" w:lineRule="auto"/>
        <w:rPr>
          <w:rFonts w:ascii="Arial" w:hAnsi="Arial" w:cs="Arial"/>
        </w:rPr>
      </w:pPr>
      <w:r w:rsidRPr="00273003">
        <w:rPr>
          <w:rFonts w:ascii="Arial" w:hAnsi="Arial" w:cs="Arial"/>
        </w:rPr>
        <w:t xml:space="preserve">Lee, H. (2015). ‘Why science is gender-biased — and what we can do about it’. </w:t>
      </w:r>
      <w:r w:rsidRPr="00273003">
        <w:rPr>
          <w:rFonts w:ascii="Arial" w:hAnsi="Arial" w:cs="Arial"/>
          <w:i/>
        </w:rPr>
        <w:t>Elsevier</w:t>
      </w:r>
      <w:r w:rsidRPr="00273003">
        <w:rPr>
          <w:rFonts w:ascii="Arial" w:hAnsi="Arial" w:cs="Arial"/>
        </w:rPr>
        <w:t xml:space="preserve">. [Online]. Available at: </w:t>
      </w:r>
      <w:hyperlink r:id="rId121" w:history="1">
        <w:r w:rsidRPr="00273003">
          <w:rPr>
            <w:rStyle w:val="Hyperlink"/>
            <w:rFonts w:ascii="Arial" w:hAnsi="Arial" w:cs="Arial"/>
          </w:rPr>
          <w:t>https://www.elsevier.com/connect/why-science-is-gender-biased-and-what-we-can-do-about-it</w:t>
        </w:r>
      </w:hyperlink>
      <w:r w:rsidRPr="00273003">
        <w:rPr>
          <w:rFonts w:ascii="Arial" w:hAnsi="Arial" w:cs="Arial"/>
        </w:rPr>
        <w:t xml:space="preserve"> (Accessed: 20 April 2020)</w:t>
      </w:r>
    </w:p>
    <w:p w14:paraId="508611E6" w14:textId="77777777" w:rsidR="00120189" w:rsidRPr="00273003" w:rsidRDefault="00120189" w:rsidP="00441AE6">
      <w:pPr>
        <w:spacing w:line="240" w:lineRule="auto"/>
        <w:rPr>
          <w:rFonts w:ascii="Arial" w:hAnsi="Arial" w:cs="Arial"/>
        </w:rPr>
      </w:pPr>
      <w:r w:rsidRPr="00273003">
        <w:rPr>
          <w:rFonts w:ascii="Arial" w:hAnsi="Arial" w:cs="Arial"/>
        </w:rPr>
        <w:t>Lincoln, Y. S. and Guba, E. G. (1990). ‘Judging the quality of case study reports’</w:t>
      </w:r>
      <w:r w:rsidRPr="00273003">
        <w:rPr>
          <w:rFonts w:ascii="Arial" w:hAnsi="Arial" w:cs="Arial"/>
          <w:i/>
        </w:rPr>
        <w:t>. International Journal of Qualitative Studies in Education</w:t>
      </w:r>
      <w:r w:rsidRPr="00273003">
        <w:rPr>
          <w:rFonts w:ascii="Arial" w:hAnsi="Arial" w:cs="Arial"/>
        </w:rPr>
        <w:t xml:space="preserve">, 3, 1, pp.53-59. [Online]. Available at: </w:t>
      </w:r>
      <w:hyperlink r:id="rId122" w:history="1">
        <w:r w:rsidRPr="00273003">
          <w:rPr>
            <w:rStyle w:val="Hyperlink"/>
            <w:rFonts w:ascii="Arial" w:hAnsi="Arial" w:cs="Arial"/>
          </w:rPr>
          <w:t>https://doi.org/10.1080/0951839900030105</w:t>
        </w:r>
      </w:hyperlink>
      <w:r w:rsidRPr="00273003">
        <w:rPr>
          <w:rFonts w:ascii="Arial" w:hAnsi="Arial" w:cs="Arial"/>
        </w:rPr>
        <w:t xml:space="preserve"> (Accessed 20 May 2020).</w:t>
      </w:r>
    </w:p>
    <w:p w14:paraId="426996BF" w14:textId="77777777" w:rsidR="00120189" w:rsidRPr="00273003" w:rsidRDefault="00120189" w:rsidP="00441AE6">
      <w:pPr>
        <w:spacing w:line="240" w:lineRule="auto"/>
        <w:rPr>
          <w:rFonts w:ascii="Arial" w:hAnsi="Arial" w:cs="Arial"/>
        </w:rPr>
      </w:pPr>
      <w:r w:rsidRPr="00273003">
        <w:rPr>
          <w:rFonts w:ascii="Arial" w:hAnsi="Arial" w:cs="Arial"/>
        </w:rPr>
        <w:t xml:space="preserve">Mann, J. (2020). </w:t>
      </w:r>
      <w:r w:rsidRPr="00273003">
        <w:rPr>
          <w:rFonts w:ascii="Arial" w:hAnsi="Arial" w:cs="Arial"/>
          <w:i/>
        </w:rPr>
        <w:t>Does Gender Discrimination Still Exist Today?</w:t>
      </w:r>
      <w:r w:rsidRPr="00273003">
        <w:rPr>
          <w:rFonts w:ascii="Arial" w:hAnsi="Arial" w:cs="Arial"/>
        </w:rPr>
        <w:t xml:space="preserve"> [Online]. Available at: </w:t>
      </w:r>
      <w:hyperlink r:id="rId123" w:history="1">
        <w:r w:rsidRPr="00273003">
          <w:rPr>
            <w:rStyle w:val="Hyperlink"/>
            <w:rFonts w:ascii="Arial" w:hAnsi="Arial" w:cs="Arial"/>
          </w:rPr>
          <w:t>https://www.csustan.edu/sites/default/files/groups/University%20Honors%20Program/Journals_two/dis_mann_jasmine.pdf</w:t>
        </w:r>
      </w:hyperlink>
      <w:r w:rsidRPr="00273003">
        <w:rPr>
          <w:rFonts w:ascii="Arial" w:hAnsi="Arial" w:cs="Arial"/>
        </w:rPr>
        <w:t xml:space="preserve"> (Accessed: 09 November 2020)</w:t>
      </w:r>
    </w:p>
    <w:p w14:paraId="67C8F055" w14:textId="77777777" w:rsidR="00120189" w:rsidRPr="00273003" w:rsidRDefault="00120189" w:rsidP="00441AE6">
      <w:pPr>
        <w:spacing w:line="240" w:lineRule="auto"/>
        <w:rPr>
          <w:rFonts w:ascii="Arial" w:hAnsi="Arial" w:cs="Arial"/>
        </w:rPr>
      </w:pPr>
      <w:r w:rsidRPr="00273003">
        <w:rPr>
          <w:rFonts w:ascii="Arial" w:hAnsi="Arial" w:cs="Arial"/>
        </w:rPr>
        <w:t>Mari, M., Poggesi, S. and De Vita, L. (2016). ‘Family embeddedness and business performance: evidences from women-owned firms’, </w:t>
      </w:r>
      <w:r w:rsidRPr="00273003">
        <w:rPr>
          <w:rFonts w:ascii="Arial" w:hAnsi="Arial" w:cs="Arial"/>
          <w:i/>
        </w:rPr>
        <w:t>Management Decision</w:t>
      </w:r>
      <w:r w:rsidRPr="00273003">
        <w:rPr>
          <w:rFonts w:ascii="Arial" w:hAnsi="Arial" w:cs="Arial"/>
        </w:rPr>
        <w:t xml:space="preserve">, 54, 2, pp.476-500. [Online]. Available at: </w:t>
      </w:r>
      <w:hyperlink r:id="rId124" w:tooltip="DOI: https://doi.org/10.1108/MD-07-2014-0453" w:history="1">
        <w:r w:rsidRPr="00273003">
          <w:rPr>
            <w:rStyle w:val="Hyperlink"/>
            <w:rFonts w:ascii="Arial" w:hAnsi="Arial" w:cs="Arial"/>
          </w:rPr>
          <w:t>https://doi.org/10.1108/MD-07-2014-0453</w:t>
        </w:r>
      </w:hyperlink>
      <w:r w:rsidRPr="00273003">
        <w:rPr>
          <w:rFonts w:ascii="Arial" w:hAnsi="Arial" w:cs="Arial"/>
        </w:rPr>
        <w:t xml:space="preserve"> (Accessed: 27 April 2020)</w:t>
      </w:r>
    </w:p>
    <w:p w14:paraId="22B8C9A4" w14:textId="77777777" w:rsidR="00120189" w:rsidRPr="00273003" w:rsidRDefault="00120189" w:rsidP="00441AE6">
      <w:pPr>
        <w:spacing w:line="240" w:lineRule="auto"/>
        <w:rPr>
          <w:rFonts w:ascii="Arial" w:hAnsi="Arial" w:cs="Arial"/>
        </w:rPr>
      </w:pPr>
      <w:r w:rsidRPr="00273003">
        <w:rPr>
          <w:rFonts w:ascii="Arial" w:hAnsi="Arial" w:cs="Arial"/>
        </w:rPr>
        <w:lastRenderedPageBreak/>
        <w:t>Mattis, M.C. (2004). ‘Women entrepreneurs: out from under the glass ceiling’, </w:t>
      </w:r>
      <w:r w:rsidRPr="00273003">
        <w:rPr>
          <w:rFonts w:ascii="Arial" w:hAnsi="Arial" w:cs="Arial"/>
          <w:i/>
        </w:rPr>
        <w:t>Women in Management Review</w:t>
      </w:r>
      <w:r w:rsidRPr="00273003">
        <w:rPr>
          <w:rFonts w:ascii="Arial" w:hAnsi="Arial" w:cs="Arial"/>
        </w:rPr>
        <w:t xml:space="preserve">, 19, 3, pp.154-163. [Online]. Available at: </w:t>
      </w:r>
      <w:hyperlink r:id="rId125" w:history="1">
        <w:r w:rsidRPr="00273003">
          <w:rPr>
            <w:rStyle w:val="Hyperlink"/>
            <w:rFonts w:ascii="Arial" w:hAnsi="Arial" w:cs="Arial"/>
          </w:rPr>
          <w:t>https://doi.org/10.1108/09649420410529861</w:t>
        </w:r>
      </w:hyperlink>
      <w:r w:rsidRPr="00273003">
        <w:rPr>
          <w:rFonts w:ascii="Arial" w:hAnsi="Arial" w:cs="Arial"/>
        </w:rPr>
        <w:t xml:space="preserve"> (Accessed: 10 October 2020)</w:t>
      </w:r>
    </w:p>
    <w:p w14:paraId="261C6D79" w14:textId="77777777" w:rsidR="00120189" w:rsidRPr="00273003" w:rsidRDefault="00120189" w:rsidP="00441AE6">
      <w:pPr>
        <w:spacing w:line="240" w:lineRule="auto"/>
        <w:rPr>
          <w:rFonts w:ascii="Arial" w:hAnsi="Arial" w:cs="Arial"/>
        </w:rPr>
      </w:pPr>
      <w:r w:rsidRPr="00273003">
        <w:rPr>
          <w:rFonts w:ascii="Arial" w:hAnsi="Arial" w:cs="Arial"/>
        </w:rPr>
        <w:t>McCullough, L. (2011). ‘Gender differences in student responses to physics conceptual questions based on question context’. </w:t>
      </w:r>
      <w:r w:rsidRPr="00273003">
        <w:rPr>
          <w:rFonts w:ascii="Arial" w:hAnsi="Arial" w:cs="Arial"/>
          <w:i/>
        </w:rPr>
        <w:t>ASQ Advancing the STEM Agenda in Education</w:t>
      </w:r>
      <w:r w:rsidRPr="00273003">
        <w:rPr>
          <w:rFonts w:ascii="Arial" w:hAnsi="Arial" w:cs="Arial"/>
        </w:rPr>
        <w:t xml:space="preserve">. [Online]. Available at: </w:t>
      </w:r>
      <w:hyperlink r:id="rId126" w:history="1">
        <w:r w:rsidRPr="00273003">
          <w:rPr>
            <w:rStyle w:val="Hyperlink"/>
            <w:rFonts w:ascii="Arial" w:hAnsi="Arial" w:cs="Arial"/>
          </w:rPr>
          <w:t>http://207.67.83.164/edu/2011/06/continuous-improvement/gender-differences-in-student-responses-to-physics-conceptual-questions-based-on-question-content.pdf</w:t>
        </w:r>
      </w:hyperlink>
      <w:r w:rsidRPr="00273003">
        <w:rPr>
          <w:rFonts w:ascii="Arial" w:hAnsi="Arial" w:cs="Arial"/>
        </w:rPr>
        <w:t xml:space="preserve"> (Accessed: 11 May 2020).</w:t>
      </w:r>
    </w:p>
    <w:p w14:paraId="2BA08D14" w14:textId="77777777" w:rsidR="00120189" w:rsidRPr="00273003" w:rsidRDefault="00120189" w:rsidP="00441AE6">
      <w:pPr>
        <w:spacing w:line="240" w:lineRule="auto"/>
        <w:rPr>
          <w:rFonts w:ascii="Arial" w:hAnsi="Arial" w:cs="Arial"/>
        </w:rPr>
      </w:pPr>
      <w:r w:rsidRPr="00273003">
        <w:rPr>
          <w:rFonts w:ascii="Arial" w:hAnsi="Arial" w:cs="Arial"/>
        </w:rPr>
        <w:t xml:space="preserve">Merleau-Ponty, M. (2002). </w:t>
      </w:r>
      <w:r w:rsidRPr="00273003">
        <w:rPr>
          <w:rFonts w:ascii="Arial" w:hAnsi="Arial" w:cs="Arial"/>
          <w:i/>
        </w:rPr>
        <w:t>Phenomenology of Perception</w:t>
      </w:r>
      <w:r w:rsidRPr="00273003">
        <w:rPr>
          <w:rFonts w:ascii="Arial" w:hAnsi="Arial" w:cs="Arial"/>
        </w:rPr>
        <w:t xml:space="preserve"> (1945), trans. Donald A. Landes (London and New York: Routledge: 2013), 84.</w:t>
      </w:r>
    </w:p>
    <w:p w14:paraId="4951151A" w14:textId="77777777" w:rsidR="00120189" w:rsidRPr="00273003" w:rsidRDefault="00120189" w:rsidP="00441AE6">
      <w:pPr>
        <w:spacing w:line="240" w:lineRule="auto"/>
        <w:rPr>
          <w:rFonts w:ascii="Arial" w:hAnsi="Arial" w:cs="Arial"/>
        </w:rPr>
      </w:pPr>
      <w:r w:rsidRPr="00273003">
        <w:rPr>
          <w:rFonts w:ascii="Arial" w:hAnsi="Arial" w:cs="Arial"/>
        </w:rPr>
        <w:t>Montgomery, B.L. (2016). ‘Successful STEM mentoring initiatives for underrepresented students: A research-based guide for faculty and administrators’. </w:t>
      </w:r>
      <w:r w:rsidRPr="00273003">
        <w:rPr>
          <w:rFonts w:ascii="Arial" w:hAnsi="Arial" w:cs="Arial"/>
          <w:i/>
        </w:rPr>
        <w:t>Mentoring &amp; Tutoring: Partnership in Learning</w:t>
      </w:r>
      <w:r w:rsidRPr="00273003">
        <w:rPr>
          <w:rFonts w:ascii="Arial" w:hAnsi="Arial" w:cs="Arial"/>
        </w:rPr>
        <w:t xml:space="preserve">, 24, 5, pp.471-476. [Online]. Available at: </w:t>
      </w:r>
      <w:hyperlink r:id="rId127" w:history="1">
        <w:r w:rsidRPr="00273003">
          <w:rPr>
            <w:rStyle w:val="Hyperlink"/>
            <w:rFonts w:ascii="Arial" w:hAnsi="Arial" w:cs="Arial"/>
          </w:rPr>
          <w:t>https://doi.org/10.1080/13611267.2016.1270901</w:t>
        </w:r>
      </w:hyperlink>
      <w:r w:rsidRPr="00273003">
        <w:rPr>
          <w:rFonts w:ascii="Arial" w:hAnsi="Arial" w:cs="Arial"/>
        </w:rPr>
        <w:t xml:space="preserve"> (Accessed: 26 May 2019).</w:t>
      </w:r>
    </w:p>
    <w:p w14:paraId="46A3624F" w14:textId="77777777" w:rsidR="00120189" w:rsidRPr="00273003" w:rsidRDefault="00120189" w:rsidP="00441AE6">
      <w:pPr>
        <w:spacing w:line="240" w:lineRule="auto"/>
        <w:rPr>
          <w:rFonts w:ascii="Arial" w:hAnsi="Arial" w:cs="Arial"/>
        </w:rPr>
      </w:pPr>
      <w:r w:rsidRPr="00273003">
        <w:rPr>
          <w:rFonts w:ascii="Arial" w:hAnsi="Arial" w:cs="Arial"/>
        </w:rPr>
        <w:t xml:space="preserve">Musariri, D (2019). ‘Nine of the world’s most powerful women in business – including CEOs of IBM, Bet365 and Oracle’. </w:t>
      </w:r>
      <w:r w:rsidRPr="00273003">
        <w:rPr>
          <w:rFonts w:ascii="Arial" w:hAnsi="Arial" w:cs="Arial"/>
          <w:i/>
        </w:rPr>
        <w:t>Compelo</w:t>
      </w:r>
      <w:r w:rsidRPr="00273003">
        <w:rPr>
          <w:rFonts w:ascii="Arial" w:hAnsi="Arial" w:cs="Arial"/>
        </w:rPr>
        <w:t>. [Online]. Available at: </w:t>
      </w:r>
      <w:hyperlink r:id="rId128" w:history="1">
        <w:r w:rsidRPr="00273003">
          <w:rPr>
            <w:rStyle w:val="Hyperlink"/>
            <w:rFonts w:ascii="Arial" w:hAnsi="Arial" w:cs="Arial"/>
          </w:rPr>
          <w:t>https://www.compelo.com/female-ceos-powerful-women-in-business</w:t>
        </w:r>
      </w:hyperlink>
      <w:r w:rsidRPr="00273003">
        <w:rPr>
          <w:rFonts w:ascii="Arial" w:hAnsi="Arial" w:cs="Arial"/>
        </w:rPr>
        <w:t xml:space="preserve"> (Accessed: 11 May 2019).</w:t>
      </w:r>
    </w:p>
    <w:p w14:paraId="04FF3EB4" w14:textId="77777777" w:rsidR="00120189" w:rsidRPr="00273003" w:rsidRDefault="00120189" w:rsidP="00441AE6">
      <w:pPr>
        <w:spacing w:line="240" w:lineRule="auto"/>
        <w:rPr>
          <w:rFonts w:ascii="Arial" w:hAnsi="Arial" w:cs="Arial"/>
        </w:rPr>
      </w:pPr>
      <w:r w:rsidRPr="00273003">
        <w:rPr>
          <w:rFonts w:ascii="Arial" w:hAnsi="Arial" w:cs="Arial"/>
        </w:rPr>
        <w:t xml:space="preserve">Newton-Small, J. (2020). ‘Critical Mass: What Happens When Women Start to Rule the World’. </w:t>
      </w:r>
      <w:r w:rsidRPr="00273003">
        <w:rPr>
          <w:rFonts w:ascii="Arial" w:hAnsi="Arial" w:cs="Arial"/>
          <w:i/>
        </w:rPr>
        <w:t>Harvard</w:t>
      </w:r>
      <w:r w:rsidRPr="00273003">
        <w:rPr>
          <w:rFonts w:ascii="Arial" w:hAnsi="Arial" w:cs="Arial"/>
        </w:rPr>
        <w:t xml:space="preserve">. [Online]. Available at: </w:t>
      </w:r>
      <w:hyperlink r:id="rId129" w:history="1">
        <w:r w:rsidRPr="00273003">
          <w:rPr>
            <w:rStyle w:val="Hyperlink"/>
            <w:rFonts w:ascii="Arial" w:hAnsi="Arial" w:cs="Arial"/>
          </w:rPr>
          <w:t>https://iop.harvard.edu/get-involved/study-groups/critical-mass-what-happens-when-women-start-rule-world-led-jay-newton</w:t>
        </w:r>
      </w:hyperlink>
      <w:r w:rsidRPr="00273003">
        <w:rPr>
          <w:rFonts w:ascii="Arial" w:hAnsi="Arial" w:cs="Arial"/>
        </w:rPr>
        <w:t xml:space="preserve"> (Accessed: 08 July 2020).</w:t>
      </w:r>
    </w:p>
    <w:p w14:paraId="4F15363D" w14:textId="77777777" w:rsidR="00120189" w:rsidRPr="00273003" w:rsidRDefault="00120189" w:rsidP="00441AE6">
      <w:pPr>
        <w:spacing w:line="240" w:lineRule="auto"/>
        <w:rPr>
          <w:rFonts w:ascii="Arial" w:hAnsi="Arial" w:cs="Arial"/>
        </w:rPr>
      </w:pPr>
      <w:r w:rsidRPr="00273003">
        <w:rPr>
          <w:rFonts w:ascii="Arial" w:hAnsi="Arial" w:cs="Arial"/>
        </w:rPr>
        <w:t>Nielsen, M.W., Alegria, S., Börjeson, L., Etzkowitz, H., Falk-Krzesinski, H.J., Joshi, A., Leahey, E., Smith-Doerr, L., Woolley, A.W. and Schiebinger, L. (2017). ‘Opinion: Gender diversity leads to better science’. </w:t>
      </w:r>
      <w:r w:rsidRPr="00273003">
        <w:rPr>
          <w:rFonts w:ascii="Arial" w:hAnsi="Arial" w:cs="Arial"/>
          <w:i/>
        </w:rPr>
        <w:t>Proceedings of the National Academy of Sciences</w:t>
      </w:r>
      <w:r w:rsidRPr="00273003">
        <w:rPr>
          <w:rFonts w:ascii="Arial" w:hAnsi="Arial" w:cs="Arial"/>
        </w:rPr>
        <w:t xml:space="preserve">, 114, 8, pp.1740-1742. [Online]. Available at: </w:t>
      </w:r>
      <w:hyperlink r:id="rId130" w:history="1">
        <w:r w:rsidRPr="00273003">
          <w:rPr>
            <w:rStyle w:val="Hyperlink"/>
            <w:rFonts w:ascii="Arial" w:hAnsi="Arial" w:cs="Arial"/>
          </w:rPr>
          <w:t>https://doi.org/10.1073/pnas.1700616114</w:t>
        </w:r>
      </w:hyperlink>
      <w:r w:rsidRPr="00273003">
        <w:rPr>
          <w:rFonts w:ascii="Arial" w:hAnsi="Arial" w:cs="Arial"/>
        </w:rPr>
        <w:t xml:space="preserve"> (Accessed: 19 May 2019).</w:t>
      </w:r>
    </w:p>
    <w:p w14:paraId="7BCE9A7F" w14:textId="77777777" w:rsidR="00120189" w:rsidRPr="00273003" w:rsidRDefault="00120189" w:rsidP="00441AE6">
      <w:pPr>
        <w:spacing w:line="240" w:lineRule="auto"/>
        <w:rPr>
          <w:rFonts w:ascii="Arial" w:hAnsi="Arial" w:cs="Arial"/>
        </w:rPr>
      </w:pPr>
      <w:r w:rsidRPr="00273003">
        <w:rPr>
          <w:rFonts w:ascii="Arial" w:hAnsi="Arial" w:cs="Arial"/>
        </w:rPr>
        <w:t>Noble, H. and Smith, J. (2015).’ Issues of validity and reliability in qualitative research’. </w:t>
      </w:r>
      <w:r w:rsidRPr="00273003">
        <w:rPr>
          <w:rFonts w:ascii="Arial" w:hAnsi="Arial" w:cs="Arial"/>
          <w:i/>
        </w:rPr>
        <w:t>Evidence-based nursing</w:t>
      </w:r>
      <w:r w:rsidRPr="00273003">
        <w:rPr>
          <w:rFonts w:ascii="Arial" w:hAnsi="Arial" w:cs="Arial"/>
        </w:rPr>
        <w:t xml:space="preserve">, 18, 2, pp.34-35. [Online]. Available at: </w:t>
      </w:r>
      <w:hyperlink r:id="rId131" w:history="1">
        <w:r w:rsidRPr="00273003">
          <w:rPr>
            <w:rStyle w:val="Hyperlink"/>
            <w:rFonts w:ascii="Arial" w:hAnsi="Arial" w:cs="Arial"/>
          </w:rPr>
          <w:t>https://doi.org/10.1136/eb-2015-102054</w:t>
        </w:r>
      </w:hyperlink>
      <w:r w:rsidRPr="00273003">
        <w:rPr>
          <w:rFonts w:ascii="Arial" w:hAnsi="Arial" w:cs="Arial"/>
        </w:rPr>
        <w:t xml:space="preserve"> (Accessed 26 May 2020).</w:t>
      </w:r>
    </w:p>
    <w:p w14:paraId="400A0042" w14:textId="77777777" w:rsidR="00120189" w:rsidRPr="00273003" w:rsidRDefault="00120189" w:rsidP="00441AE6">
      <w:pPr>
        <w:spacing w:line="240" w:lineRule="auto"/>
        <w:rPr>
          <w:rFonts w:ascii="Arial" w:hAnsi="Arial" w:cs="Arial"/>
        </w:rPr>
      </w:pPr>
      <w:r w:rsidRPr="00273003">
        <w:rPr>
          <w:rFonts w:ascii="Arial" w:hAnsi="Arial" w:cs="Arial"/>
        </w:rPr>
        <w:t xml:space="preserve">Noland, M. and Moran, T. (2016). ‘Study: Firms with More Women in the C-Suite Are More Profitable’. </w:t>
      </w:r>
      <w:r w:rsidRPr="00273003">
        <w:rPr>
          <w:rFonts w:ascii="Arial" w:hAnsi="Arial" w:cs="Arial"/>
          <w:i/>
        </w:rPr>
        <w:t>Harvard Business Review</w:t>
      </w:r>
      <w:r w:rsidRPr="00273003">
        <w:rPr>
          <w:rFonts w:ascii="Arial" w:hAnsi="Arial" w:cs="Arial"/>
        </w:rPr>
        <w:t xml:space="preserve">. [Online]. Available at: </w:t>
      </w:r>
      <w:hyperlink r:id="rId132" w:history="1">
        <w:r w:rsidRPr="00273003">
          <w:rPr>
            <w:rStyle w:val="Hyperlink"/>
            <w:rFonts w:ascii="Arial" w:hAnsi="Arial" w:cs="Arial"/>
          </w:rPr>
          <w:t>https://hbr.org/2016/02/study-firms-with-more-women-in-the-c-suite-are-more-profitable</w:t>
        </w:r>
      </w:hyperlink>
      <w:r w:rsidRPr="00273003">
        <w:rPr>
          <w:rFonts w:ascii="Arial" w:hAnsi="Arial" w:cs="Arial"/>
        </w:rPr>
        <w:t xml:space="preserve"> (Accessed: 11 May 2019).</w:t>
      </w:r>
    </w:p>
    <w:p w14:paraId="5AB8C336" w14:textId="77777777" w:rsidR="00120189" w:rsidRPr="00273003" w:rsidRDefault="00120189" w:rsidP="00441AE6">
      <w:pPr>
        <w:spacing w:line="240" w:lineRule="auto"/>
        <w:rPr>
          <w:rFonts w:ascii="Arial" w:hAnsi="Arial" w:cs="Arial"/>
        </w:rPr>
      </w:pPr>
      <w:r w:rsidRPr="00273003">
        <w:rPr>
          <w:rFonts w:ascii="Arial" w:hAnsi="Arial" w:cs="Arial"/>
        </w:rPr>
        <w:t xml:space="preserve">Noland, M., Moran, T. and Kotschwar, B. (2016). ‘Is gender diversity profitable? Evidence from a global survey’. </w:t>
      </w:r>
      <w:r w:rsidRPr="00273003">
        <w:rPr>
          <w:rFonts w:ascii="Arial" w:hAnsi="Arial" w:cs="Arial"/>
          <w:i/>
        </w:rPr>
        <w:t>Peterson Institute for International Economics</w:t>
      </w:r>
      <w:r w:rsidRPr="00273003">
        <w:rPr>
          <w:rFonts w:ascii="Arial" w:hAnsi="Arial" w:cs="Arial"/>
        </w:rPr>
        <w:t xml:space="preserve">, pp.16-3. [Online]. Available at: </w:t>
      </w:r>
      <w:hyperlink r:id="rId133" w:history="1">
        <w:r w:rsidRPr="00273003">
          <w:rPr>
            <w:rStyle w:val="Hyperlink"/>
            <w:rFonts w:ascii="Arial" w:hAnsi="Arial" w:cs="Arial"/>
          </w:rPr>
          <w:t>https://piie.com/system/files/documents/wp16-3.pdf</w:t>
        </w:r>
      </w:hyperlink>
      <w:r w:rsidRPr="00273003">
        <w:rPr>
          <w:rFonts w:ascii="Arial" w:hAnsi="Arial" w:cs="Arial"/>
        </w:rPr>
        <w:t xml:space="preserve"> (Accessed: 26 May 2019).</w:t>
      </w:r>
    </w:p>
    <w:p w14:paraId="7D25C348" w14:textId="77777777" w:rsidR="00120189" w:rsidRPr="00273003" w:rsidRDefault="00120189" w:rsidP="00441AE6">
      <w:pPr>
        <w:spacing w:line="240" w:lineRule="auto"/>
        <w:rPr>
          <w:rFonts w:ascii="Arial" w:hAnsi="Arial" w:cs="Arial"/>
        </w:rPr>
      </w:pPr>
      <w:r w:rsidRPr="00273003">
        <w:rPr>
          <w:rFonts w:ascii="Arial" w:hAnsi="Arial" w:cs="Arial"/>
        </w:rPr>
        <w:t>Noon, E. J. (2018). ‘Interpretive phenomenological analysis: An appropriate methodology for educational research’. </w:t>
      </w:r>
      <w:r w:rsidRPr="00273003">
        <w:rPr>
          <w:rFonts w:ascii="Arial" w:hAnsi="Arial" w:cs="Arial"/>
          <w:i/>
        </w:rPr>
        <w:t>Journal of Perspectives in Applied Academic Practice</w:t>
      </w:r>
      <w:r w:rsidRPr="00273003">
        <w:rPr>
          <w:rFonts w:ascii="Arial" w:hAnsi="Arial" w:cs="Arial"/>
        </w:rPr>
        <w:t xml:space="preserve">, 6, 1, pp. 75–83. [Online]. Available at: </w:t>
      </w:r>
      <w:hyperlink r:id="rId134" w:history="1">
        <w:r w:rsidRPr="00273003">
          <w:rPr>
            <w:rStyle w:val="Hyperlink"/>
            <w:rFonts w:ascii="Arial" w:hAnsi="Arial" w:cs="Arial"/>
          </w:rPr>
          <w:t>https://doi.org/10.14297/jpaap.v6i1.304</w:t>
        </w:r>
      </w:hyperlink>
      <w:r w:rsidRPr="00273003">
        <w:rPr>
          <w:rFonts w:ascii="Arial" w:hAnsi="Arial" w:cs="Arial"/>
        </w:rPr>
        <w:t xml:space="preserve"> (Accessed 22 May 2020).</w:t>
      </w:r>
    </w:p>
    <w:p w14:paraId="2CC1AB1A" w14:textId="77777777" w:rsidR="00120189" w:rsidRPr="00273003" w:rsidRDefault="00120189" w:rsidP="00441AE6">
      <w:pPr>
        <w:spacing w:line="240" w:lineRule="auto"/>
        <w:rPr>
          <w:rFonts w:ascii="Arial" w:hAnsi="Arial" w:cs="Arial"/>
        </w:rPr>
      </w:pPr>
      <w:r w:rsidRPr="00273003">
        <w:rPr>
          <w:rFonts w:ascii="Arial" w:hAnsi="Arial" w:cs="Arial"/>
        </w:rPr>
        <w:t>O’Connor, V. J. (2001). ‘Women and men in senior management–a “different needs” hypothesis’. </w:t>
      </w:r>
      <w:r w:rsidRPr="00273003">
        <w:rPr>
          <w:rFonts w:ascii="Arial" w:hAnsi="Arial" w:cs="Arial"/>
          <w:i/>
        </w:rPr>
        <w:t>Women in Management Review</w:t>
      </w:r>
      <w:r w:rsidRPr="00273003">
        <w:rPr>
          <w:rFonts w:ascii="Arial" w:hAnsi="Arial" w:cs="Arial"/>
        </w:rPr>
        <w:t xml:space="preserve">, 16, 8, pp.400-404. [Online]. Available at: </w:t>
      </w:r>
      <w:hyperlink r:id="rId135" w:history="1">
        <w:r w:rsidRPr="00273003">
          <w:rPr>
            <w:rStyle w:val="Hyperlink"/>
            <w:rFonts w:ascii="Arial" w:hAnsi="Arial" w:cs="Arial"/>
          </w:rPr>
          <w:t>https://www.emerald.com/insight/publication/issn/0964-9425</w:t>
        </w:r>
      </w:hyperlink>
      <w:r w:rsidRPr="00273003">
        <w:rPr>
          <w:rFonts w:ascii="Arial" w:hAnsi="Arial" w:cs="Arial"/>
        </w:rPr>
        <w:t xml:space="preserve"> (Accessed: 01 March 2020)</w:t>
      </w:r>
    </w:p>
    <w:p w14:paraId="1CCDC75C" w14:textId="77777777" w:rsidR="00120189" w:rsidRPr="00273003" w:rsidRDefault="00120189" w:rsidP="00441AE6">
      <w:pPr>
        <w:spacing w:line="240" w:lineRule="auto"/>
        <w:rPr>
          <w:rFonts w:ascii="Arial" w:hAnsi="Arial" w:cs="Arial"/>
        </w:rPr>
      </w:pPr>
      <w:r w:rsidRPr="00273003">
        <w:rPr>
          <w:rFonts w:ascii="Arial" w:hAnsi="Arial" w:cs="Arial"/>
        </w:rPr>
        <w:t>O’Dea, R. E., Lagisz, M., Jennions, M. D. and Nakagawa, S. (2018). .Gender differences in individual variation in academic grades fail to fit expected patterns for STEM. </w:t>
      </w:r>
      <w:r w:rsidRPr="00273003">
        <w:rPr>
          <w:rFonts w:ascii="Arial" w:hAnsi="Arial" w:cs="Arial"/>
          <w:i/>
        </w:rPr>
        <w:t>Nature communications</w:t>
      </w:r>
      <w:r w:rsidRPr="00273003">
        <w:rPr>
          <w:rFonts w:ascii="Arial" w:hAnsi="Arial" w:cs="Arial"/>
        </w:rPr>
        <w:t xml:space="preserve">, 9, 1, pp.1-8. [Online]. Available at: </w:t>
      </w:r>
      <w:hyperlink r:id="rId136" w:history="1">
        <w:r w:rsidRPr="00273003">
          <w:rPr>
            <w:rStyle w:val="Hyperlink"/>
            <w:rFonts w:ascii="Arial" w:hAnsi="Arial" w:cs="Arial"/>
          </w:rPr>
          <w:t>https://doi.org/10.1038/s41467-018-06292-0</w:t>
        </w:r>
      </w:hyperlink>
      <w:r w:rsidRPr="00273003">
        <w:rPr>
          <w:rFonts w:ascii="Arial" w:hAnsi="Arial" w:cs="Arial"/>
        </w:rPr>
        <w:t xml:space="preserve"> (Accessed: 04 October 2020)</w:t>
      </w:r>
    </w:p>
    <w:p w14:paraId="1D65CFC4" w14:textId="77777777" w:rsidR="00120189" w:rsidRPr="00273003" w:rsidRDefault="00120189" w:rsidP="00441AE6">
      <w:pPr>
        <w:spacing w:line="240" w:lineRule="auto"/>
        <w:rPr>
          <w:rFonts w:ascii="Arial" w:hAnsi="Arial" w:cs="Arial"/>
        </w:rPr>
      </w:pPr>
      <w:r w:rsidRPr="00273003">
        <w:rPr>
          <w:rFonts w:ascii="Arial" w:hAnsi="Arial" w:cs="Arial"/>
        </w:rPr>
        <w:lastRenderedPageBreak/>
        <w:t xml:space="preserve">OECD. (2017). ‘PISA 2015 Results (Volume V): Collaborative Problem Solving’, </w:t>
      </w:r>
      <w:r w:rsidRPr="00273003">
        <w:rPr>
          <w:rFonts w:ascii="Arial" w:hAnsi="Arial" w:cs="Arial"/>
          <w:i/>
        </w:rPr>
        <w:t>PISA</w:t>
      </w:r>
      <w:r w:rsidRPr="00273003">
        <w:rPr>
          <w:rFonts w:ascii="Arial" w:hAnsi="Arial" w:cs="Arial"/>
        </w:rPr>
        <w:t xml:space="preserve">, OECD Publishing, Paris, [Online]. Available at: </w:t>
      </w:r>
      <w:hyperlink r:id="rId137" w:history="1">
        <w:r w:rsidRPr="00273003">
          <w:rPr>
            <w:rStyle w:val="Hyperlink"/>
            <w:rFonts w:ascii="Arial" w:hAnsi="Arial" w:cs="Arial"/>
          </w:rPr>
          <w:t>https://doi.org/10.1787/9789264285521-en</w:t>
        </w:r>
      </w:hyperlink>
      <w:r w:rsidRPr="00273003">
        <w:rPr>
          <w:rFonts w:ascii="Arial" w:hAnsi="Arial" w:cs="Arial"/>
        </w:rPr>
        <w:t xml:space="preserve"> (Accessed: 12 May 2019).</w:t>
      </w:r>
    </w:p>
    <w:p w14:paraId="65E066A5" w14:textId="77777777" w:rsidR="00120189" w:rsidRPr="00273003" w:rsidRDefault="00120189" w:rsidP="00441AE6">
      <w:pPr>
        <w:spacing w:line="240" w:lineRule="auto"/>
        <w:rPr>
          <w:rFonts w:ascii="Arial" w:hAnsi="Arial" w:cs="Arial"/>
        </w:rPr>
      </w:pPr>
      <w:r w:rsidRPr="00273003">
        <w:rPr>
          <w:rFonts w:ascii="Arial" w:hAnsi="Arial" w:cs="Arial"/>
        </w:rPr>
        <w:t xml:space="preserve">O'Kelley, R., Goodman, A. and Martin, M. (2018). ‘2019 Global &amp; Regional Trends in Corporate Governance’. </w:t>
      </w:r>
      <w:r w:rsidRPr="00273003">
        <w:rPr>
          <w:rFonts w:ascii="Arial" w:hAnsi="Arial" w:cs="Arial"/>
          <w:i/>
        </w:rPr>
        <w:t>Harvard Law School</w:t>
      </w:r>
      <w:r w:rsidRPr="00273003">
        <w:rPr>
          <w:rFonts w:ascii="Arial" w:hAnsi="Arial" w:cs="Arial"/>
        </w:rPr>
        <w:t xml:space="preserve">. [Online]. Available at: </w:t>
      </w:r>
      <w:hyperlink r:id="rId138" w:history="1">
        <w:r w:rsidRPr="00273003">
          <w:rPr>
            <w:rStyle w:val="Hyperlink"/>
            <w:rFonts w:ascii="Arial" w:hAnsi="Arial" w:cs="Arial"/>
          </w:rPr>
          <w:t>https://corpgov.law.harvard.edu/2018/12/30/2019-global-regional-trends-in-corporate-governance</w:t>
        </w:r>
      </w:hyperlink>
      <w:r w:rsidRPr="00273003">
        <w:rPr>
          <w:rFonts w:ascii="Arial" w:hAnsi="Arial" w:cs="Arial"/>
        </w:rPr>
        <w:t xml:space="preserve"> (Accessed: 17 March 2019)</w:t>
      </w:r>
    </w:p>
    <w:p w14:paraId="6CCEBCFA" w14:textId="77777777" w:rsidR="00120189" w:rsidRPr="00273003" w:rsidRDefault="00120189" w:rsidP="00441AE6">
      <w:pPr>
        <w:spacing w:line="240" w:lineRule="auto"/>
        <w:rPr>
          <w:rFonts w:ascii="Arial" w:hAnsi="Arial" w:cs="Arial"/>
        </w:rPr>
      </w:pPr>
      <w:r w:rsidRPr="00273003">
        <w:rPr>
          <w:rFonts w:ascii="Arial" w:hAnsi="Arial" w:cs="Arial"/>
          <w:i/>
        </w:rPr>
        <w:t>old-boy network</w:t>
      </w:r>
      <w:r w:rsidRPr="00273003">
        <w:rPr>
          <w:rFonts w:ascii="Arial" w:hAnsi="Arial" w:cs="Arial"/>
        </w:rPr>
        <w:t xml:space="preserve"> (2020). Dictionary.com [Online]. Available at: </w:t>
      </w:r>
      <w:hyperlink r:id="rId139" w:history="1">
        <w:r w:rsidRPr="00273003">
          <w:rPr>
            <w:rStyle w:val="Hyperlink"/>
            <w:rFonts w:ascii="Arial" w:hAnsi="Arial" w:cs="Arial"/>
          </w:rPr>
          <w:t>https://www.dictionary.com/browse/old--boy--network</w:t>
        </w:r>
      </w:hyperlink>
      <w:r w:rsidRPr="00273003">
        <w:rPr>
          <w:rFonts w:ascii="Arial" w:hAnsi="Arial" w:cs="Arial"/>
        </w:rPr>
        <w:t xml:space="preserve"> (Accessed: 11 October 2020)</w:t>
      </w:r>
    </w:p>
    <w:p w14:paraId="5234B862" w14:textId="77777777" w:rsidR="00120189" w:rsidRPr="00273003" w:rsidRDefault="00120189" w:rsidP="00441AE6">
      <w:pPr>
        <w:spacing w:line="240" w:lineRule="auto"/>
        <w:rPr>
          <w:rFonts w:ascii="Arial" w:hAnsi="Arial" w:cs="Arial"/>
        </w:rPr>
      </w:pPr>
      <w:r w:rsidRPr="00273003">
        <w:rPr>
          <w:rFonts w:ascii="Arial" w:hAnsi="Arial" w:cs="Arial"/>
        </w:rPr>
        <w:t>Palmer, D. (2019). </w:t>
      </w:r>
      <w:r w:rsidRPr="00273003">
        <w:rPr>
          <w:rFonts w:ascii="Arial" w:hAnsi="Arial" w:cs="Arial"/>
          <w:i/>
        </w:rPr>
        <w:t>Research Methods in Social Science Statistics</w:t>
      </w:r>
      <w:r w:rsidRPr="00273003">
        <w:rPr>
          <w:rFonts w:ascii="Arial" w:hAnsi="Arial" w:cs="Arial"/>
        </w:rPr>
        <w:t>. Scientific e-Resources.</w:t>
      </w:r>
    </w:p>
    <w:p w14:paraId="4B92614A" w14:textId="77777777" w:rsidR="00120189" w:rsidRPr="00273003" w:rsidRDefault="00120189" w:rsidP="00441AE6">
      <w:pPr>
        <w:spacing w:line="240" w:lineRule="auto"/>
        <w:rPr>
          <w:rFonts w:ascii="Arial" w:hAnsi="Arial" w:cs="Arial"/>
        </w:rPr>
      </w:pPr>
      <w:r w:rsidRPr="00273003">
        <w:rPr>
          <w:rFonts w:ascii="Arial" w:hAnsi="Arial" w:cs="Arial"/>
        </w:rPr>
        <w:t>Pardal, V., Alger, M. and Latu, I. (2020). ‘Implicit and explicit gender stereotypes at the bargaining table: Male counterparts’ stereotypes predict women’s lower performance in dyadic face-to-face negotiations’. </w:t>
      </w:r>
      <w:r w:rsidRPr="00273003">
        <w:rPr>
          <w:rFonts w:ascii="Arial" w:hAnsi="Arial" w:cs="Arial"/>
          <w:i/>
        </w:rPr>
        <w:t>Sex Roles: A Journal of Research</w:t>
      </w:r>
      <w:r w:rsidRPr="00273003">
        <w:rPr>
          <w:rFonts w:ascii="Arial" w:hAnsi="Arial" w:cs="Arial"/>
        </w:rPr>
        <w:t xml:space="preserve">, 83, 5-6, pp.289–302. [Online]. Available at: </w:t>
      </w:r>
      <w:hyperlink r:id="rId140" w:tgtFrame="_blank" w:history="1">
        <w:r w:rsidRPr="00273003">
          <w:rPr>
            <w:rStyle w:val="Hyperlink"/>
            <w:rFonts w:ascii="Arial" w:hAnsi="Arial" w:cs="Arial"/>
          </w:rPr>
          <w:t>https://doi.org/10.1007/s11199-019-01112-1</w:t>
        </w:r>
      </w:hyperlink>
      <w:r w:rsidRPr="00273003">
        <w:rPr>
          <w:rFonts w:ascii="Arial" w:hAnsi="Arial" w:cs="Arial"/>
        </w:rPr>
        <w:t xml:space="preserve"> (Accessed: 12 October 2020).</w:t>
      </w:r>
    </w:p>
    <w:p w14:paraId="49AB3DFB" w14:textId="77777777" w:rsidR="00120189" w:rsidRPr="00273003" w:rsidRDefault="00120189" w:rsidP="00441AE6">
      <w:pPr>
        <w:spacing w:line="240" w:lineRule="auto"/>
        <w:rPr>
          <w:rFonts w:ascii="Arial" w:hAnsi="Arial" w:cs="Arial"/>
        </w:rPr>
      </w:pPr>
      <w:r w:rsidRPr="00273003">
        <w:rPr>
          <w:rFonts w:ascii="Arial" w:hAnsi="Arial" w:cs="Arial"/>
        </w:rPr>
        <w:t xml:space="preserve">Patton, M. Q. (2002). </w:t>
      </w:r>
      <w:r w:rsidRPr="00273003">
        <w:rPr>
          <w:rFonts w:ascii="Arial" w:hAnsi="Arial" w:cs="Arial"/>
          <w:i/>
        </w:rPr>
        <w:t>Qualitative research and evaluation methods</w:t>
      </w:r>
      <w:r w:rsidRPr="00273003">
        <w:rPr>
          <w:rFonts w:ascii="Arial" w:hAnsi="Arial" w:cs="Arial"/>
        </w:rPr>
        <w:t xml:space="preserve"> (3rd ed.). Thousand Oaks, CA: Sage.</w:t>
      </w:r>
    </w:p>
    <w:p w14:paraId="4975A7D1" w14:textId="77777777" w:rsidR="00120189" w:rsidRPr="00273003" w:rsidRDefault="00120189" w:rsidP="00441AE6">
      <w:pPr>
        <w:spacing w:line="240" w:lineRule="auto"/>
        <w:rPr>
          <w:rFonts w:ascii="Arial" w:hAnsi="Arial" w:cs="Arial"/>
        </w:rPr>
      </w:pPr>
      <w:r w:rsidRPr="00273003">
        <w:rPr>
          <w:rFonts w:ascii="Arial" w:hAnsi="Arial" w:cs="Arial"/>
        </w:rPr>
        <w:t>Perrin Moore, D., Moore, J. L. and Moore, J. W. (2011). ‘How women entrepreneurs lead and why they manage that way’. </w:t>
      </w:r>
      <w:r w:rsidRPr="00273003">
        <w:rPr>
          <w:rFonts w:ascii="Arial" w:hAnsi="Arial" w:cs="Arial"/>
          <w:i/>
        </w:rPr>
        <w:t>Gender in Management: An International Journal</w:t>
      </w:r>
      <w:r w:rsidRPr="00273003">
        <w:rPr>
          <w:rFonts w:ascii="Arial" w:hAnsi="Arial" w:cs="Arial"/>
        </w:rPr>
        <w:t xml:space="preserve">, 26, 3, pp.220-233. [Online]. Available at: </w:t>
      </w:r>
      <w:hyperlink r:id="rId141" w:history="1">
        <w:r w:rsidRPr="00273003">
          <w:rPr>
            <w:rStyle w:val="Hyperlink"/>
            <w:rFonts w:ascii="Arial" w:hAnsi="Arial" w:cs="Arial"/>
          </w:rPr>
          <w:t>www.emeraldinsight.com/1754-2413.htm</w:t>
        </w:r>
      </w:hyperlink>
      <w:r w:rsidRPr="00273003">
        <w:rPr>
          <w:rFonts w:ascii="Arial" w:hAnsi="Arial" w:cs="Arial"/>
        </w:rPr>
        <w:t xml:space="preserve"> (Accessed: 19 May 2019).</w:t>
      </w:r>
    </w:p>
    <w:p w14:paraId="41B3CA67" w14:textId="77777777" w:rsidR="00120189" w:rsidRPr="00273003" w:rsidRDefault="00120189" w:rsidP="00441AE6">
      <w:pPr>
        <w:spacing w:line="240" w:lineRule="auto"/>
        <w:rPr>
          <w:rFonts w:ascii="Arial" w:hAnsi="Arial" w:cs="Arial"/>
        </w:rPr>
      </w:pPr>
      <w:r w:rsidRPr="00273003">
        <w:rPr>
          <w:rFonts w:ascii="Arial" w:hAnsi="Arial" w:cs="Arial"/>
        </w:rPr>
        <w:t xml:space="preserve">Piacenza, J. and Cartwright, J. (2019). ‘Why Women Aren’t Ascending: Perceptions, Obstacles and Solutions to 2019’s Glass Ceiling’. </w:t>
      </w:r>
      <w:r w:rsidRPr="00273003">
        <w:rPr>
          <w:rFonts w:ascii="Arial" w:hAnsi="Arial" w:cs="Arial"/>
          <w:i/>
        </w:rPr>
        <w:t>Morning Consult</w:t>
      </w:r>
      <w:r w:rsidRPr="00273003">
        <w:rPr>
          <w:rFonts w:ascii="Arial" w:hAnsi="Arial" w:cs="Arial"/>
        </w:rPr>
        <w:t xml:space="preserve">. [Online]. Available at: </w:t>
      </w:r>
      <w:hyperlink r:id="rId142" w:history="1">
        <w:r w:rsidRPr="00273003">
          <w:rPr>
            <w:rStyle w:val="Hyperlink"/>
            <w:rFonts w:ascii="Arial" w:hAnsi="Arial" w:cs="Arial"/>
          </w:rPr>
          <w:t>https://morningconsult.com/wp-content/uploads/2019/05/MorningConsult_Ascend-Presentation.pdf</w:t>
        </w:r>
      </w:hyperlink>
      <w:r w:rsidRPr="00273003">
        <w:rPr>
          <w:rFonts w:ascii="Arial" w:hAnsi="Arial" w:cs="Arial"/>
        </w:rPr>
        <w:t xml:space="preserve"> (Accessed: 07 May 2020).</w:t>
      </w:r>
    </w:p>
    <w:p w14:paraId="2968A437" w14:textId="77777777" w:rsidR="00120189" w:rsidRPr="00273003" w:rsidRDefault="00120189" w:rsidP="00441AE6">
      <w:pPr>
        <w:spacing w:line="240" w:lineRule="auto"/>
        <w:rPr>
          <w:rFonts w:ascii="Arial" w:hAnsi="Arial" w:cs="Arial"/>
        </w:rPr>
      </w:pPr>
      <w:r w:rsidRPr="00273003">
        <w:rPr>
          <w:rFonts w:ascii="Arial" w:hAnsi="Arial" w:cs="Arial"/>
        </w:rPr>
        <w:t xml:space="preserve">Pietrangelo, A. (2020). ‘The Impacts of the Glass Ceiling Effect on People’. </w:t>
      </w:r>
      <w:r w:rsidRPr="00273003">
        <w:rPr>
          <w:rFonts w:ascii="Arial" w:hAnsi="Arial" w:cs="Arial"/>
          <w:i/>
        </w:rPr>
        <w:t>Healthline</w:t>
      </w:r>
      <w:r w:rsidRPr="00273003">
        <w:rPr>
          <w:rFonts w:ascii="Arial" w:hAnsi="Arial" w:cs="Arial"/>
        </w:rPr>
        <w:t xml:space="preserve">. [Online]. Available at: </w:t>
      </w:r>
      <w:hyperlink r:id="rId143" w:history="1">
        <w:r w:rsidRPr="00273003">
          <w:rPr>
            <w:rStyle w:val="Hyperlink"/>
            <w:rFonts w:ascii="Arial" w:hAnsi="Arial" w:cs="Arial"/>
          </w:rPr>
          <w:t>https://www.healthline.com/health/mental-health/glass-ceiling-effect</w:t>
        </w:r>
      </w:hyperlink>
      <w:r w:rsidRPr="00273003">
        <w:rPr>
          <w:rFonts w:ascii="Arial" w:hAnsi="Arial" w:cs="Arial"/>
        </w:rPr>
        <w:t xml:space="preserve"> (Accessed: 25 October 2020)</w:t>
      </w:r>
    </w:p>
    <w:p w14:paraId="2E70A0CE" w14:textId="77777777" w:rsidR="00120189" w:rsidRPr="00273003" w:rsidRDefault="00120189" w:rsidP="00441AE6">
      <w:pPr>
        <w:spacing w:line="240" w:lineRule="auto"/>
        <w:rPr>
          <w:rFonts w:ascii="Arial" w:hAnsi="Arial" w:cs="Arial"/>
        </w:rPr>
      </w:pPr>
      <w:r w:rsidRPr="00273003">
        <w:rPr>
          <w:rFonts w:ascii="Arial" w:hAnsi="Arial" w:cs="Arial"/>
        </w:rPr>
        <w:t>Punch, K.F. (2013). </w:t>
      </w:r>
      <w:r w:rsidRPr="00273003">
        <w:rPr>
          <w:rFonts w:ascii="Arial" w:hAnsi="Arial" w:cs="Arial"/>
          <w:i/>
        </w:rPr>
        <w:t>Introduction to social research: Quantitative and qualitative approaches</w:t>
      </w:r>
      <w:r w:rsidRPr="00273003">
        <w:rPr>
          <w:rFonts w:ascii="Arial" w:hAnsi="Arial" w:cs="Arial"/>
        </w:rPr>
        <w:t>. Sage.</w:t>
      </w:r>
    </w:p>
    <w:p w14:paraId="31D5DBF9" w14:textId="77777777" w:rsidR="00120189" w:rsidRPr="00273003" w:rsidRDefault="00120189" w:rsidP="00441AE6">
      <w:pPr>
        <w:spacing w:line="240" w:lineRule="auto"/>
        <w:rPr>
          <w:rFonts w:ascii="Arial" w:hAnsi="Arial" w:cs="Arial"/>
        </w:rPr>
      </w:pPr>
      <w:r w:rsidRPr="00273003">
        <w:rPr>
          <w:rFonts w:ascii="Arial" w:hAnsi="Arial" w:cs="Arial"/>
        </w:rPr>
        <w:t xml:space="preserve">Rajasekar, S., Philomonathan, P. and Chinnathambi, V. (2013). ‘Research methodology’. </w:t>
      </w:r>
      <w:r w:rsidRPr="00273003">
        <w:rPr>
          <w:rFonts w:ascii="Arial" w:hAnsi="Arial" w:cs="Arial"/>
          <w:i/>
        </w:rPr>
        <w:t>arXiv</w:t>
      </w:r>
      <w:r w:rsidRPr="00273003">
        <w:rPr>
          <w:rFonts w:ascii="Arial" w:hAnsi="Arial" w:cs="Arial"/>
        </w:rPr>
        <w:t xml:space="preserve">. [Online]. Available at: </w:t>
      </w:r>
      <w:hyperlink r:id="rId144" w:history="1">
        <w:r w:rsidRPr="00273003">
          <w:rPr>
            <w:rStyle w:val="Hyperlink"/>
            <w:rFonts w:ascii="Arial" w:hAnsi="Arial" w:cs="Arial"/>
          </w:rPr>
          <w:t>https://arxiv.org/pdf/physics/0601009</w:t>
        </w:r>
      </w:hyperlink>
      <w:r w:rsidRPr="00273003">
        <w:rPr>
          <w:rFonts w:ascii="Arial" w:hAnsi="Arial" w:cs="Arial"/>
        </w:rPr>
        <w:t xml:space="preserve"> (Accessed 13 May 2020).</w:t>
      </w:r>
    </w:p>
    <w:p w14:paraId="7464B0D4" w14:textId="77777777" w:rsidR="00120189" w:rsidRPr="00273003" w:rsidRDefault="00120189" w:rsidP="00441AE6">
      <w:pPr>
        <w:spacing w:line="240" w:lineRule="auto"/>
        <w:rPr>
          <w:rFonts w:ascii="Arial" w:hAnsi="Arial" w:cs="Arial"/>
        </w:rPr>
      </w:pPr>
      <w:r w:rsidRPr="00273003">
        <w:rPr>
          <w:rFonts w:ascii="Arial" w:hAnsi="Arial" w:cs="Arial"/>
        </w:rPr>
        <w:t>Ramaswami, A., Dreher, G. F., Bretz, R. and Wiethoff, C. (2010). ‘Gender, mentoring, and career success: The importance of organizational context’. </w:t>
      </w:r>
      <w:r w:rsidRPr="00273003">
        <w:rPr>
          <w:rFonts w:ascii="Arial" w:hAnsi="Arial" w:cs="Arial"/>
          <w:i/>
        </w:rPr>
        <w:t>Personnel Psychology</w:t>
      </w:r>
      <w:r w:rsidRPr="00273003">
        <w:rPr>
          <w:rFonts w:ascii="Arial" w:hAnsi="Arial" w:cs="Arial"/>
        </w:rPr>
        <w:t xml:space="preserve">, 63, 2, pp.385-405. [Online]. Available at: </w:t>
      </w:r>
      <w:hyperlink r:id="rId145" w:history="1">
        <w:r w:rsidRPr="00273003">
          <w:rPr>
            <w:rStyle w:val="Hyperlink"/>
            <w:rFonts w:ascii="Arial" w:hAnsi="Arial" w:cs="Arial"/>
          </w:rPr>
          <w:t>https://doi.org/10.1111/j.1744-6570.2010.01174.x</w:t>
        </w:r>
      </w:hyperlink>
      <w:r w:rsidRPr="00273003">
        <w:rPr>
          <w:rFonts w:ascii="Arial" w:hAnsi="Arial" w:cs="Arial"/>
        </w:rPr>
        <w:t xml:space="preserve"> (Accessed: 28 April 2020).</w:t>
      </w:r>
    </w:p>
    <w:p w14:paraId="55E098E5" w14:textId="77777777" w:rsidR="00120189" w:rsidRPr="00273003" w:rsidRDefault="00120189" w:rsidP="00441AE6">
      <w:pPr>
        <w:spacing w:line="240" w:lineRule="auto"/>
        <w:rPr>
          <w:rFonts w:ascii="Arial" w:hAnsi="Arial" w:cs="Arial"/>
        </w:rPr>
      </w:pPr>
      <w:r w:rsidRPr="00273003">
        <w:rPr>
          <w:rFonts w:ascii="Arial" w:hAnsi="Arial" w:cs="Arial"/>
        </w:rPr>
        <w:t>Raymond, J. L., and Goodman, M. B. (2019). ‘Funders should evaluate projects, not people’. </w:t>
      </w:r>
      <w:r w:rsidRPr="00273003">
        <w:rPr>
          <w:rFonts w:ascii="Arial" w:hAnsi="Arial" w:cs="Arial"/>
          <w:i/>
        </w:rPr>
        <w:t>Lancet</w:t>
      </w:r>
      <w:r w:rsidRPr="00273003">
        <w:rPr>
          <w:rFonts w:ascii="Arial" w:hAnsi="Arial" w:cs="Arial"/>
        </w:rPr>
        <w:t xml:space="preserve"> (London, England), 393, 10171, pp.494-495. [Online]. Available at: </w:t>
      </w:r>
      <w:hyperlink r:id="rId146" w:history="1">
        <w:r w:rsidRPr="00273003">
          <w:rPr>
            <w:rStyle w:val="Hyperlink"/>
            <w:rFonts w:ascii="Arial" w:hAnsi="Arial" w:cs="Arial"/>
          </w:rPr>
          <w:t>https://doi.org/10.1016/S0140-6736(19)30280-6</w:t>
        </w:r>
      </w:hyperlink>
      <w:r w:rsidRPr="00273003">
        <w:rPr>
          <w:rFonts w:ascii="Arial" w:hAnsi="Arial" w:cs="Arial"/>
        </w:rPr>
        <w:t xml:space="preserve"> (Accessed: 12 January 2020)</w:t>
      </w:r>
    </w:p>
    <w:p w14:paraId="245667FA" w14:textId="77777777" w:rsidR="00120189" w:rsidRPr="00273003" w:rsidRDefault="00120189" w:rsidP="00441AE6">
      <w:pPr>
        <w:spacing w:line="240" w:lineRule="auto"/>
        <w:rPr>
          <w:rFonts w:ascii="Arial" w:hAnsi="Arial" w:cs="Arial"/>
        </w:rPr>
      </w:pPr>
      <w:r w:rsidRPr="00273003">
        <w:rPr>
          <w:rFonts w:ascii="Arial" w:hAnsi="Arial" w:cs="Arial"/>
        </w:rPr>
        <w:t>Rolfe, G. (2006). ‘Validity, trustworthiness and rigour: quality and the idea of qualitative research’. </w:t>
      </w:r>
      <w:r w:rsidRPr="00273003">
        <w:rPr>
          <w:rFonts w:ascii="Arial" w:hAnsi="Arial" w:cs="Arial"/>
          <w:i/>
        </w:rPr>
        <w:t>Journal of advanced nursing</w:t>
      </w:r>
      <w:r w:rsidRPr="00273003">
        <w:rPr>
          <w:rFonts w:ascii="Arial" w:hAnsi="Arial" w:cs="Arial"/>
        </w:rPr>
        <w:t xml:space="preserve">, 53, 3, pp.304-310. [Online]. Available at: </w:t>
      </w:r>
      <w:hyperlink r:id="rId147" w:history="1">
        <w:r w:rsidRPr="00273003">
          <w:rPr>
            <w:rStyle w:val="Hyperlink"/>
            <w:rFonts w:ascii="Arial" w:hAnsi="Arial" w:cs="Arial"/>
          </w:rPr>
          <w:t>https://doi.org/10.1136/eb-2015-102054</w:t>
        </w:r>
      </w:hyperlink>
      <w:r w:rsidRPr="00273003">
        <w:rPr>
          <w:rFonts w:ascii="Arial" w:hAnsi="Arial" w:cs="Arial"/>
        </w:rPr>
        <w:t xml:space="preserve"> (Accessed 26 May 2020).</w:t>
      </w:r>
    </w:p>
    <w:p w14:paraId="21DFB30B" w14:textId="77777777" w:rsidR="00120189" w:rsidRPr="00273003" w:rsidRDefault="00120189" w:rsidP="00441AE6">
      <w:pPr>
        <w:spacing w:line="240" w:lineRule="auto"/>
        <w:rPr>
          <w:rFonts w:ascii="Arial" w:hAnsi="Arial" w:cs="Arial"/>
        </w:rPr>
      </w:pPr>
      <w:r w:rsidRPr="00273003">
        <w:rPr>
          <w:rFonts w:ascii="Arial" w:hAnsi="Arial" w:cs="Arial"/>
        </w:rPr>
        <w:t>Rosette, A. S., Akinola, M. and Ma, A. (2018). ‘Subtle discrimination in the workplace: Individual-level factors and processes’. In A. J. Colella and E. B. King (Eds.), Oxford library of psychology</w:t>
      </w:r>
      <w:r w:rsidRPr="00273003">
        <w:rPr>
          <w:rFonts w:ascii="Arial" w:hAnsi="Arial" w:cs="Arial"/>
          <w:i/>
        </w:rPr>
        <w:t>. The Oxford handbook of workplace discrimination</w:t>
      </w:r>
      <w:r w:rsidRPr="00273003">
        <w:rPr>
          <w:rFonts w:ascii="Arial" w:hAnsi="Arial" w:cs="Arial"/>
        </w:rPr>
        <w:t xml:space="preserve">, pp.7–24. Oxford University </w:t>
      </w:r>
      <w:r w:rsidRPr="00273003">
        <w:rPr>
          <w:rFonts w:ascii="Arial" w:hAnsi="Arial" w:cs="Arial"/>
        </w:rPr>
        <w:lastRenderedPageBreak/>
        <w:t xml:space="preserve">Press. [Online]. Available at: </w:t>
      </w:r>
      <w:hyperlink r:id="rId148" w:history="1">
        <w:r w:rsidRPr="00273003">
          <w:rPr>
            <w:rStyle w:val="Hyperlink"/>
            <w:rFonts w:ascii="Arial" w:hAnsi="Arial" w:cs="Arial"/>
          </w:rPr>
          <w:t>https://psycnet.apa.org/record/2018-09013-001</w:t>
        </w:r>
      </w:hyperlink>
      <w:r w:rsidRPr="00273003">
        <w:rPr>
          <w:rFonts w:ascii="Arial" w:hAnsi="Arial" w:cs="Arial"/>
        </w:rPr>
        <w:t xml:space="preserve"> (Accessed: 25 October 2020)</w:t>
      </w:r>
    </w:p>
    <w:p w14:paraId="1DE482F1" w14:textId="77777777" w:rsidR="00120189" w:rsidRPr="00273003" w:rsidRDefault="00120189" w:rsidP="00441AE6">
      <w:pPr>
        <w:spacing w:line="240" w:lineRule="auto"/>
        <w:rPr>
          <w:rFonts w:ascii="Arial" w:hAnsi="Arial" w:cs="Arial"/>
        </w:rPr>
      </w:pPr>
      <w:r w:rsidRPr="00273003">
        <w:rPr>
          <w:rFonts w:ascii="Arial" w:hAnsi="Arial" w:cs="Arial"/>
        </w:rPr>
        <w:t xml:space="preserve">Royal Society. (2014). </w:t>
      </w:r>
      <w:r w:rsidRPr="00273003">
        <w:rPr>
          <w:rFonts w:ascii="Arial" w:hAnsi="Arial" w:cs="Arial"/>
          <w:i/>
        </w:rPr>
        <w:t>A picture of the UK scientific workforce</w:t>
      </w:r>
      <w:r w:rsidRPr="00273003">
        <w:rPr>
          <w:rFonts w:ascii="Arial" w:hAnsi="Arial" w:cs="Arial"/>
        </w:rPr>
        <w:t xml:space="preserve">. [Online]. Available at: </w:t>
      </w:r>
      <w:hyperlink r:id="rId149" w:history="1">
        <w:r w:rsidRPr="00273003">
          <w:rPr>
            <w:rStyle w:val="Hyperlink"/>
            <w:rFonts w:ascii="Arial" w:hAnsi="Arial" w:cs="Arial"/>
          </w:rPr>
          <w:t>https://royalsociety.org/~/media/Royal_Society_Content/policy/projects/leading-way-diversity/picture-uk-scientific-workforce/070314-diversity-report.pdf</w:t>
        </w:r>
      </w:hyperlink>
      <w:r w:rsidRPr="00273003">
        <w:rPr>
          <w:rFonts w:ascii="Arial" w:hAnsi="Arial" w:cs="Arial"/>
        </w:rPr>
        <w:t xml:space="preserve"> (Accessed: 11 May 2020).</w:t>
      </w:r>
    </w:p>
    <w:p w14:paraId="62801823" w14:textId="77777777" w:rsidR="00120189" w:rsidRPr="00273003" w:rsidRDefault="00120189" w:rsidP="00441AE6">
      <w:pPr>
        <w:spacing w:line="240" w:lineRule="auto"/>
        <w:rPr>
          <w:rFonts w:ascii="Arial" w:hAnsi="Arial" w:cs="Arial"/>
        </w:rPr>
      </w:pPr>
      <w:r w:rsidRPr="00273003">
        <w:rPr>
          <w:rFonts w:ascii="Arial" w:hAnsi="Arial" w:cs="Arial"/>
        </w:rPr>
        <w:t>Salloum, C., Azzi, G., Mercier-Suissa, C. and Khalil, S., (2016). ‘The rise of women and their impact on firms' performance’. </w:t>
      </w:r>
      <w:r w:rsidRPr="00273003">
        <w:rPr>
          <w:rFonts w:ascii="Arial" w:hAnsi="Arial" w:cs="Arial"/>
          <w:i/>
        </w:rPr>
        <w:t>International Journal of Entrepreneurship and Small Business,</w:t>
      </w:r>
      <w:r w:rsidRPr="00273003">
        <w:rPr>
          <w:rFonts w:ascii="Arial" w:hAnsi="Arial" w:cs="Arial"/>
        </w:rPr>
        <w:t xml:space="preserve"> 27, 2-3, pp.213-246. [Online]. Available at: </w:t>
      </w:r>
      <w:hyperlink r:id="rId150" w:history="1">
        <w:r w:rsidRPr="00273003">
          <w:rPr>
            <w:rStyle w:val="Hyperlink"/>
            <w:rFonts w:ascii="Arial" w:hAnsi="Arial" w:cs="Arial"/>
          </w:rPr>
          <w:t xml:space="preserve">https://doi.org/10.1504/IJESB.2016.073976 </w:t>
        </w:r>
      </w:hyperlink>
      <w:r w:rsidRPr="00273003">
        <w:rPr>
          <w:rFonts w:ascii="Arial" w:hAnsi="Arial" w:cs="Arial"/>
        </w:rPr>
        <w:t>(Accessed: 11 May 2019).</w:t>
      </w:r>
    </w:p>
    <w:p w14:paraId="672AE695" w14:textId="77777777" w:rsidR="00120189" w:rsidRPr="00273003" w:rsidRDefault="00120189" w:rsidP="00441AE6">
      <w:pPr>
        <w:spacing w:line="240" w:lineRule="auto"/>
        <w:rPr>
          <w:rFonts w:ascii="Arial" w:hAnsi="Arial" w:cs="Arial"/>
        </w:rPr>
      </w:pPr>
      <w:r w:rsidRPr="00273003">
        <w:rPr>
          <w:rFonts w:ascii="Arial" w:hAnsi="Arial" w:cs="Arial"/>
        </w:rPr>
        <w:t>Sandelowski, M. (1993). ‘Rigor or rigor mortis: the problem of rigor in qualitative research’. </w:t>
      </w:r>
      <w:r w:rsidRPr="00273003">
        <w:rPr>
          <w:rFonts w:ascii="Arial" w:hAnsi="Arial" w:cs="Arial"/>
          <w:i/>
        </w:rPr>
        <w:t>Advances in nursing science</w:t>
      </w:r>
      <w:r w:rsidRPr="00273003">
        <w:rPr>
          <w:rFonts w:ascii="Arial" w:hAnsi="Arial" w:cs="Arial"/>
        </w:rPr>
        <w:t xml:space="preserve">, 16, 2, pp.1-8. [Online]. Available at: </w:t>
      </w:r>
      <w:hyperlink r:id="rId151" w:history="1">
        <w:r w:rsidRPr="00273003">
          <w:rPr>
            <w:rStyle w:val="Hyperlink"/>
            <w:rFonts w:ascii="Arial" w:hAnsi="Arial" w:cs="Arial"/>
          </w:rPr>
          <w:t>https://doi.org/10.1097/00012272-199312000-00002</w:t>
        </w:r>
      </w:hyperlink>
      <w:r w:rsidRPr="00273003">
        <w:rPr>
          <w:rFonts w:ascii="Arial" w:hAnsi="Arial" w:cs="Arial"/>
        </w:rPr>
        <w:t xml:space="preserve"> (Accessed 26 May 2020).</w:t>
      </w:r>
    </w:p>
    <w:p w14:paraId="73DCC33C" w14:textId="77777777" w:rsidR="00120189" w:rsidRPr="00273003" w:rsidRDefault="00120189" w:rsidP="00441AE6">
      <w:pPr>
        <w:spacing w:line="240" w:lineRule="auto"/>
        <w:rPr>
          <w:rFonts w:ascii="Arial" w:hAnsi="Arial" w:cs="Arial"/>
        </w:rPr>
      </w:pPr>
      <w:r w:rsidRPr="00273003">
        <w:rPr>
          <w:rFonts w:ascii="Arial" w:hAnsi="Arial" w:cs="Arial"/>
        </w:rPr>
        <w:t>Saunders, M., Lewis, P. and Thornhill, A. (2019). </w:t>
      </w:r>
      <w:r w:rsidRPr="00273003">
        <w:rPr>
          <w:rFonts w:ascii="Arial" w:hAnsi="Arial" w:cs="Arial"/>
          <w:i/>
        </w:rPr>
        <w:t>Research methods for business students</w:t>
      </w:r>
      <w:r w:rsidRPr="00273003">
        <w:rPr>
          <w:rFonts w:ascii="Arial" w:hAnsi="Arial" w:cs="Arial"/>
        </w:rPr>
        <w:t> (8th ed.). Essex. Pearson</w:t>
      </w:r>
    </w:p>
    <w:p w14:paraId="773ABE38" w14:textId="77777777" w:rsidR="00120189" w:rsidRPr="00273003" w:rsidRDefault="00120189" w:rsidP="00441AE6">
      <w:pPr>
        <w:spacing w:line="240" w:lineRule="auto"/>
        <w:rPr>
          <w:rFonts w:ascii="Arial" w:hAnsi="Arial" w:cs="Arial"/>
        </w:rPr>
      </w:pPr>
      <w:r w:rsidRPr="00273003">
        <w:rPr>
          <w:rFonts w:ascii="Arial" w:hAnsi="Arial" w:cs="Arial"/>
        </w:rPr>
        <w:t xml:space="preserve">Sax, L. J. (2001). ‘Undergraduate science majors: Gender differences in who goes to graduate school’. </w:t>
      </w:r>
      <w:r w:rsidRPr="00273003">
        <w:rPr>
          <w:rFonts w:ascii="Arial" w:hAnsi="Arial" w:cs="Arial"/>
          <w:i/>
        </w:rPr>
        <w:t>The Review of Higher Education</w:t>
      </w:r>
      <w:r w:rsidRPr="00273003">
        <w:rPr>
          <w:rFonts w:ascii="Arial" w:hAnsi="Arial" w:cs="Arial"/>
        </w:rPr>
        <w:t xml:space="preserve">, 24, 2, pp.153–172. [Online]. Available at: </w:t>
      </w:r>
      <w:hyperlink r:id="rId152" w:history="1">
        <w:r w:rsidRPr="00273003">
          <w:rPr>
            <w:rStyle w:val="Hyperlink"/>
            <w:rFonts w:ascii="Arial" w:hAnsi="Arial" w:cs="Arial"/>
          </w:rPr>
          <w:t>https://doi.org/</w:t>
        </w:r>
      </w:hyperlink>
      <w:hyperlink r:id="rId153" w:history="1">
        <w:r w:rsidRPr="00273003">
          <w:rPr>
            <w:rStyle w:val="Hyperlink"/>
            <w:rFonts w:ascii="Arial" w:hAnsi="Arial" w:cs="Arial"/>
          </w:rPr>
          <w:t>10.1353/rhe.2000.0030</w:t>
        </w:r>
      </w:hyperlink>
      <w:r w:rsidRPr="00273003">
        <w:rPr>
          <w:rFonts w:ascii="Arial" w:hAnsi="Arial" w:cs="Arial"/>
        </w:rPr>
        <w:t xml:space="preserve"> (Accessed: 11 October 2020)</w:t>
      </w:r>
    </w:p>
    <w:p w14:paraId="23A05A10" w14:textId="77777777" w:rsidR="00120189" w:rsidRPr="00273003" w:rsidRDefault="00120189" w:rsidP="00441AE6">
      <w:pPr>
        <w:spacing w:line="240" w:lineRule="auto"/>
        <w:rPr>
          <w:rFonts w:ascii="Arial" w:hAnsi="Arial" w:cs="Arial"/>
        </w:rPr>
      </w:pPr>
      <w:r w:rsidRPr="00273003">
        <w:rPr>
          <w:rFonts w:ascii="Arial" w:hAnsi="Arial" w:cs="Arial"/>
        </w:rPr>
        <w:t>Schmid, T. and Urban, D. (2017). ‘The economic consequences of a ‘Glass-Ceiling’: women on corporate boards and firm value’. In </w:t>
      </w:r>
      <w:r w:rsidRPr="00273003">
        <w:rPr>
          <w:rFonts w:ascii="Arial" w:hAnsi="Arial" w:cs="Arial"/>
          <w:i/>
        </w:rPr>
        <w:t>AFA 2016 San Francisco Meetings Paper</w:t>
      </w:r>
      <w:r w:rsidRPr="00273003">
        <w:rPr>
          <w:rFonts w:ascii="Arial" w:hAnsi="Arial" w:cs="Arial"/>
        </w:rPr>
        <w:t xml:space="preserve">. [Online]. Available at: </w:t>
      </w:r>
      <w:hyperlink r:id="rId154" w:history="1">
        <w:r w:rsidRPr="00273003">
          <w:rPr>
            <w:rStyle w:val="Hyperlink"/>
            <w:rFonts w:ascii="Arial" w:hAnsi="Arial" w:cs="Arial"/>
          </w:rPr>
          <w:t>http://dx.doi.org/10.2139/ssrn.2344786</w:t>
        </w:r>
      </w:hyperlink>
      <w:r w:rsidRPr="00273003">
        <w:rPr>
          <w:rFonts w:ascii="Arial" w:hAnsi="Arial" w:cs="Arial"/>
        </w:rPr>
        <w:t xml:space="preserve"> (Accessed: 10 March 2019)</w:t>
      </w:r>
    </w:p>
    <w:p w14:paraId="59ABEB0E" w14:textId="77777777" w:rsidR="00120189" w:rsidRPr="00273003" w:rsidRDefault="00120189" w:rsidP="00441AE6">
      <w:pPr>
        <w:spacing w:line="240" w:lineRule="auto"/>
        <w:rPr>
          <w:rFonts w:ascii="Arial" w:hAnsi="Arial" w:cs="Arial"/>
        </w:rPr>
      </w:pPr>
      <w:r w:rsidRPr="00273003">
        <w:rPr>
          <w:rFonts w:ascii="Arial" w:hAnsi="Arial" w:cs="Arial"/>
        </w:rPr>
        <w:t>Schuh, S. C., Bark, A. S. H., Van Quaquebeke, N., Hossiep, R., Frieg, P. and Van Dick, R. (2014). ‘Gender differences in leadership role occupancy: The mediating role of power motivation’. </w:t>
      </w:r>
      <w:r w:rsidRPr="00273003">
        <w:rPr>
          <w:rFonts w:ascii="Arial" w:hAnsi="Arial" w:cs="Arial"/>
          <w:i/>
        </w:rPr>
        <w:t>Journal of Business Ethics</w:t>
      </w:r>
      <w:r w:rsidRPr="00273003">
        <w:rPr>
          <w:rFonts w:ascii="Arial" w:hAnsi="Arial" w:cs="Arial"/>
        </w:rPr>
        <w:t xml:space="preserve">, 120, 3, pp.363-379. [Online]. Available at: </w:t>
      </w:r>
      <w:hyperlink r:id="rId155" w:history="1">
        <w:r w:rsidRPr="00273003">
          <w:rPr>
            <w:rStyle w:val="Hyperlink"/>
            <w:rFonts w:ascii="Arial" w:hAnsi="Arial" w:cs="Arial"/>
          </w:rPr>
          <w:t>https://doi.org/10.1007/s10551-013-1663-9</w:t>
        </w:r>
      </w:hyperlink>
      <w:r w:rsidRPr="00273003">
        <w:rPr>
          <w:rFonts w:ascii="Arial" w:hAnsi="Arial" w:cs="Arial"/>
        </w:rPr>
        <w:t xml:space="preserve"> (Accessed: 29 April 2020).</w:t>
      </w:r>
    </w:p>
    <w:p w14:paraId="336570B9" w14:textId="77777777" w:rsidR="00120189" w:rsidRPr="00273003" w:rsidRDefault="00120189" w:rsidP="00441AE6">
      <w:pPr>
        <w:spacing w:line="240" w:lineRule="auto"/>
        <w:rPr>
          <w:rFonts w:ascii="Arial" w:hAnsi="Arial" w:cs="Arial"/>
        </w:rPr>
      </w:pPr>
      <w:r w:rsidRPr="00273003">
        <w:rPr>
          <w:rFonts w:ascii="Arial" w:hAnsi="Arial" w:cs="Arial"/>
        </w:rPr>
        <w:t>Schwartz, C. R. and Gonalons-Pons, P. (2016). ‘Trends in relative earnings and marital dissolution: Are wives who out earn their husbands still more likely to divorce?’ </w:t>
      </w:r>
      <w:r w:rsidRPr="00273003">
        <w:rPr>
          <w:rFonts w:ascii="Arial" w:hAnsi="Arial" w:cs="Arial"/>
          <w:i/>
        </w:rPr>
        <w:t>RSF: The Russell Sage Foundation Journal of the Social Sciences</w:t>
      </w:r>
      <w:r w:rsidRPr="00273003">
        <w:rPr>
          <w:rFonts w:ascii="Arial" w:hAnsi="Arial" w:cs="Arial"/>
        </w:rPr>
        <w:t xml:space="preserve">, 2, 4, pp.218-236. [Online]. Available at: </w:t>
      </w:r>
      <w:hyperlink r:id="rId156" w:history="1">
        <w:r w:rsidRPr="00273003">
          <w:rPr>
            <w:rStyle w:val="Hyperlink"/>
            <w:rFonts w:ascii="Arial" w:hAnsi="Arial" w:cs="Arial"/>
          </w:rPr>
          <w:t>https://www.rsfjournal.org/content/rsfjss/2/4/218.full.pdf</w:t>
        </w:r>
      </w:hyperlink>
      <w:r w:rsidRPr="00273003">
        <w:rPr>
          <w:rFonts w:ascii="Arial" w:hAnsi="Arial" w:cs="Arial"/>
        </w:rPr>
        <w:t xml:space="preserve"> (Accessed: 24 April 2020)</w:t>
      </w:r>
    </w:p>
    <w:p w14:paraId="55A22D9E" w14:textId="77777777" w:rsidR="00120189" w:rsidRPr="00273003" w:rsidRDefault="00120189" w:rsidP="00441AE6">
      <w:pPr>
        <w:spacing w:line="240" w:lineRule="auto"/>
        <w:rPr>
          <w:rFonts w:ascii="Arial" w:hAnsi="Arial" w:cs="Arial"/>
        </w:rPr>
      </w:pPr>
      <w:r w:rsidRPr="00273003">
        <w:rPr>
          <w:rFonts w:ascii="Arial" w:hAnsi="Arial" w:cs="Arial"/>
        </w:rPr>
        <w:t>Science and Technology Committee (2014). </w:t>
      </w:r>
      <w:r w:rsidRPr="00273003">
        <w:rPr>
          <w:rFonts w:ascii="Arial" w:hAnsi="Arial" w:cs="Arial"/>
          <w:i/>
        </w:rPr>
        <w:t>Women in scientific careers</w:t>
      </w:r>
      <w:r w:rsidRPr="00273003">
        <w:rPr>
          <w:rFonts w:ascii="Arial" w:hAnsi="Arial" w:cs="Arial"/>
        </w:rPr>
        <w:t xml:space="preserve"> (HC 2013-14, HC107). [Online]. Available at: </w:t>
      </w:r>
      <w:hyperlink r:id="rId157" w:history="1">
        <w:r w:rsidRPr="00273003">
          <w:rPr>
            <w:rStyle w:val="Hyperlink"/>
            <w:rFonts w:ascii="Arial" w:hAnsi="Arial" w:cs="Arial"/>
          </w:rPr>
          <w:t>https://publications.parliament.uk/pa/cm201314/cmselect/cmsctech/701/701.pdf</w:t>
        </w:r>
      </w:hyperlink>
      <w:r w:rsidRPr="00273003">
        <w:rPr>
          <w:rFonts w:ascii="Arial" w:hAnsi="Arial" w:cs="Arial"/>
        </w:rPr>
        <w:t xml:space="preserve"> (Accessed: 10 October 2020)</w:t>
      </w:r>
    </w:p>
    <w:p w14:paraId="49BCDA05" w14:textId="77777777" w:rsidR="00120189" w:rsidRPr="00273003" w:rsidRDefault="00120189" w:rsidP="00441AE6">
      <w:pPr>
        <w:spacing w:line="240" w:lineRule="auto"/>
        <w:rPr>
          <w:rFonts w:ascii="Arial" w:hAnsi="Arial" w:cs="Arial"/>
        </w:rPr>
      </w:pPr>
      <w:r w:rsidRPr="00273003">
        <w:rPr>
          <w:rFonts w:ascii="Arial" w:hAnsi="Arial" w:cs="Arial"/>
        </w:rPr>
        <w:t>Sealy, R. and Harman, C. (2017). ‘Women’s leadership ambition in early careers’. In </w:t>
      </w:r>
      <w:r w:rsidRPr="00273003">
        <w:rPr>
          <w:rFonts w:ascii="Arial" w:hAnsi="Arial" w:cs="Arial"/>
          <w:i/>
        </w:rPr>
        <w:t>Handbook of research on gender and leadership</w:t>
      </w:r>
      <w:r w:rsidRPr="00273003">
        <w:rPr>
          <w:rFonts w:ascii="Arial" w:hAnsi="Arial" w:cs="Arial"/>
        </w:rPr>
        <w:t>. Edward Elgar Publishing.</w:t>
      </w:r>
    </w:p>
    <w:p w14:paraId="6D04C090" w14:textId="77777777" w:rsidR="00120189" w:rsidRPr="00273003" w:rsidRDefault="00120189" w:rsidP="00441AE6">
      <w:pPr>
        <w:spacing w:line="240" w:lineRule="auto"/>
        <w:rPr>
          <w:rFonts w:ascii="Arial" w:hAnsi="Arial" w:cs="Arial"/>
        </w:rPr>
      </w:pPr>
      <w:r w:rsidRPr="00273003">
        <w:rPr>
          <w:rFonts w:ascii="Arial" w:hAnsi="Arial" w:cs="Arial"/>
        </w:rPr>
        <w:t xml:space="preserve">Serrat, O. (2017). ‘Coaching and Mentoring’. In: </w:t>
      </w:r>
      <w:r w:rsidRPr="00273003">
        <w:rPr>
          <w:rFonts w:ascii="Arial" w:hAnsi="Arial" w:cs="Arial"/>
          <w:i/>
        </w:rPr>
        <w:t>Knowledge Solutions</w:t>
      </w:r>
      <w:r w:rsidRPr="00273003">
        <w:rPr>
          <w:rFonts w:ascii="Arial" w:hAnsi="Arial" w:cs="Arial"/>
        </w:rPr>
        <w:t xml:space="preserve">. Springer, Singapore. [Online]. Available at: </w:t>
      </w:r>
      <w:hyperlink r:id="rId158" w:history="1">
        <w:r w:rsidRPr="00273003">
          <w:rPr>
            <w:rStyle w:val="Hyperlink"/>
            <w:rFonts w:ascii="Arial" w:hAnsi="Arial" w:cs="Arial"/>
          </w:rPr>
          <w:t>https://doi.org/10.1007/978-981-10-0983-9_101</w:t>
        </w:r>
      </w:hyperlink>
      <w:r w:rsidRPr="00273003">
        <w:rPr>
          <w:rFonts w:ascii="Arial" w:hAnsi="Arial" w:cs="Arial"/>
        </w:rPr>
        <w:t xml:space="preserve"> (Accessed: 20 September 2020)</w:t>
      </w:r>
    </w:p>
    <w:p w14:paraId="6A5C50D7" w14:textId="2E6A47F9" w:rsidR="00120189" w:rsidRPr="00273003" w:rsidRDefault="00120189" w:rsidP="00441AE6">
      <w:pPr>
        <w:spacing w:line="240" w:lineRule="auto"/>
        <w:rPr>
          <w:rFonts w:ascii="Arial" w:hAnsi="Arial" w:cs="Arial"/>
        </w:rPr>
      </w:pPr>
      <w:r w:rsidRPr="00273003">
        <w:rPr>
          <w:rFonts w:ascii="Arial" w:hAnsi="Arial" w:cs="Arial"/>
        </w:rPr>
        <w:t>Singh, V. and Vinnicombe, S. (2004). ‘Why so few women directors in top UK boardrooms? Evidence and theoretical explanations’. </w:t>
      </w:r>
      <w:r w:rsidRPr="00273003">
        <w:rPr>
          <w:rFonts w:ascii="Arial" w:hAnsi="Arial" w:cs="Arial"/>
          <w:i/>
        </w:rPr>
        <w:t>Corporate governance: an international review</w:t>
      </w:r>
      <w:r w:rsidRPr="00273003">
        <w:rPr>
          <w:rFonts w:ascii="Arial" w:hAnsi="Arial" w:cs="Arial"/>
        </w:rPr>
        <w:t xml:space="preserve">, 12, 4, pp.479-488. [Online]. Available at: </w:t>
      </w:r>
      <w:hyperlink r:id="rId159" w:history="1">
        <w:r w:rsidRPr="00273003">
          <w:rPr>
            <w:rStyle w:val="Hyperlink"/>
            <w:rFonts w:ascii="Arial" w:hAnsi="Arial" w:cs="Arial"/>
          </w:rPr>
          <w:t>https://doi.org/10.1111/j.1467-8683.2004.00388.x</w:t>
        </w:r>
      </w:hyperlink>
      <w:r w:rsidRPr="00273003">
        <w:rPr>
          <w:rFonts w:ascii="Arial" w:hAnsi="Arial" w:cs="Arial"/>
        </w:rPr>
        <w:t xml:space="preserve"> (Accessed: 06 May 2020).</w:t>
      </w:r>
    </w:p>
    <w:p w14:paraId="7296441C" w14:textId="77777777" w:rsidR="00120189" w:rsidRPr="00273003" w:rsidRDefault="00120189" w:rsidP="00441AE6">
      <w:pPr>
        <w:spacing w:line="240" w:lineRule="auto"/>
        <w:rPr>
          <w:rFonts w:ascii="Arial" w:hAnsi="Arial" w:cs="Arial"/>
        </w:rPr>
      </w:pPr>
      <w:r w:rsidRPr="00273003">
        <w:rPr>
          <w:rFonts w:ascii="Arial" w:hAnsi="Arial" w:cs="Arial"/>
        </w:rPr>
        <w:t xml:space="preserve">Skolnik, J. (2015). </w:t>
      </w:r>
      <w:r w:rsidRPr="00273003">
        <w:rPr>
          <w:rFonts w:ascii="Arial" w:hAnsi="Arial" w:cs="Arial"/>
          <w:i/>
        </w:rPr>
        <w:t>Why Are Girls and Women Underrepresented in STEM, and What Can Be Done About It?</w:t>
      </w:r>
      <w:r w:rsidRPr="00273003">
        <w:rPr>
          <w:rFonts w:ascii="Arial" w:hAnsi="Arial" w:cs="Arial"/>
        </w:rPr>
        <w:t xml:space="preserve"> 24, 9, pp.1301-1306. [Online]. Available at: </w:t>
      </w:r>
      <w:hyperlink r:id="rId160" w:history="1">
        <w:r w:rsidRPr="00273003">
          <w:rPr>
            <w:rStyle w:val="Hyperlink"/>
            <w:rFonts w:ascii="Arial" w:hAnsi="Arial" w:cs="Arial"/>
          </w:rPr>
          <w:t>https://doi.org/10.1007/s11191-015-9774-6</w:t>
        </w:r>
      </w:hyperlink>
      <w:r w:rsidRPr="00273003">
        <w:rPr>
          <w:rFonts w:ascii="Arial" w:hAnsi="Arial" w:cs="Arial"/>
        </w:rPr>
        <w:t xml:space="preserve"> (Accessed: 04 October 2020)</w:t>
      </w:r>
    </w:p>
    <w:p w14:paraId="09BFD79E" w14:textId="77777777" w:rsidR="00120189" w:rsidRPr="00273003" w:rsidRDefault="00120189" w:rsidP="00441AE6">
      <w:pPr>
        <w:spacing w:line="240" w:lineRule="auto"/>
        <w:rPr>
          <w:rFonts w:ascii="Arial" w:hAnsi="Arial" w:cs="Arial"/>
        </w:rPr>
      </w:pPr>
      <w:r w:rsidRPr="00273003">
        <w:rPr>
          <w:rFonts w:ascii="Arial" w:hAnsi="Arial" w:cs="Arial"/>
        </w:rPr>
        <w:lastRenderedPageBreak/>
        <w:t xml:space="preserve">Smith, P., Caputi, P. and Crittenden, N. (2012). ‘How are women's glass ceiling beliefs related to career success?’ </w:t>
      </w:r>
      <w:r w:rsidRPr="00273003">
        <w:rPr>
          <w:rFonts w:ascii="Arial" w:hAnsi="Arial" w:cs="Arial"/>
          <w:i/>
        </w:rPr>
        <w:t>Career Development International</w:t>
      </w:r>
      <w:r w:rsidRPr="00273003">
        <w:rPr>
          <w:rFonts w:ascii="Arial" w:hAnsi="Arial" w:cs="Arial"/>
        </w:rPr>
        <w:t xml:space="preserve">, 17, 5, pp.458-474. [Online]. Available at: </w:t>
      </w:r>
      <w:hyperlink r:id="rId161" w:history="1">
        <w:r w:rsidRPr="00273003">
          <w:rPr>
            <w:rStyle w:val="Hyperlink"/>
            <w:rFonts w:ascii="Arial" w:hAnsi="Arial" w:cs="Arial"/>
          </w:rPr>
          <w:t>http://dx.doi.org/10.1108/13620431211269702</w:t>
        </w:r>
      </w:hyperlink>
      <w:r w:rsidRPr="00273003">
        <w:rPr>
          <w:rFonts w:ascii="Arial" w:hAnsi="Arial" w:cs="Arial"/>
        </w:rPr>
        <w:t xml:space="preserve"> (Accessed: 12 May 2019).</w:t>
      </w:r>
    </w:p>
    <w:p w14:paraId="1FBF7C2D" w14:textId="77777777" w:rsidR="00120189" w:rsidRPr="00273003" w:rsidRDefault="00120189" w:rsidP="00441AE6">
      <w:pPr>
        <w:spacing w:line="240" w:lineRule="auto"/>
        <w:rPr>
          <w:rFonts w:ascii="Arial" w:hAnsi="Arial" w:cs="Arial"/>
        </w:rPr>
      </w:pPr>
      <w:r w:rsidRPr="00273003">
        <w:rPr>
          <w:rFonts w:ascii="Arial" w:hAnsi="Arial" w:cs="Arial"/>
        </w:rPr>
        <w:t xml:space="preserve">Son, H. (2020). ‘Goldman won’t take companies public without ‘at least one diverse board candidate,’ CEO says.’ </w:t>
      </w:r>
      <w:r w:rsidRPr="00273003">
        <w:rPr>
          <w:rFonts w:ascii="Arial" w:hAnsi="Arial" w:cs="Arial"/>
          <w:i/>
        </w:rPr>
        <w:t>CNBC</w:t>
      </w:r>
      <w:r w:rsidRPr="00273003">
        <w:rPr>
          <w:rFonts w:ascii="Arial" w:hAnsi="Arial" w:cs="Arial"/>
        </w:rPr>
        <w:t xml:space="preserve">. [Online]. Available at: </w:t>
      </w:r>
      <w:hyperlink r:id="rId162" w:history="1">
        <w:r w:rsidRPr="00273003">
          <w:rPr>
            <w:rStyle w:val="Hyperlink"/>
            <w:rFonts w:ascii="Arial" w:hAnsi="Arial" w:cs="Arial"/>
          </w:rPr>
          <w:t>https://www.cnbc.com/2020/01/23/goldman-wont-take-companies-public-that-dont-have-at-least-one-diverse-board-candidate-ceo-says.html</w:t>
        </w:r>
      </w:hyperlink>
      <w:r w:rsidRPr="00273003">
        <w:rPr>
          <w:rFonts w:ascii="Arial" w:hAnsi="Arial" w:cs="Arial"/>
        </w:rPr>
        <w:t xml:space="preserve"> (Accessed: 21 April 2020)</w:t>
      </w:r>
    </w:p>
    <w:p w14:paraId="100B9188" w14:textId="77777777" w:rsidR="00120189" w:rsidRPr="00273003" w:rsidRDefault="00120189" w:rsidP="00441AE6">
      <w:pPr>
        <w:spacing w:line="240" w:lineRule="auto"/>
        <w:rPr>
          <w:rFonts w:ascii="Arial" w:hAnsi="Arial" w:cs="Arial"/>
        </w:rPr>
      </w:pPr>
      <w:r w:rsidRPr="00273003">
        <w:rPr>
          <w:rFonts w:ascii="Arial" w:hAnsi="Arial" w:cs="Arial"/>
        </w:rPr>
        <w:t xml:space="preserve">Sonnabend, S. and Gero, M. (2020). </w:t>
      </w:r>
      <w:r w:rsidRPr="00273003">
        <w:rPr>
          <w:rFonts w:ascii="Arial" w:hAnsi="Arial" w:cs="Arial"/>
          <w:i/>
        </w:rPr>
        <w:t>Why it Matters. 2020 Women on Boards</w:t>
      </w:r>
      <w:r w:rsidRPr="00273003">
        <w:rPr>
          <w:rFonts w:ascii="Arial" w:hAnsi="Arial" w:cs="Arial"/>
        </w:rPr>
        <w:t xml:space="preserve">. [Online]. Available at: </w:t>
      </w:r>
      <w:hyperlink r:id="rId163" w:history="1">
        <w:r w:rsidRPr="00273003">
          <w:rPr>
            <w:rStyle w:val="Hyperlink"/>
            <w:rFonts w:ascii="Arial" w:hAnsi="Arial" w:cs="Arial"/>
          </w:rPr>
          <w:t>https://2020wob.com/about/why-it-matters</w:t>
        </w:r>
      </w:hyperlink>
      <w:r w:rsidRPr="00273003">
        <w:rPr>
          <w:rFonts w:ascii="Arial" w:hAnsi="Arial" w:cs="Arial"/>
        </w:rPr>
        <w:t xml:space="preserve"> (Accessed: 20 April 2020)</w:t>
      </w:r>
    </w:p>
    <w:p w14:paraId="26DAD750" w14:textId="77777777" w:rsidR="00120189" w:rsidRPr="00273003" w:rsidRDefault="00120189" w:rsidP="00441AE6">
      <w:pPr>
        <w:spacing w:line="240" w:lineRule="auto"/>
        <w:rPr>
          <w:rFonts w:ascii="Arial" w:hAnsi="Arial" w:cs="Arial"/>
        </w:rPr>
      </w:pPr>
      <w:r w:rsidRPr="00273003">
        <w:rPr>
          <w:rFonts w:ascii="Arial" w:hAnsi="Arial" w:cs="Arial"/>
        </w:rPr>
        <w:t>Srinidhi, B., Gul, F.A. and Tsui, J. (2011). ‘Female directors and earnings quality’. </w:t>
      </w:r>
      <w:r w:rsidRPr="00273003">
        <w:rPr>
          <w:rFonts w:ascii="Arial" w:hAnsi="Arial" w:cs="Arial"/>
          <w:i/>
        </w:rPr>
        <w:t>Contemporary Accounting Research</w:t>
      </w:r>
      <w:r w:rsidRPr="00273003">
        <w:rPr>
          <w:rFonts w:ascii="Arial" w:hAnsi="Arial" w:cs="Arial"/>
        </w:rPr>
        <w:t xml:space="preserve">, 28, 5, pp.1610-1644. [Online]. Available at: </w:t>
      </w:r>
      <w:hyperlink r:id="rId164" w:history="1">
        <w:r w:rsidRPr="00273003">
          <w:rPr>
            <w:rStyle w:val="Hyperlink"/>
            <w:rFonts w:ascii="Arial" w:hAnsi="Arial" w:cs="Arial"/>
          </w:rPr>
          <w:t>https://doi.org/10.1111/j.1911-3846.2011.01071.x</w:t>
        </w:r>
      </w:hyperlink>
      <w:r w:rsidRPr="00273003">
        <w:rPr>
          <w:rFonts w:ascii="Arial" w:hAnsi="Arial" w:cs="Arial"/>
        </w:rPr>
        <w:t xml:space="preserve"> (Accessed: 11 May 2019).</w:t>
      </w:r>
    </w:p>
    <w:p w14:paraId="3482E7CA" w14:textId="77777777" w:rsidR="00120189" w:rsidRPr="00273003" w:rsidRDefault="00120189" w:rsidP="00441AE6">
      <w:pPr>
        <w:spacing w:line="240" w:lineRule="auto"/>
        <w:rPr>
          <w:rFonts w:ascii="Arial" w:hAnsi="Arial" w:cs="Arial"/>
        </w:rPr>
      </w:pPr>
      <w:r w:rsidRPr="00273003">
        <w:rPr>
          <w:rFonts w:ascii="Arial" w:hAnsi="Arial" w:cs="Arial"/>
        </w:rPr>
        <w:t xml:space="preserve">Stansell A. (2019). ‘Which Workplace Factors Drive Employee Satisfaction Around the World?’ </w:t>
      </w:r>
      <w:r w:rsidRPr="00273003">
        <w:rPr>
          <w:rFonts w:ascii="Arial" w:hAnsi="Arial" w:cs="Arial"/>
          <w:i/>
        </w:rPr>
        <w:t>Glassdoor</w:t>
      </w:r>
      <w:r w:rsidRPr="00273003">
        <w:rPr>
          <w:rFonts w:ascii="Arial" w:hAnsi="Arial" w:cs="Arial"/>
        </w:rPr>
        <w:t xml:space="preserve">. [Online]. Available at: </w:t>
      </w:r>
      <w:hyperlink r:id="rId165" w:history="1">
        <w:r w:rsidRPr="00273003">
          <w:rPr>
            <w:rStyle w:val="Hyperlink"/>
            <w:rFonts w:ascii="Arial" w:hAnsi="Arial" w:cs="Arial"/>
          </w:rPr>
          <w:t>https://www.glassdoor.com/research/employee-satisfaction-drivers</w:t>
        </w:r>
      </w:hyperlink>
      <w:r w:rsidRPr="00273003">
        <w:rPr>
          <w:rFonts w:ascii="Arial" w:hAnsi="Arial" w:cs="Arial"/>
        </w:rPr>
        <w:t xml:space="preserve"> (Accessed: 24 October 2020)</w:t>
      </w:r>
    </w:p>
    <w:p w14:paraId="1D02EE0D" w14:textId="77777777" w:rsidR="00120189" w:rsidRPr="00273003" w:rsidRDefault="00120189" w:rsidP="00441AE6">
      <w:pPr>
        <w:spacing w:line="240" w:lineRule="auto"/>
        <w:rPr>
          <w:rFonts w:ascii="Arial" w:hAnsi="Arial" w:cs="Arial"/>
        </w:rPr>
      </w:pPr>
      <w:r w:rsidRPr="00273003">
        <w:rPr>
          <w:rFonts w:ascii="Arial" w:hAnsi="Arial" w:cs="Arial"/>
        </w:rPr>
        <w:t xml:space="preserve">Sundorph, E (2020). ‘Missing Elements’. </w:t>
      </w:r>
      <w:r w:rsidRPr="00273003">
        <w:rPr>
          <w:rFonts w:ascii="Arial" w:hAnsi="Arial" w:cs="Arial"/>
          <w:i/>
        </w:rPr>
        <w:t>Teach First</w:t>
      </w:r>
      <w:r w:rsidRPr="00273003">
        <w:rPr>
          <w:rFonts w:ascii="Arial" w:hAnsi="Arial" w:cs="Arial"/>
        </w:rPr>
        <w:t xml:space="preserve">. [Online]. Available at: </w:t>
      </w:r>
      <w:hyperlink r:id="rId166" w:history="1">
        <w:r w:rsidRPr="00273003">
          <w:rPr>
            <w:rStyle w:val="Hyperlink"/>
            <w:rFonts w:ascii="Arial" w:hAnsi="Arial" w:cs="Arial"/>
          </w:rPr>
          <w:t>https://www.teachfirst.org.uk/sites/default/files/2020-02/teach_first_steminism_report.pdf</w:t>
        </w:r>
      </w:hyperlink>
      <w:r w:rsidRPr="00273003">
        <w:rPr>
          <w:rFonts w:ascii="Arial" w:hAnsi="Arial" w:cs="Arial"/>
        </w:rPr>
        <w:t xml:space="preserve"> (Accessed: 20 April 2020)</w:t>
      </w:r>
    </w:p>
    <w:p w14:paraId="14732F02" w14:textId="77777777" w:rsidR="00120189" w:rsidRPr="00273003" w:rsidRDefault="00120189" w:rsidP="00441AE6">
      <w:pPr>
        <w:spacing w:line="240" w:lineRule="auto"/>
        <w:rPr>
          <w:rFonts w:ascii="Arial" w:hAnsi="Arial" w:cs="Arial"/>
        </w:rPr>
      </w:pPr>
      <w:r w:rsidRPr="00273003">
        <w:rPr>
          <w:rFonts w:ascii="Arial" w:hAnsi="Arial" w:cs="Arial"/>
        </w:rPr>
        <w:t xml:space="preserve">Tabassum, N., Uddin, M. and Lodorfos, G. (2017). ‘The Relationship Between Gender Stereotypes and Successful Leadership Characteristics’. </w:t>
      </w:r>
      <w:r w:rsidRPr="00273003">
        <w:rPr>
          <w:rFonts w:ascii="Arial" w:hAnsi="Arial" w:cs="Arial"/>
          <w:i/>
        </w:rPr>
        <w:t>Oxford Women’s Leadership Symposium</w:t>
      </w:r>
      <w:r w:rsidRPr="00273003">
        <w:rPr>
          <w:rFonts w:ascii="Arial" w:hAnsi="Arial" w:cs="Arial"/>
        </w:rPr>
        <w:t xml:space="preserve">. [Online]. Available at: </w:t>
      </w:r>
      <w:hyperlink r:id="rId167" w:history="1">
        <w:r w:rsidRPr="00273003">
          <w:rPr>
            <w:rStyle w:val="Hyperlink"/>
            <w:rFonts w:ascii="Arial" w:hAnsi="Arial" w:cs="Arial"/>
          </w:rPr>
          <w:t>http://mlis.umd.edu/oxford-womens-leadership-symposium-august-2</w:t>
        </w:r>
      </w:hyperlink>
      <w:r w:rsidRPr="00273003">
        <w:rPr>
          <w:rFonts w:ascii="Arial" w:hAnsi="Arial" w:cs="Arial"/>
        </w:rPr>
        <w:t xml:space="preserve"> (Accessed: 01 May 2020).</w:t>
      </w:r>
    </w:p>
    <w:p w14:paraId="21DF21BE" w14:textId="77777777" w:rsidR="00120189" w:rsidRPr="00273003" w:rsidRDefault="00120189" w:rsidP="00441AE6">
      <w:pPr>
        <w:spacing w:line="240" w:lineRule="auto"/>
        <w:rPr>
          <w:rFonts w:ascii="Arial" w:hAnsi="Arial" w:cs="Arial"/>
        </w:rPr>
      </w:pPr>
      <w:r w:rsidRPr="00273003">
        <w:rPr>
          <w:rFonts w:ascii="Arial" w:hAnsi="Arial" w:cs="Arial"/>
        </w:rPr>
        <w:t>Thamizhmanii, S. and Hasan, S. (2010). ‘A review on an employee empowerment in TQM practice’. </w:t>
      </w:r>
      <w:r w:rsidRPr="00273003">
        <w:rPr>
          <w:rFonts w:ascii="Arial" w:hAnsi="Arial" w:cs="Arial"/>
          <w:i/>
        </w:rPr>
        <w:t>Journal of Achievements in Materials and Manufacturing Engineering</w:t>
      </w:r>
      <w:r w:rsidRPr="00273003">
        <w:rPr>
          <w:rFonts w:ascii="Arial" w:hAnsi="Arial" w:cs="Arial"/>
        </w:rPr>
        <w:t xml:space="preserve">, 39, 2, pp.204-210. [Online]. Available at: </w:t>
      </w:r>
      <w:hyperlink r:id="rId168" w:history="1">
        <w:r w:rsidRPr="00273003">
          <w:rPr>
            <w:rStyle w:val="Hyperlink"/>
            <w:rFonts w:ascii="Arial" w:hAnsi="Arial" w:cs="Arial"/>
          </w:rPr>
          <w:t>https://www.researchgate.net/publication/44444991</w:t>
        </w:r>
      </w:hyperlink>
      <w:r w:rsidRPr="00273003">
        <w:rPr>
          <w:rFonts w:ascii="Arial" w:hAnsi="Arial" w:cs="Arial"/>
        </w:rPr>
        <w:t xml:space="preserve"> (Accessed: 12 May 2019).</w:t>
      </w:r>
    </w:p>
    <w:p w14:paraId="081E2A7A" w14:textId="77777777" w:rsidR="00120189" w:rsidRPr="00273003" w:rsidRDefault="00120189" w:rsidP="00441AE6">
      <w:pPr>
        <w:spacing w:line="240" w:lineRule="auto"/>
        <w:rPr>
          <w:rFonts w:ascii="Arial" w:hAnsi="Arial" w:cs="Arial"/>
        </w:rPr>
      </w:pPr>
      <w:r w:rsidRPr="00273003">
        <w:rPr>
          <w:rFonts w:ascii="Arial" w:hAnsi="Arial" w:cs="Arial"/>
        </w:rPr>
        <w:t>Thanh, N. C. and Thanh, T. T. (2015). ‘The interconnection between interpretivist paradigm and qualitative methods in education’. </w:t>
      </w:r>
      <w:r w:rsidRPr="00273003">
        <w:rPr>
          <w:rFonts w:ascii="Arial" w:hAnsi="Arial" w:cs="Arial"/>
          <w:i/>
        </w:rPr>
        <w:t>American Journal of Educational Science</w:t>
      </w:r>
      <w:r w:rsidRPr="00273003">
        <w:rPr>
          <w:rFonts w:ascii="Arial" w:hAnsi="Arial" w:cs="Arial"/>
        </w:rPr>
        <w:t xml:space="preserve">, 1, 2, pp.24-27. [Online]. Available at: </w:t>
      </w:r>
      <w:hyperlink r:id="rId169" w:history="1">
        <w:r w:rsidRPr="00273003">
          <w:rPr>
            <w:rStyle w:val="Hyperlink"/>
            <w:rFonts w:ascii="Arial" w:hAnsi="Arial" w:cs="Arial"/>
          </w:rPr>
          <w:t>https://pdfs.semanticscholar.org/79e6/888e672cf2acf8afe2ec21fd42a29b2cbd90.pdf</w:t>
        </w:r>
      </w:hyperlink>
      <w:r w:rsidRPr="00273003">
        <w:rPr>
          <w:rFonts w:ascii="Arial" w:hAnsi="Arial" w:cs="Arial"/>
        </w:rPr>
        <w:t xml:space="preserve"> (Accessed 18 May 2020).</w:t>
      </w:r>
    </w:p>
    <w:p w14:paraId="0850437F" w14:textId="77777777" w:rsidR="00120189" w:rsidRPr="00273003" w:rsidRDefault="00120189" w:rsidP="00441AE6">
      <w:pPr>
        <w:spacing w:line="240" w:lineRule="auto"/>
        <w:rPr>
          <w:rFonts w:ascii="Arial" w:hAnsi="Arial" w:cs="Arial"/>
        </w:rPr>
      </w:pPr>
      <w:r w:rsidRPr="00273003">
        <w:rPr>
          <w:rFonts w:ascii="Arial" w:hAnsi="Arial" w:cs="Arial"/>
        </w:rPr>
        <w:t xml:space="preserve">The Science Council. (2015). </w:t>
      </w:r>
      <w:r w:rsidRPr="00273003">
        <w:rPr>
          <w:rFonts w:ascii="Arial" w:hAnsi="Arial" w:cs="Arial"/>
          <w:i/>
        </w:rPr>
        <w:t>House of Commons Women and Equalities Committee Gender Pay Gap Submission</w:t>
      </w:r>
      <w:r w:rsidRPr="00273003">
        <w:rPr>
          <w:rFonts w:ascii="Arial" w:hAnsi="Arial" w:cs="Arial"/>
        </w:rPr>
        <w:t xml:space="preserve">. [Online]. Available at: </w:t>
      </w:r>
      <w:hyperlink r:id="rId170" w:history="1">
        <w:r w:rsidRPr="00273003">
          <w:rPr>
            <w:rStyle w:val="Hyperlink"/>
            <w:rFonts w:ascii="Arial" w:hAnsi="Arial" w:cs="Arial"/>
          </w:rPr>
          <w:t>https://sciencecouncil.org/web/wp-content/uploads/2015/12/ScienceCouncil_GenderPayGapConsultation_201512_Final.pdf</w:t>
        </w:r>
      </w:hyperlink>
      <w:r w:rsidRPr="00273003">
        <w:rPr>
          <w:rFonts w:ascii="Arial" w:hAnsi="Arial" w:cs="Arial"/>
        </w:rPr>
        <w:t xml:space="preserve"> (Accessed: 26 July 2020).</w:t>
      </w:r>
    </w:p>
    <w:p w14:paraId="0A3A02F5" w14:textId="77777777" w:rsidR="00120189" w:rsidRPr="00273003" w:rsidRDefault="00120189" w:rsidP="00441AE6">
      <w:pPr>
        <w:spacing w:line="240" w:lineRule="auto"/>
        <w:rPr>
          <w:rFonts w:ascii="Arial" w:hAnsi="Arial" w:cs="Arial"/>
        </w:rPr>
      </w:pPr>
      <w:r w:rsidRPr="00273003">
        <w:rPr>
          <w:rFonts w:ascii="Arial" w:hAnsi="Arial" w:cs="Arial"/>
        </w:rPr>
        <w:t>Thébaud, S. and Charles, M. (2018). ‘Segregation, stereotypes, and STEM’. </w:t>
      </w:r>
      <w:r w:rsidRPr="00273003">
        <w:rPr>
          <w:rFonts w:ascii="Arial" w:hAnsi="Arial" w:cs="Arial"/>
          <w:i/>
        </w:rPr>
        <w:t>Social Sciences</w:t>
      </w:r>
      <w:r w:rsidRPr="00273003">
        <w:rPr>
          <w:rFonts w:ascii="Arial" w:hAnsi="Arial" w:cs="Arial"/>
        </w:rPr>
        <w:t xml:space="preserve">, 7, 7, p.111. [Online]. Available at: </w:t>
      </w:r>
      <w:hyperlink r:id="rId171" w:history="1">
        <w:r w:rsidRPr="00273003">
          <w:rPr>
            <w:rStyle w:val="Hyperlink"/>
            <w:rFonts w:ascii="Arial" w:hAnsi="Arial" w:cs="Arial"/>
          </w:rPr>
          <w:t>https://doi.org/10.3390/socsci7070111</w:t>
        </w:r>
      </w:hyperlink>
      <w:r w:rsidRPr="00273003">
        <w:rPr>
          <w:rFonts w:ascii="Arial" w:hAnsi="Arial" w:cs="Arial"/>
        </w:rPr>
        <w:t xml:space="preserve"> (Accessed: 11 May 2020).</w:t>
      </w:r>
    </w:p>
    <w:p w14:paraId="6E901DBC" w14:textId="77777777" w:rsidR="00120189" w:rsidRPr="00273003" w:rsidRDefault="00120189" w:rsidP="00441AE6">
      <w:pPr>
        <w:spacing w:line="240" w:lineRule="auto"/>
        <w:rPr>
          <w:rFonts w:ascii="Arial" w:hAnsi="Arial" w:cs="Arial"/>
        </w:rPr>
      </w:pPr>
      <w:r w:rsidRPr="00273003">
        <w:rPr>
          <w:rFonts w:ascii="Arial" w:hAnsi="Arial" w:cs="Arial"/>
        </w:rPr>
        <w:t xml:space="preserve">Thornton, G. (2019). ‘Women in Business: Building a Blueprint for Action’. </w:t>
      </w:r>
      <w:r w:rsidRPr="00273003">
        <w:rPr>
          <w:rFonts w:ascii="Arial" w:hAnsi="Arial" w:cs="Arial"/>
          <w:i/>
        </w:rPr>
        <w:t xml:space="preserve">Grant Thornton International Ltd. </w:t>
      </w:r>
      <w:r w:rsidRPr="00273003">
        <w:rPr>
          <w:rFonts w:ascii="Arial" w:hAnsi="Arial" w:cs="Arial"/>
        </w:rPr>
        <w:t xml:space="preserve">[Online]. Available at: </w:t>
      </w:r>
      <w:hyperlink r:id="rId172" w:history="1">
        <w:r w:rsidRPr="00273003">
          <w:rPr>
            <w:rStyle w:val="Hyperlink"/>
            <w:rFonts w:ascii="Arial" w:hAnsi="Arial" w:cs="Arial"/>
          </w:rPr>
          <w:t>https://www.grantthornton.global/globalassets/global-insights---do-not-edit/2019/women-in-business/gtil-wib-report_grant-thornton-spreads-low-res.pdf</w:t>
        </w:r>
      </w:hyperlink>
      <w:r w:rsidRPr="00273003">
        <w:rPr>
          <w:rFonts w:ascii="Arial" w:hAnsi="Arial" w:cs="Arial"/>
        </w:rPr>
        <w:t xml:space="preserve"> (Accessed: 29 February 2020)</w:t>
      </w:r>
    </w:p>
    <w:p w14:paraId="29D19FFF" w14:textId="77777777" w:rsidR="00120189" w:rsidRPr="00273003" w:rsidRDefault="00120189" w:rsidP="00441AE6">
      <w:pPr>
        <w:spacing w:line="240" w:lineRule="auto"/>
        <w:rPr>
          <w:rFonts w:ascii="Arial" w:hAnsi="Arial" w:cs="Arial"/>
        </w:rPr>
      </w:pPr>
      <w:r w:rsidRPr="00273003">
        <w:rPr>
          <w:rFonts w:ascii="Arial" w:hAnsi="Arial" w:cs="Arial"/>
        </w:rPr>
        <w:t>Tremblay, M. S., Gendron, Y. and Malsch, B. (2016). ‘Gender on board: deconstructing the “legitimate” female director’. </w:t>
      </w:r>
      <w:r w:rsidRPr="00273003">
        <w:rPr>
          <w:rFonts w:ascii="Arial" w:hAnsi="Arial" w:cs="Arial"/>
          <w:i/>
        </w:rPr>
        <w:t>Accounting, Auditing &amp; Accountability Journal</w:t>
      </w:r>
      <w:r w:rsidRPr="00273003">
        <w:rPr>
          <w:rFonts w:ascii="Arial" w:hAnsi="Arial" w:cs="Arial"/>
        </w:rPr>
        <w:t xml:space="preserve">. [Online]. Available at: </w:t>
      </w:r>
      <w:hyperlink r:id="rId173" w:history="1">
        <w:r w:rsidRPr="00273003">
          <w:rPr>
            <w:rStyle w:val="Hyperlink"/>
            <w:rFonts w:ascii="Arial" w:hAnsi="Arial" w:cs="Arial"/>
          </w:rPr>
          <w:t>https://doi.org/10.1108/AAAJ-05-2014-1711</w:t>
        </w:r>
      </w:hyperlink>
      <w:r w:rsidRPr="00273003">
        <w:rPr>
          <w:rFonts w:ascii="Arial" w:hAnsi="Arial" w:cs="Arial"/>
        </w:rPr>
        <w:t xml:space="preserve"> (Accessed: 05 May 2020).</w:t>
      </w:r>
    </w:p>
    <w:p w14:paraId="69F3C649" w14:textId="77777777" w:rsidR="00120189" w:rsidRPr="00273003" w:rsidRDefault="00120189" w:rsidP="00441AE6">
      <w:pPr>
        <w:spacing w:line="240" w:lineRule="auto"/>
        <w:rPr>
          <w:rFonts w:ascii="Arial" w:hAnsi="Arial" w:cs="Arial"/>
        </w:rPr>
      </w:pPr>
      <w:r w:rsidRPr="00273003">
        <w:rPr>
          <w:rFonts w:ascii="Arial" w:hAnsi="Arial" w:cs="Arial"/>
        </w:rPr>
        <w:lastRenderedPageBreak/>
        <w:t>Van Staden, A., Ahmed, N., Getachew, Y., Gledhill, I., Kanjere, M., Khuluse-Makhanya, S. and Das, S. (2019). 'Gender shouldn't matter because we are all scientists here': A narration of the panel discussion at the 2nd International Women in Science Without Borders conference. </w:t>
      </w:r>
      <w:r w:rsidRPr="00273003">
        <w:rPr>
          <w:rFonts w:ascii="Arial" w:hAnsi="Arial" w:cs="Arial"/>
          <w:i/>
        </w:rPr>
        <w:t>South African Journal of Science</w:t>
      </w:r>
      <w:r w:rsidRPr="00273003">
        <w:rPr>
          <w:rFonts w:ascii="Arial" w:hAnsi="Arial" w:cs="Arial"/>
        </w:rPr>
        <w:t xml:space="preserve">, 115, 3-4, pp.1-4. [Online]. Available at: </w:t>
      </w:r>
      <w:hyperlink r:id="rId174" w:history="1">
        <w:r w:rsidRPr="00273003">
          <w:rPr>
            <w:rStyle w:val="Hyperlink"/>
            <w:rFonts w:ascii="Arial" w:hAnsi="Arial" w:cs="Arial"/>
          </w:rPr>
          <w:t>http://dx.doi.org/10.17159/sajs.2019/5865</w:t>
        </w:r>
      </w:hyperlink>
      <w:r w:rsidRPr="00273003">
        <w:rPr>
          <w:rFonts w:ascii="Arial" w:hAnsi="Arial" w:cs="Arial"/>
        </w:rPr>
        <w:t xml:space="preserve"> (Accessed: 25 October 2020)</w:t>
      </w:r>
    </w:p>
    <w:p w14:paraId="480AD7C1" w14:textId="77777777" w:rsidR="00120189" w:rsidRPr="00273003" w:rsidRDefault="00120189" w:rsidP="00441AE6">
      <w:pPr>
        <w:spacing w:line="240" w:lineRule="auto"/>
        <w:rPr>
          <w:rFonts w:ascii="Arial" w:hAnsi="Arial" w:cs="Arial"/>
        </w:rPr>
      </w:pPr>
      <w:r w:rsidRPr="00273003">
        <w:rPr>
          <w:rFonts w:ascii="Arial" w:hAnsi="Arial" w:cs="Arial"/>
        </w:rPr>
        <w:t xml:space="preserve">Vinnicombe, S., Atewologun, D. and Battista, C. (2019). ‘The Female FTSE Board Report 2019: Moving beyond the numbers’. </w:t>
      </w:r>
      <w:r w:rsidRPr="00273003">
        <w:rPr>
          <w:rFonts w:ascii="Arial" w:hAnsi="Arial" w:cs="Arial"/>
          <w:i/>
        </w:rPr>
        <w:t>Cranfield University</w:t>
      </w:r>
      <w:r w:rsidRPr="00273003">
        <w:rPr>
          <w:rFonts w:ascii="Arial" w:hAnsi="Arial" w:cs="Arial"/>
        </w:rPr>
        <w:t xml:space="preserve">. [Online]. Available at: </w:t>
      </w:r>
      <w:hyperlink r:id="rId175" w:history="1">
        <w:r w:rsidRPr="00273003">
          <w:rPr>
            <w:rStyle w:val="Hyperlink"/>
            <w:rFonts w:ascii="Arial" w:hAnsi="Arial" w:cs="Arial"/>
          </w:rPr>
          <w:t>https://www.cranfield.ac.uk/-/media/files/the-female-ftse-board-report-2019.ashx</w:t>
        </w:r>
      </w:hyperlink>
      <w:r w:rsidRPr="00273003">
        <w:rPr>
          <w:rFonts w:ascii="Arial" w:hAnsi="Arial" w:cs="Arial"/>
        </w:rPr>
        <w:t xml:space="preserve"> (Accessed: 09 November 2020)</w:t>
      </w:r>
    </w:p>
    <w:p w14:paraId="6303DCE8" w14:textId="77777777" w:rsidR="00120189" w:rsidRPr="00273003" w:rsidRDefault="00120189" w:rsidP="00441AE6">
      <w:pPr>
        <w:spacing w:line="240" w:lineRule="auto"/>
        <w:rPr>
          <w:rFonts w:ascii="Arial" w:hAnsi="Arial" w:cs="Arial"/>
        </w:rPr>
      </w:pPr>
      <w:r w:rsidRPr="00273003">
        <w:rPr>
          <w:rFonts w:ascii="Arial" w:hAnsi="Arial" w:cs="Arial"/>
        </w:rPr>
        <w:t>Waller, N. (2016). ‘How men and women see the workplace differently’. </w:t>
      </w:r>
      <w:r w:rsidRPr="00273003">
        <w:rPr>
          <w:rFonts w:ascii="Arial" w:hAnsi="Arial" w:cs="Arial"/>
          <w:i/>
        </w:rPr>
        <w:t>The Wall Street Journal</w:t>
      </w:r>
      <w:r w:rsidRPr="00273003">
        <w:rPr>
          <w:rFonts w:ascii="Arial" w:hAnsi="Arial" w:cs="Arial"/>
        </w:rPr>
        <w:t xml:space="preserve">, p.27. [Online]. Available at: </w:t>
      </w:r>
      <w:hyperlink r:id="rId176" w:history="1">
        <w:r w:rsidRPr="00273003">
          <w:rPr>
            <w:rStyle w:val="Hyperlink"/>
            <w:rFonts w:ascii="Arial" w:hAnsi="Arial" w:cs="Arial"/>
          </w:rPr>
          <w:t>https://images.dowjones.com/wp-content/uploads/sites/137/2017/07/31160750/WITW_Special-Report_2016.pdf</w:t>
        </w:r>
      </w:hyperlink>
      <w:r w:rsidRPr="00273003">
        <w:rPr>
          <w:rFonts w:ascii="Arial" w:hAnsi="Arial" w:cs="Arial"/>
        </w:rPr>
        <w:t xml:space="preserve"> (Accessed: 26 July 2020).</w:t>
      </w:r>
    </w:p>
    <w:p w14:paraId="263E894C" w14:textId="77777777" w:rsidR="00120189" w:rsidRPr="00273003" w:rsidRDefault="00120189" w:rsidP="00441AE6">
      <w:pPr>
        <w:spacing w:line="240" w:lineRule="auto"/>
        <w:rPr>
          <w:rFonts w:ascii="Arial" w:hAnsi="Arial" w:cs="Arial"/>
        </w:rPr>
      </w:pPr>
      <w:r w:rsidRPr="00273003">
        <w:rPr>
          <w:rFonts w:ascii="Arial" w:hAnsi="Arial" w:cs="Arial"/>
        </w:rPr>
        <w:t>Werhane, P. (2007). ‘Women leaders in a globalized world’. </w:t>
      </w:r>
      <w:r w:rsidRPr="00273003">
        <w:rPr>
          <w:rFonts w:ascii="Arial" w:hAnsi="Arial" w:cs="Arial"/>
          <w:i/>
        </w:rPr>
        <w:t>Journal of Business Ethics</w:t>
      </w:r>
      <w:r w:rsidRPr="00273003">
        <w:rPr>
          <w:rFonts w:ascii="Arial" w:hAnsi="Arial" w:cs="Arial"/>
        </w:rPr>
        <w:t xml:space="preserve">, 74, 4, pp.425-435. [Online]. Available at: </w:t>
      </w:r>
      <w:hyperlink r:id="rId177" w:history="1">
        <w:r w:rsidRPr="00273003">
          <w:rPr>
            <w:rStyle w:val="Hyperlink"/>
            <w:rFonts w:ascii="Arial" w:hAnsi="Arial" w:cs="Arial"/>
          </w:rPr>
          <w:t>https://doi.org/10.1007/s10551-007-9516-z</w:t>
        </w:r>
      </w:hyperlink>
      <w:r w:rsidRPr="00273003">
        <w:rPr>
          <w:rFonts w:ascii="Arial" w:hAnsi="Arial" w:cs="Arial"/>
        </w:rPr>
        <w:t xml:space="preserve"> (Accessed: 12 May 2019).</w:t>
      </w:r>
    </w:p>
    <w:p w14:paraId="4825FA5B" w14:textId="77777777" w:rsidR="00120189" w:rsidRPr="00273003" w:rsidRDefault="00120189" w:rsidP="00441AE6">
      <w:pPr>
        <w:spacing w:line="240" w:lineRule="auto"/>
        <w:rPr>
          <w:rFonts w:ascii="Arial" w:hAnsi="Arial" w:cs="Arial"/>
        </w:rPr>
      </w:pPr>
      <w:r w:rsidRPr="00273003">
        <w:rPr>
          <w:rFonts w:ascii="Arial" w:hAnsi="Arial" w:cs="Arial"/>
        </w:rPr>
        <w:t>Whiteside, E. and Hardin, M. (2012). ‘On Being a "Good Sport" in the Workplace: Women, the Glass Ceilling, and Negotiated Resignation in Sports Information’, </w:t>
      </w:r>
      <w:r w:rsidRPr="00273003">
        <w:rPr>
          <w:rFonts w:ascii="Arial" w:hAnsi="Arial" w:cs="Arial"/>
          <w:i/>
        </w:rPr>
        <w:t>International Journal of Sport Communication</w:t>
      </w:r>
      <w:r w:rsidRPr="00273003">
        <w:rPr>
          <w:rFonts w:ascii="Arial" w:hAnsi="Arial" w:cs="Arial"/>
        </w:rPr>
        <w:t xml:space="preserve">, 5, 1, pp.51-69. [Online]. Available at: </w:t>
      </w:r>
      <w:hyperlink r:id="rId178" w:tgtFrame="_blank" w:history="1">
        <w:r w:rsidRPr="00273003">
          <w:rPr>
            <w:rStyle w:val="Hyperlink"/>
            <w:rFonts w:ascii="Arial" w:hAnsi="Arial" w:cs="Arial"/>
          </w:rPr>
          <w:t>https://doi.org/10.1123/ijsc.5.1.51</w:t>
        </w:r>
      </w:hyperlink>
      <w:r w:rsidRPr="00273003">
        <w:rPr>
          <w:rFonts w:ascii="Arial" w:hAnsi="Arial" w:cs="Arial"/>
        </w:rPr>
        <w:t xml:space="preserve"> (Accessed: 29 February 2020)</w:t>
      </w:r>
    </w:p>
    <w:p w14:paraId="7402556A" w14:textId="77777777" w:rsidR="00120189" w:rsidRPr="00273003" w:rsidRDefault="00120189" w:rsidP="00441AE6">
      <w:pPr>
        <w:spacing w:line="240" w:lineRule="auto"/>
        <w:rPr>
          <w:rFonts w:ascii="Arial" w:hAnsi="Arial" w:cs="Arial"/>
        </w:rPr>
      </w:pPr>
      <w:r w:rsidRPr="00273003">
        <w:rPr>
          <w:rFonts w:ascii="Arial" w:hAnsi="Arial" w:cs="Arial"/>
        </w:rPr>
        <w:t>Williams, J. C. and Dempsey, R. (2018). </w:t>
      </w:r>
      <w:r w:rsidRPr="00273003">
        <w:rPr>
          <w:rFonts w:ascii="Arial" w:hAnsi="Arial" w:cs="Arial"/>
          <w:i/>
        </w:rPr>
        <w:t>What works for women at work: Four patterns working women need to know</w:t>
      </w:r>
      <w:r w:rsidRPr="00273003">
        <w:rPr>
          <w:rFonts w:ascii="Arial" w:hAnsi="Arial" w:cs="Arial"/>
        </w:rPr>
        <w:t>. NYU Press.</w:t>
      </w:r>
    </w:p>
    <w:p w14:paraId="1893B3FA" w14:textId="77777777" w:rsidR="00120189" w:rsidRPr="00273003" w:rsidRDefault="00120189" w:rsidP="00441AE6">
      <w:pPr>
        <w:spacing w:line="240" w:lineRule="auto"/>
        <w:rPr>
          <w:rFonts w:ascii="Arial" w:hAnsi="Arial" w:cs="Arial"/>
        </w:rPr>
      </w:pPr>
      <w:r w:rsidRPr="00273003">
        <w:rPr>
          <w:rFonts w:ascii="Arial" w:hAnsi="Arial" w:cs="Arial"/>
        </w:rPr>
        <w:t xml:space="preserve">WISE. (2019). </w:t>
      </w:r>
      <w:r w:rsidRPr="00273003">
        <w:rPr>
          <w:rFonts w:ascii="Arial" w:hAnsi="Arial" w:cs="Arial"/>
          <w:i/>
        </w:rPr>
        <w:t>Boardroom Stats 2018</w:t>
      </w:r>
      <w:r w:rsidRPr="00273003">
        <w:rPr>
          <w:rFonts w:ascii="Arial" w:hAnsi="Arial" w:cs="Arial"/>
        </w:rPr>
        <w:t xml:space="preserve">. [Online]. Available at: </w:t>
      </w:r>
      <w:hyperlink r:id="rId179" w:history="1">
        <w:r w:rsidRPr="00273003">
          <w:rPr>
            <w:rStyle w:val="Hyperlink"/>
            <w:rFonts w:ascii="Arial" w:hAnsi="Arial" w:cs="Arial"/>
          </w:rPr>
          <w:t>https://www.wisecampaign.org.uk/statistics/boardroom-stats-2018</w:t>
        </w:r>
      </w:hyperlink>
      <w:r w:rsidRPr="00273003">
        <w:rPr>
          <w:rFonts w:ascii="Arial" w:hAnsi="Arial" w:cs="Arial"/>
        </w:rPr>
        <w:t xml:space="preserve"> (Accessed: 26 May 2019).</w:t>
      </w:r>
    </w:p>
    <w:p w14:paraId="756C4A05" w14:textId="77777777" w:rsidR="00120189" w:rsidRPr="00273003" w:rsidRDefault="00120189" w:rsidP="00441AE6">
      <w:pPr>
        <w:spacing w:line="240" w:lineRule="auto"/>
        <w:rPr>
          <w:rFonts w:ascii="Arial" w:hAnsi="Arial" w:cs="Arial"/>
        </w:rPr>
      </w:pPr>
      <w:r w:rsidRPr="00273003">
        <w:rPr>
          <w:rFonts w:ascii="Arial" w:hAnsi="Arial" w:cs="Arial"/>
        </w:rPr>
        <w:t xml:space="preserve">WISE. (2020). </w:t>
      </w:r>
      <w:r w:rsidRPr="00273003">
        <w:rPr>
          <w:rFonts w:ascii="Arial" w:hAnsi="Arial" w:cs="Arial"/>
          <w:i/>
        </w:rPr>
        <w:t>2019 Workforce Statistics</w:t>
      </w:r>
      <w:r w:rsidRPr="00273003">
        <w:rPr>
          <w:rFonts w:ascii="Arial" w:hAnsi="Arial" w:cs="Arial"/>
        </w:rPr>
        <w:t xml:space="preserve">. [Online]. Available at: </w:t>
      </w:r>
      <w:hyperlink r:id="rId180" w:history="1">
        <w:r w:rsidRPr="00273003">
          <w:rPr>
            <w:rStyle w:val="Hyperlink"/>
            <w:rFonts w:ascii="Arial" w:hAnsi="Arial" w:cs="Arial"/>
          </w:rPr>
          <w:t>https://www.wisecampaign.org.uk/statistics/2019-workforce-statistics-one-million-women-in-stem-in-the-uk/</w:t>
        </w:r>
      </w:hyperlink>
      <w:r w:rsidRPr="00273003">
        <w:rPr>
          <w:rFonts w:ascii="Arial" w:hAnsi="Arial" w:cs="Arial"/>
        </w:rPr>
        <w:t xml:space="preserve"> (Accessed: 08 July 2020).</w:t>
      </w:r>
    </w:p>
    <w:p w14:paraId="5660979A" w14:textId="77777777" w:rsidR="00120189" w:rsidRPr="00273003" w:rsidRDefault="00120189" w:rsidP="00441AE6">
      <w:pPr>
        <w:spacing w:line="240" w:lineRule="auto"/>
        <w:rPr>
          <w:rFonts w:ascii="Arial" w:hAnsi="Arial" w:cs="Arial"/>
        </w:rPr>
      </w:pPr>
      <w:r w:rsidRPr="00273003">
        <w:rPr>
          <w:rFonts w:ascii="Arial" w:hAnsi="Arial" w:cs="Arial"/>
        </w:rPr>
        <w:t>Woolley, A.W., Chabris, C.F., Pentland, A., Hashmi, N. and Malone, T.W. (2010). ‘Evidence for a collective intelligence factor in the performance of human groups’. </w:t>
      </w:r>
      <w:r w:rsidRPr="00273003">
        <w:rPr>
          <w:rFonts w:ascii="Arial" w:hAnsi="Arial" w:cs="Arial"/>
          <w:i/>
        </w:rPr>
        <w:t>Science</w:t>
      </w:r>
      <w:r w:rsidRPr="00273003">
        <w:rPr>
          <w:rFonts w:ascii="Arial" w:hAnsi="Arial" w:cs="Arial"/>
        </w:rPr>
        <w:t xml:space="preserve">, 330, 6004, pp.686-688. [Online]. Available at: </w:t>
      </w:r>
      <w:hyperlink r:id="rId181" w:history="1">
        <w:r w:rsidRPr="00273003">
          <w:rPr>
            <w:rStyle w:val="Hyperlink"/>
            <w:rFonts w:ascii="Arial" w:hAnsi="Arial" w:cs="Arial"/>
          </w:rPr>
          <w:t>https://doi.org/10.1126/science.1193147</w:t>
        </w:r>
      </w:hyperlink>
      <w:r w:rsidRPr="00273003">
        <w:rPr>
          <w:rFonts w:ascii="Arial" w:hAnsi="Arial" w:cs="Arial"/>
        </w:rPr>
        <w:t xml:space="preserve"> (Accessed: 19 May 2019).</w:t>
      </w:r>
    </w:p>
    <w:p w14:paraId="52A4DD77" w14:textId="320CA1F1" w:rsidR="00120189" w:rsidRPr="00273003" w:rsidRDefault="00120189" w:rsidP="00441AE6">
      <w:pPr>
        <w:spacing w:line="240" w:lineRule="auto"/>
        <w:rPr>
          <w:rFonts w:ascii="Arial" w:hAnsi="Arial" w:cs="Arial"/>
        </w:rPr>
      </w:pPr>
      <w:r w:rsidRPr="00273003">
        <w:rPr>
          <w:rFonts w:ascii="Arial" w:hAnsi="Arial" w:cs="Arial"/>
        </w:rPr>
        <w:t xml:space="preserve">World Health Organisation (2020). </w:t>
      </w:r>
      <w:r w:rsidR="00441AE6">
        <w:rPr>
          <w:rFonts w:ascii="Arial" w:hAnsi="Arial" w:cs="Arial"/>
          <w:i/>
        </w:rPr>
        <w:t xml:space="preserve">Coronavirus disease (COVID-19) </w:t>
      </w:r>
      <w:r w:rsidRPr="00273003">
        <w:rPr>
          <w:rFonts w:ascii="Arial" w:hAnsi="Arial" w:cs="Arial"/>
          <w:i/>
        </w:rPr>
        <w:t>pandemic</w:t>
      </w:r>
      <w:r w:rsidRPr="00273003">
        <w:rPr>
          <w:rFonts w:ascii="Arial" w:hAnsi="Arial" w:cs="Arial"/>
        </w:rPr>
        <w:t xml:space="preserve">. [Online]. Available at: </w:t>
      </w:r>
      <w:hyperlink r:id="rId182" w:history="1">
        <w:r w:rsidRPr="00273003">
          <w:rPr>
            <w:rStyle w:val="Hyperlink"/>
            <w:rFonts w:ascii="Arial" w:hAnsi="Arial" w:cs="Arial"/>
          </w:rPr>
          <w:t>https://www.who.int/emergencies/diseases/novel-coronavirus-2019</w:t>
        </w:r>
      </w:hyperlink>
      <w:r w:rsidRPr="00273003">
        <w:rPr>
          <w:rFonts w:ascii="Arial" w:hAnsi="Arial" w:cs="Arial"/>
        </w:rPr>
        <w:t>. (Accessed 11 November 2020).</w:t>
      </w:r>
    </w:p>
    <w:p w14:paraId="19D0F500" w14:textId="77777777" w:rsidR="00120189" w:rsidRPr="00273003" w:rsidRDefault="00120189" w:rsidP="00441AE6">
      <w:pPr>
        <w:spacing w:line="240" w:lineRule="auto"/>
        <w:rPr>
          <w:rFonts w:ascii="Arial" w:hAnsi="Arial" w:cs="Arial"/>
        </w:rPr>
      </w:pPr>
      <w:r w:rsidRPr="00273003">
        <w:rPr>
          <w:rFonts w:ascii="Arial" w:hAnsi="Arial" w:cs="Arial"/>
        </w:rPr>
        <w:t xml:space="preserve">Xie, Y. and Shauman, K. A. (2004). </w:t>
      </w:r>
      <w:r w:rsidRPr="00273003">
        <w:rPr>
          <w:rFonts w:ascii="Arial" w:hAnsi="Arial" w:cs="Arial"/>
          <w:i/>
        </w:rPr>
        <w:t>Women in science: Career processes and outcomes</w:t>
      </w:r>
      <w:r w:rsidRPr="00273003">
        <w:rPr>
          <w:rFonts w:ascii="Arial" w:hAnsi="Arial" w:cs="Arial"/>
        </w:rPr>
        <w:t>. Cambridge, MA: Harvard University Press.</w:t>
      </w:r>
    </w:p>
    <w:p w14:paraId="0053C184" w14:textId="77777777" w:rsidR="00120189" w:rsidRPr="00273003" w:rsidRDefault="00120189" w:rsidP="00441AE6">
      <w:pPr>
        <w:spacing w:line="240" w:lineRule="auto"/>
        <w:rPr>
          <w:rFonts w:ascii="Arial" w:hAnsi="Arial" w:cs="Arial"/>
        </w:rPr>
      </w:pPr>
      <w:r w:rsidRPr="00273003">
        <w:rPr>
          <w:rFonts w:ascii="Arial" w:hAnsi="Arial" w:cs="Arial"/>
        </w:rPr>
        <w:t xml:space="preserve">Young, T. J. (2016). ‘Questionnaires and Surveys’. In Zhu Hua, Ed. </w:t>
      </w:r>
      <w:r w:rsidRPr="00273003">
        <w:rPr>
          <w:rFonts w:ascii="Arial" w:hAnsi="Arial" w:cs="Arial"/>
          <w:i/>
        </w:rPr>
        <w:t xml:space="preserve">Research Methods in Intercultural </w:t>
      </w:r>
      <w:r w:rsidRPr="00273003">
        <w:rPr>
          <w:rFonts w:ascii="Arial" w:hAnsi="Arial" w:cs="Arial"/>
        </w:rPr>
        <w:t xml:space="preserve">Communication: A Practical Guide. Oxford: Wiley, pp.165-180. [Online]. Available at: </w:t>
      </w:r>
      <w:hyperlink r:id="rId183" w:history="1">
        <w:r w:rsidRPr="00273003">
          <w:rPr>
            <w:rStyle w:val="Hyperlink"/>
            <w:rFonts w:ascii="Arial" w:hAnsi="Arial" w:cs="Arial"/>
          </w:rPr>
          <w:t>https://dx.doi.org/10.1002/9781119166283.ch11</w:t>
        </w:r>
      </w:hyperlink>
      <w:r w:rsidRPr="00273003">
        <w:rPr>
          <w:rFonts w:ascii="Arial" w:hAnsi="Arial" w:cs="Arial"/>
        </w:rPr>
        <w:t xml:space="preserve"> (Accessed 19 May 2020).</w:t>
      </w:r>
    </w:p>
    <w:p w14:paraId="2833A77E" w14:textId="77777777" w:rsidR="00120189" w:rsidRPr="00273003" w:rsidRDefault="00120189" w:rsidP="00441AE6">
      <w:pPr>
        <w:spacing w:line="240" w:lineRule="auto"/>
        <w:rPr>
          <w:rFonts w:ascii="Arial" w:hAnsi="Arial" w:cs="Arial"/>
        </w:rPr>
      </w:pPr>
      <w:r w:rsidRPr="00273003">
        <w:rPr>
          <w:rFonts w:ascii="Arial" w:hAnsi="Arial" w:cs="Arial"/>
        </w:rPr>
        <w:t xml:space="preserve">Zachorowska-Mazurkiewicz, A. and Szyndera-Sołtysik, M. (2019). ‘Does time allocation matter in promotion decisions? - A case study of women managers’ in Aptiv Krakow Tech Center. </w:t>
      </w:r>
      <w:r w:rsidRPr="00273003">
        <w:rPr>
          <w:rFonts w:ascii="Arial" w:hAnsi="Arial" w:cs="Arial"/>
          <w:i/>
        </w:rPr>
        <w:t>Studia Humanistyczne</w:t>
      </w:r>
      <w:r w:rsidRPr="00273003">
        <w:rPr>
          <w:rFonts w:ascii="Arial" w:hAnsi="Arial" w:cs="Arial"/>
        </w:rPr>
        <w:t xml:space="preserve"> AGH, 18, 4. [Online]. Available at: </w:t>
      </w:r>
      <w:hyperlink r:id="rId184" w:history="1">
        <w:r w:rsidRPr="00273003">
          <w:rPr>
            <w:rStyle w:val="Hyperlink"/>
            <w:rFonts w:ascii="Arial" w:hAnsi="Arial" w:cs="Arial"/>
          </w:rPr>
          <w:t>https://doi.org/0.7494/human.2019.18.4.45</w:t>
        </w:r>
      </w:hyperlink>
      <w:r w:rsidRPr="00273003">
        <w:rPr>
          <w:rFonts w:ascii="Arial" w:hAnsi="Arial" w:cs="Arial"/>
        </w:rPr>
        <w:t xml:space="preserve"> (Accessed: 24 October 2020).</w:t>
      </w:r>
    </w:p>
    <w:p w14:paraId="552AB742" w14:textId="77777777" w:rsidR="00F92494" w:rsidRPr="00273003" w:rsidRDefault="00F92494" w:rsidP="00480144">
      <w:pPr>
        <w:spacing w:line="480" w:lineRule="auto"/>
        <w:rPr>
          <w:rFonts w:ascii="Arial" w:hAnsi="Arial" w:cs="Arial"/>
        </w:rPr>
      </w:pPr>
    </w:p>
    <w:p w14:paraId="09C82C0B" w14:textId="5E5F18BD" w:rsidR="005C3866" w:rsidRPr="00273003" w:rsidRDefault="005C3866" w:rsidP="005A6AF7">
      <w:pPr>
        <w:pStyle w:val="Heading1"/>
        <w:numPr>
          <w:ilvl w:val="0"/>
          <w:numId w:val="1"/>
        </w:numPr>
        <w:spacing w:line="240" w:lineRule="auto"/>
        <w:rPr>
          <w:rFonts w:ascii="Arial" w:hAnsi="Arial" w:cs="Arial"/>
          <w:sz w:val="24"/>
          <w:szCs w:val="24"/>
        </w:rPr>
      </w:pPr>
      <w:bookmarkStart w:id="71" w:name="_Toc58149707"/>
      <w:r w:rsidRPr="00273003">
        <w:rPr>
          <w:rFonts w:ascii="Arial" w:hAnsi="Arial" w:cs="Arial"/>
          <w:sz w:val="24"/>
          <w:szCs w:val="24"/>
        </w:rPr>
        <w:lastRenderedPageBreak/>
        <w:t>Appendix</w:t>
      </w:r>
      <w:bookmarkEnd w:id="71"/>
    </w:p>
    <w:p w14:paraId="60D4B526" w14:textId="25395B75" w:rsidR="005C3866" w:rsidRPr="00273003" w:rsidRDefault="005C3866" w:rsidP="005A6AF7">
      <w:pPr>
        <w:spacing w:line="240" w:lineRule="auto"/>
        <w:jc w:val="both"/>
        <w:rPr>
          <w:rFonts w:ascii="Arial" w:hAnsi="Arial" w:cs="Arial"/>
        </w:rPr>
        <w:sectPr w:rsidR="005C3866" w:rsidRPr="00273003">
          <w:headerReference w:type="default" r:id="rId185"/>
          <w:footerReference w:type="default" r:id="rId186"/>
          <w:pgSz w:w="11906" w:h="16838"/>
          <w:pgMar w:top="1440" w:right="1440" w:bottom="1440" w:left="1440" w:header="708" w:footer="708" w:gutter="0"/>
          <w:cols w:space="708"/>
          <w:docGrid w:linePitch="360"/>
        </w:sectPr>
      </w:pPr>
      <w:r w:rsidRPr="00273003">
        <w:rPr>
          <w:rFonts w:ascii="Arial" w:hAnsi="Arial" w:cs="Arial"/>
        </w:rPr>
        <w:t>Appendix a. Research questionnaire</w:t>
      </w:r>
    </w:p>
    <w:p w14:paraId="01BF0487" w14:textId="3373140B" w:rsidR="005C3866" w:rsidRPr="00273003" w:rsidRDefault="005C3866" w:rsidP="005A6AF7">
      <w:pPr>
        <w:pStyle w:val="NoSpacing"/>
        <w:rPr>
          <w:rFonts w:ascii="Arial" w:hAnsi="Arial" w:cs="Arial"/>
          <w:b/>
          <w:sz w:val="20"/>
          <w:szCs w:val="20"/>
        </w:rPr>
      </w:pPr>
      <w:r w:rsidRPr="00273003">
        <w:rPr>
          <w:rFonts w:ascii="Arial" w:hAnsi="Arial" w:cs="Arial"/>
          <w:b/>
          <w:sz w:val="20"/>
          <w:szCs w:val="20"/>
        </w:rPr>
        <w:t>STEM</w:t>
      </w:r>
    </w:p>
    <w:p w14:paraId="181D5688"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How were you are steered through your subject choices at school?</w:t>
      </w:r>
    </w:p>
    <w:p w14:paraId="388D6EAF"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Why do you think girls have a tendency to believe that STEM subjects are not their best subjects?</w:t>
      </w:r>
    </w:p>
    <w:p w14:paraId="24DC00CC" w14:textId="77777777" w:rsidR="005C3866" w:rsidRPr="00273003" w:rsidRDefault="005C3866" w:rsidP="005A6AF7">
      <w:pPr>
        <w:pStyle w:val="ListParagraph"/>
        <w:numPr>
          <w:ilvl w:val="0"/>
          <w:numId w:val="6"/>
        </w:numPr>
        <w:spacing w:line="240" w:lineRule="auto"/>
        <w:ind w:left="360"/>
        <w:rPr>
          <w:rFonts w:ascii="Arial" w:hAnsi="Arial" w:cs="Arial"/>
          <w:spacing w:val="12"/>
          <w:sz w:val="20"/>
          <w:szCs w:val="20"/>
          <w:shd w:val="clear" w:color="auto" w:fill="FFFFFF"/>
        </w:rPr>
      </w:pPr>
      <w:r w:rsidRPr="00273003">
        <w:rPr>
          <w:rFonts w:ascii="Arial" w:hAnsi="Arial" w:cs="Arial"/>
          <w:spacing w:val="12"/>
          <w:sz w:val="20"/>
          <w:szCs w:val="20"/>
          <w:shd w:val="clear" w:color="auto" w:fill="FFFFFF"/>
        </w:rPr>
        <w:t>How can STEM subjects be seen as gender neutral?</w:t>
      </w:r>
    </w:p>
    <w:p w14:paraId="526913B5" w14:textId="77777777" w:rsidR="007D158E"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Why did you choose a career in a STEM organisation?</w:t>
      </w:r>
    </w:p>
    <w:p w14:paraId="47FFA1AD" w14:textId="2425F414" w:rsidR="005C3866" w:rsidRPr="00273003" w:rsidRDefault="005C3866" w:rsidP="005A6AF7">
      <w:pPr>
        <w:pStyle w:val="ListParagraph"/>
        <w:spacing w:line="240" w:lineRule="auto"/>
        <w:ind w:left="0"/>
        <w:rPr>
          <w:rFonts w:ascii="Arial" w:hAnsi="Arial" w:cs="Arial"/>
          <w:sz w:val="20"/>
          <w:szCs w:val="20"/>
        </w:rPr>
      </w:pPr>
      <w:r w:rsidRPr="00273003">
        <w:rPr>
          <w:rFonts w:ascii="Arial" w:hAnsi="Arial" w:cs="Arial"/>
          <w:b/>
          <w:sz w:val="20"/>
          <w:szCs w:val="20"/>
        </w:rPr>
        <w:t>The importance of women in STEM</w:t>
      </w:r>
    </w:p>
    <w:p w14:paraId="34EA335A"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Does it matter if women are underrepresented in the STEM workplaces? Why do you say that?</w:t>
      </w:r>
    </w:p>
    <w:p w14:paraId="1892FB16" w14:textId="77777777" w:rsidR="007D158E"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What qualities do you think STEM women bring to organisations?</w:t>
      </w:r>
    </w:p>
    <w:p w14:paraId="5E1675E5" w14:textId="59B73C8E" w:rsidR="005C3866" w:rsidRPr="00273003" w:rsidRDefault="005C3866" w:rsidP="005A6AF7">
      <w:pPr>
        <w:pStyle w:val="ListParagraph"/>
        <w:spacing w:line="240" w:lineRule="auto"/>
        <w:ind w:left="0"/>
        <w:rPr>
          <w:rFonts w:ascii="Arial" w:hAnsi="Arial" w:cs="Arial"/>
          <w:sz w:val="20"/>
          <w:szCs w:val="20"/>
        </w:rPr>
      </w:pPr>
      <w:r w:rsidRPr="00273003">
        <w:rPr>
          <w:rFonts w:ascii="Arial" w:hAnsi="Arial" w:cs="Arial"/>
          <w:b/>
          <w:sz w:val="20"/>
          <w:szCs w:val="20"/>
        </w:rPr>
        <w:t>Women in the boardroom</w:t>
      </w:r>
    </w:p>
    <w:p w14:paraId="1EB5C1D6" w14:textId="78CE2EEA"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What do you think about the relevance today of following quote from 1973 “think manager - think male”.</w:t>
      </w:r>
    </w:p>
    <w:p w14:paraId="3DD9FAF2"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Do you think that having women on company boards would perform better than all male boards? What do you think the difference would be?</w:t>
      </w:r>
    </w:p>
    <w:p w14:paraId="4FCE365D" w14:textId="77777777" w:rsidR="007D158E"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It has been said that if women want to manage they should consider starting their own business over management in a recognised organisation? What are your thoughts on this?</w:t>
      </w:r>
    </w:p>
    <w:p w14:paraId="646725C8" w14:textId="77777777" w:rsidR="007D158E" w:rsidRPr="00273003" w:rsidRDefault="005C3866" w:rsidP="005A6AF7">
      <w:pPr>
        <w:pStyle w:val="ListParagraph"/>
        <w:spacing w:line="240" w:lineRule="auto"/>
        <w:ind w:left="0"/>
        <w:rPr>
          <w:rFonts w:ascii="Arial" w:hAnsi="Arial" w:cs="Arial"/>
          <w:b/>
          <w:sz w:val="20"/>
          <w:szCs w:val="20"/>
        </w:rPr>
      </w:pPr>
      <w:r w:rsidRPr="00273003">
        <w:rPr>
          <w:rFonts w:ascii="Arial" w:hAnsi="Arial" w:cs="Arial"/>
          <w:b/>
          <w:sz w:val="20"/>
          <w:szCs w:val="20"/>
        </w:rPr>
        <w:t>Glass ceiling barriers</w:t>
      </w:r>
    </w:p>
    <w:p w14:paraId="18B1C9AF" w14:textId="64216357" w:rsidR="005C3866" w:rsidRPr="00273003" w:rsidRDefault="005C3866" w:rsidP="005A6AF7">
      <w:pPr>
        <w:pStyle w:val="ListParagraph"/>
        <w:spacing w:line="240" w:lineRule="auto"/>
        <w:ind w:left="0"/>
        <w:rPr>
          <w:rFonts w:ascii="Arial" w:hAnsi="Arial" w:cs="Arial"/>
          <w:sz w:val="20"/>
          <w:szCs w:val="20"/>
        </w:rPr>
      </w:pPr>
      <w:r w:rsidRPr="00273003">
        <w:rPr>
          <w:rFonts w:ascii="Arial" w:hAnsi="Arial" w:cs="Arial"/>
          <w:sz w:val="20"/>
          <w:szCs w:val="20"/>
        </w:rPr>
        <w:t>The ‘glass ceiling’ is defined as ‘invisible artificial barriers sometimes generated by management) that can limit the career advancement of employees, particularly women’</w:t>
      </w:r>
    </w:p>
    <w:p w14:paraId="15328118" w14:textId="77777777" w:rsidR="007D158E"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In your opinion, is the glass ceiling imagined or are there are barriers that hamper women’s professional progression?</w:t>
      </w:r>
    </w:p>
    <w:p w14:paraId="5E5C2BDD" w14:textId="4D8F449E" w:rsidR="005C3866" w:rsidRPr="00273003" w:rsidRDefault="005C3866" w:rsidP="005A6AF7">
      <w:pPr>
        <w:pStyle w:val="ListParagraph"/>
        <w:spacing w:line="240" w:lineRule="auto"/>
        <w:ind w:left="0"/>
        <w:rPr>
          <w:rFonts w:ascii="Arial" w:hAnsi="Arial" w:cs="Arial"/>
          <w:sz w:val="20"/>
          <w:szCs w:val="20"/>
        </w:rPr>
      </w:pPr>
      <w:r w:rsidRPr="00273003">
        <w:rPr>
          <w:rFonts w:ascii="Arial" w:hAnsi="Arial" w:cs="Arial"/>
          <w:b/>
          <w:sz w:val="20"/>
          <w:szCs w:val="20"/>
        </w:rPr>
        <w:t>Cultural and Societal Factors</w:t>
      </w:r>
    </w:p>
    <w:p w14:paraId="110BA2F7"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(M) Do you think women in STEM fields face inequality and implied biases with hidden sexism and prejudice? Do you think STEM women face a more difficult recruitment process than men? Why do you say that?</w:t>
      </w:r>
    </w:p>
    <w:p w14:paraId="0677A3DE" w14:textId="4B478911"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 xml:space="preserve">(F) As a woman in STEM, have you faced inequality or </w:t>
      </w:r>
      <w:r w:rsidR="00B0334E" w:rsidRPr="00273003">
        <w:rPr>
          <w:rFonts w:ascii="Arial" w:hAnsi="Arial" w:cs="Arial"/>
          <w:sz w:val="20"/>
          <w:szCs w:val="20"/>
        </w:rPr>
        <w:t>i</w:t>
      </w:r>
      <w:r w:rsidRPr="00273003">
        <w:rPr>
          <w:rFonts w:ascii="Arial" w:hAnsi="Arial" w:cs="Arial"/>
          <w:sz w:val="20"/>
          <w:szCs w:val="20"/>
        </w:rPr>
        <w:t>mplied biases with hidden sexism and prejudice? Do you think you have faced a more difficult recruitment process than men? Why do you say that?</w:t>
      </w:r>
    </w:p>
    <w:p w14:paraId="36D62FB9" w14:textId="5B32E8F6" w:rsidR="005C3866" w:rsidRPr="00273003" w:rsidRDefault="005C3866" w:rsidP="005A6AF7">
      <w:pPr>
        <w:pStyle w:val="ListParagraph"/>
        <w:numPr>
          <w:ilvl w:val="0"/>
          <w:numId w:val="6"/>
        </w:numPr>
        <w:spacing w:line="240" w:lineRule="auto"/>
        <w:ind w:left="360"/>
        <w:jc w:val="both"/>
        <w:rPr>
          <w:rFonts w:ascii="Arial" w:hAnsi="Arial" w:cs="Arial"/>
          <w:sz w:val="20"/>
          <w:szCs w:val="20"/>
        </w:rPr>
      </w:pPr>
      <w:r w:rsidRPr="00273003">
        <w:rPr>
          <w:rFonts w:ascii="Arial" w:hAnsi="Arial" w:cs="Arial"/>
          <w:sz w:val="20"/>
          <w:szCs w:val="20"/>
        </w:rPr>
        <w:t>(F) Do you think women are overlooked for promotion</w:t>
      </w:r>
      <w:r w:rsidR="00B0334E" w:rsidRPr="00273003">
        <w:rPr>
          <w:rFonts w:ascii="Arial" w:hAnsi="Arial" w:cs="Arial"/>
          <w:sz w:val="20"/>
          <w:szCs w:val="20"/>
        </w:rPr>
        <w:t xml:space="preserve"> </w:t>
      </w:r>
      <w:r w:rsidRPr="00273003">
        <w:rPr>
          <w:rFonts w:ascii="Arial" w:hAnsi="Arial" w:cs="Arial"/>
          <w:sz w:val="20"/>
          <w:szCs w:val="20"/>
        </w:rPr>
        <w:t>because of their gender? Do you think you have ever been overlooked for promotion because of your gender?</w:t>
      </w:r>
    </w:p>
    <w:p w14:paraId="51F1AF43" w14:textId="77777777" w:rsidR="005C3866" w:rsidRPr="00273003" w:rsidRDefault="005C3866" w:rsidP="005A6AF7">
      <w:pPr>
        <w:pStyle w:val="ListParagraph"/>
        <w:numPr>
          <w:ilvl w:val="0"/>
          <w:numId w:val="6"/>
        </w:numPr>
        <w:spacing w:line="240" w:lineRule="auto"/>
        <w:ind w:left="360"/>
        <w:jc w:val="both"/>
        <w:rPr>
          <w:rFonts w:ascii="Arial" w:hAnsi="Arial" w:cs="Arial"/>
          <w:sz w:val="20"/>
          <w:szCs w:val="20"/>
        </w:rPr>
      </w:pPr>
      <w:r w:rsidRPr="00273003">
        <w:rPr>
          <w:rFonts w:ascii="Arial" w:hAnsi="Arial" w:cs="Arial"/>
          <w:sz w:val="20"/>
          <w:szCs w:val="20"/>
        </w:rPr>
        <w:t>(M) Do you think women are overlooked for promotion because of their gender?</w:t>
      </w:r>
    </w:p>
    <w:p w14:paraId="4902EF67" w14:textId="77777777" w:rsidR="007D158E"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Would you say biasness is planned or deliberate against women getting into senior management?</w:t>
      </w:r>
    </w:p>
    <w:p w14:paraId="2EEFA8D9" w14:textId="10A71165" w:rsidR="005C3866" w:rsidRPr="00273003" w:rsidRDefault="005C3866" w:rsidP="005A6AF7">
      <w:pPr>
        <w:pStyle w:val="ListParagraph"/>
        <w:spacing w:line="240" w:lineRule="auto"/>
        <w:ind w:left="0"/>
        <w:rPr>
          <w:rFonts w:ascii="Arial" w:hAnsi="Arial" w:cs="Arial"/>
          <w:sz w:val="20"/>
          <w:szCs w:val="20"/>
        </w:rPr>
      </w:pPr>
      <w:r w:rsidRPr="00273003">
        <w:rPr>
          <w:rFonts w:ascii="Arial" w:hAnsi="Arial" w:cs="Arial"/>
          <w:b/>
          <w:sz w:val="20"/>
          <w:szCs w:val="20"/>
        </w:rPr>
        <w:t>Motivation and Power</w:t>
      </w:r>
    </w:p>
    <w:p w14:paraId="3B2D62C7"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Would you say psychological makeup explains the gender gap in senior management? What would you say the main differences are between genders?</w:t>
      </w:r>
    </w:p>
    <w:p w14:paraId="57332CE1"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Are men considered better managers? Why is that?</w:t>
      </w:r>
    </w:p>
    <w:p w14:paraId="614DA39B"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Are women are naturally more risk adverse? Why is that?</w:t>
      </w:r>
    </w:p>
    <w:p w14:paraId="7A8A526A"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Do women lack the drive or motivation to pursue leadership roles? Why is that?</w:t>
      </w:r>
    </w:p>
    <w:p w14:paraId="278895EF"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(F) If you earn / were to earn more money than your partner do think this would / does cause tension in your relationship</w:t>
      </w:r>
    </w:p>
    <w:p w14:paraId="7F785C7D" w14:textId="77777777" w:rsidR="00B0334E"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(M) If your partner earns / were to earn more money than you do think this would / does cause tension in your relationship</w:t>
      </w:r>
    </w:p>
    <w:p w14:paraId="3DD5A6E2" w14:textId="47812EA8" w:rsidR="005C3866" w:rsidRPr="00273003" w:rsidRDefault="005C3866" w:rsidP="005A6AF7">
      <w:pPr>
        <w:pStyle w:val="ListParagraph"/>
        <w:spacing w:line="240" w:lineRule="auto"/>
        <w:ind w:left="360"/>
        <w:rPr>
          <w:rFonts w:ascii="Arial" w:hAnsi="Arial" w:cs="Arial"/>
          <w:sz w:val="20"/>
          <w:szCs w:val="20"/>
        </w:rPr>
      </w:pPr>
      <w:r w:rsidRPr="00273003">
        <w:rPr>
          <w:rFonts w:ascii="Arial" w:hAnsi="Arial" w:cs="Arial"/>
          <w:b/>
          <w:sz w:val="20"/>
          <w:szCs w:val="20"/>
        </w:rPr>
        <w:t xml:space="preserve">Work-Life Integration </w:t>
      </w:r>
    </w:p>
    <w:p w14:paraId="486FF768"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(F) If you wanted to progress your career to board level, do you believe you have your partner’s complete backing at home to permit this?</w:t>
      </w:r>
    </w:p>
    <w:p w14:paraId="0A731951"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(M) If you have / had a partner that wanted to progress their career to board level, would they have your complete backing to permit this?</w:t>
      </w:r>
    </w:p>
    <w:p w14:paraId="7C9EE54E"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Can you tell me if you think senior positions are less accommodating when it comes to work-life balance? What difficulties come to mind when considering balancing work and life?</w:t>
      </w:r>
    </w:p>
    <w:p w14:paraId="76CFD9F8" w14:textId="77777777" w:rsidR="005C3866" w:rsidRPr="00273003" w:rsidRDefault="005C3866" w:rsidP="005A6AF7">
      <w:pPr>
        <w:pStyle w:val="ListParagraph"/>
        <w:numPr>
          <w:ilvl w:val="0"/>
          <w:numId w:val="6"/>
        </w:numPr>
        <w:spacing w:line="240" w:lineRule="auto"/>
        <w:ind w:left="360"/>
        <w:jc w:val="both"/>
        <w:rPr>
          <w:rFonts w:ascii="Arial" w:hAnsi="Arial" w:cs="Arial"/>
          <w:sz w:val="20"/>
          <w:szCs w:val="20"/>
        </w:rPr>
      </w:pPr>
      <w:r w:rsidRPr="00273003">
        <w:rPr>
          <w:rFonts w:ascii="Arial" w:hAnsi="Arial" w:cs="Arial"/>
          <w:sz w:val="20"/>
          <w:szCs w:val="20"/>
        </w:rPr>
        <w:t>In your opinion, who, generally, is responsible for family responsibilities / or the primary carer of children? Why do you think this is?</w:t>
      </w:r>
    </w:p>
    <w:p w14:paraId="1EE9EA05" w14:textId="77777777" w:rsidR="005C3866" w:rsidRPr="00273003" w:rsidRDefault="005C3866" w:rsidP="005A6AF7">
      <w:pPr>
        <w:pStyle w:val="ListParagraph"/>
        <w:numPr>
          <w:ilvl w:val="0"/>
          <w:numId w:val="6"/>
        </w:numPr>
        <w:spacing w:line="240" w:lineRule="auto"/>
        <w:ind w:left="360"/>
        <w:jc w:val="both"/>
        <w:rPr>
          <w:rFonts w:ascii="Arial" w:hAnsi="Arial" w:cs="Arial"/>
          <w:sz w:val="20"/>
          <w:szCs w:val="20"/>
        </w:rPr>
      </w:pPr>
      <w:r w:rsidRPr="00273003">
        <w:rPr>
          <w:rFonts w:ascii="Arial" w:hAnsi="Arial" w:cs="Arial"/>
          <w:sz w:val="20"/>
          <w:szCs w:val="20"/>
        </w:rPr>
        <w:t>Can you tell me if you think that it takes women longer to make headway to senior management over those that do not take a career break? Do you think a career break will hamper a women’s advancement to board level?</w:t>
      </w:r>
    </w:p>
    <w:p w14:paraId="1A70ACEA" w14:textId="77777777" w:rsidR="00B0334E" w:rsidRPr="00273003" w:rsidRDefault="005C3866" w:rsidP="005A6AF7">
      <w:pPr>
        <w:pStyle w:val="ListParagraph"/>
        <w:numPr>
          <w:ilvl w:val="0"/>
          <w:numId w:val="6"/>
        </w:numPr>
        <w:spacing w:line="240" w:lineRule="auto"/>
        <w:ind w:left="360"/>
        <w:jc w:val="both"/>
        <w:rPr>
          <w:rFonts w:ascii="Arial" w:hAnsi="Arial" w:cs="Arial"/>
          <w:b/>
          <w:sz w:val="20"/>
          <w:szCs w:val="20"/>
        </w:rPr>
      </w:pPr>
      <w:r w:rsidRPr="00273003">
        <w:rPr>
          <w:rFonts w:ascii="Arial" w:hAnsi="Arial" w:cs="Arial"/>
          <w:sz w:val="20"/>
          <w:szCs w:val="20"/>
        </w:rPr>
        <w:t>Do you think if there were more part-time positions available in senior management within STEM organisations this would solve the problem? Operationally, do you think this would this work?</w:t>
      </w:r>
    </w:p>
    <w:p w14:paraId="7CA28277" w14:textId="6FA64BA5" w:rsidR="005C3866" w:rsidRPr="00273003" w:rsidRDefault="005C3866" w:rsidP="005A6AF7">
      <w:pPr>
        <w:pStyle w:val="ListParagraph"/>
        <w:spacing w:line="240" w:lineRule="auto"/>
        <w:ind w:left="0"/>
        <w:rPr>
          <w:rFonts w:ascii="Arial" w:hAnsi="Arial" w:cs="Arial"/>
          <w:b/>
          <w:sz w:val="20"/>
          <w:szCs w:val="20"/>
        </w:rPr>
      </w:pPr>
      <w:r w:rsidRPr="00273003">
        <w:rPr>
          <w:rFonts w:ascii="Arial" w:hAnsi="Arial" w:cs="Arial"/>
          <w:b/>
          <w:sz w:val="20"/>
          <w:szCs w:val="20"/>
        </w:rPr>
        <w:t>Occupational Segregation and the gender pay gap.</w:t>
      </w:r>
    </w:p>
    <w:p w14:paraId="01740865" w14:textId="7D6A8588"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Do you consider occupati</w:t>
      </w:r>
      <w:r w:rsidR="00B0334E" w:rsidRPr="00273003">
        <w:rPr>
          <w:rFonts w:ascii="Arial" w:hAnsi="Arial" w:cs="Arial"/>
          <w:sz w:val="20"/>
          <w:szCs w:val="20"/>
        </w:rPr>
        <w:t xml:space="preserve">onal segregation, where men and </w:t>
      </w:r>
      <w:r w:rsidRPr="00273003">
        <w:rPr>
          <w:rFonts w:ascii="Arial" w:hAnsi="Arial" w:cs="Arial"/>
          <w:sz w:val="20"/>
          <w:szCs w:val="20"/>
        </w:rPr>
        <w:t>women are not equally spread out across professions, an issue? Tell me in what ways.</w:t>
      </w:r>
    </w:p>
    <w:p w14:paraId="5B72B33A"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Why do you think the gender wage gap exists?</w:t>
      </w:r>
    </w:p>
    <w:p w14:paraId="5A529C2D"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shd w:val="clear" w:color="auto" w:fill="FFFFFF"/>
        </w:rPr>
        <w:t>Do m</w:t>
      </w:r>
      <w:r w:rsidRPr="00273003">
        <w:rPr>
          <w:rFonts w:ascii="Arial" w:hAnsi="Arial" w:cs="Arial"/>
          <w:sz w:val="20"/>
          <w:szCs w:val="20"/>
        </w:rPr>
        <w:t>en have more choice as a result of the position of power they have in society?</w:t>
      </w:r>
    </w:p>
    <w:p w14:paraId="2E3E4310" w14:textId="77777777" w:rsidR="005C3866" w:rsidRPr="00273003" w:rsidRDefault="005C3866" w:rsidP="005A6AF7">
      <w:pPr>
        <w:pStyle w:val="ListParagraph"/>
        <w:numPr>
          <w:ilvl w:val="0"/>
          <w:numId w:val="6"/>
        </w:numPr>
        <w:spacing w:line="240" w:lineRule="auto"/>
        <w:ind w:left="360"/>
        <w:jc w:val="both"/>
        <w:rPr>
          <w:rFonts w:ascii="Arial" w:hAnsi="Arial" w:cs="Arial"/>
          <w:sz w:val="20"/>
          <w:szCs w:val="20"/>
        </w:rPr>
      </w:pPr>
      <w:r w:rsidRPr="00273003">
        <w:rPr>
          <w:rFonts w:ascii="Arial" w:hAnsi="Arial" w:cs="Arial"/>
          <w:sz w:val="20"/>
          <w:szCs w:val="20"/>
        </w:rPr>
        <w:t>Are men better at negotiating pay? Have you ever asked for a pay rise? What was the outcome?</w:t>
      </w:r>
    </w:p>
    <w:p w14:paraId="259F990D"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Do you think women are steered in the direction of positions of assisting roles rather than management? How could this be addressed?</w:t>
      </w:r>
    </w:p>
    <w:p w14:paraId="14646F6B" w14:textId="77777777" w:rsidR="00B0334E" w:rsidRPr="00273003" w:rsidRDefault="005C3866" w:rsidP="005A6AF7">
      <w:pPr>
        <w:pStyle w:val="ListParagraph"/>
        <w:numPr>
          <w:ilvl w:val="0"/>
          <w:numId w:val="6"/>
        </w:numPr>
        <w:spacing w:line="240" w:lineRule="auto"/>
        <w:ind w:left="360"/>
        <w:jc w:val="both"/>
        <w:rPr>
          <w:rFonts w:ascii="Arial" w:hAnsi="Arial" w:cs="Arial"/>
          <w:sz w:val="20"/>
          <w:szCs w:val="20"/>
        </w:rPr>
      </w:pPr>
      <w:r w:rsidRPr="00273003">
        <w:rPr>
          <w:rFonts w:ascii="Arial" w:hAnsi="Arial" w:cs="Arial"/>
          <w:sz w:val="20"/>
          <w:szCs w:val="20"/>
        </w:rPr>
        <w:t xml:space="preserve">What are your thoughts that getting more girls into studying STEM is the resolution to the gender gap or the difficulties in progression women face. </w:t>
      </w:r>
    </w:p>
    <w:p w14:paraId="24C15D80" w14:textId="6C130B73" w:rsidR="005C3866" w:rsidRPr="00273003" w:rsidRDefault="005C3866" w:rsidP="005A6AF7">
      <w:pPr>
        <w:pStyle w:val="ListParagraph"/>
        <w:spacing w:line="240" w:lineRule="auto"/>
        <w:ind w:left="0"/>
        <w:rPr>
          <w:rFonts w:ascii="Arial" w:hAnsi="Arial" w:cs="Arial"/>
          <w:sz w:val="20"/>
          <w:szCs w:val="20"/>
        </w:rPr>
      </w:pPr>
      <w:r w:rsidRPr="00273003">
        <w:rPr>
          <w:rFonts w:ascii="Arial" w:hAnsi="Arial" w:cs="Arial"/>
          <w:b/>
          <w:sz w:val="20"/>
          <w:szCs w:val="20"/>
        </w:rPr>
        <w:t>Mentorship, Sponsorship, and Networking</w:t>
      </w:r>
    </w:p>
    <w:p w14:paraId="292CAB6D"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Do you think women need recognition or coaching for them to realise their potential for them to climb the professional ladder?</w:t>
      </w:r>
    </w:p>
    <w:p w14:paraId="31B949B8" w14:textId="77777777" w:rsidR="005C3866" w:rsidRPr="00273003" w:rsidRDefault="005C3866" w:rsidP="005A6AF7">
      <w:pPr>
        <w:pStyle w:val="ListParagraph"/>
        <w:numPr>
          <w:ilvl w:val="0"/>
          <w:numId w:val="6"/>
        </w:numPr>
        <w:spacing w:line="240" w:lineRule="auto"/>
        <w:ind w:left="360"/>
        <w:rPr>
          <w:rFonts w:ascii="Arial" w:hAnsi="Arial" w:cs="Arial"/>
          <w:sz w:val="20"/>
          <w:szCs w:val="20"/>
        </w:rPr>
      </w:pPr>
      <w:r w:rsidRPr="00273003">
        <w:rPr>
          <w:rFonts w:ascii="Arial" w:hAnsi="Arial" w:cs="Arial"/>
          <w:sz w:val="20"/>
          <w:szCs w:val="20"/>
        </w:rPr>
        <w:t>What are your thoughts on networking for women to boost their career paths?</w:t>
      </w:r>
    </w:p>
    <w:p w14:paraId="4E383B54" w14:textId="61EF3C0F" w:rsidR="005C3866" w:rsidRPr="005A6AF7" w:rsidRDefault="005C3866" w:rsidP="005A6AF7">
      <w:pPr>
        <w:pStyle w:val="ListParagraph"/>
        <w:numPr>
          <w:ilvl w:val="0"/>
          <w:numId w:val="6"/>
        </w:numPr>
        <w:spacing w:line="240" w:lineRule="auto"/>
        <w:ind w:left="360"/>
        <w:rPr>
          <w:rFonts w:ascii="Arial" w:hAnsi="Arial" w:cs="Arial"/>
          <w:sz w:val="19"/>
          <w:szCs w:val="19"/>
        </w:rPr>
        <w:sectPr w:rsidR="005C3866" w:rsidRPr="005A6AF7" w:rsidSect="00B0334E">
          <w:type w:val="continuous"/>
          <w:pgSz w:w="11906" w:h="16838"/>
          <w:pgMar w:top="720" w:right="720" w:bottom="720" w:left="720" w:header="708" w:footer="708" w:gutter="0"/>
          <w:cols w:num="2" w:space="0"/>
          <w:docGrid w:linePitch="360"/>
        </w:sectPr>
      </w:pPr>
      <w:r w:rsidRPr="005A6AF7">
        <w:rPr>
          <w:rFonts w:ascii="Arial" w:hAnsi="Arial" w:cs="Arial"/>
          <w:sz w:val="19"/>
          <w:szCs w:val="19"/>
        </w:rPr>
        <w:t>Would women benefit from having a mentor? Should this be male or female?</w:t>
      </w:r>
      <w:r w:rsidR="00DD12F8" w:rsidRPr="005A6AF7">
        <w:rPr>
          <w:rFonts w:ascii="Arial" w:hAnsi="Arial" w:cs="Arial"/>
          <w:sz w:val="19"/>
          <w:szCs w:val="19"/>
        </w:rPr>
        <w:t xml:space="preserve"> </w:t>
      </w:r>
      <w:r w:rsidRPr="005A6AF7">
        <w:rPr>
          <w:rFonts w:ascii="Arial" w:hAnsi="Arial" w:cs="Arial"/>
          <w:sz w:val="19"/>
          <w:szCs w:val="19"/>
        </w:rPr>
        <w:t>W</w:t>
      </w:r>
      <w:r w:rsidR="003E20E4" w:rsidRPr="005A6AF7">
        <w:rPr>
          <w:rFonts w:ascii="Arial" w:hAnsi="Arial" w:cs="Arial"/>
          <w:sz w:val="19"/>
          <w:szCs w:val="19"/>
        </w:rPr>
        <w:t>hat are your career aspiration</w:t>
      </w:r>
      <w:r w:rsidR="00273003" w:rsidRPr="005A6AF7">
        <w:rPr>
          <w:rFonts w:ascii="Arial" w:hAnsi="Arial" w:cs="Arial"/>
          <w:sz w:val="19"/>
          <w:szCs w:val="19"/>
        </w:rPr>
        <w:t>s</w:t>
      </w:r>
      <w:r w:rsidR="005A6AF7" w:rsidRPr="005A6AF7">
        <w:rPr>
          <w:rFonts w:ascii="Arial" w:hAnsi="Arial" w:cs="Arial"/>
          <w:sz w:val="19"/>
          <w:szCs w:val="19"/>
        </w:rPr>
        <w:t>?</w:t>
      </w:r>
    </w:p>
    <w:p w14:paraId="0F7D379E" w14:textId="77777777" w:rsidR="00B41BB6" w:rsidRPr="00273003" w:rsidRDefault="00B41BB6" w:rsidP="00480144">
      <w:pPr>
        <w:spacing w:line="480" w:lineRule="auto"/>
        <w:jc w:val="both"/>
        <w:rPr>
          <w:rFonts w:ascii="Arial" w:hAnsi="Arial" w:cs="Arial"/>
          <w:sz w:val="24"/>
          <w:szCs w:val="24"/>
        </w:rPr>
      </w:pPr>
    </w:p>
    <w:sectPr w:rsidR="00B41BB6" w:rsidRPr="00273003" w:rsidSect="005C3866">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E235EC" w14:textId="77777777" w:rsidR="00800E7F" w:rsidRDefault="00800E7F" w:rsidP="00425ADC">
      <w:pPr>
        <w:spacing w:after="0" w:line="240" w:lineRule="auto"/>
      </w:pPr>
      <w:r>
        <w:separator/>
      </w:r>
    </w:p>
  </w:endnote>
  <w:endnote w:type="continuationSeparator" w:id="0">
    <w:p w14:paraId="34FA29A1" w14:textId="77777777" w:rsidR="00800E7F" w:rsidRDefault="00800E7F" w:rsidP="00425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color w:val="374C80" w:themeColor="accent1" w:themeShade="BF"/>
      </w:rPr>
      <w:id w:val="-1036733110"/>
      <w:docPartObj>
        <w:docPartGallery w:val="Page Numbers (Bottom of Page)"/>
        <w:docPartUnique/>
      </w:docPartObj>
    </w:sdtPr>
    <w:sdtEndPr>
      <w:rPr>
        <w:spacing w:val="60"/>
      </w:rPr>
    </w:sdtEndPr>
    <w:sdtContent>
      <w:p w14:paraId="07FD9F38" w14:textId="77777777" w:rsidR="00EC2489" w:rsidRPr="00A7417D" w:rsidRDefault="00EC2489" w:rsidP="00A7417D">
        <w:pPr>
          <w:pBdr>
            <w:top w:val="single" w:sz="4" w:space="1" w:color="D9D9D9" w:themeColor="background1" w:themeShade="D9"/>
          </w:pBdr>
          <w:jc w:val="right"/>
          <w:rPr>
            <w:rFonts w:ascii="Arial" w:hAnsi="Arial" w:cs="Arial"/>
            <w:b/>
            <w:bCs/>
            <w:color w:val="374C80" w:themeColor="accent1" w:themeShade="BF"/>
          </w:rPr>
        </w:pPr>
        <w:r w:rsidRPr="008432B8">
          <w:rPr>
            <w:rFonts w:ascii="Arial" w:hAnsi="Arial" w:cs="Arial"/>
            <w:color w:val="374C80" w:themeColor="accent1" w:themeShade="BF"/>
          </w:rPr>
          <w:fldChar w:fldCharType="begin"/>
        </w:r>
        <w:r w:rsidRPr="008432B8">
          <w:rPr>
            <w:rFonts w:ascii="Arial" w:hAnsi="Arial" w:cs="Arial"/>
            <w:color w:val="374C80" w:themeColor="accent1" w:themeShade="BF"/>
          </w:rPr>
          <w:instrText xml:space="preserve"> PAGE   \* MERGEFORMAT </w:instrText>
        </w:r>
        <w:r w:rsidRPr="008432B8">
          <w:rPr>
            <w:rFonts w:ascii="Arial" w:hAnsi="Arial" w:cs="Arial"/>
            <w:color w:val="374C80" w:themeColor="accent1" w:themeShade="BF"/>
          </w:rPr>
          <w:fldChar w:fldCharType="separate"/>
        </w:r>
        <w:r w:rsidR="002F5D88" w:rsidRPr="002F5D88">
          <w:rPr>
            <w:rFonts w:ascii="Arial" w:hAnsi="Arial" w:cs="Arial"/>
            <w:bCs/>
            <w:noProof/>
            <w:color w:val="374C80" w:themeColor="accent1" w:themeShade="BF"/>
          </w:rPr>
          <w:t>20</w:t>
        </w:r>
        <w:r w:rsidRPr="008432B8">
          <w:rPr>
            <w:rFonts w:ascii="Arial" w:hAnsi="Arial" w:cs="Arial"/>
            <w:bCs/>
            <w:noProof/>
            <w:color w:val="374C80" w:themeColor="accent1" w:themeShade="BF"/>
          </w:rPr>
          <w:fldChar w:fldCharType="end"/>
        </w:r>
        <w:r w:rsidRPr="00A7417D">
          <w:rPr>
            <w:rFonts w:ascii="Arial" w:hAnsi="Arial" w:cs="Arial"/>
            <w:b/>
            <w:bCs/>
            <w:color w:val="374C80" w:themeColor="accent1" w:themeShade="BF"/>
          </w:rPr>
          <w:t xml:space="preserve"> | </w:t>
        </w:r>
        <w:r w:rsidRPr="00A7417D">
          <w:rPr>
            <w:rFonts w:ascii="Arial" w:hAnsi="Arial" w:cs="Arial"/>
            <w:color w:val="374C80" w:themeColor="accent1" w:themeShade="BF"/>
            <w:spacing w:val="60"/>
          </w:rPr>
          <w:t>Page</w:t>
        </w:r>
      </w:p>
    </w:sdtContent>
  </w:sdt>
  <w:p w14:paraId="27D1E037" w14:textId="77777777" w:rsidR="00EC2489" w:rsidRDefault="00EC24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756BA" w14:textId="77777777" w:rsidR="00800E7F" w:rsidRDefault="00800E7F" w:rsidP="00425ADC">
      <w:pPr>
        <w:spacing w:after="0" w:line="240" w:lineRule="auto"/>
      </w:pPr>
      <w:r>
        <w:separator/>
      </w:r>
    </w:p>
  </w:footnote>
  <w:footnote w:type="continuationSeparator" w:id="0">
    <w:p w14:paraId="703C3631" w14:textId="77777777" w:rsidR="00800E7F" w:rsidRDefault="00800E7F" w:rsidP="00425A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A5EAA" w14:textId="158039FE" w:rsidR="00EC2489" w:rsidRPr="00425ADC" w:rsidRDefault="00EC2489" w:rsidP="00425ADC">
    <w:pPr>
      <w:jc w:val="center"/>
      <w:rPr>
        <w:rFonts w:ascii="Arial" w:hAnsi="Arial" w:cs="Arial"/>
        <w:sz w:val="20"/>
        <w:szCs w:val="20"/>
      </w:rPr>
    </w:pPr>
    <w:r w:rsidRPr="00425ADC">
      <w:rPr>
        <w:rFonts w:ascii="Arial" w:hAnsi="Arial" w:cs="Arial"/>
        <w:sz w:val="20"/>
        <w:szCs w:val="20"/>
      </w:rPr>
      <w:t>C Lawrie 106</w:t>
    </w:r>
    <w:r>
      <w:rPr>
        <w:rFonts w:ascii="Arial" w:hAnsi="Arial" w:cs="Arial"/>
        <w:sz w:val="20"/>
        <w:szCs w:val="20"/>
      </w:rPr>
      <w:t>3807</w:t>
    </w:r>
    <w:r>
      <w:rPr>
        <w:rFonts w:ascii="Arial" w:hAnsi="Arial" w:cs="Arial"/>
        <w:sz w:val="20"/>
        <w:szCs w:val="20"/>
      </w:rPr>
      <w:tab/>
    </w:r>
    <w:r>
      <w:rPr>
        <w:rFonts w:ascii="Arial" w:hAnsi="Arial" w:cs="Arial"/>
        <w:sz w:val="20"/>
        <w:szCs w:val="20"/>
      </w:rPr>
      <w:tab/>
      <w:t>Dissertation SBMA7123D</w:t>
    </w:r>
    <w:r>
      <w:rPr>
        <w:rFonts w:ascii="Arial" w:hAnsi="Arial" w:cs="Arial"/>
        <w:sz w:val="20"/>
        <w:szCs w:val="20"/>
      </w:rPr>
      <w:tab/>
    </w:r>
    <w:r>
      <w:rPr>
        <w:rFonts w:ascii="Arial" w:hAnsi="Arial" w:cs="Arial"/>
        <w:sz w:val="20"/>
        <w:szCs w:val="20"/>
      </w:rPr>
      <w:tab/>
    </w:r>
    <w:r w:rsidR="006E76E0">
      <w:rPr>
        <w:rFonts w:ascii="Arial" w:hAnsi="Arial" w:cs="Arial"/>
        <w:sz w:val="20"/>
        <w:szCs w:val="20"/>
      </w:rPr>
      <w:t>20</w:t>
    </w:r>
    <w:r w:rsidRPr="00425ADC">
      <w:rPr>
        <w:rFonts w:ascii="Arial" w:hAnsi="Arial" w:cs="Arial"/>
        <w:sz w:val="20"/>
        <w:szCs w:val="20"/>
      </w:rPr>
      <w:t xml:space="preserve"> </w:t>
    </w:r>
    <w:r>
      <w:rPr>
        <w:rFonts w:ascii="Arial" w:hAnsi="Arial" w:cs="Arial"/>
        <w:sz w:val="20"/>
        <w:szCs w:val="20"/>
      </w:rPr>
      <w:t>December, 2020</w:t>
    </w:r>
  </w:p>
  <w:p w14:paraId="306E4EF7" w14:textId="77777777" w:rsidR="00EC2489" w:rsidRDefault="00EC24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066D5"/>
    <w:multiLevelType w:val="hybridMultilevel"/>
    <w:tmpl w:val="8140D3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E62583"/>
    <w:multiLevelType w:val="hybridMultilevel"/>
    <w:tmpl w:val="2862AB60"/>
    <w:lvl w:ilvl="0" w:tplc="2D3A8D9C">
      <w:start w:val="1"/>
      <w:numFmt w:val="decimal"/>
      <w:lvlText w:val="%1."/>
      <w:lvlJc w:val="left"/>
      <w:pPr>
        <w:ind w:left="720" w:hanging="360"/>
      </w:pPr>
      <w:rPr>
        <w:rFonts w:ascii="Arial" w:eastAsiaTheme="minorHAnsi" w:hAnsi="Arial" w:cs="Arial" w:hint="default"/>
        <w:color w:val="9454C3"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C6586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3506CF"/>
    <w:multiLevelType w:val="hybridMultilevel"/>
    <w:tmpl w:val="BA527EEE"/>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0880DD8"/>
    <w:multiLevelType w:val="hybridMultilevel"/>
    <w:tmpl w:val="9E6C264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9F64015"/>
    <w:multiLevelType w:val="hybridMultilevel"/>
    <w:tmpl w:val="64B4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66571F"/>
    <w:multiLevelType w:val="hybridMultilevel"/>
    <w:tmpl w:val="050E2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953543"/>
    <w:multiLevelType w:val="hybridMultilevel"/>
    <w:tmpl w:val="FC2CBE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DF47ACE"/>
    <w:multiLevelType w:val="multilevel"/>
    <w:tmpl w:val="08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9" w15:restartNumberingAfterBreak="0">
    <w:nsid w:val="77BF34C8"/>
    <w:multiLevelType w:val="hybridMultilevel"/>
    <w:tmpl w:val="E43EC7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9"/>
  </w:num>
  <w:num w:numId="4">
    <w:abstractNumId w:val="3"/>
  </w:num>
  <w:num w:numId="5">
    <w:abstractNumId w:val="7"/>
  </w:num>
  <w:num w:numId="6">
    <w:abstractNumId w:val="6"/>
  </w:num>
  <w:num w:numId="7">
    <w:abstractNumId w:val="0"/>
  </w:num>
  <w:num w:numId="8">
    <w:abstractNumId w:val="1"/>
  </w:num>
  <w:num w:numId="9">
    <w:abstractNumId w:val="8"/>
  </w:num>
  <w:num w:numId="10">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AFC"/>
    <w:rsid w:val="00013523"/>
    <w:rsid w:val="0003033B"/>
    <w:rsid w:val="00034736"/>
    <w:rsid w:val="00036C56"/>
    <w:rsid w:val="000424AE"/>
    <w:rsid w:val="00044E7A"/>
    <w:rsid w:val="00067A83"/>
    <w:rsid w:val="000700F3"/>
    <w:rsid w:val="000711CE"/>
    <w:rsid w:val="0008479F"/>
    <w:rsid w:val="000955F0"/>
    <w:rsid w:val="00095A2C"/>
    <w:rsid w:val="0009715F"/>
    <w:rsid w:val="000A3B34"/>
    <w:rsid w:val="000A724F"/>
    <w:rsid w:val="000B0E40"/>
    <w:rsid w:val="000B1319"/>
    <w:rsid w:val="000C4359"/>
    <w:rsid w:val="000C70A6"/>
    <w:rsid w:val="000E0724"/>
    <w:rsid w:val="000E54A7"/>
    <w:rsid w:val="000E7DC3"/>
    <w:rsid w:val="000F06ED"/>
    <w:rsid w:val="000F08AB"/>
    <w:rsid w:val="000F38C2"/>
    <w:rsid w:val="000F65B9"/>
    <w:rsid w:val="000F775D"/>
    <w:rsid w:val="00100898"/>
    <w:rsid w:val="00101B2A"/>
    <w:rsid w:val="001056F1"/>
    <w:rsid w:val="00114703"/>
    <w:rsid w:val="00120189"/>
    <w:rsid w:val="0014025B"/>
    <w:rsid w:val="0014096C"/>
    <w:rsid w:val="00140A54"/>
    <w:rsid w:val="00144C77"/>
    <w:rsid w:val="00153037"/>
    <w:rsid w:val="0015465B"/>
    <w:rsid w:val="00160221"/>
    <w:rsid w:val="001664C8"/>
    <w:rsid w:val="001729E6"/>
    <w:rsid w:val="00181B9A"/>
    <w:rsid w:val="001847B9"/>
    <w:rsid w:val="001858A8"/>
    <w:rsid w:val="001918C9"/>
    <w:rsid w:val="001A0588"/>
    <w:rsid w:val="001A1F64"/>
    <w:rsid w:val="001A5FBE"/>
    <w:rsid w:val="001A6CC4"/>
    <w:rsid w:val="001B510F"/>
    <w:rsid w:val="001B689E"/>
    <w:rsid w:val="001C03BD"/>
    <w:rsid w:val="001C52B9"/>
    <w:rsid w:val="001C7AFC"/>
    <w:rsid w:val="001D62E6"/>
    <w:rsid w:val="001D667D"/>
    <w:rsid w:val="001D7692"/>
    <w:rsid w:val="001E651A"/>
    <w:rsid w:val="00210777"/>
    <w:rsid w:val="00210E6A"/>
    <w:rsid w:val="00214FC4"/>
    <w:rsid w:val="00217C3C"/>
    <w:rsid w:val="002202E0"/>
    <w:rsid w:val="00220AC4"/>
    <w:rsid w:val="002279EC"/>
    <w:rsid w:val="002650F4"/>
    <w:rsid w:val="002727DD"/>
    <w:rsid w:val="00273003"/>
    <w:rsid w:val="0027696B"/>
    <w:rsid w:val="002865F5"/>
    <w:rsid w:val="00287909"/>
    <w:rsid w:val="00292846"/>
    <w:rsid w:val="002964B2"/>
    <w:rsid w:val="00297B08"/>
    <w:rsid w:val="002A433D"/>
    <w:rsid w:val="002B0BBD"/>
    <w:rsid w:val="002B7B05"/>
    <w:rsid w:val="002D6D39"/>
    <w:rsid w:val="002D7DAE"/>
    <w:rsid w:val="002E4210"/>
    <w:rsid w:val="002E475F"/>
    <w:rsid w:val="002E4F0D"/>
    <w:rsid w:val="002F1ED5"/>
    <w:rsid w:val="002F3B03"/>
    <w:rsid w:val="002F5D88"/>
    <w:rsid w:val="00304966"/>
    <w:rsid w:val="003205F6"/>
    <w:rsid w:val="00320DE7"/>
    <w:rsid w:val="00320ECD"/>
    <w:rsid w:val="003214C8"/>
    <w:rsid w:val="00324789"/>
    <w:rsid w:val="00326245"/>
    <w:rsid w:val="0032638E"/>
    <w:rsid w:val="0034218B"/>
    <w:rsid w:val="00344009"/>
    <w:rsid w:val="00346266"/>
    <w:rsid w:val="00347605"/>
    <w:rsid w:val="0034797B"/>
    <w:rsid w:val="003732A6"/>
    <w:rsid w:val="0038111F"/>
    <w:rsid w:val="0039630A"/>
    <w:rsid w:val="00397868"/>
    <w:rsid w:val="003A0F71"/>
    <w:rsid w:val="003A6277"/>
    <w:rsid w:val="003A755C"/>
    <w:rsid w:val="003B3C5F"/>
    <w:rsid w:val="003B54B6"/>
    <w:rsid w:val="003C66A8"/>
    <w:rsid w:val="003D1C2C"/>
    <w:rsid w:val="003D4839"/>
    <w:rsid w:val="003E20E4"/>
    <w:rsid w:val="003F4AEA"/>
    <w:rsid w:val="00410C50"/>
    <w:rsid w:val="00410F0A"/>
    <w:rsid w:val="0041245C"/>
    <w:rsid w:val="00425ADC"/>
    <w:rsid w:val="004331B4"/>
    <w:rsid w:val="0043631A"/>
    <w:rsid w:val="00437663"/>
    <w:rsid w:val="00441AE6"/>
    <w:rsid w:val="00442534"/>
    <w:rsid w:val="00454FF5"/>
    <w:rsid w:val="00456859"/>
    <w:rsid w:val="00456F95"/>
    <w:rsid w:val="00473A7D"/>
    <w:rsid w:val="00475322"/>
    <w:rsid w:val="0047590C"/>
    <w:rsid w:val="00480144"/>
    <w:rsid w:val="00484B01"/>
    <w:rsid w:val="00491EEB"/>
    <w:rsid w:val="00493E52"/>
    <w:rsid w:val="00494B3C"/>
    <w:rsid w:val="004B5E76"/>
    <w:rsid w:val="004D3B6B"/>
    <w:rsid w:val="004D4D3D"/>
    <w:rsid w:val="004E33D3"/>
    <w:rsid w:val="004E38D1"/>
    <w:rsid w:val="004E6F63"/>
    <w:rsid w:val="004E708A"/>
    <w:rsid w:val="004F0818"/>
    <w:rsid w:val="005004F9"/>
    <w:rsid w:val="00502FFB"/>
    <w:rsid w:val="005034E5"/>
    <w:rsid w:val="00506381"/>
    <w:rsid w:val="00507B40"/>
    <w:rsid w:val="00515331"/>
    <w:rsid w:val="0051646A"/>
    <w:rsid w:val="005204AD"/>
    <w:rsid w:val="00520C7E"/>
    <w:rsid w:val="00524702"/>
    <w:rsid w:val="00530D22"/>
    <w:rsid w:val="005366AA"/>
    <w:rsid w:val="00553D8E"/>
    <w:rsid w:val="005561BD"/>
    <w:rsid w:val="00557793"/>
    <w:rsid w:val="0056589F"/>
    <w:rsid w:val="00576D31"/>
    <w:rsid w:val="00582893"/>
    <w:rsid w:val="00582A46"/>
    <w:rsid w:val="00584CD2"/>
    <w:rsid w:val="00585DDD"/>
    <w:rsid w:val="0058796C"/>
    <w:rsid w:val="00591CFD"/>
    <w:rsid w:val="0059390F"/>
    <w:rsid w:val="005A4F31"/>
    <w:rsid w:val="005A6AF7"/>
    <w:rsid w:val="005B576C"/>
    <w:rsid w:val="005B6850"/>
    <w:rsid w:val="005B6BE4"/>
    <w:rsid w:val="005C3866"/>
    <w:rsid w:val="005D26DD"/>
    <w:rsid w:val="005D2BF5"/>
    <w:rsid w:val="005D32CE"/>
    <w:rsid w:val="005D4FE4"/>
    <w:rsid w:val="005D7CD8"/>
    <w:rsid w:val="005E678E"/>
    <w:rsid w:val="005E7B61"/>
    <w:rsid w:val="005F1257"/>
    <w:rsid w:val="005F4A7E"/>
    <w:rsid w:val="00600CCF"/>
    <w:rsid w:val="0060584C"/>
    <w:rsid w:val="006075B2"/>
    <w:rsid w:val="006212FE"/>
    <w:rsid w:val="00625C85"/>
    <w:rsid w:val="00625D1B"/>
    <w:rsid w:val="00632DEB"/>
    <w:rsid w:val="00635EAC"/>
    <w:rsid w:val="00642E95"/>
    <w:rsid w:val="0064374B"/>
    <w:rsid w:val="0064523A"/>
    <w:rsid w:val="00651F6D"/>
    <w:rsid w:val="00653BA0"/>
    <w:rsid w:val="006607E8"/>
    <w:rsid w:val="00662EE2"/>
    <w:rsid w:val="00674525"/>
    <w:rsid w:val="00676FB3"/>
    <w:rsid w:val="00677D53"/>
    <w:rsid w:val="006833D7"/>
    <w:rsid w:val="006837EA"/>
    <w:rsid w:val="006936EE"/>
    <w:rsid w:val="006A2410"/>
    <w:rsid w:val="006A332E"/>
    <w:rsid w:val="006A43A5"/>
    <w:rsid w:val="006A62DC"/>
    <w:rsid w:val="006B49CF"/>
    <w:rsid w:val="006C337B"/>
    <w:rsid w:val="006E76E0"/>
    <w:rsid w:val="006F15D9"/>
    <w:rsid w:val="006F1C29"/>
    <w:rsid w:val="006F3B11"/>
    <w:rsid w:val="006F4562"/>
    <w:rsid w:val="006F74B4"/>
    <w:rsid w:val="00702BE5"/>
    <w:rsid w:val="00704828"/>
    <w:rsid w:val="00705672"/>
    <w:rsid w:val="00717469"/>
    <w:rsid w:val="00720250"/>
    <w:rsid w:val="00723253"/>
    <w:rsid w:val="00723F49"/>
    <w:rsid w:val="00724ACD"/>
    <w:rsid w:val="00724F33"/>
    <w:rsid w:val="0072504A"/>
    <w:rsid w:val="00731F4B"/>
    <w:rsid w:val="00733EF2"/>
    <w:rsid w:val="0074026D"/>
    <w:rsid w:val="00745192"/>
    <w:rsid w:val="00750085"/>
    <w:rsid w:val="00754376"/>
    <w:rsid w:val="007612EF"/>
    <w:rsid w:val="00763A01"/>
    <w:rsid w:val="00780BF3"/>
    <w:rsid w:val="00792026"/>
    <w:rsid w:val="0079546B"/>
    <w:rsid w:val="007A3140"/>
    <w:rsid w:val="007A4749"/>
    <w:rsid w:val="007B6482"/>
    <w:rsid w:val="007C6017"/>
    <w:rsid w:val="007C7CD3"/>
    <w:rsid w:val="007D158E"/>
    <w:rsid w:val="007D267F"/>
    <w:rsid w:val="007D3BCF"/>
    <w:rsid w:val="007D483E"/>
    <w:rsid w:val="007D6436"/>
    <w:rsid w:val="007E1FD9"/>
    <w:rsid w:val="007E48CD"/>
    <w:rsid w:val="007E62D9"/>
    <w:rsid w:val="007E70F1"/>
    <w:rsid w:val="007F50C5"/>
    <w:rsid w:val="007F5B92"/>
    <w:rsid w:val="008001F9"/>
    <w:rsid w:val="00800E7F"/>
    <w:rsid w:val="00801C18"/>
    <w:rsid w:val="00810F63"/>
    <w:rsid w:val="00810FE5"/>
    <w:rsid w:val="00825C08"/>
    <w:rsid w:val="008278E1"/>
    <w:rsid w:val="00835F17"/>
    <w:rsid w:val="0083704B"/>
    <w:rsid w:val="00837AD8"/>
    <w:rsid w:val="008432B8"/>
    <w:rsid w:val="008445F6"/>
    <w:rsid w:val="008463DD"/>
    <w:rsid w:val="00865B38"/>
    <w:rsid w:val="00875BC5"/>
    <w:rsid w:val="0087757C"/>
    <w:rsid w:val="0088372A"/>
    <w:rsid w:val="00890700"/>
    <w:rsid w:val="00892EFA"/>
    <w:rsid w:val="00894ABC"/>
    <w:rsid w:val="008969B3"/>
    <w:rsid w:val="008A249D"/>
    <w:rsid w:val="008A4D51"/>
    <w:rsid w:val="008B1ABC"/>
    <w:rsid w:val="008B68C9"/>
    <w:rsid w:val="008C2101"/>
    <w:rsid w:val="008C5FAD"/>
    <w:rsid w:val="008D042B"/>
    <w:rsid w:val="008E3E48"/>
    <w:rsid w:val="008F08FD"/>
    <w:rsid w:val="008F1433"/>
    <w:rsid w:val="008F4C24"/>
    <w:rsid w:val="00914141"/>
    <w:rsid w:val="00920367"/>
    <w:rsid w:val="009232CF"/>
    <w:rsid w:val="00932625"/>
    <w:rsid w:val="00934399"/>
    <w:rsid w:val="0094033C"/>
    <w:rsid w:val="00940B9B"/>
    <w:rsid w:val="0094229E"/>
    <w:rsid w:val="00952B19"/>
    <w:rsid w:val="00953406"/>
    <w:rsid w:val="00956492"/>
    <w:rsid w:val="00956F5B"/>
    <w:rsid w:val="00982098"/>
    <w:rsid w:val="00982667"/>
    <w:rsid w:val="00983F35"/>
    <w:rsid w:val="00987185"/>
    <w:rsid w:val="00987BD1"/>
    <w:rsid w:val="00996A65"/>
    <w:rsid w:val="009A1989"/>
    <w:rsid w:val="009A6ACB"/>
    <w:rsid w:val="009A7D27"/>
    <w:rsid w:val="009E38F3"/>
    <w:rsid w:val="009E6A69"/>
    <w:rsid w:val="009F0BF1"/>
    <w:rsid w:val="009F4839"/>
    <w:rsid w:val="00A00404"/>
    <w:rsid w:val="00A00588"/>
    <w:rsid w:val="00A051E8"/>
    <w:rsid w:val="00A057E3"/>
    <w:rsid w:val="00A11875"/>
    <w:rsid w:val="00A12D2C"/>
    <w:rsid w:val="00A3125A"/>
    <w:rsid w:val="00A366D1"/>
    <w:rsid w:val="00A4128A"/>
    <w:rsid w:val="00A43709"/>
    <w:rsid w:val="00A44DA2"/>
    <w:rsid w:val="00A44E4C"/>
    <w:rsid w:val="00A47CFA"/>
    <w:rsid w:val="00A61E13"/>
    <w:rsid w:val="00A668F7"/>
    <w:rsid w:val="00A7417D"/>
    <w:rsid w:val="00A80D64"/>
    <w:rsid w:val="00A82932"/>
    <w:rsid w:val="00A82BC6"/>
    <w:rsid w:val="00A84BE3"/>
    <w:rsid w:val="00A90AD5"/>
    <w:rsid w:val="00AA26C4"/>
    <w:rsid w:val="00AA48CD"/>
    <w:rsid w:val="00AB596D"/>
    <w:rsid w:val="00AC2728"/>
    <w:rsid w:val="00AD467B"/>
    <w:rsid w:val="00AF70D9"/>
    <w:rsid w:val="00AF7B64"/>
    <w:rsid w:val="00B01B84"/>
    <w:rsid w:val="00B02EA6"/>
    <w:rsid w:val="00B0334E"/>
    <w:rsid w:val="00B066D7"/>
    <w:rsid w:val="00B1484D"/>
    <w:rsid w:val="00B14EDC"/>
    <w:rsid w:val="00B250F5"/>
    <w:rsid w:val="00B3021E"/>
    <w:rsid w:val="00B331B2"/>
    <w:rsid w:val="00B3490C"/>
    <w:rsid w:val="00B415F4"/>
    <w:rsid w:val="00B41BB6"/>
    <w:rsid w:val="00B42023"/>
    <w:rsid w:val="00B42591"/>
    <w:rsid w:val="00B45EFC"/>
    <w:rsid w:val="00B60AFC"/>
    <w:rsid w:val="00B6661E"/>
    <w:rsid w:val="00B66A10"/>
    <w:rsid w:val="00B6709F"/>
    <w:rsid w:val="00B70BFB"/>
    <w:rsid w:val="00B7268B"/>
    <w:rsid w:val="00B9175A"/>
    <w:rsid w:val="00BA5805"/>
    <w:rsid w:val="00BB2E39"/>
    <w:rsid w:val="00BE490A"/>
    <w:rsid w:val="00BF2C8E"/>
    <w:rsid w:val="00C00143"/>
    <w:rsid w:val="00C06440"/>
    <w:rsid w:val="00C170B1"/>
    <w:rsid w:val="00C17426"/>
    <w:rsid w:val="00C20418"/>
    <w:rsid w:val="00C239B1"/>
    <w:rsid w:val="00C26E8E"/>
    <w:rsid w:val="00C317D6"/>
    <w:rsid w:val="00C42C6E"/>
    <w:rsid w:val="00C44322"/>
    <w:rsid w:val="00C46982"/>
    <w:rsid w:val="00C56811"/>
    <w:rsid w:val="00C619E7"/>
    <w:rsid w:val="00C87DF6"/>
    <w:rsid w:val="00C92A08"/>
    <w:rsid w:val="00C9613F"/>
    <w:rsid w:val="00CA6BA8"/>
    <w:rsid w:val="00CB0291"/>
    <w:rsid w:val="00CC27E1"/>
    <w:rsid w:val="00CC3772"/>
    <w:rsid w:val="00CC7CA5"/>
    <w:rsid w:val="00CD321B"/>
    <w:rsid w:val="00CD3B26"/>
    <w:rsid w:val="00CE00B4"/>
    <w:rsid w:val="00CE095E"/>
    <w:rsid w:val="00CE3C4E"/>
    <w:rsid w:val="00CF226A"/>
    <w:rsid w:val="00CF2293"/>
    <w:rsid w:val="00D144A3"/>
    <w:rsid w:val="00D15A22"/>
    <w:rsid w:val="00D21B56"/>
    <w:rsid w:val="00D41898"/>
    <w:rsid w:val="00D510C4"/>
    <w:rsid w:val="00D55976"/>
    <w:rsid w:val="00D6050D"/>
    <w:rsid w:val="00D63F98"/>
    <w:rsid w:val="00D71EA2"/>
    <w:rsid w:val="00D72472"/>
    <w:rsid w:val="00D758DB"/>
    <w:rsid w:val="00D76F25"/>
    <w:rsid w:val="00D849F7"/>
    <w:rsid w:val="00D96D87"/>
    <w:rsid w:val="00DA5742"/>
    <w:rsid w:val="00DB17CF"/>
    <w:rsid w:val="00DB5BDF"/>
    <w:rsid w:val="00DD12F8"/>
    <w:rsid w:val="00DE3375"/>
    <w:rsid w:val="00DE7924"/>
    <w:rsid w:val="00E06B82"/>
    <w:rsid w:val="00E220C5"/>
    <w:rsid w:val="00E235D5"/>
    <w:rsid w:val="00E32CDA"/>
    <w:rsid w:val="00E42F9E"/>
    <w:rsid w:val="00E436D1"/>
    <w:rsid w:val="00E47A0C"/>
    <w:rsid w:val="00E52850"/>
    <w:rsid w:val="00E55B72"/>
    <w:rsid w:val="00E60AA1"/>
    <w:rsid w:val="00E623F5"/>
    <w:rsid w:val="00E64B07"/>
    <w:rsid w:val="00E74E25"/>
    <w:rsid w:val="00E77EF2"/>
    <w:rsid w:val="00E8366A"/>
    <w:rsid w:val="00E87EB7"/>
    <w:rsid w:val="00EA1CBE"/>
    <w:rsid w:val="00EB34E8"/>
    <w:rsid w:val="00EB6C51"/>
    <w:rsid w:val="00EB6D27"/>
    <w:rsid w:val="00EC0F3B"/>
    <w:rsid w:val="00EC2489"/>
    <w:rsid w:val="00EC74AA"/>
    <w:rsid w:val="00ED1E56"/>
    <w:rsid w:val="00ED5C2A"/>
    <w:rsid w:val="00ED5F14"/>
    <w:rsid w:val="00ED7862"/>
    <w:rsid w:val="00ED7F88"/>
    <w:rsid w:val="00EE3F2B"/>
    <w:rsid w:val="00EE559A"/>
    <w:rsid w:val="00EE7143"/>
    <w:rsid w:val="00EF44DD"/>
    <w:rsid w:val="00EF59D1"/>
    <w:rsid w:val="00EF7052"/>
    <w:rsid w:val="00F03E94"/>
    <w:rsid w:val="00F120CA"/>
    <w:rsid w:val="00F1390F"/>
    <w:rsid w:val="00F14013"/>
    <w:rsid w:val="00F16ACE"/>
    <w:rsid w:val="00F20982"/>
    <w:rsid w:val="00F27AE1"/>
    <w:rsid w:val="00F27C4B"/>
    <w:rsid w:val="00F33780"/>
    <w:rsid w:val="00F34A94"/>
    <w:rsid w:val="00F40A23"/>
    <w:rsid w:val="00F44EF9"/>
    <w:rsid w:val="00F45687"/>
    <w:rsid w:val="00F92494"/>
    <w:rsid w:val="00F95201"/>
    <w:rsid w:val="00FA32C8"/>
    <w:rsid w:val="00FB1FB5"/>
    <w:rsid w:val="00FB5341"/>
    <w:rsid w:val="00FC281F"/>
    <w:rsid w:val="00FC4062"/>
    <w:rsid w:val="00FD2DD1"/>
    <w:rsid w:val="00FF1718"/>
    <w:rsid w:val="00FF4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04B6"/>
  <w15:chartTrackingRefBased/>
  <w15:docId w15:val="{EE2256B9-F21B-4B70-8F34-B330DAB9E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AFC"/>
  </w:style>
  <w:style w:type="paragraph" w:styleId="Heading1">
    <w:name w:val="heading 1"/>
    <w:basedOn w:val="Normal"/>
    <w:next w:val="Normal"/>
    <w:link w:val="Heading1Char"/>
    <w:uiPriority w:val="9"/>
    <w:qFormat/>
    <w:rsid w:val="001C7AFC"/>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1C7AFC"/>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E52850"/>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semiHidden/>
    <w:unhideWhenUsed/>
    <w:qFormat/>
    <w:rsid w:val="00120189"/>
    <w:pPr>
      <w:keepNext/>
      <w:keepLines/>
      <w:spacing w:before="40" w:after="0"/>
      <w:outlineLvl w:val="3"/>
    </w:pPr>
    <w:rPr>
      <w:rFonts w:asciiTheme="majorHAnsi" w:eastAsiaTheme="majorEastAsia" w:hAnsiTheme="majorHAnsi" w:cstheme="majorBidi"/>
      <w:i/>
      <w:iCs/>
      <w:color w:val="374C80" w:themeColor="accent1" w:themeShade="BF"/>
    </w:rPr>
  </w:style>
  <w:style w:type="paragraph" w:styleId="Heading5">
    <w:name w:val="heading 5"/>
    <w:basedOn w:val="Normal"/>
    <w:next w:val="Normal"/>
    <w:link w:val="Heading5Char"/>
    <w:uiPriority w:val="9"/>
    <w:semiHidden/>
    <w:unhideWhenUsed/>
    <w:qFormat/>
    <w:rsid w:val="00100898"/>
    <w:pPr>
      <w:keepNext/>
      <w:keepLines/>
      <w:spacing w:before="40" w:after="0"/>
      <w:outlineLvl w:val="4"/>
    </w:pPr>
    <w:rPr>
      <w:rFonts w:asciiTheme="majorHAnsi" w:eastAsiaTheme="majorEastAsia" w:hAnsiTheme="majorHAnsi" w:cstheme="majorBidi"/>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AFC"/>
    <w:rPr>
      <w:color w:val="9454C3" w:themeColor="hyperlink"/>
      <w:u w:val="single"/>
    </w:rPr>
  </w:style>
  <w:style w:type="paragraph" w:styleId="ListParagraph">
    <w:name w:val="List Paragraph"/>
    <w:basedOn w:val="Normal"/>
    <w:uiPriority w:val="34"/>
    <w:qFormat/>
    <w:rsid w:val="001C7AFC"/>
    <w:pPr>
      <w:ind w:left="720"/>
      <w:contextualSpacing/>
    </w:pPr>
  </w:style>
  <w:style w:type="character" w:customStyle="1" w:styleId="Heading2Char">
    <w:name w:val="Heading 2 Char"/>
    <w:basedOn w:val="DefaultParagraphFont"/>
    <w:link w:val="Heading2"/>
    <w:uiPriority w:val="9"/>
    <w:rsid w:val="001C7AFC"/>
    <w:rPr>
      <w:rFonts w:asciiTheme="majorHAnsi" w:eastAsiaTheme="majorEastAsia" w:hAnsiTheme="majorHAnsi" w:cstheme="majorBidi"/>
      <w:color w:val="374C80" w:themeColor="accent1" w:themeShade="BF"/>
      <w:sz w:val="26"/>
      <w:szCs w:val="26"/>
    </w:rPr>
  </w:style>
  <w:style w:type="character" w:customStyle="1" w:styleId="Heading1Char">
    <w:name w:val="Heading 1 Char"/>
    <w:basedOn w:val="DefaultParagraphFont"/>
    <w:link w:val="Heading1"/>
    <w:uiPriority w:val="9"/>
    <w:rsid w:val="001C7AFC"/>
    <w:rPr>
      <w:rFonts w:asciiTheme="majorHAnsi" w:eastAsiaTheme="majorEastAsia" w:hAnsiTheme="majorHAnsi" w:cstheme="majorBidi"/>
      <w:color w:val="374C80" w:themeColor="accent1" w:themeShade="BF"/>
      <w:sz w:val="32"/>
      <w:szCs w:val="32"/>
    </w:rPr>
  </w:style>
  <w:style w:type="paragraph" w:styleId="NormalWeb">
    <w:name w:val="Normal (Web)"/>
    <w:basedOn w:val="Normal"/>
    <w:uiPriority w:val="99"/>
    <w:unhideWhenUsed/>
    <w:rsid w:val="00632D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A5FBE"/>
    <w:rPr>
      <w:b/>
      <w:bCs/>
    </w:rPr>
  </w:style>
  <w:style w:type="character" w:styleId="Emphasis">
    <w:name w:val="Emphasis"/>
    <w:basedOn w:val="DefaultParagraphFont"/>
    <w:uiPriority w:val="20"/>
    <w:qFormat/>
    <w:rsid w:val="001A5FBE"/>
    <w:rPr>
      <w:i/>
      <w:iCs/>
    </w:rPr>
  </w:style>
  <w:style w:type="character" w:styleId="FollowedHyperlink">
    <w:name w:val="FollowedHyperlink"/>
    <w:basedOn w:val="DefaultParagraphFont"/>
    <w:uiPriority w:val="99"/>
    <w:semiHidden/>
    <w:unhideWhenUsed/>
    <w:rsid w:val="00591CFD"/>
    <w:rPr>
      <w:color w:val="3EBBF0" w:themeColor="followedHyperlink"/>
      <w:u w:val="single"/>
    </w:rPr>
  </w:style>
  <w:style w:type="character" w:customStyle="1" w:styleId="explainer-highlight">
    <w:name w:val="explainer-highlight"/>
    <w:basedOn w:val="DefaultParagraphFont"/>
    <w:rsid w:val="008F1433"/>
  </w:style>
  <w:style w:type="character" w:customStyle="1" w:styleId="Heading5Char">
    <w:name w:val="Heading 5 Char"/>
    <w:basedOn w:val="DefaultParagraphFont"/>
    <w:link w:val="Heading5"/>
    <w:uiPriority w:val="9"/>
    <w:semiHidden/>
    <w:rsid w:val="00100898"/>
    <w:rPr>
      <w:rFonts w:asciiTheme="majorHAnsi" w:eastAsiaTheme="majorEastAsia" w:hAnsiTheme="majorHAnsi" w:cstheme="majorBidi"/>
      <w:color w:val="374C80" w:themeColor="accent1" w:themeShade="BF"/>
    </w:rPr>
  </w:style>
  <w:style w:type="character" w:customStyle="1" w:styleId="st">
    <w:name w:val="st"/>
    <w:basedOn w:val="DefaultParagraphFont"/>
    <w:rsid w:val="00635EAC"/>
  </w:style>
  <w:style w:type="character" w:customStyle="1" w:styleId="artauthors">
    <w:name w:val="art_authors"/>
    <w:basedOn w:val="DefaultParagraphFont"/>
    <w:rsid w:val="0039630A"/>
  </w:style>
  <w:style w:type="character" w:customStyle="1" w:styleId="year">
    <w:name w:val="year"/>
    <w:basedOn w:val="DefaultParagraphFont"/>
    <w:rsid w:val="0039630A"/>
  </w:style>
  <w:style w:type="character" w:customStyle="1" w:styleId="arttitle">
    <w:name w:val="art_title"/>
    <w:basedOn w:val="DefaultParagraphFont"/>
    <w:rsid w:val="0039630A"/>
  </w:style>
  <w:style w:type="character" w:customStyle="1" w:styleId="journalname">
    <w:name w:val="journalname"/>
    <w:basedOn w:val="DefaultParagraphFont"/>
    <w:rsid w:val="0039630A"/>
  </w:style>
  <w:style w:type="character" w:customStyle="1" w:styleId="volume">
    <w:name w:val="volume"/>
    <w:basedOn w:val="DefaultParagraphFont"/>
    <w:rsid w:val="0039630A"/>
  </w:style>
  <w:style w:type="character" w:customStyle="1" w:styleId="issue">
    <w:name w:val="issue"/>
    <w:basedOn w:val="DefaultParagraphFont"/>
    <w:rsid w:val="0039630A"/>
  </w:style>
  <w:style w:type="character" w:customStyle="1" w:styleId="page">
    <w:name w:val="page"/>
    <w:basedOn w:val="DefaultParagraphFont"/>
    <w:rsid w:val="0039630A"/>
  </w:style>
  <w:style w:type="character" w:customStyle="1" w:styleId="externalref">
    <w:name w:val="externalref"/>
    <w:basedOn w:val="DefaultParagraphFont"/>
    <w:rsid w:val="0039630A"/>
  </w:style>
  <w:style w:type="character" w:customStyle="1" w:styleId="refsource">
    <w:name w:val="refsource"/>
    <w:basedOn w:val="DefaultParagraphFont"/>
    <w:rsid w:val="0039630A"/>
  </w:style>
  <w:style w:type="character" w:customStyle="1" w:styleId="volumeissue">
    <w:name w:val="volume_issue"/>
    <w:basedOn w:val="DefaultParagraphFont"/>
    <w:rsid w:val="000E54A7"/>
  </w:style>
  <w:style w:type="character" w:customStyle="1" w:styleId="doilink">
    <w:name w:val="doi_link"/>
    <w:basedOn w:val="DefaultParagraphFont"/>
    <w:rsid w:val="000E54A7"/>
  </w:style>
  <w:style w:type="paragraph" w:customStyle="1" w:styleId="css-1ygdjhk">
    <w:name w:val="css-1ygdjhk"/>
    <w:basedOn w:val="Normal"/>
    <w:rsid w:val="00733E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sm">
    <w:name w:val="font-sm"/>
    <w:basedOn w:val="Normal"/>
    <w:rsid w:val="00437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tm-publishdate">
    <w:name w:val="gtm-publishdate"/>
    <w:basedOn w:val="DefaultParagraphFont"/>
    <w:rsid w:val="00437663"/>
  </w:style>
  <w:style w:type="character" w:customStyle="1" w:styleId="Heading3Char">
    <w:name w:val="Heading 3 Char"/>
    <w:basedOn w:val="DefaultParagraphFont"/>
    <w:link w:val="Heading3"/>
    <w:uiPriority w:val="9"/>
    <w:rsid w:val="00E52850"/>
    <w:rPr>
      <w:rFonts w:asciiTheme="majorHAnsi" w:eastAsiaTheme="majorEastAsia" w:hAnsiTheme="majorHAnsi" w:cstheme="majorBidi"/>
      <w:color w:val="243255" w:themeColor="accent1" w:themeShade="7F"/>
      <w:sz w:val="24"/>
      <w:szCs w:val="24"/>
    </w:rPr>
  </w:style>
  <w:style w:type="character" w:customStyle="1" w:styleId="separator">
    <w:name w:val="separator"/>
    <w:basedOn w:val="DefaultParagraphFont"/>
    <w:rsid w:val="00B066D7"/>
  </w:style>
  <w:style w:type="paragraph" w:styleId="TOCHeading">
    <w:name w:val="TOC Heading"/>
    <w:basedOn w:val="Heading1"/>
    <w:next w:val="Normal"/>
    <w:uiPriority w:val="39"/>
    <w:unhideWhenUsed/>
    <w:qFormat/>
    <w:rsid w:val="00425ADC"/>
    <w:pPr>
      <w:outlineLvl w:val="9"/>
    </w:pPr>
    <w:rPr>
      <w:lang w:val="en-US"/>
    </w:rPr>
  </w:style>
  <w:style w:type="paragraph" w:styleId="TOC1">
    <w:name w:val="toc 1"/>
    <w:basedOn w:val="Normal"/>
    <w:next w:val="Normal"/>
    <w:autoRedefine/>
    <w:uiPriority w:val="39"/>
    <w:unhideWhenUsed/>
    <w:rsid w:val="00425ADC"/>
    <w:pPr>
      <w:spacing w:after="100" w:line="276" w:lineRule="auto"/>
    </w:pPr>
  </w:style>
  <w:style w:type="paragraph" w:styleId="TOC2">
    <w:name w:val="toc 2"/>
    <w:basedOn w:val="Normal"/>
    <w:next w:val="Normal"/>
    <w:autoRedefine/>
    <w:uiPriority w:val="39"/>
    <w:unhideWhenUsed/>
    <w:rsid w:val="005F4A7E"/>
    <w:pPr>
      <w:tabs>
        <w:tab w:val="left" w:pos="1100"/>
        <w:tab w:val="right" w:leader="dot" w:pos="9016"/>
      </w:tabs>
      <w:spacing w:after="100" w:line="240" w:lineRule="auto"/>
    </w:pPr>
  </w:style>
  <w:style w:type="paragraph" w:styleId="TOC3">
    <w:name w:val="toc 3"/>
    <w:basedOn w:val="Normal"/>
    <w:next w:val="Normal"/>
    <w:autoRedefine/>
    <w:uiPriority w:val="39"/>
    <w:unhideWhenUsed/>
    <w:rsid w:val="005A6AF7"/>
    <w:pPr>
      <w:tabs>
        <w:tab w:val="left" w:pos="1320"/>
        <w:tab w:val="right" w:leader="dot" w:pos="9016"/>
      </w:tabs>
      <w:spacing w:after="100" w:line="360" w:lineRule="auto"/>
    </w:pPr>
  </w:style>
  <w:style w:type="paragraph" w:styleId="Header">
    <w:name w:val="header"/>
    <w:basedOn w:val="Normal"/>
    <w:link w:val="HeaderChar"/>
    <w:uiPriority w:val="99"/>
    <w:unhideWhenUsed/>
    <w:rsid w:val="00425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ADC"/>
  </w:style>
  <w:style w:type="paragraph" w:styleId="Footer">
    <w:name w:val="footer"/>
    <w:basedOn w:val="Normal"/>
    <w:link w:val="FooterChar"/>
    <w:uiPriority w:val="99"/>
    <w:unhideWhenUsed/>
    <w:rsid w:val="00425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ADC"/>
  </w:style>
  <w:style w:type="table" w:styleId="MediumGrid1-Accent1">
    <w:name w:val="Medium Grid 1 Accent 1"/>
    <w:basedOn w:val="TableNormal"/>
    <w:uiPriority w:val="67"/>
    <w:rsid w:val="00B41BB6"/>
    <w:pPr>
      <w:spacing w:after="0" w:line="240" w:lineRule="auto"/>
    </w:pPr>
    <w:rPr>
      <w:rFonts w:ascii="Calibri" w:eastAsia="Calibri" w:hAnsi="Calibri" w:cs="Times New Roman"/>
      <w:lang w:eastAsia="en-GB"/>
    </w:rPr>
    <w:tblPr>
      <w:tblStyleRowBandSize w:val="1"/>
      <w:tblStyleColBandSize w:val="1"/>
      <w:tblBorders>
        <w:top w:val="single" w:sz="8" w:space="0" w:color="748AC3" w:themeColor="accent1" w:themeTint="BF"/>
        <w:left w:val="single" w:sz="8" w:space="0" w:color="748AC3" w:themeColor="accent1" w:themeTint="BF"/>
        <w:bottom w:val="single" w:sz="8" w:space="0" w:color="748AC3" w:themeColor="accent1" w:themeTint="BF"/>
        <w:right w:val="single" w:sz="8" w:space="0" w:color="748AC3" w:themeColor="accent1" w:themeTint="BF"/>
        <w:insideH w:val="single" w:sz="8" w:space="0" w:color="748AC3" w:themeColor="accent1" w:themeTint="BF"/>
        <w:insideV w:val="single" w:sz="8" w:space="0" w:color="748AC3" w:themeColor="accent1" w:themeTint="BF"/>
      </w:tblBorders>
    </w:tblPr>
    <w:tcPr>
      <w:shd w:val="clear" w:color="auto" w:fill="D1D8EB" w:themeFill="accent1" w:themeFillTint="3F"/>
    </w:tcPr>
    <w:tblStylePr w:type="firstRow">
      <w:rPr>
        <w:b/>
        <w:bCs/>
      </w:rPr>
    </w:tblStylePr>
    <w:tblStylePr w:type="lastRow">
      <w:rPr>
        <w:b/>
        <w:bCs/>
      </w:rPr>
      <w:tblPr/>
      <w:tcPr>
        <w:tcBorders>
          <w:top w:val="single" w:sz="18" w:space="0" w:color="748AC3" w:themeColor="accent1" w:themeTint="BF"/>
        </w:tcBorders>
      </w:tcPr>
    </w:tblStylePr>
    <w:tblStylePr w:type="firstCol">
      <w:rPr>
        <w:b/>
        <w:bCs/>
      </w:rPr>
    </w:tblStylePr>
    <w:tblStylePr w:type="lastCol">
      <w:rPr>
        <w:b/>
        <w:bCs/>
      </w:rPr>
    </w:tblStylePr>
    <w:tblStylePr w:type="band1Vert">
      <w:tblPr/>
      <w:tcPr>
        <w:shd w:val="clear" w:color="auto" w:fill="A2B1D7" w:themeFill="accent1" w:themeFillTint="7F"/>
      </w:tcPr>
    </w:tblStylePr>
    <w:tblStylePr w:type="band1Horz">
      <w:tblPr/>
      <w:tcPr>
        <w:shd w:val="clear" w:color="auto" w:fill="A2B1D7" w:themeFill="accent1" w:themeFillTint="7F"/>
      </w:tcPr>
    </w:tblStylePr>
  </w:style>
  <w:style w:type="paragraph" w:styleId="Caption">
    <w:name w:val="caption"/>
    <w:basedOn w:val="Normal"/>
    <w:next w:val="Normal"/>
    <w:uiPriority w:val="35"/>
    <w:unhideWhenUsed/>
    <w:qFormat/>
    <w:rsid w:val="00B41BB6"/>
    <w:pPr>
      <w:spacing w:before="120" w:after="0" w:line="240" w:lineRule="auto"/>
      <w:ind w:left="72" w:right="72"/>
    </w:pPr>
    <w:rPr>
      <w:rFonts w:eastAsiaTheme="minorEastAsia"/>
      <w:b/>
      <w:bCs/>
      <w:smallCaps/>
      <w:color w:val="595959" w:themeColor="text1" w:themeTint="A6"/>
      <w:kern w:val="22"/>
      <w:lang w:eastAsia="ja-JP"/>
      <w14:ligatures w14:val="standard"/>
    </w:rPr>
  </w:style>
  <w:style w:type="character" w:customStyle="1" w:styleId="one-click">
    <w:name w:val="one-click"/>
    <w:basedOn w:val="DefaultParagraphFont"/>
    <w:rsid w:val="00B41BB6"/>
  </w:style>
  <w:style w:type="character" w:customStyle="1" w:styleId="oecd-shared-footercopyright-first">
    <w:name w:val="oecd-shared-footer__copyright-first"/>
    <w:basedOn w:val="DefaultParagraphFont"/>
    <w:rsid w:val="00B41BB6"/>
  </w:style>
  <w:style w:type="character" w:customStyle="1" w:styleId="oecd-shared-footercopyright-second">
    <w:name w:val="oecd-shared-footer__copyright-second"/>
    <w:basedOn w:val="DefaultParagraphFont"/>
    <w:rsid w:val="00B41BB6"/>
  </w:style>
  <w:style w:type="paragraph" w:styleId="BalloonText">
    <w:name w:val="Balloon Text"/>
    <w:basedOn w:val="Normal"/>
    <w:link w:val="BalloonTextChar"/>
    <w:uiPriority w:val="99"/>
    <w:semiHidden/>
    <w:unhideWhenUsed/>
    <w:rsid w:val="00B41B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BB6"/>
    <w:rPr>
      <w:rFonts w:ascii="Segoe UI" w:hAnsi="Segoe UI" w:cs="Segoe UI"/>
      <w:sz w:val="18"/>
      <w:szCs w:val="18"/>
    </w:rPr>
  </w:style>
  <w:style w:type="table" w:styleId="TableGrid">
    <w:name w:val="Table Grid"/>
    <w:basedOn w:val="TableNormal"/>
    <w:uiPriority w:val="39"/>
    <w:rsid w:val="00B41B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a"/>
    <w:basedOn w:val="DefaultParagraphFont"/>
    <w:rsid w:val="00B41BB6"/>
  </w:style>
  <w:style w:type="table" w:styleId="GridTable5Dark-Accent4">
    <w:name w:val="Grid Table 5 Dark Accent 4"/>
    <w:basedOn w:val="TableNormal"/>
    <w:uiPriority w:val="50"/>
    <w:rsid w:val="0034760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8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8FA9"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8FA9"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8FA9"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8FA9" w:themeFill="accent4"/>
      </w:tcPr>
    </w:tblStylePr>
    <w:tblStylePr w:type="band1Vert">
      <w:tblPr/>
      <w:tcPr>
        <w:shd w:val="clear" w:color="auto" w:fill="CBD2DC" w:themeFill="accent4" w:themeFillTint="66"/>
      </w:tcPr>
    </w:tblStylePr>
    <w:tblStylePr w:type="band1Horz">
      <w:tblPr/>
      <w:tcPr>
        <w:shd w:val="clear" w:color="auto" w:fill="CBD2DC" w:themeFill="accent4" w:themeFillTint="66"/>
      </w:tcPr>
    </w:tblStylePr>
  </w:style>
  <w:style w:type="table" w:styleId="GridTable5Dark-Accent6">
    <w:name w:val="Grid Table 5 Dark Accent 6"/>
    <w:basedOn w:val="TableNormal"/>
    <w:uiPriority w:val="50"/>
    <w:rsid w:val="0034760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8E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D90A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D90A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D90A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D90A0" w:themeFill="accent6"/>
      </w:tcPr>
    </w:tblStylePr>
    <w:tblStylePr w:type="band1Vert">
      <w:tblPr/>
      <w:tcPr>
        <w:shd w:val="clear" w:color="auto" w:fill="D7D2D9" w:themeFill="accent6" w:themeFillTint="66"/>
      </w:tcPr>
    </w:tblStylePr>
    <w:tblStylePr w:type="band1Horz">
      <w:tblPr/>
      <w:tcPr>
        <w:shd w:val="clear" w:color="auto" w:fill="D7D2D9" w:themeFill="accent6" w:themeFillTint="66"/>
      </w:tcPr>
    </w:tblStylePr>
  </w:style>
  <w:style w:type="paragraph" w:styleId="NoSpacing">
    <w:name w:val="No Spacing"/>
    <w:uiPriority w:val="1"/>
    <w:qFormat/>
    <w:rsid w:val="005C3866"/>
    <w:pPr>
      <w:spacing w:after="0" w:line="240" w:lineRule="auto"/>
    </w:pPr>
  </w:style>
  <w:style w:type="character" w:customStyle="1" w:styleId="Heading4Char">
    <w:name w:val="Heading 4 Char"/>
    <w:basedOn w:val="DefaultParagraphFont"/>
    <w:link w:val="Heading4"/>
    <w:uiPriority w:val="9"/>
    <w:semiHidden/>
    <w:rsid w:val="00120189"/>
    <w:rPr>
      <w:rFonts w:asciiTheme="majorHAnsi" w:eastAsiaTheme="majorEastAsia" w:hAnsiTheme="majorHAnsi" w:cstheme="majorBidi"/>
      <w:i/>
      <w:iCs/>
      <w:color w:val="374C80" w:themeColor="accent1" w:themeShade="BF"/>
    </w:rPr>
  </w:style>
  <w:style w:type="character" w:styleId="HTMLCite">
    <w:name w:val="HTML Cite"/>
    <w:basedOn w:val="DefaultParagraphFont"/>
    <w:uiPriority w:val="99"/>
    <w:semiHidden/>
    <w:unhideWhenUsed/>
    <w:rsid w:val="00120189"/>
    <w:rPr>
      <w:i/>
      <w:iCs/>
    </w:rPr>
  </w:style>
  <w:style w:type="character" w:customStyle="1" w:styleId="f">
    <w:name w:val="f"/>
    <w:basedOn w:val="DefaultParagraphFont"/>
    <w:rsid w:val="00120189"/>
  </w:style>
  <w:style w:type="character" w:customStyle="1" w:styleId="date-display-single">
    <w:name w:val="date-display-single"/>
    <w:basedOn w:val="DefaultParagraphFont"/>
    <w:rsid w:val="00120189"/>
  </w:style>
  <w:style w:type="paragraph" w:customStyle="1" w:styleId="mb-xxl">
    <w:name w:val="mb-xxl"/>
    <w:basedOn w:val="Normal"/>
    <w:rsid w:val="001201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
    <w:name w:val="author"/>
    <w:basedOn w:val="DefaultParagraphFont"/>
    <w:rsid w:val="00120189"/>
  </w:style>
  <w:style w:type="character" w:customStyle="1" w:styleId="css-8yl26h">
    <w:name w:val="css-8yl26h"/>
    <w:basedOn w:val="DefaultParagraphFont"/>
    <w:rsid w:val="00120189"/>
  </w:style>
  <w:style w:type="character" w:customStyle="1" w:styleId="sro">
    <w:name w:val="sro"/>
    <w:basedOn w:val="DefaultParagraphFont"/>
    <w:rsid w:val="00120189"/>
  </w:style>
  <w:style w:type="paragraph" w:customStyle="1" w:styleId="css-1kir5of">
    <w:name w:val="css-1kir5of"/>
    <w:basedOn w:val="Normal"/>
    <w:rsid w:val="001201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ss-1jgiljp">
    <w:name w:val="css-1jgiljp"/>
    <w:basedOn w:val="Normal"/>
    <w:rsid w:val="001201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ame">
    <w:name w:val="name"/>
    <w:basedOn w:val="DefaultParagraphFont"/>
    <w:rsid w:val="00120189"/>
  </w:style>
  <w:style w:type="character" w:customStyle="1" w:styleId="xref-sep">
    <w:name w:val="xref-sep"/>
    <w:basedOn w:val="DefaultParagraphFont"/>
    <w:rsid w:val="00120189"/>
  </w:style>
  <w:style w:type="paragraph" w:customStyle="1" w:styleId="contributor-listreveal">
    <w:name w:val="contributor-list__reveal"/>
    <w:basedOn w:val="Normal"/>
    <w:rsid w:val="001201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utor-listtoggler">
    <w:name w:val="contributor-list__toggler"/>
    <w:basedOn w:val="DefaultParagraphFont"/>
    <w:rsid w:val="00120189"/>
  </w:style>
  <w:style w:type="character" w:customStyle="1" w:styleId="collapsed-text">
    <w:name w:val="collapsed-text"/>
    <w:basedOn w:val="DefaultParagraphFont"/>
    <w:rsid w:val="00120189"/>
  </w:style>
  <w:style w:type="character" w:customStyle="1" w:styleId="personname">
    <w:name w:val="person_name"/>
    <w:basedOn w:val="DefaultParagraphFont"/>
    <w:rsid w:val="00120189"/>
  </w:style>
  <w:style w:type="paragraph" w:styleId="TableofFigures">
    <w:name w:val="table of figures"/>
    <w:basedOn w:val="Normal"/>
    <w:next w:val="Normal"/>
    <w:uiPriority w:val="99"/>
    <w:unhideWhenUsed/>
    <w:rsid w:val="0015303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74804">
      <w:bodyDiv w:val="1"/>
      <w:marLeft w:val="0"/>
      <w:marRight w:val="0"/>
      <w:marTop w:val="0"/>
      <w:marBottom w:val="0"/>
      <w:divBdr>
        <w:top w:val="none" w:sz="0" w:space="0" w:color="auto"/>
        <w:left w:val="none" w:sz="0" w:space="0" w:color="auto"/>
        <w:bottom w:val="none" w:sz="0" w:space="0" w:color="auto"/>
        <w:right w:val="none" w:sz="0" w:space="0" w:color="auto"/>
      </w:divBdr>
    </w:div>
    <w:div w:id="269553180">
      <w:bodyDiv w:val="1"/>
      <w:marLeft w:val="0"/>
      <w:marRight w:val="0"/>
      <w:marTop w:val="0"/>
      <w:marBottom w:val="0"/>
      <w:divBdr>
        <w:top w:val="none" w:sz="0" w:space="0" w:color="auto"/>
        <w:left w:val="none" w:sz="0" w:space="0" w:color="auto"/>
        <w:bottom w:val="none" w:sz="0" w:space="0" w:color="auto"/>
        <w:right w:val="none" w:sz="0" w:space="0" w:color="auto"/>
      </w:divBdr>
    </w:div>
    <w:div w:id="274407212">
      <w:bodyDiv w:val="1"/>
      <w:marLeft w:val="0"/>
      <w:marRight w:val="0"/>
      <w:marTop w:val="0"/>
      <w:marBottom w:val="0"/>
      <w:divBdr>
        <w:top w:val="none" w:sz="0" w:space="0" w:color="auto"/>
        <w:left w:val="none" w:sz="0" w:space="0" w:color="auto"/>
        <w:bottom w:val="none" w:sz="0" w:space="0" w:color="auto"/>
        <w:right w:val="none" w:sz="0" w:space="0" w:color="auto"/>
      </w:divBdr>
    </w:div>
    <w:div w:id="495221868">
      <w:bodyDiv w:val="1"/>
      <w:marLeft w:val="0"/>
      <w:marRight w:val="0"/>
      <w:marTop w:val="0"/>
      <w:marBottom w:val="0"/>
      <w:divBdr>
        <w:top w:val="none" w:sz="0" w:space="0" w:color="auto"/>
        <w:left w:val="none" w:sz="0" w:space="0" w:color="auto"/>
        <w:bottom w:val="none" w:sz="0" w:space="0" w:color="auto"/>
        <w:right w:val="none" w:sz="0" w:space="0" w:color="auto"/>
      </w:divBdr>
    </w:div>
    <w:div w:id="567108343">
      <w:bodyDiv w:val="1"/>
      <w:marLeft w:val="0"/>
      <w:marRight w:val="0"/>
      <w:marTop w:val="0"/>
      <w:marBottom w:val="0"/>
      <w:divBdr>
        <w:top w:val="none" w:sz="0" w:space="0" w:color="auto"/>
        <w:left w:val="none" w:sz="0" w:space="0" w:color="auto"/>
        <w:bottom w:val="none" w:sz="0" w:space="0" w:color="auto"/>
        <w:right w:val="none" w:sz="0" w:space="0" w:color="auto"/>
      </w:divBdr>
    </w:div>
    <w:div w:id="644817801">
      <w:bodyDiv w:val="1"/>
      <w:marLeft w:val="0"/>
      <w:marRight w:val="0"/>
      <w:marTop w:val="0"/>
      <w:marBottom w:val="0"/>
      <w:divBdr>
        <w:top w:val="none" w:sz="0" w:space="0" w:color="auto"/>
        <w:left w:val="none" w:sz="0" w:space="0" w:color="auto"/>
        <w:bottom w:val="none" w:sz="0" w:space="0" w:color="auto"/>
        <w:right w:val="none" w:sz="0" w:space="0" w:color="auto"/>
      </w:divBdr>
    </w:div>
    <w:div w:id="681316448">
      <w:bodyDiv w:val="1"/>
      <w:marLeft w:val="0"/>
      <w:marRight w:val="0"/>
      <w:marTop w:val="0"/>
      <w:marBottom w:val="0"/>
      <w:divBdr>
        <w:top w:val="none" w:sz="0" w:space="0" w:color="auto"/>
        <w:left w:val="none" w:sz="0" w:space="0" w:color="auto"/>
        <w:bottom w:val="none" w:sz="0" w:space="0" w:color="auto"/>
        <w:right w:val="none" w:sz="0" w:space="0" w:color="auto"/>
      </w:divBdr>
    </w:div>
    <w:div w:id="713314461">
      <w:bodyDiv w:val="1"/>
      <w:marLeft w:val="0"/>
      <w:marRight w:val="0"/>
      <w:marTop w:val="0"/>
      <w:marBottom w:val="0"/>
      <w:divBdr>
        <w:top w:val="none" w:sz="0" w:space="0" w:color="auto"/>
        <w:left w:val="none" w:sz="0" w:space="0" w:color="auto"/>
        <w:bottom w:val="none" w:sz="0" w:space="0" w:color="auto"/>
        <w:right w:val="none" w:sz="0" w:space="0" w:color="auto"/>
      </w:divBdr>
    </w:div>
    <w:div w:id="743456150">
      <w:bodyDiv w:val="1"/>
      <w:marLeft w:val="0"/>
      <w:marRight w:val="0"/>
      <w:marTop w:val="0"/>
      <w:marBottom w:val="0"/>
      <w:divBdr>
        <w:top w:val="none" w:sz="0" w:space="0" w:color="auto"/>
        <w:left w:val="none" w:sz="0" w:space="0" w:color="auto"/>
        <w:bottom w:val="none" w:sz="0" w:space="0" w:color="auto"/>
        <w:right w:val="none" w:sz="0" w:space="0" w:color="auto"/>
      </w:divBdr>
    </w:div>
    <w:div w:id="779758857">
      <w:bodyDiv w:val="1"/>
      <w:marLeft w:val="0"/>
      <w:marRight w:val="0"/>
      <w:marTop w:val="0"/>
      <w:marBottom w:val="0"/>
      <w:divBdr>
        <w:top w:val="none" w:sz="0" w:space="0" w:color="auto"/>
        <w:left w:val="none" w:sz="0" w:space="0" w:color="auto"/>
        <w:bottom w:val="none" w:sz="0" w:space="0" w:color="auto"/>
        <w:right w:val="none" w:sz="0" w:space="0" w:color="auto"/>
      </w:divBdr>
    </w:div>
    <w:div w:id="811557299">
      <w:bodyDiv w:val="1"/>
      <w:marLeft w:val="0"/>
      <w:marRight w:val="0"/>
      <w:marTop w:val="0"/>
      <w:marBottom w:val="0"/>
      <w:divBdr>
        <w:top w:val="none" w:sz="0" w:space="0" w:color="auto"/>
        <w:left w:val="none" w:sz="0" w:space="0" w:color="auto"/>
        <w:bottom w:val="none" w:sz="0" w:space="0" w:color="auto"/>
        <w:right w:val="none" w:sz="0" w:space="0" w:color="auto"/>
      </w:divBdr>
    </w:div>
    <w:div w:id="930429146">
      <w:bodyDiv w:val="1"/>
      <w:marLeft w:val="0"/>
      <w:marRight w:val="0"/>
      <w:marTop w:val="0"/>
      <w:marBottom w:val="0"/>
      <w:divBdr>
        <w:top w:val="none" w:sz="0" w:space="0" w:color="auto"/>
        <w:left w:val="none" w:sz="0" w:space="0" w:color="auto"/>
        <w:bottom w:val="none" w:sz="0" w:space="0" w:color="auto"/>
        <w:right w:val="none" w:sz="0" w:space="0" w:color="auto"/>
      </w:divBdr>
    </w:div>
    <w:div w:id="961690587">
      <w:bodyDiv w:val="1"/>
      <w:marLeft w:val="0"/>
      <w:marRight w:val="0"/>
      <w:marTop w:val="0"/>
      <w:marBottom w:val="0"/>
      <w:divBdr>
        <w:top w:val="none" w:sz="0" w:space="0" w:color="auto"/>
        <w:left w:val="none" w:sz="0" w:space="0" w:color="auto"/>
        <w:bottom w:val="none" w:sz="0" w:space="0" w:color="auto"/>
        <w:right w:val="none" w:sz="0" w:space="0" w:color="auto"/>
      </w:divBdr>
    </w:div>
    <w:div w:id="973411642">
      <w:bodyDiv w:val="1"/>
      <w:marLeft w:val="0"/>
      <w:marRight w:val="0"/>
      <w:marTop w:val="0"/>
      <w:marBottom w:val="0"/>
      <w:divBdr>
        <w:top w:val="none" w:sz="0" w:space="0" w:color="auto"/>
        <w:left w:val="none" w:sz="0" w:space="0" w:color="auto"/>
        <w:bottom w:val="none" w:sz="0" w:space="0" w:color="auto"/>
        <w:right w:val="none" w:sz="0" w:space="0" w:color="auto"/>
      </w:divBdr>
      <w:divsChild>
        <w:div w:id="832111027">
          <w:marLeft w:val="0"/>
          <w:marRight w:val="0"/>
          <w:marTop w:val="0"/>
          <w:marBottom w:val="0"/>
          <w:divBdr>
            <w:top w:val="none" w:sz="0" w:space="0" w:color="auto"/>
            <w:left w:val="none" w:sz="0" w:space="0" w:color="auto"/>
            <w:bottom w:val="none" w:sz="0" w:space="0" w:color="auto"/>
            <w:right w:val="none" w:sz="0" w:space="0" w:color="auto"/>
          </w:divBdr>
          <w:divsChild>
            <w:div w:id="2082364494">
              <w:marLeft w:val="0"/>
              <w:marRight w:val="0"/>
              <w:marTop w:val="0"/>
              <w:marBottom w:val="0"/>
              <w:divBdr>
                <w:top w:val="none" w:sz="0" w:space="0" w:color="auto"/>
                <w:left w:val="none" w:sz="0" w:space="0" w:color="auto"/>
                <w:bottom w:val="none" w:sz="0" w:space="0" w:color="auto"/>
                <w:right w:val="none" w:sz="0" w:space="0" w:color="auto"/>
              </w:divBdr>
              <w:divsChild>
                <w:div w:id="113529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611805">
      <w:bodyDiv w:val="1"/>
      <w:marLeft w:val="0"/>
      <w:marRight w:val="0"/>
      <w:marTop w:val="0"/>
      <w:marBottom w:val="0"/>
      <w:divBdr>
        <w:top w:val="none" w:sz="0" w:space="0" w:color="auto"/>
        <w:left w:val="none" w:sz="0" w:space="0" w:color="auto"/>
        <w:bottom w:val="none" w:sz="0" w:space="0" w:color="auto"/>
        <w:right w:val="none" w:sz="0" w:space="0" w:color="auto"/>
      </w:divBdr>
    </w:div>
    <w:div w:id="1341276737">
      <w:bodyDiv w:val="1"/>
      <w:marLeft w:val="0"/>
      <w:marRight w:val="0"/>
      <w:marTop w:val="0"/>
      <w:marBottom w:val="0"/>
      <w:divBdr>
        <w:top w:val="none" w:sz="0" w:space="0" w:color="auto"/>
        <w:left w:val="none" w:sz="0" w:space="0" w:color="auto"/>
        <w:bottom w:val="none" w:sz="0" w:space="0" w:color="auto"/>
        <w:right w:val="none" w:sz="0" w:space="0" w:color="auto"/>
      </w:divBdr>
    </w:div>
    <w:div w:id="1348947561">
      <w:bodyDiv w:val="1"/>
      <w:marLeft w:val="0"/>
      <w:marRight w:val="0"/>
      <w:marTop w:val="0"/>
      <w:marBottom w:val="0"/>
      <w:divBdr>
        <w:top w:val="none" w:sz="0" w:space="0" w:color="auto"/>
        <w:left w:val="none" w:sz="0" w:space="0" w:color="auto"/>
        <w:bottom w:val="none" w:sz="0" w:space="0" w:color="auto"/>
        <w:right w:val="none" w:sz="0" w:space="0" w:color="auto"/>
      </w:divBdr>
    </w:div>
    <w:div w:id="1458335191">
      <w:bodyDiv w:val="1"/>
      <w:marLeft w:val="0"/>
      <w:marRight w:val="0"/>
      <w:marTop w:val="0"/>
      <w:marBottom w:val="0"/>
      <w:divBdr>
        <w:top w:val="none" w:sz="0" w:space="0" w:color="auto"/>
        <w:left w:val="none" w:sz="0" w:space="0" w:color="auto"/>
        <w:bottom w:val="none" w:sz="0" w:space="0" w:color="auto"/>
        <w:right w:val="none" w:sz="0" w:space="0" w:color="auto"/>
      </w:divBdr>
    </w:div>
    <w:div w:id="1503544261">
      <w:bodyDiv w:val="1"/>
      <w:marLeft w:val="0"/>
      <w:marRight w:val="0"/>
      <w:marTop w:val="0"/>
      <w:marBottom w:val="0"/>
      <w:divBdr>
        <w:top w:val="none" w:sz="0" w:space="0" w:color="auto"/>
        <w:left w:val="none" w:sz="0" w:space="0" w:color="auto"/>
        <w:bottom w:val="none" w:sz="0" w:space="0" w:color="auto"/>
        <w:right w:val="none" w:sz="0" w:space="0" w:color="auto"/>
      </w:divBdr>
    </w:div>
    <w:div w:id="1514686001">
      <w:bodyDiv w:val="1"/>
      <w:marLeft w:val="0"/>
      <w:marRight w:val="0"/>
      <w:marTop w:val="0"/>
      <w:marBottom w:val="0"/>
      <w:divBdr>
        <w:top w:val="none" w:sz="0" w:space="0" w:color="auto"/>
        <w:left w:val="none" w:sz="0" w:space="0" w:color="auto"/>
        <w:bottom w:val="none" w:sz="0" w:space="0" w:color="auto"/>
        <w:right w:val="none" w:sz="0" w:space="0" w:color="auto"/>
      </w:divBdr>
    </w:div>
    <w:div w:id="1550603332">
      <w:bodyDiv w:val="1"/>
      <w:marLeft w:val="0"/>
      <w:marRight w:val="0"/>
      <w:marTop w:val="0"/>
      <w:marBottom w:val="0"/>
      <w:divBdr>
        <w:top w:val="none" w:sz="0" w:space="0" w:color="auto"/>
        <w:left w:val="none" w:sz="0" w:space="0" w:color="auto"/>
        <w:bottom w:val="none" w:sz="0" w:space="0" w:color="auto"/>
        <w:right w:val="none" w:sz="0" w:space="0" w:color="auto"/>
      </w:divBdr>
    </w:div>
    <w:div w:id="1618944436">
      <w:bodyDiv w:val="1"/>
      <w:marLeft w:val="0"/>
      <w:marRight w:val="0"/>
      <w:marTop w:val="0"/>
      <w:marBottom w:val="0"/>
      <w:divBdr>
        <w:top w:val="none" w:sz="0" w:space="0" w:color="auto"/>
        <w:left w:val="none" w:sz="0" w:space="0" w:color="auto"/>
        <w:bottom w:val="none" w:sz="0" w:space="0" w:color="auto"/>
        <w:right w:val="none" w:sz="0" w:space="0" w:color="auto"/>
      </w:divBdr>
    </w:div>
    <w:div w:id="1684897067">
      <w:bodyDiv w:val="1"/>
      <w:marLeft w:val="0"/>
      <w:marRight w:val="0"/>
      <w:marTop w:val="0"/>
      <w:marBottom w:val="0"/>
      <w:divBdr>
        <w:top w:val="none" w:sz="0" w:space="0" w:color="auto"/>
        <w:left w:val="none" w:sz="0" w:space="0" w:color="auto"/>
        <w:bottom w:val="none" w:sz="0" w:space="0" w:color="auto"/>
        <w:right w:val="none" w:sz="0" w:space="0" w:color="auto"/>
      </w:divBdr>
    </w:div>
    <w:div w:id="1749301003">
      <w:bodyDiv w:val="1"/>
      <w:marLeft w:val="0"/>
      <w:marRight w:val="0"/>
      <w:marTop w:val="0"/>
      <w:marBottom w:val="0"/>
      <w:divBdr>
        <w:top w:val="none" w:sz="0" w:space="0" w:color="auto"/>
        <w:left w:val="none" w:sz="0" w:space="0" w:color="auto"/>
        <w:bottom w:val="none" w:sz="0" w:space="0" w:color="auto"/>
        <w:right w:val="none" w:sz="0" w:space="0" w:color="auto"/>
      </w:divBdr>
    </w:div>
    <w:div w:id="1771924164">
      <w:bodyDiv w:val="1"/>
      <w:marLeft w:val="0"/>
      <w:marRight w:val="0"/>
      <w:marTop w:val="0"/>
      <w:marBottom w:val="0"/>
      <w:divBdr>
        <w:top w:val="none" w:sz="0" w:space="0" w:color="auto"/>
        <w:left w:val="none" w:sz="0" w:space="0" w:color="auto"/>
        <w:bottom w:val="none" w:sz="0" w:space="0" w:color="auto"/>
        <w:right w:val="none" w:sz="0" w:space="0" w:color="auto"/>
      </w:divBdr>
    </w:div>
    <w:div w:id="1790123519">
      <w:bodyDiv w:val="1"/>
      <w:marLeft w:val="0"/>
      <w:marRight w:val="0"/>
      <w:marTop w:val="0"/>
      <w:marBottom w:val="0"/>
      <w:divBdr>
        <w:top w:val="none" w:sz="0" w:space="0" w:color="auto"/>
        <w:left w:val="none" w:sz="0" w:space="0" w:color="auto"/>
        <w:bottom w:val="none" w:sz="0" w:space="0" w:color="auto"/>
        <w:right w:val="none" w:sz="0" w:space="0" w:color="auto"/>
      </w:divBdr>
    </w:div>
    <w:div w:id="1878008943">
      <w:bodyDiv w:val="1"/>
      <w:marLeft w:val="0"/>
      <w:marRight w:val="0"/>
      <w:marTop w:val="0"/>
      <w:marBottom w:val="0"/>
      <w:divBdr>
        <w:top w:val="none" w:sz="0" w:space="0" w:color="auto"/>
        <w:left w:val="none" w:sz="0" w:space="0" w:color="auto"/>
        <w:bottom w:val="none" w:sz="0" w:space="0" w:color="auto"/>
        <w:right w:val="none" w:sz="0" w:space="0" w:color="auto"/>
      </w:divBdr>
    </w:div>
    <w:div w:id="2108500111">
      <w:bodyDiv w:val="1"/>
      <w:marLeft w:val="0"/>
      <w:marRight w:val="0"/>
      <w:marTop w:val="0"/>
      <w:marBottom w:val="0"/>
      <w:divBdr>
        <w:top w:val="none" w:sz="0" w:space="0" w:color="auto"/>
        <w:left w:val="none" w:sz="0" w:space="0" w:color="auto"/>
        <w:bottom w:val="none" w:sz="0" w:space="0" w:color="auto"/>
        <w:right w:val="none" w:sz="0" w:space="0" w:color="auto"/>
      </w:divBdr>
      <w:divsChild>
        <w:div w:id="1869443473">
          <w:marLeft w:val="0"/>
          <w:marRight w:val="0"/>
          <w:marTop w:val="75"/>
          <w:marBottom w:val="0"/>
          <w:divBdr>
            <w:top w:val="none" w:sz="0" w:space="0" w:color="auto"/>
            <w:left w:val="none" w:sz="0" w:space="0" w:color="auto"/>
            <w:bottom w:val="none" w:sz="0" w:space="0" w:color="auto"/>
            <w:right w:val="none" w:sz="0" w:space="0" w:color="auto"/>
          </w:divBdr>
          <w:divsChild>
            <w:div w:id="179863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26/science.aah6524" TargetMode="External"/><Relationship Id="rId117" Type="http://schemas.openxmlformats.org/officeDocument/2006/relationships/hyperlink" Target="https://doi.org/10.1016/B0-08-043076-7/00544-1" TargetMode="External"/><Relationship Id="rId21" Type="http://schemas.openxmlformats.org/officeDocument/2006/relationships/hyperlink" Target="https://warwick.ac.uk/fac/cross_fac/esrcdtc/researchandtraining/ct201314/quals/analysing_interview-data_week4_2014-15_webfinal.pdf" TargetMode="External"/><Relationship Id="rId42" Type="http://schemas.openxmlformats.org/officeDocument/2006/relationships/hyperlink" Target="https://psycnet.apa.org/doi/10.1037/a0018413" TargetMode="External"/><Relationship Id="rId47" Type="http://schemas.openxmlformats.org/officeDocument/2006/relationships/hyperlink" Target="javascript:void(0);" TargetMode="External"/><Relationship Id="rId63" Type="http://schemas.openxmlformats.org/officeDocument/2006/relationships/hyperlink" Target="https://www.stem.org.uk/news-and-views/opinions/why-improving-gender-diversity-stem-should-be-priority" TargetMode="External"/><Relationship Id="rId68" Type="http://schemas.openxmlformats.org/officeDocument/2006/relationships/hyperlink" Target="https://assets.publishing.service.gov.uk/government/uploads/system/uploads/attachment_data/file/31480/11-745-women-on-boards.pdf" TargetMode="External"/><Relationship Id="rId84" Type="http://schemas.openxmlformats.org/officeDocument/2006/relationships/hyperlink" Target="http://digitalcommons.ilr..cornell.edu/key_workplace/120" TargetMode="External"/><Relationship Id="rId89" Type="http://schemas.openxmlformats.org/officeDocument/2006/relationships/hyperlink" Target="https://doi.org/10.1080/01608061.2019.1666778" TargetMode="External"/><Relationship Id="rId112" Type="http://schemas.openxmlformats.org/officeDocument/2006/relationships/hyperlink" Target="https://www.nber.org/papers/w23832" TargetMode="External"/><Relationship Id="rId133" Type="http://schemas.openxmlformats.org/officeDocument/2006/relationships/hyperlink" Target="https://piie.com/system/files/documents/wp16-3.pdf" TargetMode="External"/><Relationship Id="rId138" Type="http://schemas.openxmlformats.org/officeDocument/2006/relationships/hyperlink" Target="https://corpgov.law.harvard.edu/2018/12/30/2019-global-regional-trends-in-corporate-governance" TargetMode="External"/><Relationship Id="rId154" Type="http://schemas.openxmlformats.org/officeDocument/2006/relationships/hyperlink" Target="http://dx.doi.org/10.2139/ssrn.2344786" TargetMode="External"/><Relationship Id="rId159" Type="http://schemas.openxmlformats.org/officeDocument/2006/relationships/hyperlink" Target="https://doi.org/10.1111/j.1467-8683.2004.00388.x" TargetMode="External"/><Relationship Id="rId175" Type="http://schemas.openxmlformats.org/officeDocument/2006/relationships/hyperlink" Target="https://www.cranfield.ac.uk/-/media/files/the-female-ftse-board-report-2019.ashx" TargetMode="External"/><Relationship Id="rId170" Type="http://schemas.openxmlformats.org/officeDocument/2006/relationships/hyperlink" Target="https://sciencecouncil.org/web/wp-content/uploads/2015/12/ScienceCouncil_GenderPayGapConsultation_201512_Final.pdf" TargetMode="External"/><Relationship Id="rId16" Type="http://schemas.openxmlformats.org/officeDocument/2006/relationships/hyperlink" Target="https://heinonline.org/hol-cgi-bin/get_pdf.cgi?handle=hein.journals/intlr136&amp;section=31" TargetMode="External"/><Relationship Id="rId107" Type="http://schemas.openxmlformats.org/officeDocument/2006/relationships/hyperlink" Target="https://www.institutelm.com/asset/89DEB7DA-B479-410D-ACA5F141D56901E3" TargetMode="External"/><Relationship Id="rId11" Type="http://schemas.openxmlformats.org/officeDocument/2006/relationships/image" Target="media/image4.png"/><Relationship Id="rId32" Type="http://schemas.openxmlformats.org/officeDocument/2006/relationships/hyperlink" Target="https://journals.rcni.com/doi/pdfplus/10.7748/nr2010.01.17.2.25.c7459" TargetMode="External"/><Relationship Id="rId37" Type="http://schemas.openxmlformats.org/officeDocument/2006/relationships/hyperlink" Target="https://doi.org/10.1080/21548455.2017.1421798" TargetMode="External"/><Relationship Id="rId53" Type="http://schemas.openxmlformats.org/officeDocument/2006/relationships/hyperlink" Target="javascript:void(0);" TargetMode="External"/><Relationship Id="rId58" Type="http://schemas.openxmlformats.org/officeDocument/2006/relationships/hyperlink" Target="javascript:void(0);" TargetMode="External"/><Relationship Id="rId74" Type="http://schemas.openxmlformats.org/officeDocument/2006/relationships/hyperlink" Target="https://doi.org/10.1146/annurev-psych-122216-011719" TargetMode="External"/><Relationship Id="rId79" Type="http://schemas.openxmlformats.org/officeDocument/2006/relationships/hyperlink" Target="https://doi.org/10.1080/10511253.2014.888089" TargetMode="External"/><Relationship Id="rId102" Type="http://schemas.openxmlformats.org/officeDocument/2006/relationships/hyperlink" Target="https://doi.org/10.1111/j.1751-9004.2010.00274.x" TargetMode="External"/><Relationship Id="rId123" Type="http://schemas.openxmlformats.org/officeDocument/2006/relationships/hyperlink" Target="https://www.csustan.edu/sites/default/files/groups/University%20Honors%20Program/Journals_two/dis_mann_jasmine.pdf" TargetMode="External"/><Relationship Id="rId128" Type="http://schemas.openxmlformats.org/officeDocument/2006/relationships/hyperlink" Target="https://www.compelo.com/female-ceos-powerful-women-in-business" TargetMode="External"/><Relationship Id="rId144" Type="http://schemas.openxmlformats.org/officeDocument/2006/relationships/hyperlink" Target="https://arxiv.org/pdf/physics/0601009" TargetMode="External"/><Relationship Id="rId149" Type="http://schemas.openxmlformats.org/officeDocument/2006/relationships/hyperlink" Target="https://royalsociety.org/~/media/Royal_Society_Content/policy/projects/leading-way-diversity/picture-uk-scientific-workforce/070314-diversity-report.pdf" TargetMode="External"/><Relationship Id="rId5" Type="http://schemas.openxmlformats.org/officeDocument/2006/relationships/webSettings" Target="webSettings.xml"/><Relationship Id="rId90" Type="http://schemas.openxmlformats.org/officeDocument/2006/relationships/hyperlink" Target="https://assets.publishing.service.gov.uk/government/uploads/system/uploads/attachment_data/file/777458/Attitudes_towards_STEM_subjects_by_gender_at_KS4.pdf" TargetMode="External"/><Relationship Id="rId95" Type="http://schemas.openxmlformats.org/officeDocument/2006/relationships/hyperlink" Target="https://www.businessnewsdaily.com/10085-male-female-dominated-jobs.html" TargetMode="External"/><Relationship Id="rId160" Type="http://schemas.openxmlformats.org/officeDocument/2006/relationships/hyperlink" Target="https://doi.org/10.1007/s11191-015-9774-6" TargetMode="External"/><Relationship Id="rId165" Type="http://schemas.openxmlformats.org/officeDocument/2006/relationships/hyperlink" Target="https://www.glassdoor.com/research/employee-satisfaction-drivers" TargetMode="External"/><Relationship Id="rId181" Type="http://schemas.openxmlformats.org/officeDocument/2006/relationships/hyperlink" Target="https://doi.org/10.1126/science.1193147" TargetMode="External"/><Relationship Id="rId186" Type="http://schemas.openxmlformats.org/officeDocument/2006/relationships/footer" Target="footer1.xml"/><Relationship Id="rId22" Type="http://schemas.openxmlformats.org/officeDocument/2006/relationships/hyperlink" Target="http://citeseerx.ist.psu.edu/viewdoc/download?doi=10.1.1.439.957&amp;rep=rep1&amp;type=pdf" TargetMode="External"/><Relationship Id="rId27" Type="http://schemas.openxmlformats.org/officeDocument/2006/relationships/hyperlink" Target="http://publish.illinois.edu/elderlawjournal/files/2015/02/Bisom-Rapp.pdf" TargetMode="External"/><Relationship Id="rId43" Type="http://schemas.openxmlformats.org/officeDocument/2006/relationships/hyperlink" Target="https://doi.org/10.1146/annurev-soc-073018-022416" TargetMode="External"/><Relationship Id="rId48" Type="http://schemas.openxmlformats.org/officeDocument/2006/relationships/hyperlink" Target="javascript:void(0);" TargetMode="External"/><Relationship Id="rId64" Type="http://schemas.openxmlformats.org/officeDocument/2006/relationships/hyperlink" Target="https://www.ddiworld.com/DDI/media/trend-research/global-leadership-forecast-2014-2015_tr_ddi.pdf?ext=.pdf" TargetMode="External"/><Relationship Id="rId69" Type="http://schemas.openxmlformats.org/officeDocument/2006/relationships/hyperlink" Target="https://research-methodology.net/research-methodology/reliability-validity-and-repeatability/research-validity" TargetMode="External"/><Relationship Id="rId113" Type="http://schemas.openxmlformats.org/officeDocument/2006/relationships/hyperlink" Target="https://doi.org/10.1177%2F104649649903000301" TargetMode="External"/><Relationship Id="rId118" Type="http://schemas.openxmlformats.org/officeDocument/2006/relationships/hyperlink" Target="https://doi.org/10.1007/s11365-020-00642-5" TargetMode="External"/><Relationship Id="rId134" Type="http://schemas.openxmlformats.org/officeDocument/2006/relationships/hyperlink" Target="https://doi.org/10.14297/jpaap.v6i1.304" TargetMode="External"/><Relationship Id="rId139" Type="http://schemas.openxmlformats.org/officeDocument/2006/relationships/hyperlink" Target="https://www.dictionary.com/browse/old--boy--network" TargetMode="External"/><Relationship Id="rId80" Type="http://schemas.openxmlformats.org/officeDocument/2006/relationships/hyperlink" Target="https://commonslibrary.parliament.uk/research-briefings/sn06838" TargetMode="External"/><Relationship Id="rId85" Type="http://schemas.openxmlformats.org/officeDocument/2006/relationships/hyperlink" Target="https://www.oxfordreference.com/view/10.1093/oi/authority.20110803095854441" TargetMode="External"/><Relationship Id="rId150" Type="http://schemas.openxmlformats.org/officeDocument/2006/relationships/hyperlink" Target="https://doi.org/10.1504/IJESB.2016.073976%20" TargetMode="External"/><Relationship Id="rId155" Type="http://schemas.openxmlformats.org/officeDocument/2006/relationships/hyperlink" Target="https://doi.org/10.1007/s10551-013-1663-9" TargetMode="External"/><Relationship Id="rId171" Type="http://schemas.openxmlformats.org/officeDocument/2006/relationships/hyperlink" Target="https://doi.org/10.3390/socsci7070111" TargetMode="External"/><Relationship Id="rId176" Type="http://schemas.openxmlformats.org/officeDocument/2006/relationships/hyperlink" Target="https://images.dowjones.com/wp-content/uploads/sites/137/2017/07/31160750/WITW_Special-Report_2016.pdf" TargetMode="External"/><Relationship Id="rId12" Type="http://schemas.openxmlformats.org/officeDocument/2006/relationships/hyperlink" Target="https://link.springer.com/article/10.1007/s11365-020-00642-5" TargetMode="External"/><Relationship Id="rId17" Type="http://schemas.openxmlformats.org/officeDocument/2006/relationships/hyperlink" Target="https://doi.org/10.5014/ajot.57.1.57" TargetMode="External"/><Relationship Id="rId33" Type="http://schemas.openxmlformats.org/officeDocument/2006/relationships/hyperlink" Target="https://doi.org/10.1016/J.LEAQUA.2016.02.005" TargetMode="External"/><Relationship Id="rId38" Type="http://schemas.openxmlformats.org/officeDocument/2006/relationships/hyperlink" Target="https://www.psychologytoday.com/gb/blog/high-octane-women/201105/the-invisible-barrier-second-generation-gender-discrimination" TargetMode="External"/><Relationship Id="rId59" Type="http://schemas.openxmlformats.org/officeDocument/2006/relationships/hyperlink" Target="javascript:void(0);" TargetMode="External"/><Relationship Id="rId103" Type="http://schemas.openxmlformats.org/officeDocument/2006/relationships/hyperlink" Target="https://doi.org/10.3386/w18693" TargetMode="External"/><Relationship Id="rId108" Type="http://schemas.openxmlformats.org/officeDocument/2006/relationships/hyperlink" Target="https://www.iop.org/publications/iop/2018/file_71495.pdf" TargetMode="External"/><Relationship Id="rId124" Type="http://schemas.openxmlformats.org/officeDocument/2006/relationships/hyperlink" Target="https://doi.org/10.1108/MD-07-2014-0453" TargetMode="External"/><Relationship Id="rId129" Type="http://schemas.openxmlformats.org/officeDocument/2006/relationships/hyperlink" Target="https://iop.harvard.edu/get-involved/study-groups/critical-mass-what-happens-when-women-start-rule-world-led-jay-newton" TargetMode="External"/><Relationship Id="rId54" Type="http://schemas.openxmlformats.org/officeDocument/2006/relationships/hyperlink" Target="javascript:void(0);" TargetMode="External"/><Relationship Id="rId70" Type="http://schemas.openxmlformats.org/officeDocument/2006/relationships/hyperlink" Target="https://aisel.aisnet.org/jise/vol24/iss3/4" TargetMode="External"/><Relationship Id="rId75" Type="http://schemas.openxmlformats.org/officeDocument/2006/relationships/hyperlink" Target="https://ec.europa.eu/eurostat/statistics-explained/index.php/Gender_pay_gap_statistics" TargetMode="External"/><Relationship Id="rId91" Type="http://schemas.openxmlformats.org/officeDocument/2006/relationships/hyperlink" Target="https://doi.org/10.1177%2F160940690400300104" TargetMode="External"/><Relationship Id="rId96" Type="http://schemas.openxmlformats.org/officeDocument/2006/relationships/hyperlink" Target="https://www.repository.cam.ac.uk/handle/1810/270621" TargetMode="External"/><Relationship Id="rId140" Type="http://schemas.openxmlformats.org/officeDocument/2006/relationships/hyperlink" Target="https://psycnet.apa.org/doi/10.1007/s11199-019-01112-1" TargetMode="External"/><Relationship Id="rId145" Type="http://schemas.openxmlformats.org/officeDocument/2006/relationships/hyperlink" Target="https://doi.org/10.1111/j.1744-6570.2010.01174.x" TargetMode="External"/><Relationship Id="rId161" Type="http://schemas.openxmlformats.org/officeDocument/2006/relationships/hyperlink" Target="http://dx.doi.org/10.1108/13620431211269702" TargetMode="External"/><Relationship Id="rId166" Type="http://schemas.openxmlformats.org/officeDocument/2006/relationships/hyperlink" Target="https://www.teachfirst.org.uk/sites/default/files/2020-02/teach_first_steminism_report.pdf" TargetMode="External"/><Relationship Id="rId182" Type="http://schemas.openxmlformats.org/officeDocument/2006/relationships/hyperlink" Target="https://www.who.int/emergencies/diseases/novel-coronavirus-2019" TargetMode="External"/><Relationship Id="rId187"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dx.doi.org/10.2139/ssrn.3191467" TargetMode="External"/><Relationship Id="rId28" Type="http://schemas.openxmlformats.org/officeDocument/2006/relationships/hyperlink" Target="https://pubs.aeaweb.org/doi/pdfplus/10.1257/jel.20160995" TargetMode="External"/><Relationship Id="rId49" Type="http://schemas.openxmlformats.org/officeDocument/2006/relationships/hyperlink" Target="javascript:void(0);" TargetMode="External"/><Relationship Id="rId114" Type="http://schemas.openxmlformats.org/officeDocument/2006/relationships/hyperlink" Target="http://journals.tulane.edu/ncs/article/view/264" TargetMode="External"/><Relationship Id="rId119" Type="http://schemas.openxmlformats.org/officeDocument/2006/relationships/hyperlink" Target="https://dx.doi.org/10.4135/9781412963947.n242" TargetMode="External"/><Relationship Id="rId44" Type="http://schemas.openxmlformats.org/officeDocument/2006/relationships/hyperlink" Target="https://www.ifs.org.uk/uploads/publications/bns/BN223.pdf" TargetMode="External"/><Relationship Id="rId60" Type="http://schemas.openxmlformats.org/officeDocument/2006/relationships/hyperlink" Target="javascript:void(0);" TargetMode="External"/><Relationship Id="rId65" Type="http://schemas.openxmlformats.org/officeDocument/2006/relationships/hyperlink" Target="https://hal-essec.archives-ouvertes.fr/hal-00593527v2/document" TargetMode="External"/><Relationship Id="rId81" Type="http://schemas.openxmlformats.org/officeDocument/2006/relationships/hyperlink" Target="https://doi.org/10.1191%2F026921601680419492" TargetMode="External"/><Relationship Id="rId86" Type="http://schemas.openxmlformats.org/officeDocument/2006/relationships/hyperlink" Target="https://doi.org/10.1093/esr/jcy055" TargetMode="External"/><Relationship Id="rId130" Type="http://schemas.openxmlformats.org/officeDocument/2006/relationships/hyperlink" Target="https://doi.org/10.1073/pnas.1700616114" TargetMode="External"/><Relationship Id="rId135" Type="http://schemas.openxmlformats.org/officeDocument/2006/relationships/hyperlink" Target="https://www.emerald.com/insight/publication/issn/0964-9425" TargetMode="External"/><Relationship Id="rId151" Type="http://schemas.openxmlformats.org/officeDocument/2006/relationships/hyperlink" Target="https://doi.org/10.1097/00012272-199312000-00002" TargetMode="External"/><Relationship Id="rId156" Type="http://schemas.openxmlformats.org/officeDocument/2006/relationships/hyperlink" Target="https://www.rsfjournal.org/content/rsfjss/2/4/218.full.pdf" TargetMode="External"/><Relationship Id="rId177" Type="http://schemas.openxmlformats.org/officeDocument/2006/relationships/hyperlink" Target="https://doi.org/10.1007/s10551-007-9516-z" TargetMode="External"/><Relationship Id="rId172" Type="http://schemas.openxmlformats.org/officeDocument/2006/relationships/hyperlink" Target="https://www.grantthornton.global/globalassets/global-insights---do-not-edit/2019/women-in-business/gtil-wib-report_grant-thornton-spreads-low-res.pdf" TargetMode="External"/><Relationship Id="rId13" Type="http://schemas.openxmlformats.org/officeDocument/2006/relationships/hyperlink" Target="https://www.bcg.com/publications/2017/people-organization-behavior-culture-how-millennial-men-can-help-break-glass-ceiling" TargetMode="External"/><Relationship Id="rId18" Type="http://schemas.openxmlformats.org/officeDocument/2006/relationships/hyperlink" Target="http://eprints.ncrm.ac.uk/2273/4/how_many_interviews.pdf" TargetMode="External"/><Relationship Id="rId39" Type="http://schemas.openxmlformats.org/officeDocument/2006/relationships/hyperlink" Target="https://www.ifs.org.uk/publications/13276" TargetMode="External"/><Relationship Id="rId109" Type="http://schemas.openxmlformats.org/officeDocument/2006/relationships/hyperlink" Target="https://hbr.org/2018/03/mentoring-women-is-not-about-trying-to-rescue-them" TargetMode="External"/><Relationship Id="rId34" Type="http://schemas.openxmlformats.org/officeDocument/2006/relationships/hyperlink" Target="https://doi.org/10.1007/s10902-016-9832-z" TargetMode="External"/><Relationship Id="rId50" Type="http://schemas.openxmlformats.org/officeDocument/2006/relationships/hyperlink" Target="javascript:void(0);" TargetMode="External"/><Relationship Id="rId55" Type="http://schemas.openxmlformats.org/officeDocument/2006/relationships/hyperlink" Target="javascript:void(0);" TargetMode="External"/><Relationship Id="rId76" Type="http://schemas.openxmlformats.org/officeDocument/2006/relationships/hyperlink" Target="http://dx.doi.org/10.1080/23322039.2017.1325117" TargetMode="External"/><Relationship Id="rId97" Type="http://schemas.openxmlformats.org/officeDocument/2006/relationships/hyperlink" Target="https://doi.org/10.1080/00220973.2016.1246405" TargetMode="External"/><Relationship Id="rId104" Type="http://schemas.openxmlformats.org/officeDocument/2006/relationships/hyperlink" Target="https://hbr.org/2019/08/a-lack-of-sponsorship-is-keeping-women-from-advancing-into-leadership" TargetMode="External"/><Relationship Id="rId120" Type="http://schemas.openxmlformats.org/officeDocument/2006/relationships/hyperlink" Target="https://womenintheworkplace.com/Women_in_the_Workplace_2018.pdf" TargetMode="External"/><Relationship Id="rId125" Type="http://schemas.openxmlformats.org/officeDocument/2006/relationships/hyperlink" Target="https://doi.org/10.1108/09649420410529861" TargetMode="External"/><Relationship Id="rId141" Type="http://schemas.openxmlformats.org/officeDocument/2006/relationships/hyperlink" Target="http://www.emeraldinsight.com/1754-2413.htm" TargetMode="External"/><Relationship Id="rId146" Type="http://schemas.openxmlformats.org/officeDocument/2006/relationships/hyperlink" Target="https://doi.org/10.1016/S0140-6736(19)30280-6" TargetMode="External"/><Relationship Id="rId167" Type="http://schemas.openxmlformats.org/officeDocument/2006/relationships/hyperlink" Target="http://mlis.umd.edu/oxford-womens-leadership-symposium-august-2" TargetMode="External"/><Relationship Id="rId188"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1037/0033-295X.109.3.573" TargetMode="External"/><Relationship Id="rId92" Type="http://schemas.openxmlformats.org/officeDocument/2006/relationships/hyperlink" Target="https://doi.org/10.1111/j.1468-0432.2007.00354.x" TargetMode="External"/><Relationship Id="rId162" Type="http://schemas.openxmlformats.org/officeDocument/2006/relationships/hyperlink" Target="https://www.cnbc.com/2020/01/23/goldman-wont-take-companies-public-that-dont-have-at-least-one-diverse-board-candidate-ceo-says.html" TargetMode="External"/><Relationship Id="rId183" Type="http://schemas.openxmlformats.org/officeDocument/2006/relationships/hyperlink" Target="https://dx.doi.org/10.1002/9781119166283.ch11" TargetMode="External"/><Relationship Id="rId2" Type="http://schemas.openxmlformats.org/officeDocument/2006/relationships/numbering" Target="numbering.xml"/><Relationship Id="rId29" Type="http://schemas.openxmlformats.org/officeDocument/2006/relationships/hyperlink" Target="https://doi.org/10.1080/00336297.2016.1190285" TargetMode="External"/><Relationship Id="rId24" Type="http://schemas.openxmlformats.org/officeDocument/2006/relationships/hyperlink" Target="https://www.questionpro.com/blog/exploratory-research" TargetMode="External"/><Relationship Id="rId40" Type="http://schemas.openxmlformats.org/officeDocument/2006/relationships/hyperlink" Target="https://doi.org/10.1080/10967494.2018.1425225" TargetMode="External"/><Relationship Id="rId45" Type="http://schemas.openxmlformats.org/officeDocument/2006/relationships/hyperlink" Target="https://learnpatch.com/2018/06/the-glass-ceiling-40-years-on-an-interview-with-marilyn-loden/" TargetMode="External"/><Relationship Id="rId66" Type="http://schemas.openxmlformats.org/officeDocument/2006/relationships/hyperlink" Target="https://doi.org/10.1016/j.ijnurstu.2011.09.012" TargetMode="External"/><Relationship Id="rId87" Type="http://schemas.openxmlformats.org/officeDocument/2006/relationships/hyperlink" Target="https://doi.org/10.20319/pijss.2018.42.229248" TargetMode="External"/><Relationship Id="rId110" Type="http://schemas.openxmlformats.org/officeDocument/2006/relationships/hyperlink" Target="https://assets.publishing.service.gov.uk/government/uploads/system/uploads/attachment_data/file/840404/KCL_Main_Report.pdf" TargetMode="External"/><Relationship Id="rId115" Type="http://schemas.openxmlformats.org/officeDocument/2006/relationships/hyperlink" Target="https://economicgraph.linkedin.com/blog/faster-but-fewer-the-small-window-in-the-glass-ceiling1" TargetMode="External"/><Relationship Id="rId131" Type="http://schemas.openxmlformats.org/officeDocument/2006/relationships/hyperlink" Target="https://doi.org/10.1136/eb-2015-102054" TargetMode="External"/><Relationship Id="rId136" Type="http://schemas.openxmlformats.org/officeDocument/2006/relationships/hyperlink" Target="https://doi.org/10.1038/s41467-018-06292-0" TargetMode="External"/><Relationship Id="rId157" Type="http://schemas.openxmlformats.org/officeDocument/2006/relationships/hyperlink" Target="https://publications.parliament.uk/pa/cm201314/cmselect/cmsctech/701/701.pdf" TargetMode="External"/><Relationship Id="rId178" Type="http://schemas.openxmlformats.org/officeDocument/2006/relationships/hyperlink" Target="https://doi.org/10.1123/ijsc.5.1.51" TargetMode="External"/><Relationship Id="rId61" Type="http://schemas.openxmlformats.org/officeDocument/2006/relationships/hyperlink" Target="https://cmapspublic.ihmc.us/rid=1227461407411_573632772_15554/Mapping%20the%20Value%20of%20employee%20collaboration.pdf" TargetMode="External"/><Relationship Id="rId82" Type="http://schemas.openxmlformats.org/officeDocument/2006/relationships/hyperlink" Target="https://doi.org/10.1007/978-3-319-94923-9_16" TargetMode="External"/><Relationship Id="rId152" Type="http://schemas.openxmlformats.org/officeDocument/2006/relationships/hyperlink" Target="https://doi.org/" TargetMode="External"/><Relationship Id="rId173" Type="http://schemas.openxmlformats.org/officeDocument/2006/relationships/hyperlink" Target="https://doi.org/10.1108/AAAJ-05-2014-1711" TargetMode="External"/><Relationship Id="rId19" Type="http://schemas.openxmlformats.org/officeDocument/2006/relationships/hyperlink" Target="http://www.biochemist.org/bio/03702/0049/037020049.pdf" TargetMode="External"/><Relationship Id="rId14" Type="http://schemas.openxmlformats.org/officeDocument/2006/relationships/hyperlink" Target="http://dx.doi.org/10.1287/mnsc.1110.1452" TargetMode="External"/><Relationship Id="rId30" Type="http://schemas.openxmlformats.org/officeDocument/2006/relationships/hyperlink" Target="https://doi.org/10.1108/ER-07-2015-0154" TargetMode="External"/><Relationship Id="rId35" Type="http://schemas.openxmlformats.org/officeDocument/2006/relationships/hyperlink" Target="https://www.researchgate.net/publication/235250051_Becoming_a_Leader_The_Challenge_of_Modesty_for_Women" TargetMode="External"/><Relationship Id="rId56" Type="http://schemas.openxmlformats.org/officeDocument/2006/relationships/hyperlink" Target="javascript:void(0);" TargetMode="External"/><Relationship Id="rId77" Type="http://schemas.openxmlformats.org/officeDocument/2006/relationships/hyperlink" Target="https://www.oecd.org/dev/development-gender/Unpaid_care_work.pdf" TargetMode="External"/><Relationship Id="rId100" Type="http://schemas.openxmlformats.org/officeDocument/2006/relationships/hyperlink" Target="https://search.informit.com.au/documentSummary;dn=683511728890147;res=IELENG" TargetMode="External"/><Relationship Id="rId105" Type="http://schemas.openxmlformats.org/officeDocument/2006/relationships/hyperlink" Target="https://hbr.org/2013/09/women-rising-the-unseen-barriers?referral=03759&amp;cm_vc=rr_item_page.bottom" TargetMode="External"/><Relationship Id="rId126" Type="http://schemas.openxmlformats.org/officeDocument/2006/relationships/hyperlink" Target="http://207.67.83.164/edu/2011/06/continuous-improvement/gender-differences-in-student-responses-to-physics-conceptual-questions-based-on-question-content.pdf" TargetMode="External"/><Relationship Id="rId147" Type="http://schemas.openxmlformats.org/officeDocument/2006/relationships/hyperlink" Target="https://doi.org/10.1136/eb-2015-102054" TargetMode="External"/><Relationship Id="rId168" Type="http://schemas.openxmlformats.org/officeDocument/2006/relationships/hyperlink" Target="https://www.researchgate.net/publication/44444991" TargetMode="External"/><Relationship Id="rId8" Type="http://schemas.openxmlformats.org/officeDocument/2006/relationships/image" Target="media/image1.JPG"/><Relationship Id="rId51" Type="http://schemas.openxmlformats.org/officeDocument/2006/relationships/hyperlink" Target="javascript:void(0);" TargetMode="External"/><Relationship Id="rId72" Type="http://schemas.openxmlformats.org/officeDocument/2006/relationships/hyperlink" Target="https://psycnet.apa.org/doi/10.1037/0033-2909.129.4.569" TargetMode="External"/><Relationship Id="rId93" Type="http://schemas.openxmlformats.org/officeDocument/2006/relationships/hyperlink" Target="https://doi.org/10.1002/job.301" TargetMode="External"/><Relationship Id="rId98" Type="http://schemas.openxmlformats.org/officeDocument/2006/relationships/hyperlink" Target="http://30percentclub.org/wp-content/uploads/2014/08/The-Sponsor-Effect.pdf" TargetMode="External"/><Relationship Id="rId121" Type="http://schemas.openxmlformats.org/officeDocument/2006/relationships/hyperlink" Target="https://www.elsevier.com/connect/why-science-is-gender-biased-and-what-we-can-do-about-it" TargetMode="External"/><Relationship Id="rId142" Type="http://schemas.openxmlformats.org/officeDocument/2006/relationships/hyperlink" Target="https://morningconsult.com/wp-content/uploads/2019/05/MorningConsult_Ascend-Presentation.pdf" TargetMode="External"/><Relationship Id="rId163" Type="http://schemas.openxmlformats.org/officeDocument/2006/relationships/hyperlink" Target="https://2020wob.com/about/why-it-matters" TargetMode="External"/><Relationship Id="rId184" Type="http://schemas.openxmlformats.org/officeDocument/2006/relationships/hyperlink" Target="https://doi.org/0.7494/human.2019.18.4.45" TargetMode="External"/><Relationship Id="rId3" Type="http://schemas.openxmlformats.org/officeDocument/2006/relationships/styles" Target="styles.xml"/><Relationship Id="rId25" Type="http://schemas.openxmlformats.org/officeDocument/2006/relationships/hyperlink" Target="https://doi.org/10.1061/(ASCE)LM.1943-5630.0000081" TargetMode="External"/><Relationship Id="rId46" Type="http://schemas.openxmlformats.org/officeDocument/2006/relationships/hyperlink" Target="javascript:void(0);" TargetMode="External"/><Relationship Id="rId67" Type="http://schemas.openxmlformats.org/officeDocument/2006/relationships/hyperlink" Target="https://doi.org/10.28945/3936" TargetMode="External"/><Relationship Id="rId116" Type="http://schemas.openxmlformats.org/officeDocument/2006/relationships/hyperlink" Target="https://www.hbs.edu/faculty/Publication%20Files/09-004.pdf" TargetMode="External"/><Relationship Id="rId137" Type="http://schemas.openxmlformats.org/officeDocument/2006/relationships/hyperlink" Target="https://doi.org/10.1787/9789264285521-en" TargetMode="External"/><Relationship Id="rId158" Type="http://schemas.openxmlformats.org/officeDocument/2006/relationships/hyperlink" Target="https://doi.org/10.1007/978-981-10-0983-9_101" TargetMode="External"/><Relationship Id="rId20" Type="http://schemas.openxmlformats.org/officeDocument/2006/relationships/hyperlink" Target="https://doi.org/10.1080/00223980.2016.1248808" TargetMode="External"/><Relationship Id="rId41" Type="http://schemas.openxmlformats.org/officeDocument/2006/relationships/hyperlink" Target="https://doi.org/10.1080/09540250500145072" TargetMode="External"/><Relationship Id="rId62" Type="http://schemas.openxmlformats.org/officeDocument/2006/relationships/hyperlink" Target="https://www.hbs.edu/faculty/Publication%20Files/Cullen%20-%20Perez-Truglia%20-%20Schmoozing_30527dfc-6aae-4313-bb7c-5f42ee1becd8.pdf" TargetMode="External"/><Relationship Id="rId83" Type="http://schemas.openxmlformats.org/officeDocument/2006/relationships/hyperlink" Target="https://journals.sagepub.com/doi/pdf/10.1177/0021886316687247" TargetMode="External"/><Relationship Id="rId88" Type="http://schemas.openxmlformats.org/officeDocument/2006/relationships/hyperlink" Target="http://centaur.reading.ac.uk/75856" TargetMode="External"/><Relationship Id="rId111" Type="http://schemas.openxmlformats.org/officeDocument/2006/relationships/hyperlink" Target="https://dx.doi.org/10.4135/9780857020116.n75" TargetMode="External"/><Relationship Id="rId132" Type="http://schemas.openxmlformats.org/officeDocument/2006/relationships/hyperlink" Target="https://hbr.org/2016/02/study-firms-with-more-women-in-the-c-suite-are-more-profitable" TargetMode="External"/><Relationship Id="rId153" Type="http://schemas.openxmlformats.org/officeDocument/2006/relationships/hyperlink" Target="https://doi.org/10.1353/rhe.2000.0030" TargetMode="External"/><Relationship Id="rId174" Type="http://schemas.openxmlformats.org/officeDocument/2006/relationships/hyperlink" Target="http://dx.doi.org/10.17159/sajs.2019/5865" TargetMode="External"/><Relationship Id="rId179" Type="http://schemas.openxmlformats.org/officeDocument/2006/relationships/hyperlink" Target="https://www.wisecampaign.org.uk/statistics/boardroom-stats-2018" TargetMode="External"/><Relationship Id="rId15" Type="http://schemas.openxmlformats.org/officeDocument/2006/relationships/hyperlink" Target="https://doi.org/10.1177%2F160940691201100208" TargetMode="External"/><Relationship Id="rId36" Type="http://schemas.openxmlformats.org/officeDocument/2006/relationships/hyperlink" Target="https://doi.org/10.1080/09500693.2016.1246780" TargetMode="External"/><Relationship Id="rId57" Type="http://schemas.openxmlformats.org/officeDocument/2006/relationships/hyperlink" Target="javascript:void(0);" TargetMode="External"/><Relationship Id="rId106" Type="http://schemas.openxmlformats.org/officeDocument/2006/relationships/hyperlink" Target="https://hbr.org/2013/08/educate-everyone-about-second" TargetMode="External"/><Relationship Id="rId127" Type="http://schemas.openxmlformats.org/officeDocument/2006/relationships/hyperlink" Target="https://doi.org/10.1080/13611267.2016.1270901" TargetMode="External"/><Relationship Id="rId10" Type="http://schemas.openxmlformats.org/officeDocument/2006/relationships/image" Target="media/image3.png"/><Relationship Id="rId31" Type="http://schemas.openxmlformats.org/officeDocument/2006/relationships/hyperlink" Target="https://theconversation.com/why-there-are-so-manywomen-managers-but-so-few-women-ceos-38447" TargetMode="External"/><Relationship Id="rId52" Type="http://schemas.openxmlformats.org/officeDocument/2006/relationships/hyperlink" Target="javascript:void(0);" TargetMode="External"/><Relationship Id="rId73" Type="http://schemas.openxmlformats.org/officeDocument/2006/relationships/hyperlink" Target="https://doi.org/10.1177/0018726711424323" TargetMode="External"/><Relationship Id="rId78" Type="http://schemas.openxmlformats.org/officeDocument/2006/relationships/hyperlink" Target="https://doi.org/10.1108/978-1-78973-289-420191028" TargetMode="External"/><Relationship Id="rId94" Type="http://schemas.openxmlformats.org/officeDocument/2006/relationships/hyperlink" Target="https://pdfs.semanticscholar.org/4bdf/ffd777299a29fa3f0d59ef68d0991d1d05ae.pdf" TargetMode="External"/><Relationship Id="rId99" Type="http://schemas.openxmlformats.org/officeDocument/2006/relationships/hyperlink" Target="https://doi.org/10.1037/apl0000327" TargetMode="External"/><Relationship Id="rId101" Type="http://schemas.openxmlformats.org/officeDocument/2006/relationships/hyperlink" Target="http://shura.shu.ac.uk/19830" TargetMode="External"/><Relationship Id="rId122" Type="http://schemas.openxmlformats.org/officeDocument/2006/relationships/hyperlink" Target="https://doi.org/10.1080/0951839900030105" TargetMode="External"/><Relationship Id="rId143" Type="http://schemas.openxmlformats.org/officeDocument/2006/relationships/hyperlink" Target="https://www.healthline.com/health/mental-health/glass-ceiling-effect" TargetMode="External"/><Relationship Id="rId148" Type="http://schemas.openxmlformats.org/officeDocument/2006/relationships/hyperlink" Target="https://psycnet.apa.org/record/2018-09013-001" TargetMode="External"/><Relationship Id="rId164" Type="http://schemas.openxmlformats.org/officeDocument/2006/relationships/hyperlink" Target="https://doi.org/10.1111/j.1911-3846.2011.01071.x" TargetMode="External"/><Relationship Id="rId169" Type="http://schemas.openxmlformats.org/officeDocument/2006/relationships/hyperlink" Target="https://pdfs.semanticscholar.org/79e6/888e672cf2acf8afe2ec21fd42a29b2cbd90.pdf" TargetMode="External"/><Relationship Id="rId18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s://www.wisecampaign.org.uk/statistics/2019-workforce-statistics-one-million-women-in-stem-in-the-uk/"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A4EF49-7B6C-4C33-86DA-3C7D1B0DB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4552</TotalTime>
  <Pages>76</Pages>
  <Words>24811</Words>
  <Characters>141426</Characters>
  <Application>Microsoft Office Word</Application>
  <DocSecurity>0</DocSecurity>
  <Lines>1178</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L</dc:creator>
  <cp:keywords/>
  <dc:description/>
  <cp:lastModifiedBy>Carol L</cp:lastModifiedBy>
  <cp:revision>19</cp:revision>
  <dcterms:created xsi:type="dcterms:W3CDTF">2020-12-06T17:48:00Z</dcterms:created>
  <dcterms:modified xsi:type="dcterms:W3CDTF">2020-12-20T17:30:00Z</dcterms:modified>
</cp:coreProperties>
</file>