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CC733" w14:textId="0932BC19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D5B61">
        <w:rPr>
          <w:rFonts w:asciiTheme="minorHAnsi" w:hAnsiTheme="minorHAnsi" w:cstheme="minorHAnsi"/>
          <w:b/>
          <w:color w:val="000000" w:themeColor="text1"/>
          <w:u w:val="single"/>
        </w:rPr>
        <w:t>Group Presentation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D5B61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312B68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FF26D4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2"/>
        <w:gridCol w:w="7008"/>
      </w:tblGrid>
      <w:tr w:rsidR="00633587" w:rsidRPr="00C2152E" w14:paraId="2CBC5CD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2573B1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783F78B" w14:textId="6764979C" w:rsidR="00633587" w:rsidRPr="00C2152E" w:rsidRDefault="001274B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Samuel Page</w:t>
            </w:r>
          </w:p>
        </w:tc>
      </w:tr>
      <w:tr w:rsidR="00633587" w:rsidRPr="00C2152E" w14:paraId="1B40286C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141CF8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4C2ABA8" w14:textId="67AF3416" w:rsidR="00633587" w:rsidRPr="00C2152E" w:rsidRDefault="002616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6162B">
              <w:rPr>
                <w:rFonts w:asciiTheme="minorHAnsi" w:hAnsiTheme="minorHAnsi" w:cstheme="minorHAnsi"/>
                <w:b/>
                <w:color w:val="000000" w:themeColor="text1"/>
              </w:rPr>
              <w:t>Individual Written Report</w:t>
            </w:r>
            <w:r w:rsidR="003F66F5">
              <w:rPr>
                <w:rFonts w:asciiTheme="minorHAnsi" w:hAnsiTheme="minorHAnsi" w:cstheme="minorHAnsi"/>
                <w:b/>
                <w:color w:val="000000" w:themeColor="text1"/>
              </w:rPr>
              <w:t xml:space="preserve"> – </w:t>
            </w:r>
            <w:r w:rsidR="00D2402E">
              <w:rPr>
                <w:rFonts w:asciiTheme="minorHAnsi" w:hAnsiTheme="minorHAnsi" w:cstheme="minorHAnsi"/>
                <w:b/>
                <w:color w:val="000000" w:themeColor="text1"/>
              </w:rPr>
              <w:t>Large Caliber Gun System</w:t>
            </w:r>
          </w:p>
        </w:tc>
      </w:tr>
      <w:tr w:rsidR="00633587" w:rsidRPr="00C2152E" w14:paraId="16F3D7DA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75B69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8E2FC3F" w14:textId="7C7EC7F7" w:rsidR="00633587" w:rsidRPr="00C2152E" w:rsidRDefault="001274B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N/A</w:t>
            </w:r>
          </w:p>
        </w:tc>
      </w:tr>
      <w:tr w:rsidR="00633587" w:rsidRPr="00C2152E" w14:paraId="2D787047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AC8D4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DB5AB46" w14:textId="107A887D" w:rsidR="00633587" w:rsidRPr="00C2152E" w:rsidRDefault="001274B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N/A</w:t>
            </w:r>
          </w:p>
        </w:tc>
      </w:tr>
      <w:tr w:rsidR="00633587" w:rsidRPr="00C2152E" w14:paraId="081F5E04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0781117" w14:textId="33DB01CA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Course:</w:t>
            </w:r>
          </w:p>
        </w:tc>
        <w:tc>
          <w:tcPr>
            <w:tcW w:w="7200" w:type="dxa"/>
            <w:vAlign w:val="center"/>
          </w:tcPr>
          <w:p w14:paraId="04F362BB" w14:textId="45627F50" w:rsidR="00633587" w:rsidRPr="00C2152E" w:rsidRDefault="00366C1C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BEng OME - Safety &amp; Hazard Assessment Module</w:t>
            </w:r>
          </w:p>
        </w:tc>
      </w:tr>
      <w:tr w:rsidR="00633587" w:rsidRPr="00C2152E" w14:paraId="362D3961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666728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34416D9" w14:textId="635FC3DC" w:rsidR="00633587" w:rsidRPr="00C2152E" w:rsidRDefault="0026162B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6162B">
              <w:rPr>
                <w:rFonts w:asciiTheme="minorHAnsi" w:hAnsiTheme="minorHAnsi" w:cstheme="minorHAnsi"/>
                <w:b/>
                <w:color w:val="000000" w:themeColor="text1"/>
              </w:rPr>
              <w:t>Risk Assessment (Individual Written Report)</w:t>
            </w:r>
          </w:p>
        </w:tc>
      </w:tr>
    </w:tbl>
    <w:p w14:paraId="7FFF211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9A4796A" w14:textId="6030532F" w:rsidR="00D02B0B" w:rsidRDefault="00D02B0B" w:rsidP="00D02B0B">
      <w:pPr>
        <w:rPr>
          <w:rFonts w:asciiTheme="minorHAnsi" w:hAnsiTheme="minorHAnsi" w:cstheme="minorHAnsi"/>
          <w:color w:val="00B050"/>
        </w:rPr>
      </w:pPr>
    </w:p>
    <w:p w14:paraId="38F410DD" w14:textId="6D0F51A1" w:rsidR="00BF3AAA" w:rsidRDefault="00BF3AAA" w:rsidP="00D02B0B">
      <w:pPr>
        <w:rPr>
          <w:rFonts w:asciiTheme="minorHAnsi" w:hAnsiTheme="minorHAnsi" w:cstheme="minorHAnsi"/>
          <w:color w:val="00B050"/>
        </w:rPr>
      </w:pPr>
    </w:p>
    <w:p w14:paraId="7FBB721D" w14:textId="5515C0A3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3E8C2207" w14:textId="21024734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6F725581" w14:textId="104717DF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126B8FF8" w14:textId="437EDB49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74AF5037" w14:textId="04A53FE0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52902B72" w14:textId="7FDFA1A8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4149A3CA" w14:textId="411D5CAA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1E78CF42" w14:textId="1BB3E73A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5FBA6426" w14:textId="0CA0FBF8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16EF1DBB" w14:textId="6E545118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33B7EE78" w14:textId="32444909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00B2B724" w14:textId="63287D86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23646648" w14:textId="5DB4ACF9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775CBDF8" w14:textId="3BF0DA6A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21F7F026" w14:textId="3FC49AE6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74775320" w14:textId="20BCF035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0B57E538" w14:textId="46013F27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38E0A2A5" w14:textId="1CCC67DD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68B94D8B" w14:textId="77777777" w:rsidR="0026162B" w:rsidRDefault="0026162B" w:rsidP="00D02B0B">
      <w:pPr>
        <w:rPr>
          <w:rFonts w:asciiTheme="minorHAnsi" w:hAnsiTheme="minorHAnsi" w:cstheme="minorHAnsi"/>
          <w:color w:val="00B050"/>
        </w:rPr>
      </w:pPr>
    </w:p>
    <w:p w14:paraId="216D6EAF" w14:textId="7E3BF0FC" w:rsidR="00BF3AAA" w:rsidRDefault="00BF3AAA" w:rsidP="00D02B0B">
      <w:pPr>
        <w:rPr>
          <w:rFonts w:asciiTheme="minorHAnsi" w:hAnsiTheme="minorHAnsi" w:cstheme="minorHAnsi"/>
          <w:color w:val="00B05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796"/>
        <w:gridCol w:w="778"/>
        <w:gridCol w:w="776"/>
      </w:tblGrid>
      <w:tr w:rsidR="0026162B" w:rsidRPr="00A406E5" w14:paraId="6681A039" w14:textId="77777777" w:rsidTr="00762D64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2702AEC" w14:textId="77777777" w:rsidR="0026162B" w:rsidRPr="00A406E5" w:rsidRDefault="0026162B" w:rsidP="00762D64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lastRenderedPageBreak/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42B60C5" w14:textId="77777777" w:rsidR="0026162B" w:rsidRPr="00A85BFE" w:rsidRDefault="0026162B" w:rsidP="00762D6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F2C58E2" w14:textId="77777777" w:rsidR="0026162B" w:rsidRPr="00A85BFE" w:rsidRDefault="0026162B" w:rsidP="00762D6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35A9E8F" w14:textId="77777777" w:rsidR="0026162B" w:rsidRPr="00A85BFE" w:rsidRDefault="0026162B" w:rsidP="00762D6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26162B" w:rsidRPr="00A406E5" w14:paraId="3808E2F3" w14:textId="77777777" w:rsidTr="00762D6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ECA777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32E14444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704BBD9" w14:textId="77777777" w:rsidR="0026162B" w:rsidRPr="00A406E5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A730D3" w14:textId="77777777" w:rsidR="0026162B" w:rsidRPr="00A406E5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26162B" w:rsidRPr="00A406E5" w14:paraId="7850EC33" w14:textId="77777777" w:rsidTr="005D76A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668E69" w14:textId="38CE231B" w:rsidR="0026162B" w:rsidRPr="00A406E5" w:rsidRDefault="005D76A7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 student demonstrated very good engagement with literature skills, using credible sources to back up their claims and calculations</w:t>
            </w:r>
            <w:r w:rsidR="0013199C">
              <w:rPr>
                <w:rFonts w:ascii="Arial" w:hAnsi="Arial" w:cs="Arial"/>
                <w:sz w:val="14"/>
                <w:szCs w:val="14"/>
              </w:rPr>
              <w:t>,</w:t>
            </w:r>
            <w:r>
              <w:rPr>
                <w:rFonts w:ascii="Arial" w:hAnsi="Arial" w:cs="Arial"/>
                <w:sz w:val="14"/>
                <w:szCs w:val="14"/>
              </w:rPr>
              <w:t xml:space="preserve"> and demonstrating further research into potential mitigations such as the use of composite materials. </w:t>
            </w:r>
          </w:p>
          <w:p w14:paraId="5E722264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9E44C5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C12FBA" w14:textId="77777777" w:rsidR="0026162B" w:rsidRPr="00A406E5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0DD91" w14:textId="13E8F11D" w:rsidR="0026162B" w:rsidRPr="005D76A7" w:rsidRDefault="005D76A7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  <w:r w:rsidRPr="005D76A7">
              <w:rPr>
                <w:rFonts w:ascii="Arial" w:hAnsi="Arial" w:cs="Arial"/>
                <w:color w:val="FF0000"/>
                <w:sz w:val="32"/>
              </w:rPr>
              <w:t>21</w:t>
            </w:r>
          </w:p>
        </w:tc>
      </w:tr>
      <w:tr w:rsidR="0026162B" w:rsidRPr="00A406E5" w14:paraId="25AAFB92" w14:textId="77777777" w:rsidTr="005D76A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24947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2003C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  <w:r w:rsidRPr="009552C8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0FD6AA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0734C529" w14:textId="77777777" w:rsidTr="005D76A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81D247" w14:textId="77777777" w:rsidR="0026162B" w:rsidRPr="00A406E5" w:rsidRDefault="0026162B" w:rsidP="00762D64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2E6CB726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BBAFFFA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FFAE51F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37DECCED" w14:textId="77777777" w:rsidTr="005D76A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E63E90" w14:textId="116C3B62" w:rsidR="0026162B" w:rsidRPr="00A406E5" w:rsidRDefault="00DB5B1D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 student demonstrated very good knowledge of both OME safety issues and of risk assessment. They demonstrated a very good knowledge of the ALARP principle - however remember to apply a Gross Disproportionality Factor to your CBA calculations (usually a value of 3, 5 or 10 depending on the severity</w:t>
            </w:r>
            <w:r w:rsidR="0013199C">
              <w:rPr>
                <w:rFonts w:ascii="Arial" w:hAnsi="Arial" w:cs="Arial"/>
                <w:sz w:val="14"/>
                <w:szCs w:val="14"/>
              </w:rPr>
              <w:t xml:space="preserve"> – see the HSE guidance</w:t>
            </w:r>
            <w:r>
              <w:rPr>
                <w:rFonts w:ascii="Arial" w:hAnsi="Arial" w:cs="Arial"/>
                <w:sz w:val="14"/>
                <w:szCs w:val="14"/>
              </w:rPr>
              <w:t>).</w:t>
            </w:r>
          </w:p>
          <w:p w14:paraId="1FFB0516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564642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D254E0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0EFBCD" w14:textId="1BFB2EF5" w:rsidR="0026162B" w:rsidRPr="005D76A7" w:rsidRDefault="00DB5B1D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  <w:r>
              <w:rPr>
                <w:rFonts w:ascii="Arial" w:hAnsi="Arial" w:cs="Arial"/>
                <w:color w:val="FF0000"/>
                <w:sz w:val="32"/>
              </w:rPr>
              <w:t>7</w:t>
            </w:r>
          </w:p>
        </w:tc>
      </w:tr>
      <w:tr w:rsidR="0026162B" w:rsidRPr="00A406E5" w14:paraId="38F8175A" w14:textId="77777777" w:rsidTr="005D76A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6877D6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A417B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  <w:r w:rsidRPr="009552C8"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3EE585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30125255" w14:textId="77777777" w:rsidTr="005D76A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A4B116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692A6737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C69B19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038DA0F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5C243380" w14:textId="77777777" w:rsidTr="005D76A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C172B2" w14:textId="2FFBB90D" w:rsidR="000A7AAD" w:rsidRDefault="00DB5B1D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The student </w:t>
            </w:r>
            <w:r w:rsidR="000B7892">
              <w:rPr>
                <w:rFonts w:ascii="Arial" w:hAnsi="Arial" w:cs="Arial"/>
                <w:sz w:val="14"/>
                <w:szCs w:val="14"/>
              </w:rPr>
              <w:t xml:space="preserve">exhibited </w:t>
            </w:r>
            <w:r>
              <w:rPr>
                <w:rFonts w:ascii="Arial" w:hAnsi="Arial" w:cs="Arial"/>
                <w:sz w:val="14"/>
                <w:szCs w:val="14"/>
              </w:rPr>
              <w:t>excellent cognitive and intellectual skills as clearly demonstrated by their imaginative approach to identifying</w:t>
            </w:r>
            <w:r w:rsidR="000B7892">
              <w:rPr>
                <w:rFonts w:ascii="Arial" w:hAnsi="Arial" w:cs="Arial"/>
                <w:sz w:val="14"/>
                <w:szCs w:val="14"/>
              </w:rPr>
              <w:t xml:space="preserve"> a wide array of</w:t>
            </w:r>
            <w:r>
              <w:rPr>
                <w:rFonts w:ascii="Arial" w:hAnsi="Arial" w:cs="Arial"/>
                <w:sz w:val="14"/>
                <w:szCs w:val="14"/>
              </w:rPr>
              <w:t xml:space="preserve"> potential controls.</w:t>
            </w:r>
            <w:r w:rsidR="000A7AAD">
              <w:rPr>
                <w:rFonts w:ascii="Arial" w:hAnsi="Arial" w:cs="Arial"/>
                <w:sz w:val="14"/>
                <w:szCs w:val="14"/>
              </w:rPr>
              <w:t xml:space="preserve"> I particularly liked the ERICPD approach to control identification.</w:t>
            </w:r>
          </w:p>
          <w:p w14:paraId="596E91B7" w14:textId="22DDC566" w:rsidR="0026162B" w:rsidRPr="00A406E5" w:rsidRDefault="00DB5B1D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r w:rsidR="00E11CAD">
              <w:rPr>
                <w:rFonts w:ascii="Arial" w:hAnsi="Arial" w:cs="Arial"/>
                <w:sz w:val="14"/>
                <w:szCs w:val="14"/>
              </w:rPr>
              <w:t>Moreover, the student</w:t>
            </w:r>
            <w:r>
              <w:rPr>
                <w:rFonts w:ascii="Arial" w:hAnsi="Arial" w:cs="Arial"/>
                <w:sz w:val="14"/>
                <w:szCs w:val="14"/>
              </w:rPr>
              <w:t xml:space="preserve"> provided robust justification</w:t>
            </w:r>
            <w:r w:rsidR="00E11CAD">
              <w:rPr>
                <w:rFonts w:ascii="Arial" w:hAnsi="Arial" w:cs="Arial"/>
                <w:sz w:val="14"/>
                <w:szCs w:val="14"/>
              </w:rPr>
              <w:t>s</w:t>
            </w:r>
            <w:r>
              <w:rPr>
                <w:rFonts w:ascii="Arial" w:hAnsi="Arial" w:cs="Arial"/>
                <w:sz w:val="14"/>
                <w:szCs w:val="14"/>
              </w:rPr>
              <w:t xml:space="preserve"> as to why some controls </w:t>
            </w:r>
            <w:r w:rsidR="00764128">
              <w:rPr>
                <w:rFonts w:ascii="Arial" w:hAnsi="Arial" w:cs="Arial"/>
                <w:sz w:val="14"/>
                <w:szCs w:val="14"/>
              </w:rPr>
              <w:t xml:space="preserve">were discounted and some were </w:t>
            </w:r>
            <w:r w:rsidR="00E11CAD">
              <w:rPr>
                <w:rFonts w:ascii="Arial" w:hAnsi="Arial" w:cs="Arial"/>
                <w:sz w:val="14"/>
                <w:szCs w:val="14"/>
              </w:rPr>
              <w:t>implemented</w:t>
            </w:r>
            <w:r w:rsidR="00764128">
              <w:rPr>
                <w:rFonts w:ascii="Arial" w:hAnsi="Arial" w:cs="Arial"/>
                <w:sz w:val="14"/>
                <w:szCs w:val="14"/>
              </w:rPr>
              <w:t>. The use of CBA was commendable, although note my earlier point about applying a Gross Disproportionality Factor.</w:t>
            </w:r>
            <w:r w:rsidR="000A7AAD">
              <w:rPr>
                <w:rFonts w:ascii="Arial" w:hAnsi="Arial" w:cs="Arial"/>
                <w:sz w:val="14"/>
                <w:szCs w:val="14"/>
              </w:rPr>
              <w:t xml:space="preserve"> </w:t>
            </w:r>
          </w:p>
          <w:p w14:paraId="01D910FF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6DAF3F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E8EEF7" w14:textId="11938815" w:rsidR="0026162B" w:rsidRPr="005D76A7" w:rsidRDefault="000A7AAD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  <w:r>
              <w:rPr>
                <w:rFonts w:ascii="Arial" w:hAnsi="Arial" w:cs="Arial"/>
                <w:color w:val="FF0000"/>
                <w:sz w:val="32"/>
              </w:rPr>
              <w:t>28</w:t>
            </w:r>
          </w:p>
        </w:tc>
      </w:tr>
      <w:tr w:rsidR="0026162B" w:rsidRPr="00A406E5" w14:paraId="4DF714D5" w14:textId="77777777" w:rsidTr="005D76A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D8910F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41EB4D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  <w:r w:rsidRPr="009552C8"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ECD6BE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0BDAB7A6" w14:textId="77777777" w:rsidTr="005D76A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E7191B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2EBADF9A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20D2AA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03E94AE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63C2D427" w14:textId="77777777" w:rsidTr="005D76A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D469CE" w14:textId="4DA3C204" w:rsidR="0026162B" w:rsidRPr="00A406E5" w:rsidRDefault="00A36071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 student demonstrated very good practical application skills. The risk assessment was of a very high quality and a wide array of hazards were assessed</w:t>
            </w:r>
            <w:r w:rsidR="006941D7">
              <w:rPr>
                <w:rFonts w:ascii="Arial" w:hAnsi="Arial" w:cs="Arial"/>
                <w:sz w:val="14"/>
                <w:szCs w:val="14"/>
              </w:rPr>
              <w:t>.</w:t>
            </w:r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r w:rsidR="006941D7">
              <w:rPr>
                <w:rFonts w:ascii="Arial" w:hAnsi="Arial" w:cs="Arial"/>
                <w:sz w:val="14"/>
                <w:szCs w:val="14"/>
              </w:rPr>
              <w:t>T</w:t>
            </w:r>
            <w:r>
              <w:rPr>
                <w:rFonts w:ascii="Arial" w:hAnsi="Arial" w:cs="Arial"/>
                <w:sz w:val="14"/>
                <w:szCs w:val="14"/>
              </w:rPr>
              <w:t xml:space="preserve">his included hazards arising from the system’s environment, human error </w:t>
            </w:r>
            <w:r w:rsidR="000244CC">
              <w:rPr>
                <w:rFonts w:ascii="Arial" w:hAnsi="Arial" w:cs="Arial"/>
                <w:sz w:val="14"/>
                <w:szCs w:val="14"/>
              </w:rPr>
              <w:t>and, impressively</w:t>
            </w:r>
            <w:r w:rsidR="006941D7">
              <w:rPr>
                <w:rFonts w:ascii="Arial" w:hAnsi="Arial" w:cs="Arial"/>
                <w:sz w:val="14"/>
                <w:szCs w:val="14"/>
              </w:rPr>
              <w:t>,</w:t>
            </w:r>
            <w:r>
              <w:rPr>
                <w:rFonts w:ascii="Arial" w:hAnsi="Arial" w:cs="Arial"/>
                <w:sz w:val="14"/>
                <w:szCs w:val="14"/>
              </w:rPr>
              <w:t xml:space="preserve"> functional hazards (such as sensor failure and incorrect stimuli)</w:t>
            </w:r>
            <w:r w:rsidR="000244CC">
              <w:rPr>
                <w:rFonts w:ascii="Arial" w:hAnsi="Arial" w:cs="Arial"/>
                <w:sz w:val="14"/>
                <w:szCs w:val="14"/>
              </w:rPr>
              <w:t xml:space="preserve"> which are often harder to </w:t>
            </w:r>
            <w:r w:rsidR="006941D7">
              <w:rPr>
                <w:rFonts w:ascii="Arial" w:hAnsi="Arial" w:cs="Arial"/>
                <w:sz w:val="14"/>
                <w:szCs w:val="14"/>
              </w:rPr>
              <w:t>identify</w:t>
            </w:r>
            <w:r>
              <w:rPr>
                <w:rFonts w:ascii="Arial" w:hAnsi="Arial" w:cs="Arial"/>
                <w:sz w:val="14"/>
                <w:szCs w:val="14"/>
              </w:rPr>
              <w:t>.</w:t>
            </w:r>
            <w:r w:rsidR="000244CC">
              <w:rPr>
                <w:rFonts w:ascii="Arial" w:hAnsi="Arial" w:cs="Arial"/>
                <w:sz w:val="14"/>
                <w:szCs w:val="14"/>
              </w:rPr>
              <w:t xml:space="preserve"> Additionally, the risk assessment and associated matrix were well explained which helped the reader use the risk assessment effectively.</w:t>
            </w:r>
          </w:p>
          <w:p w14:paraId="2AEBF042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6CE786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  <w:r w:rsidRPr="009552C8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FAC776" w14:textId="5BEBAE86" w:rsidR="0026162B" w:rsidRPr="005D76A7" w:rsidRDefault="000244CC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  <w:r>
              <w:rPr>
                <w:rFonts w:ascii="Arial" w:hAnsi="Arial" w:cs="Arial"/>
                <w:color w:val="FF0000"/>
                <w:sz w:val="32"/>
              </w:rPr>
              <w:t>18</w:t>
            </w:r>
          </w:p>
        </w:tc>
      </w:tr>
      <w:tr w:rsidR="0026162B" w:rsidRPr="00A406E5" w14:paraId="667604AE" w14:textId="77777777" w:rsidTr="005D76A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51D7A6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CAE256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59A75B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16A0F6E9" w14:textId="77777777" w:rsidTr="005D76A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9E7102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16245D9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1E73CB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4D040C" w14:textId="77777777" w:rsidR="0026162B" w:rsidRPr="005D76A7" w:rsidRDefault="0026162B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</w:p>
        </w:tc>
      </w:tr>
      <w:tr w:rsidR="0026162B" w:rsidRPr="00A406E5" w14:paraId="16E5E9D0" w14:textId="77777777" w:rsidTr="005D76A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29F36A" w14:textId="55367EF1" w:rsidR="0026162B" w:rsidRPr="00A406E5" w:rsidRDefault="000244CC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 risk assessment and ALARP justification were well written and the safety information within was clearly and concisely articulated.</w:t>
            </w:r>
          </w:p>
          <w:p w14:paraId="0E6C0719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58F889" w14:textId="77777777" w:rsidR="0026162B" w:rsidRPr="00A406E5" w:rsidRDefault="0026162B" w:rsidP="00762D64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43914A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297E7B" w14:textId="26B0D512" w:rsidR="0026162B" w:rsidRPr="005D76A7" w:rsidRDefault="000244CC" w:rsidP="005D76A7">
            <w:pPr>
              <w:jc w:val="center"/>
              <w:rPr>
                <w:rFonts w:ascii="Arial" w:hAnsi="Arial" w:cs="Arial"/>
                <w:color w:val="FF0000"/>
                <w:sz w:val="32"/>
              </w:rPr>
            </w:pPr>
            <w:r>
              <w:rPr>
                <w:rFonts w:ascii="Arial" w:hAnsi="Arial" w:cs="Arial"/>
                <w:color w:val="FF0000"/>
                <w:sz w:val="32"/>
              </w:rPr>
              <w:t>8</w:t>
            </w:r>
          </w:p>
        </w:tc>
      </w:tr>
      <w:tr w:rsidR="0026162B" w:rsidRPr="00A406E5" w14:paraId="55E1D94A" w14:textId="77777777" w:rsidTr="00762D6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477BBA" w14:textId="77777777" w:rsidR="0026162B" w:rsidRPr="00A406E5" w:rsidRDefault="0026162B" w:rsidP="00762D64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233AA" w14:textId="77777777" w:rsidR="0026162B" w:rsidRPr="009552C8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  <w:r w:rsidRPr="009552C8"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4B0DC" w14:textId="77777777" w:rsidR="0026162B" w:rsidRPr="00A406E5" w:rsidRDefault="0026162B" w:rsidP="00762D64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26162B" w:rsidRPr="00A406E5" w14:paraId="57F47CFC" w14:textId="77777777" w:rsidTr="00762D64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DBDDD76" w14:textId="77777777" w:rsidR="0026162B" w:rsidRPr="00A406E5" w:rsidRDefault="0026162B" w:rsidP="00762D64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7E5D71A" w14:textId="77777777" w:rsidR="0026162B" w:rsidRPr="00A406E5" w:rsidRDefault="0026162B" w:rsidP="00762D6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3779D531" w14:textId="12F2C9D8" w:rsidR="0026162B" w:rsidRPr="00A406E5" w:rsidRDefault="000244CC" w:rsidP="00762D64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82</w:t>
            </w:r>
            <w:r w:rsidR="0026162B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26162B" w:rsidRPr="00A406E5" w14:paraId="7A7E9F05" w14:textId="77777777" w:rsidTr="00762D64">
        <w:trPr>
          <w:cantSplit/>
        </w:trPr>
        <w:tc>
          <w:tcPr>
            <w:tcW w:w="6062" w:type="dxa"/>
            <w:vMerge/>
            <w:vAlign w:val="bottom"/>
          </w:tcPr>
          <w:p w14:paraId="596BB4A0" w14:textId="77777777" w:rsidR="0026162B" w:rsidRPr="00A406E5" w:rsidRDefault="0026162B" w:rsidP="00762D64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3FD393E" w14:textId="77777777" w:rsidR="0026162B" w:rsidRPr="00A406E5" w:rsidRDefault="0026162B" w:rsidP="00762D6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489AE33" w14:textId="77777777" w:rsidR="0026162B" w:rsidRPr="00A406E5" w:rsidRDefault="0026162B" w:rsidP="00762D64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0ECE0F2" w14:textId="77777777" w:rsidR="0026162B" w:rsidRPr="00A406E5" w:rsidRDefault="0026162B" w:rsidP="00762D64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26162B" w:rsidRPr="00A406E5" w14:paraId="3AF2C79F" w14:textId="77777777" w:rsidTr="00762D64">
        <w:trPr>
          <w:cantSplit/>
        </w:trPr>
        <w:tc>
          <w:tcPr>
            <w:tcW w:w="6062" w:type="dxa"/>
            <w:vMerge/>
            <w:vAlign w:val="bottom"/>
          </w:tcPr>
          <w:p w14:paraId="66A76D5D" w14:textId="77777777" w:rsidR="0026162B" w:rsidRPr="00A406E5" w:rsidRDefault="0026162B" w:rsidP="00762D64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01B6E03" w14:textId="77777777" w:rsidR="0026162B" w:rsidRPr="00A406E5" w:rsidRDefault="0026162B" w:rsidP="00762D6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7585223" w14:textId="77777777" w:rsidR="0026162B" w:rsidRPr="00A406E5" w:rsidRDefault="0026162B" w:rsidP="00762D64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253FBE2" w14:textId="77777777" w:rsidR="0026162B" w:rsidRPr="00A406E5" w:rsidRDefault="0026162B" w:rsidP="00762D64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14:paraId="5C98E357" w14:textId="70565ABE" w:rsidR="00BF3AAA" w:rsidRDefault="00BF3AAA" w:rsidP="00D02B0B">
      <w:pPr>
        <w:rPr>
          <w:rFonts w:asciiTheme="minorHAnsi" w:hAnsiTheme="minorHAnsi" w:cstheme="minorHAnsi"/>
          <w:color w:val="00B050"/>
        </w:rPr>
      </w:pPr>
    </w:p>
    <w:p w14:paraId="35D2DB9B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sectPr w:rsidR="00D02B0B" w:rsidRPr="00D02B0B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07F28E" w14:textId="77777777" w:rsidR="00BF3E24" w:rsidRDefault="00BF3E24" w:rsidP="00803768">
      <w:r>
        <w:separator/>
      </w:r>
    </w:p>
  </w:endnote>
  <w:endnote w:type="continuationSeparator" w:id="0">
    <w:p w14:paraId="1867253D" w14:textId="77777777" w:rsidR="00BF3E24" w:rsidRDefault="00BF3E24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002CB169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4D9EC9E2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1BF885" w14:textId="77777777" w:rsidR="00BF3E24" w:rsidRDefault="00BF3E24" w:rsidP="00803768">
      <w:r>
        <w:separator/>
      </w:r>
    </w:p>
  </w:footnote>
  <w:footnote w:type="continuationSeparator" w:id="0">
    <w:p w14:paraId="34CA9AF0" w14:textId="77777777" w:rsidR="00BF3E24" w:rsidRDefault="00BF3E24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918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244CC"/>
    <w:rsid w:val="00094174"/>
    <w:rsid w:val="000A7AAD"/>
    <w:rsid w:val="000B7892"/>
    <w:rsid w:val="00125730"/>
    <w:rsid w:val="001274B6"/>
    <w:rsid w:val="0013199C"/>
    <w:rsid w:val="001823E2"/>
    <w:rsid w:val="001B0A82"/>
    <w:rsid w:val="001D0DDD"/>
    <w:rsid w:val="001D5CAC"/>
    <w:rsid w:val="00223912"/>
    <w:rsid w:val="00237919"/>
    <w:rsid w:val="00242112"/>
    <w:rsid w:val="00253402"/>
    <w:rsid w:val="00260F96"/>
    <w:rsid w:val="0026162B"/>
    <w:rsid w:val="00277539"/>
    <w:rsid w:val="00342E2D"/>
    <w:rsid w:val="0035582F"/>
    <w:rsid w:val="00366C1C"/>
    <w:rsid w:val="003D5AD6"/>
    <w:rsid w:val="003F0E2A"/>
    <w:rsid w:val="003F28CE"/>
    <w:rsid w:val="003F66F5"/>
    <w:rsid w:val="00484F97"/>
    <w:rsid w:val="004A4FFB"/>
    <w:rsid w:val="004B20BE"/>
    <w:rsid w:val="004C69F8"/>
    <w:rsid w:val="004D575F"/>
    <w:rsid w:val="00551AC0"/>
    <w:rsid w:val="0059281E"/>
    <w:rsid w:val="005D281F"/>
    <w:rsid w:val="005D76A7"/>
    <w:rsid w:val="005F77C5"/>
    <w:rsid w:val="00623203"/>
    <w:rsid w:val="00633587"/>
    <w:rsid w:val="006363DD"/>
    <w:rsid w:val="00647F07"/>
    <w:rsid w:val="006530D2"/>
    <w:rsid w:val="006645F5"/>
    <w:rsid w:val="00677858"/>
    <w:rsid w:val="006941D7"/>
    <w:rsid w:val="00697D5E"/>
    <w:rsid w:val="006A6CDF"/>
    <w:rsid w:val="006C4A37"/>
    <w:rsid w:val="00726EC8"/>
    <w:rsid w:val="00735725"/>
    <w:rsid w:val="007510A1"/>
    <w:rsid w:val="00764128"/>
    <w:rsid w:val="007D5B61"/>
    <w:rsid w:val="00803768"/>
    <w:rsid w:val="008B05C1"/>
    <w:rsid w:val="008D7E38"/>
    <w:rsid w:val="00972640"/>
    <w:rsid w:val="009B77F7"/>
    <w:rsid w:val="009C2B9C"/>
    <w:rsid w:val="009F37CB"/>
    <w:rsid w:val="00A36071"/>
    <w:rsid w:val="00A736BA"/>
    <w:rsid w:val="00AB34FE"/>
    <w:rsid w:val="00AC3FD7"/>
    <w:rsid w:val="00B70EFC"/>
    <w:rsid w:val="00BB1C56"/>
    <w:rsid w:val="00BC3BFA"/>
    <w:rsid w:val="00BF3AAA"/>
    <w:rsid w:val="00BF3E24"/>
    <w:rsid w:val="00C054F4"/>
    <w:rsid w:val="00C60A27"/>
    <w:rsid w:val="00C7771B"/>
    <w:rsid w:val="00CC4C41"/>
    <w:rsid w:val="00CD2262"/>
    <w:rsid w:val="00CF065E"/>
    <w:rsid w:val="00CF5E08"/>
    <w:rsid w:val="00D02B0B"/>
    <w:rsid w:val="00D06AF2"/>
    <w:rsid w:val="00D14BFC"/>
    <w:rsid w:val="00D2402E"/>
    <w:rsid w:val="00D363C9"/>
    <w:rsid w:val="00D875D9"/>
    <w:rsid w:val="00D87BAB"/>
    <w:rsid w:val="00D902C2"/>
    <w:rsid w:val="00DB5B1D"/>
    <w:rsid w:val="00DC1FF7"/>
    <w:rsid w:val="00E11CAD"/>
    <w:rsid w:val="00E1770E"/>
    <w:rsid w:val="00E7589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498D3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customXml" Target="../customXml/item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CF226A350D3B438E0415A042C2F774" ma:contentTypeVersion="6" ma:contentTypeDescription="Create a new document." ma:contentTypeScope="" ma:versionID="bc33a5e4ea4306c0109e3088218873cd">
  <xsd:schema xmlns:xsd="http://www.w3.org/2001/XMLSchema" xmlns:xs="http://www.w3.org/2001/XMLSchema" xmlns:p="http://schemas.microsoft.com/office/2006/metadata/properties" xmlns:ns2="3b831802-10d4-4db9-8189-b29b7ec065b6" targetNamespace="http://schemas.microsoft.com/office/2006/metadata/properties" ma:root="true" ma:fieldsID="a1cdf39c659e97181c2d464a81551bbd" ns2:_="">
    <xsd:import namespace="3b831802-10d4-4db9-8189-b29b7ec065b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831802-10d4-4db9-8189-b29b7ec065b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E0F8FFB-C6EF-4EDF-B513-2822F57CBF1C}"/>
</file>

<file path=customXml/itemProps2.xml><?xml version="1.0" encoding="utf-8"?>
<ds:datastoreItem xmlns:ds="http://schemas.openxmlformats.org/officeDocument/2006/customXml" ds:itemID="{536C6077-501C-49FF-8DA1-118E391AE319}"/>
</file>

<file path=customXml/itemProps3.xml><?xml version="1.0" encoding="utf-8"?>
<ds:datastoreItem xmlns:ds="http://schemas.openxmlformats.org/officeDocument/2006/customXml" ds:itemID="{A951CDB1-9408-45A4-B6E8-98E4E4A14DE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393</Words>
  <Characters>2241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Sam Churchyard</cp:lastModifiedBy>
  <cp:revision>35</cp:revision>
  <dcterms:created xsi:type="dcterms:W3CDTF">2021-04-20T17:55:00Z</dcterms:created>
  <dcterms:modified xsi:type="dcterms:W3CDTF">2022-05-19T12:21:00Z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0x01010083CF226A350D3B438E0415A042C2F774</vt:lpwstr>
  </property>
</Properties>
</file>