
<file path=[Content_Types].xml><?xml version="1.0" encoding="utf-8"?>
<Types xmlns="http://schemas.openxmlformats.org/package/2006/content-types">
  <Default Extension="bin" ContentType="application/vnd.openxmlformats-officedocument.oleObject"/>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65573" w:rsidRDefault="00B65573" w:rsidP="00B65573">
      <w:pPr>
        <w:keepNext/>
        <w:tabs>
          <w:tab w:val="left" w:pos="2268"/>
        </w:tabs>
        <w:spacing w:line="240" w:lineRule="auto"/>
        <w:outlineLvl w:val="4"/>
        <w:rPr>
          <w:rFonts w:ascii="Arial" w:hAnsi="Arial" w:cs="Arial"/>
          <w:b/>
          <w:sz w:val="36"/>
          <w:szCs w:val="36"/>
        </w:rPr>
      </w:pPr>
      <w:r>
        <w:rPr>
          <w:rFonts w:ascii="Arial" w:hAnsi="Arial" w:cs="Arial"/>
          <w:b/>
          <w:sz w:val="36"/>
          <w:szCs w:val="36"/>
        </w:rPr>
        <w:tab/>
      </w:r>
    </w:p>
    <w:p w:rsidR="00B65573" w:rsidRPr="00B65573" w:rsidRDefault="00B65573" w:rsidP="00B65573">
      <w:pPr>
        <w:keepNext/>
        <w:tabs>
          <w:tab w:val="left" w:pos="2268"/>
        </w:tabs>
        <w:spacing w:line="240" w:lineRule="auto"/>
        <w:outlineLvl w:val="4"/>
        <w:rPr>
          <w:rFonts w:ascii="Arial" w:hAnsi="Arial" w:cs="Arial"/>
          <w:b/>
          <w:sz w:val="28"/>
          <w:szCs w:val="28"/>
        </w:rPr>
      </w:pPr>
      <w:r>
        <w:rPr>
          <w:rFonts w:ascii="Arial" w:hAnsi="Arial" w:cs="Arial"/>
          <w:b/>
          <w:sz w:val="36"/>
          <w:szCs w:val="36"/>
        </w:rPr>
        <w:tab/>
      </w:r>
      <w:r w:rsidRPr="00B65573">
        <w:rPr>
          <w:rFonts w:ascii="Arial" w:hAnsi="Arial" w:cs="Arial"/>
          <w:b/>
          <w:sz w:val="28"/>
          <w:szCs w:val="28"/>
        </w:rPr>
        <w:t>Kamila Khalid – 1809606</w:t>
      </w:r>
      <w:bookmarkStart w:id="0" w:name="_GoBack"/>
      <w:bookmarkEnd w:id="0"/>
    </w:p>
    <w:p w:rsidR="00B65573" w:rsidRPr="00CA3EF1" w:rsidRDefault="00B65573" w:rsidP="00B65573">
      <w:pPr>
        <w:keepNext/>
        <w:tabs>
          <w:tab w:val="left" w:pos="2268"/>
        </w:tabs>
        <w:spacing w:line="240" w:lineRule="auto"/>
        <w:outlineLvl w:val="4"/>
      </w:pPr>
      <w:r w:rsidRPr="00CA3EF1">
        <w:rPr>
          <w:rFonts w:ascii="Arial" w:hAnsi="Arial" w:cs="Arial"/>
          <w:b/>
          <w:sz w:val="28"/>
          <w:szCs w:val="28"/>
        </w:rPr>
        <w:tab/>
      </w:r>
    </w:p>
    <w:p w:rsidR="00B65573" w:rsidRDefault="00B65573" w:rsidP="00B65573">
      <w:pPr>
        <w:keepNext/>
        <w:spacing w:line="240" w:lineRule="auto"/>
        <w:ind w:left="4320" w:hanging="2052"/>
        <w:outlineLvl w:val="0"/>
        <w:rPr>
          <w:rFonts w:ascii="Arial" w:hAnsi="Arial" w:cs="Arial"/>
          <w:b/>
          <w:sz w:val="28"/>
          <w:szCs w:val="28"/>
        </w:rPr>
      </w:pPr>
      <w:bookmarkStart w:id="1" w:name="_Toc45029877"/>
      <w:bookmarkStart w:id="2" w:name="_Toc45030044"/>
      <w:bookmarkStart w:id="3" w:name="_Toc45045496"/>
      <w:bookmarkStart w:id="4" w:name="_Toc45045771"/>
      <w:r w:rsidRPr="00CA3EF1">
        <w:rPr>
          <w:rFonts w:ascii="Arial" w:hAnsi="Arial" w:cs="Arial"/>
          <w:b/>
          <w:sz w:val="28"/>
          <w:szCs w:val="28"/>
        </w:rPr>
        <w:t xml:space="preserve">Module: </w:t>
      </w:r>
      <w:r w:rsidRPr="00CA3EF1">
        <w:rPr>
          <w:rFonts w:ascii="Arial" w:hAnsi="Arial" w:cs="Arial"/>
          <w:b/>
          <w:sz w:val="28"/>
          <w:szCs w:val="28"/>
        </w:rPr>
        <w:tab/>
      </w:r>
      <w:r w:rsidRPr="00B65573">
        <w:rPr>
          <w:rFonts w:ascii="Arial" w:hAnsi="Arial" w:cs="Arial"/>
          <w:b/>
          <w:sz w:val="28"/>
          <w:szCs w:val="28"/>
        </w:rPr>
        <w:t>BMSW_5105</w:t>
      </w:r>
      <w:bookmarkEnd w:id="1"/>
      <w:bookmarkEnd w:id="2"/>
      <w:bookmarkEnd w:id="3"/>
      <w:bookmarkEnd w:id="4"/>
    </w:p>
    <w:p w:rsidR="00B65573" w:rsidRPr="00CA3EF1" w:rsidRDefault="00B65573" w:rsidP="00B65573">
      <w:pPr>
        <w:keepNext/>
        <w:spacing w:line="240" w:lineRule="auto"/>
        <w:ind w:left="4320"/>
        <w:outlineLvl w:val="0"/>
        <w:rPr>
          <w:rFonts w:ascii="Arial" w:hAnsi="Arial" w:cs="Arial"/>
          <w:b/>
          <w:sz w:val="28"/>
          <w:szCs w:val="28"/>
        </w:rPr>
      </w:pPr>
      <w:bookmarkStart w:id="5" w:name="_Toc45029878"/>
      <w:bookmarkStart w:id="6" w:name="_Toc45030045"/>
      <w:bookmarkStart w:id="7" w:name="_Toc45045497"/>
      <w:bookmarkStart w:id="8" w:name="_Toc45045772"/>
      <w:r w:rsidRPr="00B65573">
        <w:rPr>
          <w:rFonts w:ascii="Arial" w:hAnsi="Arial" w:cs="Arial"/>
          <w:b/>
          <w:sz w:val="28"/>
          <w:szCs w:val="28"/>
        </w:rPr>
        <w:t>Workplace Culture and its impact on Organisational Efficiency</w:t>
      </w:r>
      <w:bookmarkEnd w:id="5"/>
      <w:bookmarkEnd w:id="6"/>
      <w:bookmarkEnd w:id="7"/>
      <w:bookmarkEnd w:id="8"/>
      <w:r w:rsidRPr="00CA3EF1">
        <w:rPr>
          <w:rFonts w:ascii="Arial" w:hAnsi="Arial" w:cs="Arial"/>
          <w:b/>
          <w:sz w:val="28"/>
          <w:szCs w:val="28"/>
        </w:rPr>
        <w:cr/>
      </w:r>
    </w:p>
    <w:p w:rsidR="00DF32B8" w:rsidRDefault="00B65573" w:rsidP="00DF32B8">
      <w:pPr>
        <w:keepNext/>
        <w:spacing w:after="0" w:line="240" w:lineRule="auto"/>
        <w:ind w:left="2268"/>
        <w:outlineLvl w:val="0"/>
        <w:rPr>
          <w:rFonts w:ascii="Arial" w:hAnsi="Arial" w:cs="Arial"/>
          <w:b/>
          <w:sz w:val="28"/>
          <w:szCs w:val="28"/>
        </w:rPr>
      </w:pPr>
      <w:r w:rsidRPr="00CA3EF1">
        <w:rPr>
          <w:rFonts w:ascii="Arial" w:hAnsi="Arial" w:cs="Arial"/>
          <w:b/>
          <w:sz w:val="28"/>
          <w:szCs w:val="28"/>
        </w:rPr>
        <w:cr/>
      </w:r>
      <w:bookmarkStart w:id="9" w:name="_Toc45029879"/>
      <w:bookmarkStart w:id="10" w:name="_Toc45030046"/>
      <w:bookmarkStart w:id="11" w:name="_Toc45045498"/>
      <w:bookmarkStart w:id="12" w:name="_Toc45045773"/>
      <w:r w:rsidRPr="00CA3EF1">
        <w:rPr>
          <w:rFonts w:ascii="Arial" w:hAnsi="Arial" w:cs="Arial"/>
          <w:b/>
          <w:sz w:val="28"/>
          <w:szCs w:val="28"/>
        </w:rPr>
        <w:t xml:space="preserve">Assignment: </w:t>
      </w:r>
      <w:r w:rsidRPr="00CA3EF1">
        <w:rPr>
          <w:rFonts w:ascii="Arial" w:hAnsi="Arial" w:cs="Arial"/>
          <w:b/>
          <w:sz w:val="28"/>
          <w:szCs w:val="28"/>
        </w:rPr>
        <w:tab/>
      </w:r>
      <w:r w:rsidR="00DF32B8">
        <w:rPr>
          <w:rFonts w:ascii="Arial" w:hAnsi="Arial" w:cs="Arial"/>
          <w:b/>
          <w:sz w:val="28"/>
          <w:szCs w:val="28"/>
        </w:rPr>
        <w:t>P</w:t>
      </w:r>
      <w:r w:rsidRPr="00B65573">
        <w:rPr>
          <w:rFonts w:ascii="Arial" w:hAnsi="Arial" w:cs="Arial"/>
          <w:b/>
          <w:sz w:val="28"/>
          <w:szCs w:val="28"/>
        </w:rPr>
        <w:t xml:space="preserve">roject </w:t>
      </w:r>
      <w:r w:rsidR="00DF32B8">
        <w:rPr>
          <w:rFonts w:ascii="Arial" w:hAnsi="Arial" w:cs="Arial"/>
          <w:b/>
          <w:sz w:val="28"/>
          <w:szCs w:val="28"/>
        </w:rPr>
        <w:t>R</w:t>
      </w:r>
      <w:r w:rsidRPr="00B65573">
        <w:rPr>
          <w:rFonts w:ascii="Arial" w:hAnsi="Arial" w:cs="Arial"/>
          <w:b/>
          <w:sz w:val="28"/>
          <w:szCs w:val="28"/>
        </w:rPr>
        <w:t>eport</w:t>
      </w:r>
      <w:bookmarkEnd w:id="9"/>
      <w:bookmarkEnd w:id="10"/>
      <w:bookmarkEnd w:id="11"/>
      <w:bookmarkEnd w:id="12"/>
      <w:r w:rsidR="00DF32B8">
        <w:rPr>
          <w:rFonts w:ascii="Arial" w:hAnsi="Arial" w:cs="Arial"/>
          <w:b/>
          <w:sz w:val="28"/>
          <w:szCs w:val="28"/>
        </w:rPr>
        <w:t xml:space="preserve"> on Workplace </w:t>
      </w:r>
    </w:p>
    <w:p w:rsidR="00DF32B8" w:rsidRPr="00CA3EF1" w:rsidRDefault="00DF32B8" w:rsidP="00DF32B8">
      <w:pPr>
        <w:keepNext/>
        <w:spacing w:after="0" w:line="240" w:lineRule="auto"/>
        <w:ind w:left="3708" w:firstLine="612"/>
        <w:outlineLvl w:val="0"/>
        <w:rPr>
          <w:rFonts w:ascii="Arial" w:hAnsi="Arial" w:cs="Arial"/>
          <w:b/>
          <w:sz w:val="28"/>
          <w:szCs w:val="28"/>
        </w:rPr>
      </w:pPr>
      <w:r>
        <w:rPr>
          <w:rFonts w:ascii="Arial" w:hAnsi="Arial" w:cs="Arial"/>
          <w:b/>
          <w:sz w:val="28"/>
          <w:szCs w:val="28"/>
        </w:rPr>
        <w:t>Culture</w:t>
      </w:r>
    </w:p>
    <w:p w:rsidR="00B65573" w:rsidRDefault="00B65573" w:rsidP="00B65573">
      <w:pPr>
        <w:keepNext/>
        <w:spacing w:after="0" w:line="240" w:lineRule="auto"/>
        <w:ind w:left="3708" w:firstLine="612"/>
        <w:outlineLvl w:val="0"/>
        <w:rPr>
          <w:rFonts w:ascii="Arial" w:hAnsi="Arial" w:cs="Arial"/>
          <w:b/>
          <w:sz w:val="28"/>
          <w:szCs w:val="28"/>
        </w:rPr>
      </w:pPr>
      <w:r w:rsidRPr="00CA3EF1">
        <w:rPr>
          <w:rFonts w:ascii="Arial" w:hAnsi="Arial" w:cs="Arial"/>
          <w:b/>
          <w:sz w:val="28"/>
          <w:szCs w:val="28"/>
        </w:rPr>
        <w:tab/>
      </w:r>
    </w:p>
    <w:p w:rsidR="00B65573" w:rsidRDefault="00B65573" w:rsidP="00B65573">
      <w:pPr>
        <w:keepNext/>
        <w:spacing w:after="0" w:line="240" w:lineRule="auto"/>
        <w:ind w:left="3708" w:firstLine="612"/>
        <w:outlineLvl w:val="0"/>
        <w:rPr>
          <w:rFonts w:ascii="Arial" w:hAnsi="Arial" w:cs="Arial"/>
          <w:b/>
          <w:sz w:val="28"/>
          <w:szCs w:val="28"/>
        </w:rPr>
      </w:pPr>
    </w:p>
    <w:p w:rsidR="00B65573" w:rsidRPr="00CA3EF1" w:rsidRDefault="00B65573" w:rsidP="00B65573">
      <w:pPr>
        <w:keepNext/>
        <w:tabs>
          <w:tab w:val="left" w:pos="2268"/>
        </w:tabs>
        <w:spacing w:line="240" w:lineRule="auto"/>
        <w:outlineLvl w:val="5"/>
        <w:rPr>
          <w:rFonts w:ascii="Arial" w:hAnsi="Arial" w:cs="Arial"/>
          <w:b/>
          <w:sz w:val="28"/>
          <w:szCs w:val="28"/>
        </w:rPr>
      </w:pPr>
      <w:r>
        <w:rPr>
          <w:rFonts w:ascii="Arial" w:hAnsi="Arial" w:cs="Arial"/>
          <w:b/>
          <w:sz w:val="28"/>
          <w:szCs w:val="28"/>
        </w:rPr>
        <w:tab/>
      </w:r>
      <w:r w:rsidRPr="00CA3EF1">
        <w:rPr>
          <w:rFonts w:ascii="Arial" w:hAnsi="Arial" w:cs="Arial"/>
          <w:b/>
          <w:sz w:val="28"/>
          <w:szCs w:val="28"/>
        </w:rPr>
        <w:t xml:space="preserve">Lecturer: </w:t>
      </w:r>
      <w:r w:rsidRPr="00CA3EF1">
        <w:rPr>
          <w:rFonts w:ascii="Arial" w:hAnsi="Arial" w:cs="Arial"/>
          <w:b/>
          <w:sz w:val="28"/>
          <w:szCs w:val="28"/>
        </w:rPr>
        <w:tab/>
      </w:r>
      <w:r w:rsidRPr="00CA3EF1">
        <w:rPr>
          <w:rFonts w:ascii="Arial" w:hAnsi="Arial" w:cs="Arial"/>
          <w:b/>
          <w:sz w:val="28"/>
          <w:szCs w:val="28"/>
        </w:rPr>
        <w:tab/>
      </w:r>
      <w:r>
        <w:rPr>
          <w:rFonts w:ascii="Arial" w:hAnsi="Arial" w:cs="Arial"/>
          <w:b/>
          <w:sz w:val="28"/>
          <w:szCs w:val="28"/>
        </w:rPr>
        <w:t>Eric Osei</w:t>
      </w:r>
    </w:p>
    <w:p w:rsidR="00B65573" w:rsidRPr="00CA3EF1" w:rsidRDefault="00B65573" w:rsidP="00B65573">
      <w:pPr>
        <w:spacing w:line="240" w:lineRule="auto"/>
        <w:rPr>
          <w:rFonts w:ascii="Arial" w:hAnsi="Arial" w:cs="Arial"/>
          <w:b/>
          <w:sz w:val="28"/>
          <w:szCs w:val="28"/>
        </w:rPr>
      </w:pPr>
    </w:p>
    <w:p w:rsidR="00B65573" w:rsidRDefault="00B65573" w:rsidP="00B65573">
      <w:pPr>
        <w:keepNext/>
        <w:tabs>
          <w:tab w:val="left" w:pos="2268"/>
        </w:tabs>
        <w:spacing w:line="240" w:lineRule="auto"/>
        <w:outlineLvl w:val="4"/>
        <w:rPr>
          <w:rFonts w:ascii="Arial" w:hAnsi="Arial" w:cs="Arial"/>
          <w:b/>
          <w:sz w:val="28"/>
          <w:szCs w:val="28"/>
        </w:rPr>
      </w:pPr>
      <w:r w:rsidRPr="00CA3EF1">
        <w:rPr>
          <w:rFonts w:ascii="Arial" w:hAnsi="Arial" w:cs="Arial"/>
          <w:b/>
          <w:sz w:val="28"/>
          <w:szCs w:val="28"/>
        </w:rPr>
        <w:tab/>
        <w:t xml:space="preserve">Due: </w:t>
      </w:r>
      <w:r w:rsidRPr="00CA3EF1">
        <w:rPr>
          <w:rFonts w:ascii="Arial" w:hAnsi="Arial" w:cs="Arial"/>
          <w:b/>
          <w:sz w:val="28"/>
          <w:szCs w:val="28"/>
        </w:rPr>
        <w:tab/>
      </w:r>
      <w:r w:rsidRPr="00CA3EF1">
        <w:rPr>
          <w:rFonts w:ascii="Arial" w:hAnsi="Arial" w:cs="Arial"/>
          <w:b/>
          <w:sz w:val="28"/>
          <w:szCs w:val="28"/>
        </w:rPr>
        <w:tab/>
      </w:r>
      <w:r w:rsidR="00CC7E12">
        <w:rPr>
          <w:rFonts w:ascii="Arial" w:hAnsi="Arial" w:cs="Arial"/>
          <w:b/>
          <w:sz w:val="28"/>
          <w:szCs w:val="28"/>
        </w:rPr>
        <w:t>10</w:t>
      </w:r>
      <w:r>
        <w:rPr>
          <w:rFonts w:ascii="Arial" w:hAnsi="Arial" w:cs="Arial"/>
          <w:b/>
          <w:sz w:val="28"/>
          <w:szCs w:val="28"/>
        </w:rPr>
        <w:t xml:space="preserve"> July 2020</w:t>
      </w:r>
    </w:p>
    <w:p w:rsidR="00B65573" w:rsidRDefault="00B65573">
      <w:pPr>
        <w:rPr>
          <w:rFonts w:ascii="Arial" w:hAnsi="Arial" w:cs="Arial"/>
          <w:b/>
          <w:sz w:val="28"/>
          <w:szCs w:val="28"/>
        </w:rPr>
      </w:pPr>
      <w:r>
        <w:rPr>
          <w:rFonts w:ascii="Arial" w:hAnsi="Arial" w:cs="Arial"/>
          <w:b/>
          <w:sz w:val="28"/>
          <w:szCs w:val="28"/>
        </w:rPr>
        <w:br w:type="page"/>
      </w:r>
    </w:p>
    <w:p w:rsidR="00E1187A" w:rsidRDefault="00C50302" w:rsidP="00C50302">
      <w:pPr>
        <w:keepNext/>
        <w:tabs>
          <w:tab w:val="left" w:pos="2268"/>
          <w:tab w:val="left" w:pos="7230"/>
        </w:tabs>
        <w:spacing w:line="240" w:lineRule="auto"/>
        <w:jc w:val="center"/>
        <w:outlineLvl w:val="4"/>
        <w:rPr>
          <w:rFonts w:ascii="Arial" w:hAnsi="Arial" w:cs="Arial"/>
          <w:b/>
        </w:rPr>
      </w:pPr>
      <w:r>
        <w:rPr>
          <w:rFonts w:ascii="Arial" w:hAnsi="Arial" w:cs="Arial"/>
          <w:b/>
        </w:rPr>
        <w:lastRenderedPageBreak/>
        <w:tab/>
      </w:r>
      <w:r>
        <w:rPr>
          <w:rFonts w:ascii="Arial" w:hAnsi="Arial" w:cs="Arial"/>
          <w:b/>
        </w:rPr>
        <w:tab/>
      </w:r>
    </w:p>
    <w:sdt>
      <w:sdtPr>
        <w:rPr>
          <w:rFonts w:asciiTheme="minorHAnsi" w:eastAsiaTheme="minorHAnsi" w:hAnsiTheme="minorHAnsi" w:cstheme="minorBidi"/>
          <w:b w:val="0"/>
          <w:bCs w:val="0"/>
          <w:color w:val="auto"/>
          <w:sz w:val="22"/>
          <w:szCs w:val="22"/>
          <w:lang w:val="en-GB" w:eastAsia="en-US"/>
        </w:rPr>
        <w:id w:val="-1134163684"/>
        <w:docPartObj>
          <w:docPartGallery w:val="Table of Contents"/>
          <w:docPartUnique/>
        </w:docPartObj>
      </w:sdtPr>
      <w:sdtEndPr>
        <w:rPr>
          <w:noProof/>
        </w:rPr>
      </w:sdtEndPr>
      <w:sdtContent>
        <w:p w:rsidR="00A006FA" w:rsidRDefault="00A006FA">
          <w:pPr>
            <w:pStyle w:val="TOCHeading"/>
          </w:pPr>
          <w:r>
            <w:t>Contents</w:t>
          </w:r>
        </w:p>
        <w:p w:rsidR="0004737C" w:rsidRDefault="00A006FA" w:rsidP="0004737C">
          <w:pPr>
            <w:pStyle w:val="TOC1"/>
            <w:rPr>
              <w:rFonts w:eastAsiaTheme="minorEastAsia"/>
              <w:noProof/>
              <w:lang w:eastAsia="en-GB"/>
            </w:rPr>
          </w:pPr>
          <w:r>
            <w:fldChar w:fldCharType="begin"/>
          </w:r>
          <w:r>
            <w:instrText xml:space="preserve"> TOC \o "1-3" \h \z \u </w:instrText>
          </w:r>
          <w:r>
            <w:fldChar w:fldCharType="separate"/>
          </w:r>
        </w:p>
        <w:p w:rsidR="0004737C" w:rsidRDefault="00BA70F3" w:rsidP="0004737C">
          <w:pPr>
            <w:pStyle w:val="TOC2"/>
            <w:rPr>
              <w:rStyle w:val="Hyperlink"/>
              <w:noProof/>
            </w:rPr>
          </w:pPr>
          <w:hyperlink w:anchor="_Toc45045775" w:history="1">
            <w:r w:rsidR="0004737C" w:rsidRPr="00493080">
              <w:rPr>
                <w:rStyle w:val="Hyperlink"/>
                <w:noProof/>
              </w:rPr>
              <w:t>1.</w:t>
            </w:r>
            <w:r w:rsidR="0004737C">
              <w:rPr>
                <w:rFonts w:eastAsiaTheme="minorEastAsia"/>
                <w:noProof/>
                <w:lang w:eastAsia="en-GB"/>
              </w:rPr>
              <w:tab/>
            </w:r>
            <w:r w:rsidR="0004737C" w:rsidRPr="00493080">
              <w:rPr>
                <w:rStyle w:val="Hyperlink"/>
                <w:noProof/>
              </w:rPr>
              <w:t>Introduction</w:t>
            </w:r>
            <w:r w:rsidR="0004737C">
              <w:rPr>
                <w:noProof/>
                <w:webHidden/>
              </w:rPr>
              <w:tab/>
            </w:r>
            <w:r w:rsidR="0004737C">
              <w:rPr>
                <w:noProof/>
                <w:webHidden/>
              </w:rPr>
              <w:fldChar w:fldCharType="begin"/>
            </w:r>
            <w:r w:rsidR="0004737C">
              <w:rPr>
                <w:noProof/>
                <w:webHidden/>
              </w:rPr>
              <w:instrText xml:space="preserve"> PAGEREF _Toc45045775 \h </w:instrText>
            </w:r>
            <w:r w:rsidR="0004737C">
              <w:rPr>
                <w:noProof/>
                <w:webHidden/>
              </w:rPr>
            </w:r>
            <w:r w:rsidR="0004737C">
              <w:rPr>
                <w:noProof/>
                <w:webHidden/>
              </w:rPr>
              <w:fldChar w:fldCharType="separate"/>
            </w:r>
            <w:r w:rsidR="00D4263B">
              <w:rPr>
                <w:noProof/>
                <w:webHidden/>
              </w:rPr>
              <w:t>2</w:t>
            </w:r>
            <w:r w:rsidR="0004737C">
              <w:rPr>
                <w:noProof/>
                <w:webHidden/>
              </w:rPr>
              <w:fldChar w:fldCharType="end"/>
            </w:r>
          </w:hyperlink>
        </w:p>
        <w:p w:rsidR="0004737C" w:rsidRPr="0004737C" w:rsidRDefault="0004737C" w:rsidP="0004737C">
          <w:pPr>
            <w:pStyle w:val="TOC1"/>
            <w:rPr>
              <w:noProof/>
            </w:rPr>
          </w:pPr>
          <w:r>
            <w:rPr>
              <w:noProof/>
            </w:rPr>
            <w:t xml:space="preserve">2. </w:t>
          </w:r>
          <w:r>
            <w:rPr>
              <w:noProof/>
            </w:rPr>
            <w:tab/>
            <w:t>PESTEL Analysis ........................................................................................................................ 3</w:t>
          </w:r>
        </w:p>
        <w:p w:rsidR="0004737C" w:rsidRDefault="00BA70F3">
          <w:pPr>
            <w:pStyle w:val="TOC3"/>
            <w:tabs>
              <w:tab w:val="right" w:leader="dot" w:pos="9016"/>
            </w:tabs>
            <w:rPr>
              <w:rFonts w:eastAsiaTheme="minorEastAsia"/>
              <w:noProof/>
              <w:lang w:eastAsia="en-GB"/>
            </w:rPr>
          </w:pPr>
          <w:hyperlink w:anchor="_Toc45045776" w:history="1">
            <w:r w:rsidR="0004737C" w:rsidRPr="00493080">
              <w:rPr>
                <w:rStyle w:val="Hyperlink"/>
                <w:noProof/>
              </w:rPr>
              <w:t>Table 1: PESTEL Framework</w:t>
            </w:r>
            <w:r w:rsidR="0004737C">
              <w:rPr>
                <w:noProof/>
                <w:webHidden/>
              </w:rPr>
              <w:tab/>
            </w:r>
            <w:r w:rsidR="0004737C">
              <w:rPr>
                <w:noProof/>
                <w:webHidden/>
              </w:rPr>
              <w:fldChar w:fldCharType="begin"/>
            </w:r>
            <w:r w:rsidR="0004737C">
              <w:rPr>
                <w:noProof/>
                <w:webHidden/>
              </w:rPr>
              <w:instrText xml:space="preserve"> PAGEREF _Toc45045776 \h </w:instrText>
            </w:r>
            <w:r w:rsidR="0004737C">
              <w:rPr>
                <w:noProof/>
                <w:webHidden/>
              </w:rPr>
            </w:r>
            <w:r w:rsidR="0004737C">
              <w:rPr>
                <w:noProof/>
                <w:webHidden/>
              </w:rPr>
              <w:fldChar w:fldCharType="separate"/>
            </w:r>
            <w:r w:rsidR="00D4263B">
              <w:rPr>
                <w:noProof/>
                <w:webHidden/>
              </w:rPr>
              <w:t>3</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77" w:history="1">
            <w:r w:rsidR="0004737C" w:rsidRPr="00493080">
              <w:rPr>
                <w:rStyle w:val="Hyperlink"/>
                <w:noProof/>
              </w:rPr>
              <w:t>Political</w:t>
            </w:r>
            <w:r w:rsidR="0004737C">
              <w:rPr>
                <w:noProof/>
                <w:webHidden/>
              </w:rPr>
              <w:tab/>
            </w:r>
            <w:r w:rsidR="0004737C">
              <w:rPr>
                <w:noProof/>
                <w:webHidden/>
              </w:rPr>
              <w:fldChar w:fldCharType="begin"/>
            </w:r>
            <w:r w:rsidR="0004737C">
              <w:rPr>
                <w:noProof/>
                <w:webHidden/>
              </w:rPr>
              <w:instrText xml:space="preserve"> PAGEREF _Toc45045777 \h </w:instrText>
            </w:r>
            <w:r w:rsidR="0004737C">
              <w:rPr>
                <w:noProof/>
                <w:webHidden/>
              </w:rPr>
            </w:r>
            <w:r w:rsidR="0004737C">
              <w:rPr>
                <w:noProof/>
                <w:webHidden/>
              </w:rPr>
              <w:fldChar w:fldCharType="separate"/>
            </w:r>
            <w:r w:rsidR="00D4263B">
              <w:rPr>
                <w:noProof/>
                <w:webHidden/>
              </w:rPr>
              <w:t>3</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78" w:history="1">
            <w:r w:rsidR="0004737C" w:rsidRPr="00493080">
              <w:rPr>
                <w:rStyle w:val="Hyperlink"/>
                <w:noProof/>
              </w:rPr>
              <w:t>Economic</w:t>
            </w:r>
            <w:r w:rsidR="0004737C">
              <w:rPr>
                <w:noProof/>
                <w:webHidden/>
              </w:rPr>
              <w:tab/>
            </w:r>
            <w:r w:rsidR="0004737C">
              <w:rPr>
                <w:noProof/>
                <w:webHidden/>
              </w:rPr>
              <w:fldChar w:fldCharType="begin"/>
            </w:r>
            <w:r w:rsidR="0004737C">
              <w:rPr>
                <w:noProof/>
                <w:webHidden/>
              </w:rPr>
              <w:instrText xml:space="preserve"> PAGEREF _Toc45045778 \h </w:instrText>
            </w:r>
            <w:r w:rsidR="0004737C">
              <w:rPr>
                <w:noProof/>
                <w:webHidden/>
              </w:rPr>
            </w:r>
            <w:r w:rsidR="0004737C">
              <w:rPr>
                <w:noProof/>
                <w:webHidden/>
              </w:rPr>
              <w:fldChar w:fldCharType="separate"/>
            </w:r>
            <w:r w:rsidR="00D4263B">
              <w:rPr>
                <w:noProof/>
                <w:webHidden/>
              </w:rPr>
              <w:t>3</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79" w:history="1">
            <w:r w:rsidR="0004737C" w:rsidRPr="00493080">
              <w:rPr>
                <w:rStyle w:val="Hyperlink"/>
                <w:noProof/>
              </w:rPr>
              <w:t>Political</w:t>
            </w:r>
            <w:r w:rsidR="0004737C">
              <w:rPr>
                <w:noProof/>
                <w:webHidden/>
              </w:rPr>
              <w:tab/>
            </w:r>
            <w:r w:rsidR="0004737C">
              <w:rPr>
                <w:noProof/>
                <w:webHidden/>
              </w:rPr>
              <w:fldChar w:fldCharType="begin"/>
            </w:r>
            <w:r w:rsidR="0004737C">
              <w:rPr>
                <w:noProof/>
                <w:webHidden/>
              </w:rPr>
              <w:instrText xml:space="preserve"> PAGEREF _Toc45045779 \h </w:instrText>
            </w:r>
            <w:r w:rsidR="0004737C">
              <w:rPr>
                <w:noProof/>
                <w:webHidden/>
              </w:rPr>
            </w:r>
            <w:r w:rsidR="0004737C">
              <w:rPr>
                <w:noProof/>
                <w:webHidden/>
              </w:rPr>
              <w:fldChar w:fldCharType="separate"/>
            </w:r>
            <w:r w:rsidR="00D4263B">
              <w:rPr>
                <w:noProof/>
                <w:webHidden/>
              </w:rPr>
              <w:t>4</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80" w:history="1">
            <w:r w:rsidR="0004737C" w:rsidRPr="00493080">
              <w:rPr>
                <w:rStyle w:val="Hyperlink"/>
                <w:noProof/>
              </w:rPr>
              <w:t>Economic</w:t>
            </w:r>
            <w:r w:rsidR="0004737C">
              <w:rPr>
                <w:noProof/>
                <w:webHidden/>
              </w:rPr>
              <w:tab/>
            </w:r>
            <w:r w:rsidR="0004737C">
              <w:rPr>
                <w:noProof/>
                <w:webHidden/>
              </w:rPr>
              <w:fldChar w:fldCharType="begin"/>
            </w:r>
            <w:r w:rsidR="0004737C">
              <w:rPr>
                <w:noProof/>
                <w:webHidden/>
              </w:rPr>
              <w:instrText xml:space="preserve"> PAGEREF _Toc45045780 \h </w:instrText>
            </w:r>
            <w:r w:rsidR="0004737C">
              <w:rPr>
                <w:noProof/>
                <w:webHidden/>
              </w:rPr>
            </w:r>
            <w:r w:rsidR="0004737C">
              <w:rPr>
                <w:noProof/>
                <w:webHidden/>
              </w:rPr>
              <w:fldChar w:fldCharType="separate"/>
            </w:r>
            <w:r w:rsidR="00D4263B">
              <w:rPr>
                <w:noProof/>
                <w:webHidden/>
              </w:rPr>
              <w:t>5</w:t>
            </w:r>
            <w:r w:rsidR="0004737C">
              <w:rPr>
                <w:noProof/>
                <w:webHidden/>
              </w:rPr>
              <w:fldChar w:fldCharType="end"/>
            </w:r>
          </w:hyperlink>
        </w:p>
        <w:p w:rsidR="0004737C" w:rsidRPr="0004737C" w:rsidRDefault="00BA70F3" w:rsidP="0004737C">
          <w:pPr>
            <w:pStyle w:val="TOC2"/>
            <w:rPr>
              <w:noProof/>
            </w:rPr>
          </w:pPr>
          <w:hyperlink w:anchor="_Toc45045781" w:history="1">
            <w:r w:rsidR="0004737C" w:rsidRPr="00493080">
              <w:rPr>
                <w:rStyle w:val="Hyperlink"/>
                <w:noProof/>
              </w:rPr>
              <w:t>Social</w:t>
            </w:r>
            <w:r w:rsidR="0004737C">
              <w:rPr>
                <w:noProof/>
                <w:webHidden/>
              </w:rPr>
              <w:tab/>
              <w:t xml:space="preserve"> .................................................................................................................................................. </w:t>
            </w:r>
            <w:r w:rsidR="0004737C">
              <w:rPr>
                <w:noProof/>
                <w:webHidden/>
              </w:rPr>
              <w:fldChar w:fldCharType="begin"/>
            </w:r>
            <w:r w:rsidR="0004737C">
              <w:rPr>
                <w:noProof/>
                <w:webHidden/>
              </w:rPr>
              <w:instrText xml:space="preserve"> PAGEREF _Toc45045781 \h </w:instrText>
            </w:r>
            <w:r w:rsidR="0004737C">
              <w:rPr>
                <w:noProof/>
                <w:webHidden/>
              </w:rPr>
            </w:r>
            <w:r w:rsidR="0004737C">
              <w:rPr>
                <w:noProof/>
                <w:webHidden/>
              </w:rPr>
              <w:fldChar w:fldCharType="separate"/>
            </w:r>
            <w:r w:rsidR="00D4263B">
              <w:rPr>
                <w:noProof/>
                <w:webHidden/>
              </w:rPr>
              <w:t>5</w:t>
            </w:r>
            <w:r w:rsidR="0004737C">
              <w:rPr>
                <w:noProof/>
                <w:webHidden/>
              </w:rPr>
              <w:fldChar w:fldCharType="end"/>
            </w:r>
          </w:hyperlink>
        </w:p>
        <w:p w:rsidR="0004737C" w:rsidRDefault="00BA70F3" w:rsidP="0004737C">
          <w:pPr>
            <w:pStyle w:val="TOC2"/>
            <w:tabs>
              <w:tab w:val="left" w:leader="dot" w:pos="660"/>
            </w:tabs>
            <w:rPr>
              <w:rFonts w:eastAsiaTheme="minorEastAsia"/>
              <w:noProof/>
              <w:lang w:eastAsia="en-GB"/>
            </w:rPr>
          </w:pPr>
          <w:hyperlink w:anchor="_Toc45045782" w:history="1">
            <w:r w:rsidR="0004737C" w:rsidRPr="00493080">
              <w:rPr>
                <w:rStyle w:val="Hyperlink"/>
                <w:noProof/>
              </w:rPr>
              <w:t>Technological</w:t>
            </w:r>
            <w:r w:rsidR="0004737C">
              <w:rPr>
                <w:noProof/>
                <w:webHidden/>
              </w:rPr>
              <w:tab/>
            </w:r>
            <w:r w:rsidR="0004737C">
              <w:rPr>
                <w:noProof/>
                <w:webHidden/>
              </w:rPr>
              <w:fldChar w:fldCharType="begin"/>
            </w:r>
            <w:r w:rsidR="0004737C">
              <w:rPr>
                <w:noProof/>
                <w:webHidden/>
              </w:rPr>
              <w:instrText xml:space="preserve"> PAGEREF _Toc45045782 \h </w:instrText>
            </w:r>
            <w:r w:rsidR="0004737C">
              <w:rPr>
                <w:noProof/>
                <w:webHidden/>
              </w:rPr>
            </w:r>
            <w:r w:rsidR="0004737C">
              <w:rPr>
                <w:noProof/>
                <w:webHidden/>
              </w:rPr>
              <w:fldChar w:fldCharType="separate"/>
            </w:r>
            <w:r w:rsidR="00D4263B">
              <w:rPr>
                <w:noProof/>
                <w:webHidden/>
              </w:rPr>
              <w:t>5</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83" w:history="1">
            <w:r w:rsidR="0004737C" w:rsidRPr="00493080">
              <w:rPr>
                <w:rStyle w:val="Hyperlink"/>
                <w:noProof/>
              </w:rPr>
              <w:t>Environmental</w:t>
            </w:r>
            <w:r w:rsidR="0004737C">
              <w:rPr>
                <w:noProof/>
                <w:webHidden/>
              </w:rPr>
              <w:tab/>
            </w:r>
            <w:r w:rsidR="0004737C">
              <w:rPr>
                <w:noProof/>
                <w:webHidden/>
              </w:rPr>
              <w:fldChar w:fldCharType="begin"/>
            </w:r>
            <w:r w:rsidR="0004737C">
              <w:rPr>
                <w:noProof/>
                <w:webHidden/>
              </w:rPr>
              <w:instrText xml:space="preserve"> PAGEREF _Toc45045783 \h </w:instrText>
            </w:r>
            <w:r w:rsidR="0004737C">
              <w:rPr>
                <w:noProof/>
                <w:webHidden/>
              </w:rPr>
            </w:r>
            <w:r w:rsidR="0004737C">
              <w:rPr>
                <w:noProof/>
                <w:webHidden/>
              </w:rPr>
              <w:fldChar w:fldCharType="separate"/>
            </w:r>
            <w:r w:rsidR="00D4263B">
              <w:rPr>
                <w:noProof/>
                <w:webHidden/>
              </w:rPr>
              <w:t>6</w:t>
            </w:r>
            <w:r w:rsidR="0004737C">
              <w:rPr>
                <w:noProof/>
                <w:webHidden/>
              </w:rPr>
              <w:fldChar w:fldCharType="end"/>
            </w:r>
          </w:hyperlink>
        </w:p>
        <w:p w:rsidR="0004737C" w:rsidRDefault="00BA70F3" w:rsidP="0004737C">
          <w:pPr>
            <w:pStyle w:val="TOC2"/>
            <w:tabs>
              <w:tab w:val="left" w:leader="dot" w:pos="660"/>
            </w:tabs>
            <w:rPr>
              <w:rFonts w:eastAsiaTheme="minorEastAsia"/>
              <w:noProof/>
              <w:lang w:eastAsia="en-GB"/>
            </w:rPr>
          </w:pPr>
          <w:hyperlink w:anchor="_Toc45045784" w:history="1">
            <w:r w:rsidR="0004737C" w:rsidRPr="00493080">
              <w:rPr>
                <w:rStyle w:val="Hyperlink"/>
                <w:noProof/>
              </w:rPr>
              <w:t>Legal</w:t>
            </w:r>
            <w:r w:rsidR="0004737C">
              <w:rPr>
                <w:noProof/>
                <w:webHidden/>
              </w:rPr>
              <w:tab/>
              <w:t xml:space="preserve"> </w:t>
            </w:r>
            <w:r w:rsidR="0004737C">
              <w:rPr>
                <w:noProof/>
                <w:webHidden/>
              </w:rPr>
              <w:tab/>
            </w:r>
            <w:r w:rsidR="0004737C">
              <w:rPr>
                <w:noProof/>
                <w:webHidden/>
              </w:rPr>
              <w:fldChar w:fldCharType="begin"/>
            </w:r>
            <w:r w:rsidR="0004737C">
              <w:rPr>
                <w:noProof/>
                <w:webHidden/>
              </w:rPr>
              <w:instrText xml:space="preserve"> PAGEREF _Toc45045784 \h </w:instrText>
            </w:r>
            <w:r w:rsidR="0004737C">
              <w:rPr>
                <w:noProof/>
                <w:webHidden/>
              </w:rPr>
            </w:r>
            <w:r w:rsidR="0004737C">
              <w:rPr>
                <w:noProof/>
                <w:webHidden/>
              </w:rPr>
              <w:fldChar w:fldCharType="separate"/>
            </w:r>
            <w:r w:rsidR="00D4263B">
              <w:rPr>
                <w:noProof/>
                <w:webHidden/>
              </w:rPr>
              <w:t>6</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85" w:history="1">
            <w:r w:rsidR="0004737C" w:rsidRPr="00493080">
              <w:rPr>
                <w:rStyle w:val="Hyperlink"/>
                <w:noProof/>
              </w:rPr>
              <w:t>PESTEL Conclusion</w:t>
            </w:r>
            <w:r w:rsidR="0004737C">
              <w:rPr>
                <w:noProof/>
                <w:webHidden/>
              </w:rPr>
              <w:tab/>
            </w:r>
            <w:r w:rsidR="0004737C">
              <w:rPr>
                <w:noProof/>
                <w:webHidden/>
              </w:rPr>
              <w:fldChar w:fldCharType="begin"/>
            </w:r>
            <w:r w:rsidR="0004737C">
              <w:rPr>
                <w:noProof/>
                <w:webHidden/>
              </w:rPr>
              <w:instrText xml:space="preserve"> PAGEREF _Toc45045785 \h </w:instrText>
            </w:r>
            <w:r w:rsidR="0004737C">
              <w:rPr>
                <w:noProof/>
                <w:webHidden/>
              </w:rPr>
            </w:r>
            <w:r w:rsidR="0004737C">
              <w:rPr>
                <w:noProof/>
                <w:webHidden/>
              </w:rPr>
              <w:fldChar w:fldCharType="separate"/>
            </w:r>
            <w:r w:rsidR="00D4263B">
              <w:rPr>
                <w:noProof/>
                <w:webHidden/>
              </w:rPr>
              <w:t>7</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86" w:history="1">
            <w:r w:rsidR="0004737C" w:rsidRPr="00493080">
              <w:rPr>
                <w:rStyle w:val="Hyperlink"/>
                <w:noProof/>
              </w:rPr>
              <w:t>3.</w:t>
            </w:r>
            <w:r w:rsidR="0004737C">
              <w:rPr>
                <w:rFonts w:eastAsiaTheme="minorEastAsia"/>
                <w:noProof/>
                <w:lang w:eastAsia="en-GB"/>
              </w:rPr>
              <w:tab/>
            </w:r>
            <w:r w:rsidR="0004737C" w:rsidRPr="00493080">
              <w:rPr>
                <w:rStyle w:val="Hyperlink"/>
                <w:noProof/>
              </w:rPr>
              <w:t>Detailed Analysis using Cultural Web</w:t>
            </w:r>
            <w:r w:rsidR="0004737C">
              <w:rPr>
                <w:noProof/>
                <w:webHidden/>
              </w:rPr>
              <w:tab/>
            </w:r>
            <w:r w:rsidR="0004737C">
              <w:rPr>
                <w:noProof/>
                <w:webHidden/>
              </w:rPr>
              <w:fldChar w:fldCharType="begin"/>
            </w:r>
            <w:r w:rsidR="0004737C">
              <w:rPr>
                <w:noProof/>
                <w:webHidden/>
              </w:rPr>
              <w:instrText xml:space="preserve"> PAGEREF _Toc45045786 \h </w:instrText>
            </w:r>
            <w:r w:rsidR="0004737C">
              <w:rPr>
                <w:noProof/>
                <w:webHidden/>
              </w:rPr>
            </w:r>
            <w:r w:rsidR="0004737C">
              <w:rPr>
                <w:noProof/>
                <w:webHidden/>
              </w:rPr>
              <w:fldChar w:fldCharType="separate"/>
            </w:r>
            <w:r w:rsidR="00D4263B">
              <w:rPr>
                <w:noProof/>
                <w:webHidden/>
              </w:rPr>
              <w:t>7</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87" w:history="1">
            <w:r w:rsidR="0004737C" w:rsidRPr="00493080">
              <w:rPr>
                <w:rStyle w:val="Hyperlink"/>
                <w:noProof/>
              </w:rPr>
              <w:t>Fig 1. Functional Structure</w:t>
            </w:r>
            <w:r w:rsidR="0004737C">
              <w:rPr>
                <w:noProof/>
                <w:webHidden/>
              </w:rPr>
              <w:tab/>
            </w:r>
            <w:r w:rsidR="0004737C">
              <w:rPr>
                <w:noProof/>
                <w:webHidden/>
              </w:rPr>
              <w:fldChar w:fldCharType="begin"/>
            </w:r>
            <w:r w:rsidR="0004737C">
              <w:rPr>
                <w:noProof/>
                <w:webHidden/>
              </w:rPr>
              <w:instrText xml:space="preserve"> PAGEREF _Toc45045787 \h </w:instrText>
            </w:r>
            <w:r w:rsidR="0004737C">
              <w:rPr>
                <w:noProof/>
                <w:webHidden/>
              </w:rPr>
            </w:r>
            <w:r w:rsidR="0004737C">
              <w:rPr>
                <w:noProof/>
                <w:webHidden/>
              </w:rPr>
              <w:fldChar w:fldCharType="separate"/>
            </w:r>
            <w:r w:rsidR="00D4263B">
              <w:rPr>
                <w:noProof/>
                <w:webHidden/>
              </w:rPr>
              <w:t>8</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88" w:history="1">
            <w:r w:rsidR="0004737C" w:rsidRPr="00493080">
              <w:rPr>
                <w:rStyle w:val="Hyperlink"/>
                <w:noProof/>
              </w:rPr>
              <w:t>Cultural Web</w:t>
            </w:r>
            <w:r w:rsidR="0004737C">
              <w:rPr>
                <w:noProof/>
                <w:webHidden/>
              </w:rPr>
              <w:tab/>
            </w:r>
            <w:r w:rsidR="0004737C">
              <w:rPr>
                <w:noProof/>
                <w:webHidden/>
              </w:rPr>
              <w:fldChar w:fldCharType="begin"/>
            </w:r>
            <w:r w:rsidR="0004737C">
              <w:rPr>
                <w:noProof/>
                <w:webHidden/>
              </w:rPr>
              <w:instrText xml:space="preserve"> PAGEREF _Toc45045788 \h </w:instrText>
            </w:r>
            <w:r w:rsidR="0004737C">
              <w:rPr>
                <w:noProof/>
                <w:webHidden/>
              </w:rPr>
            </w:r>
            <w:r w:rsidR="0004737C">
              <w:rPr>
                <w:noProof/>
                <w:webHidden/>
              </w:rPr>
              <w:fldChar w:fldCharType="separate"/>
            </w:r>
            <w:r w:rsidR="00D4263B">
              <w:rPr>
                <w:noProof/>
                <w:webHidden/>
              </w:rPr>
              <w:t>8</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89" w:history="1">
            <w:r w:rsidR="0004737C" w:rsidRPr="00493080">
              <w:rPr>
                <w:rStyle w:val="Hyperlink"/>
                <w:noProof/>
              </w:rPr>
              <w:t>Fig 2. Cultural Web</w:t>
            </w:r>
            <w:r w:rsidR="0004737C">
              <w:rPr>
                <w:noProof/>
                <w:webHidden/>
              </w:rPr>
              <w:tab/>
            </w:r>
            <w:r w:rsidR="0004737C">
              <w:rPr>
                <w:noProof/>
                <w:webHidden/>
              </w:rPr>
              <w:fldChar w:fldCharType="begin"/>
            </w:r>
            <w:r w:rsidR="0004737C">
              <w:rPr>
                <w:noProof/>
                <w:webHidden/>
              </w:rPr>
              <w:instrText xml:space="preserve"> PAGEREF _Toc45045789 \h </w:instrText>
            </w:r>
            <w:r w:rsidR="0004737C">
              <w:rPr>
                <w:noProof/>
                <w:webHidden/>
              </w:rPr>
            </w:r>
            <w:r w:rsidR="0004737C">
              <w:rPr>
                <w:noProof/>
                <w:webHidden/>
              </w:rPr>
              <w:fldChar w:fldCharType="separate"/>
            </w:r>
            <w:r w:rsidR="00D4263B">
              <w:rPr>
                <w:noProof/>
                <w:webHidden/>
              </w:rPr>
              <w:t>9</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90" w:history="1">
            <w:r w:rsidR="0004737C" w:rsidRPr="00493080">
              <w:rPr>
                <w:rStyle w:val="Hyperlink"/>
                <w:noProof/>
              </w:rPr>
              <w:t>Stories/Symbols</w:t>
            </w:r>
            <w:r w:rsidR="0004737C">
              <w:rPr>
                <w:noProof/>
                <w:webHidden/>
              </w:rPr>
              <w:tab/>
            </w:r>
            <w:r w:rsidR="0004737C">
              <w:rPr>
                <w:noProof/>
                <w:webHidden/>
              </w:rPr>
              <w:fldChar w:fldCharType="begin"/>
            </w:r>
            <w:r w:rsidR="0004737C">
              <w:rPr>
                <w:noProof/>
                <w:webHidden/>
              </w:rPr>
              <w:instrText xml:space="preserve"> PAGEREF _Toc45045790 \h </w:instrText>
            </w:r>
            <w:r w:rsidR="0004737C">
              <w:rPr>
                <w:noProof/>
                <w:webHidden/>
              </w:rPr>
            </w:r>
            <w:r w:rsidR="0004737C">
              <w:rPr>
                <w:noProof/>
                <w:webHidden/>
              </w:rPr>
              <w:fldChar w:fldCharType="separate"/>
            </w:r>
            <w:r w:rsidR="00D4263B">
              <w:rPr>
                <w:noProof/>
                <w:webHidden/>
              </w:rPr>
              <w:t>9</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91" w:history="1">
            <w:r w:rsidR="0004737C" w:rsidRPr="00493080">
              <w:rPr>
                <w:rStyle w:val="Hyperlink"/>
                <w:noProof/>
              </w:rPr>
              <w:t>Power/Organisational Structures</w:t>
            </w:r>
            <w:r w:rsidR="0004737C">
              <w:rPr>
                <w:noProof/>
                <w:webHidden/>
              </w:rPr>
              <w:tab/>
            </w:r>
            <w:r w:rsidR="0004737C">
              <w:rPr>
                <w:noProof/>
                <w:webHidden/>
              </w:rPr>
              <w:fldChar w:fldCharType="begin"/>
            </w:r>
            <w:r w:rsidR="0004737C">
              <w:rPr>
                <w:noProof/>
                <w:webHidden/>
              </w:rPr>
              <w:instrText xml:space="preserve"> PAGEREF _Toc45045791 \h </w:instrText>
            </w:r>
            <w:r w:rsidR="0004737C">
              <w:rPr>
                <w:noProof/>
                <w:webHidden/>
              </w:rPr>
            </w:r>
            <w:r w:rsidR="0004737C">
              <w:rPr>
                <w:noProof/>
                <w:webHidden/>
              </w:rPr>
              <w:fldChar w:fldCharType="separate"/>
            </w:r>
            <w:r w:rsidR="00D4263B">
              <w:rPr>
                <w:noProof/>
                <w:webHidden/>
              </w:rPr>
              <w:t>10</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92" w:history="1">
            <w:r w:rsidR="0004737C" w:rsidRPr="00493080">
              <w:rPr>
                <w:rStyle w:val="Hyperlink"/>
                <w:noProof/>
              </w:rPr>
              <w:t>Control Systems</w:t>
            </w:r>
            <w:r w:rsidR="0004737C">
              <w:rPr>
                <w:noProof/>
                <w:webHidden/>
              </w:rPr>
              <w:tab/>
            </w:r>
            <w:r w:rsidR="0004737C">
              <w:rPr>
                <w:noProof/>
                <w:webHidden/>
              </w:rPr>
              <w:fldChar w:fldCharType="begin"/>
            </w:r>
            <w:r w:rsidR="0004737C">
              <w:rPr>
                <w:noProof/>
                <w:webHidden/>
              </w:rPr>
              <w:instrText xml:space="preserve"> PAGEREF _Toc45045792 \h </w:instrText>
            </w:r>
            <w:r w:rsidR="0004737C">
              <w:rPr>
                <w:noProof/>
                <w:webHidden/>
              </w:rPr>
            </w:r>
            <w:r w:rsidR="0004737C">
              <w:rPr>
                <w:noProof/>
                <w:webHidden/>
              </w:rPr>
              <w:fldChar w:fldCharType="separate"/>
            </w:r>
            <w:r w:rsidR="00D4263B">
              <w:rPr>
                <w:noProof/>
                <w:webHidden/>
              </w:rPr>
              <w:t>10</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93" w:history="1">
            <w:r w:rsidR="0004737C" w:rsidRPr="00493080">
              <w:rPr>
                <w:rStyle w:val="Hyperlink"/>
                <w:noProof/>
              </w:rPr>
              <w:t>Rituals and Routines</w:t>
            </w:r>
            <w:r w:rsidR="0004737C">
              <w:rPr>
                <w:noProof/>
                <w:webHidden/>
              </w:rPr>
              <w:tab/>
            </w:r>
            <w:r w:rsidR="0004737C">
              <w:rPr>
                <w:noProof/>
                <w:webHidden/>
              </w:rPr>
              <w:fldChar w:fldCharType="begin"/>
            </w:r>
            <w:r w:rsidR="0004737C">
              <w:rPr>
                <w:noProof/>
                <w:webHidden/>
              </w:rPr>
              <w:instrText xml:space="preserve"> PAGEREF _Toc45045793 \h </w:instrText>
            </w:r>
            <w:r w:rsidR="0004737C">
              <w:rPr>
                <w:noProof/>
                <w:webHidden/>
              </w:rPr>
            </w:r>
            <w:r w:rsidR="0004737C">
              <w:rPr>
                <w:noProof/>
                <w:webHidden/>
              </w:rPr>
              <w:fldChar w:fldCharType="separate"/>
            </w:r>
            <w:r w:rsidR="00D4263B">
              <w:rPr>
                <w:noProof/>
                <w:webHidden/>
              </w:rPr>
              <w:t>11</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94" w:history="1">
            <w:r w:rsidR="0004737C" w:rsidRPr="00493080">
              <w:rPr>
                <w:rStyle w:val="Hyperlink"/>
                <w:noProof/>
              </w:rPr>
              <w:t>4.</w:t>
            </w:r>
            <w:r w:rsidR="0004737C">
              <w:rPr>
                <w:rFonts w:eastAsiaTheme="minorEastAsia"/>
                <w:noProof/>
                <w:lang w:eastAsia="en-GB"/>
              </w:rPr>
              <w:tab/>
            </w:r>
            <w:r w:rsidR="0004737C" w:rsidRPr="00493080">
              <w:rPr>
                <w:rStyle w:val="Hyperlink"/>
                <w:noProof/>
              </w:rPr>
              <w:t>Effects of Change in Technology on the Legal Industry</w:t>
            </w:r>
            <w:r w:rsidR="0004737C">
              <w:rPr>
                <w:noProof/>
                <w:webHidden/>
              </w:rPr>
              <w:tab/>
            </w:r>
            <w:r w:rsidR="0004737C">
              <w:rPr>
                <w:noProof/>
                <w:webHidden/>
              </w:rPr>
              <w:fldChar w:fldCharType="begin"/>
            </w:r>
            <w:r w:rsidR="0004737C">
              <w:rPr>
                <w:noProof/>
                <w:webHidden/>
              </w:rPr>
              <w:instrText xml:space="preserve"> PAGEREF _Toc45045794 \h </w:instrText>
            </w:r>
            <w:r w:rsidR="0004737C">
              <w:rPr>
                <w:noProof/>
                <w:webHidden/>
              </w:rPr>
            </w:r>
            <w:r w:rsidR="0004737C">
              <w:rPr>
                <w:noProof/>
                <w:webHidden/>
              </w:rPr>
              <w:fldChar w:fldCharType="separate"/>
            </w:r>
            <w:r w:rsidR="00D4263B">
              <w:rPr>
                <w:noProof/>
                <w:webHidden/>
              </w:rPr>
              <w:t>11</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95" w:history="1">
            <w:r w:rsidR="0004737C" w:rsidRPr="00493080">
              <w:rPr>
                <w:rStyle w:val="Hyperlink"/>
                <w:noProof/>
              </w:rPr>
              <w:t>5.</w:t>
            </w:r>
            <w:r w:rsidR="0004737C">
              <w:rPr>
                <w:rFonts w:eastAsiaTheme="minorEastAsia"/>
                <w:noProof/>
                <w:lang w:eastAsia="en-GB"/>
              </w:rPr>
              <w:tab/>
            </w:r>
            <w:r w:rsidR="0004737C" w:rsidRPr="00493080">
              <w:rPr>
                <w:rStyle w:val="Hyperlink"/>
                <w:noProof/>
              </w:rPr>
              <w:t>Three Ethical Dilemmas faced by BB/Legal Industry</w:t>
            </w:r>
            <w:r w:rsidR="0004737C">
              <w:rPr>
                <w:noProof/>
                <w:webHidden/>
              </w:rPr>
              <w:tab/>
            </w:r>
            <w:r w:rsidR="0004737C">
              <w:rPr>
                <w:noProof/>
                <w:webHidden/>
              </w:rPr>
              <w:fldChar w:fldCharType="begin"/>
            </w:r>
            <w:r w:rsidR="0004737C">
              <w:rPr>
                <w:noProof/>
                <w:webHidden/>
              </w:rPr>
              <w:instrText xml:space="preserve"> PAGEREF _Toc45045795 \h </w:instrText>
            </w:r>
            <w:r w:rsidR="0004737C">
              <w:rPr>
                <w:noProof/>
                <w:webHidden/>
              </w:rPr>
            </w:r>
            <w:r w:rsidR="0004737C">
              <w:rPr>
                <w:noProof/>
                <w:webHidden/>
              </w:rPr>
              <w:fldChar w:fldCharType="separate"/>
            </w:r>
            <w:r w:rsidR="00D4263B">
              <w:rPr>
                <w:noProof/>
                <w:webHidden/>
              </w:rPr>
              <w:t>11</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96" w:history="1">
            <w:r w:rsidR="0004737C" w:rsidRPr="00493080">
              <w:rPr>
                <w:rStyle w:val="Hyperlink"/>
                <w:noProof/>
              </w:rPr>
              <w:t>7.</w:t>
            </w:r>
            <w:r w:rsidR="0004737C">
              <w:rPr>
                <w:rFonts w:eastAsiaTheme="minorEastAsia"/>
                <w:noProof/>
                <w:lang w:eastAsia="en-GB"/>
              </w:rPr>
              <w:tab/>
            </w:r>
            <w:r w:rsidR="0004737C" w:rsidRPr="00493080">
              <w:rPr>
                <w:rStyle w:val="Hyperlink"/>
                <w:noProof/>
              </w:rPr>
              <w:t>Recommendations/Conclusions</w:t>
            </w:r>
            <w:r w:rsidR="0004737C">
              <w:rPr>
                <w:noProof/>
                <w:webHidden/>
              </w:rPr>
              <w:tab/>
            </w:r>
            <w:r w:rsidR="0004737C">
              <w:rPr>
                <w:noProof/>
                <w:webHidden/>
              </w:rPr>
              <w:fldChar w:fldCharType="begin"/>
            </w:r>
            <w:r w:rsidR="0004737C">
              <w:rPr>
                <w:noProof/>
                <w:webHidden/>
              </w:rPr>
              <w:instrText xml:space="preserve"> PAGEREF _Toc45045796 \h </w:instrText>
            </w:r>
            <w:r w:rsidR="0004737C">
              <w:rPr>
                <w:noProof/>
                <w:webHidden/>
              </w:rPr>
            </w:r>
            <w:r w:rsidR="0004737C">
              <w:rPr>
                <w:noProof/>
                <w:webHidden/>
              </w:rPr>
              <w:fldChar w:fldCharType="separate"/>
            </w:r>
            <w:r w:rsidR="00D4263B">
              <w:rPr>
                <w:noProof/>
                <w:webHidden/>
              </w:rPr>
              <w:t>13</w:t>
            </w:r>
            <w:r w:rsidR="0004737C">
              <w:rPr>
                <w:noProof/>
                <w:webHidden/>
              </w:rPr>
              <w:fldChar w:fldCharType="end"/>
            </w:r>
          </w:hyperlink>
        </w:p>
        <w:p w:rsidR="0004737C" w:rsidRDefault="00BA70F3" w:rsidP="0004737C">
          <w:pPr>
            <w:pStyle w:val="TOC1"/>
            <w:rPr>
              <w:rFonts w:eastAsiaTheme="minorEastAsia"/>
              <w:noProof/>
              <w:lang w:eastAsia="en-GB"/>
            </w:rPr>
          </w:pPr>
          <w:hyperlink w:anchor="_Toc45045797" w:history="1">
            <w:r w:rsidR="0004737C" w:rsidRPr="00493080">
              <w:rPr>
                <w:rStyle w:val="Hyperlink"/>
                <w:noProof/>
              </w:rPr>
              <w:t>Reference/Bibliography</w:t>
            </w:r>
            <w:r w:rsidR="00AE72C9">
              <w:rPr>
                <w:rStyle w:val="Hyperlink"/>
                <w:noProof/>
              </w:rPr>
              <w:t xml:space="preserve"> .................................................................................................................... </w:t>
            </w:r>
            <w:r w:rsidR="0004737C">
              <w:rPr>
                <w:noProof/>
                <w:webHidden/>
              </w:rPr>
              <w:fldChar w:fldCharType="begin"/>
            </w:r>
            <w:r w:rsidR="0004737C">
              <w:rPr>
                <w:noProof/>
                <w:webHidden/>
              </w:rPr>
              <w:instrText xml:space="preserve"> PAGEREF _Toc45045797 \h </w:instrText>
            </w:r>
            <w:r w:rsidR="0004737C">
              <w:rPr>
                <w:noProof/>
                <w:webHidden/>
              </w:rPr>
            </w:r>
            <w:r w:rsidR="0004737C">
              <w:rPr>
                <w:noProof/>
                <w:webHidden/>
              </w:rPr>
              <w:fldChar w:fldCharType="separate"/>
            </w:r>
            <w:r w:rsidR="00D4263B">
              <w:rPr>
                <w:noProof/>
                <w:webHidden/>
              </w:rPr>
              <w:t>14</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798" w:history="1">
            <w:r w:rsidR="0004737C" w:rsidRPr="00493080">
              <w:rPr>
                <w:rStyle w:val="Hyperlink"/>
                <w:noProof/>
              </w:rPr>
              <w:t>Appendix A</w:t>
            </w:r>
            <w:r w:rsidR="0004737C">
              <w:rPr>
                <w:noProof/>
                <w:webHidden/>
              </w:rPr>
              <w:tab/>
            </w:r>
            <w:r w:rsidR="0004737C">
              <w:rPr>
                <w:noProof/>
                <w:webHidden/>
              </w:rPr>
              <w:fldChar w:fldCharType="begin"/>
            </w:r>
            <w:r w:rsidR="0004737C">
              <w:rPr>
                <w:noProof/>
                <w:webHidden/>
              </w:rPr>
              <w:instrText xml:space="preserve"> PAGEREF _Toc45045798 \h </w:instrText>
            </w:r>
            <w:r w:rsidR="0004737C">
              <w:rPr>
                <w:noProof/>
                <w:webHidden/>
              </w:rPr>
            </w:r>
            <w:r w:rsidR="0004737C">
              <w:rPr>
                <w:noProof/>
                <w:webHidden/>
              </w:rPr>
              <w:fldChar w:fldCharType="separate"/>
            </w:r>
            <w:r w:rsidR="00D4263B">
              <w:rPr>
                <w:noProof/>
                <w:webHidden/>
              </w:rPr>
              <w:t>16</w:t>
            </w:r>
            <w:r w:rsidR="0004737C">
              <w:rPr>
                <w:noProof/>
                <w:webHidden/>
              </w:rPr>
              <w:fldChar w:fldCharType="end"/>
            </w:r>
          </w:hyperlink>
        </w:p>
        <w:p w:rsidR="0004737C" w:rsidRDefault="00BA70F3" w:rsidP="00AE72C9">
          <w:pPr>
            <w:pStyle w:val="TOC2"/>
            <w:rPr>
              <w:rFonts w:eastAsiaTheme="minorEastAsia"/>
              <w:noProof/>
              <w:lang w:eastAsia="en-GB"/>
            </w:rPr>
          </w:pPr>
          <w:hyperlink w:anchor="_Toc45045799" w:history="1">
            <w:r w:rsidR="0004737C" w:rsidRPr="00493080">
              <w:rPr>
                <w:rStyle w:val="Hyperlink"/>
                <w:noProof/>
              </w:rPr>
              <w:t>Fig 1. Function Structure</w:t>
            </w:r>
            <w:r w:rsidR="0004737C">
              <w:rPr>
                <w:noProof/>
                <w:webHidden/>
              </w:rPr>
              <w:tab/>
            </w:r>
            <w:r w:rsidR="0004737C">
              <w:rPr>
                <w:noProof/>
                <w:webHidden/>
              </w:rPr>
              <w:fldChar w:fldCharType="begin"/>
            </w:r>
            <w:r w:rsidR="0004737C">
              <w:rPr>
                <w:noProof/>
                <w:webHidden/>
              </w:rPr>
              <w:instrText xml:space="preserve"> PAGEREF _Toc45045799 \h </w:instrText>
            </w:r>
            <w:r w:rsidR="0004737C">
              <w:rPr>
                <w:noProof/>
                <w:webHidden/>
              </w:rPr>
            </w:r>
            <w:r w:rsidR="0004737C">
              <w:rPr>
                <w:noProof/>
                <w:webHidden/>
              </w:rPr>
              <w:fldChar w:fldCharType="separate"/>
            </w:r>
            <w:r w:rsidR="00D4263B">
              <w:rPr>
                <w:noProof/>
                <w:webHidden/>
              </w:rPr>
              <w:t>16</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801" w:history="1">
            <w:r w:rsidR="0004737C" w:rsidRPr="00493080">
              <w:rPr>
                <w:rStyle w:val="Hyperlink"/>
                <w:noProof/>
              </w:rPr>
              <w:t>Fig 2. Divisional Structure</w:t>
            </w:r>
            <w:r w:rsidR="0004737C">
              <w:rPr>
                <w:noProof/>
                <w:webHidden/>
              </w:rPr>
              <w:tab/>
            </w:r>
            <w:r w:rsidR="0004737C">
              <w:rPr>
                <w:noProof/>
                <w:webHidden/>
              </w:rPr>
              <w:fldChar w:fldCharType="begin"/>
            </w:r>
            <w:r w:rsidR="0004737C">
              <w:rPr>
                <w:noProof/>
                <w:webHidden/>
              </w:rPr>
              <w:instrText xml:space="preserve"> PAGEREF _Toc45045801 \h </w:instrText>
            </w:r>
            <w:r w:rsidR="0004737C">
              <w:rPr>
                <w:noProof/>
                <w:webHidden/>
              </w:rPr>
            </w:r>
            <w:r w:rsidR="0004737C">
              <w:rPr>
                <w:noProof/>
                <w:webHidden/>
              </w:rPr>
              <w:fldChar w:fldCharType="separate"/>
            </w:r>
            <w:r w:rsidR="00D4263B">
              <w:rPr>
                <w:noProof/>
                <w:webHidden/>
              </w:rPr>
              <w:t>16</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802" w:history="1">
            <w:r w:rsidR="0004737C" w:rsidRPr="00493080">
              <w:rPr>
                <w:rStyle w:val="Hyperlink"/>
                <w:noProof/>
              </w:rPr>
              <w:t>Fig3 Matrix Structure</w:t>
            </w:r>
            <w:r w:rsidR="0004737C">
              <w:rPr>
                <w:noProof/>
                <w:webHidden/>
              </w:rPr>
              <w:tab/>
            </w:r>
            <w:r w:rsidR="0004737C">
              <w:rPr>
                <w:noProof/>
                <w:webHidden/>
              </w:rPr>
              <w:fldChar w:fldCharType="begin"/>
            </w:r>
            <w:r w:rsidR="0004737C">
              <w:rPr>
                <w:noProof/>
                <w:webHidden/>
              </w:rPr>
              <w:instrText xml:space="preserve"> PAGEREF _Toc45045802 \h </w:instrText>
            </w:r>
            <w:r w:rsidR="0004737C">
              <w:rPr>
                <w:noProof/>
                <w:webHidden/>
              </w:rPr>
            </w:r>
            <w:r w:rsidR="0004737C">
              <w:rPr>
                <w:noProof/>
                <w:webHidden/>
              </w:rPr>
              <w:fldChar w:fldCharType="separate"/>
            </w:r>
            <w:r w:rsidR="00D4263B">
              <w:rPr>
                <w:noProof/>
                <w:webHidden/>
              </w:rPr>
              <w:t>17</w:t>
            </w:r>
            <w:r w:rsidR="0004737C">
              <w:rPr>
                <w:noProof/>
                <w:webHidden/>
              </w:rPr>
              <w:fldChar w:fldCharType="end"/>
            </w:r>
          </w:hyperlink>
        </w:p>
        <w:p w:rsidR="0004737C" w:rsidRDefault="00BA70F3" w:rsidP="0004737C">
          <w:pPr>
            <w:pStyle w:val="TOC2"/>
            <w:rPr>
              <w:rFonts w:eastAsiaTheme="minorEastAsia"/>
              <w:noProof/>
              <w:lang w:eastAsia="en-GB"/>
            </w:rPr>
          </w:pPr>
          <w:hyperlink w:anchor="_Toc45045803" w:history="1">
            <w:r w:rsidR="0004737C" w:rsidRPr="00493080">
              <w:rPr>
                <w:rStyle w:val="Hyperlink"/>
                <w:noProof/>
              </w:rPr>
              <w:t>Appendix B</w:t>
            </w:r>
            <w:r w:rsidR="00DF32B8">
              <w:rPr>
                <w:rStyle w:val="Hyperlink"/>
                <w:noProof/>
              </w:rPr>
              <w:t xml:space="preserve"> – Hannan and Freeman’s Theory</w:t>
            </w:r>
            <w:r w:rsidR="0004737C">
              <w:rPr>
                <w:noProof/>
                <w:webHidden/>
              </w:rPr>
              <w:tab/>
            </w:r>
            <w:r w:rsidR="0004737C">
              <w:rPr>
                <w:noProof/>
                <w:webHidden/>
              </w:rPr>
              <w:fldChar w:fldCharType="begin"/>
            </w:r>
            <w:r w:rsidR="0004737C">
              <w:rPr>
                <w:noProof/>
                <w:webHidden/>
              </w:rPr>
              <w:instrText xml:space="preserve"> PAGEREF _Toc45045803 \h </w:instrText>
            </w:r>
            <w:r w:rsidR="0004737C">
              <w:rPr>
                <w:noProof/>
                <w:webHidden/>
              </w:rPr>
            </w:r>
            <w:r w:rsidR="0004737C">
              <w:rPr>
                <w:noProof/>
                <w:webHidden/>
              </w:rPr>
              <w:fldChar w:fldCharType="separate"/>
            </w:r>
            <w:r w:rsidR="00D4263B">
              <w:rPr>
                <w:noProof/>
                <w:webHidden/>
              </w:rPr>
              <w:t>18</w:t>
            </w:r>
            <w:r w:rsidR="0004737C">
              <w:rPr>
                <w:noProof/>
                <w:webHidden/>
              </w:rPr>
              <w:fldChar w:fldCharType="end"/>
            </w:r>
          </w:hyperlink>
        </w:p>
        <w:p w:rsidR="00A006FA" w:rsidRDefault="00A006FA">
          <w:r>
            <w:rPr>
              <w:b/>
              <w:bCs/>
              <w:noProof/>
            </w:rPr>
            <w:fldChar w:fldCharType="end"/>
          </w:r>
        </w:p>
      </w:sdtContent>
    </w:sdt>
    <w:p w:rsidR="00C50302" w:rsidRPr="00041C92" w:rsidRDefault="00C50302" w:rsidP="00041C92">
      <w:pPr>
        <w:pStyle w:val="Heading2"/>
        <w:numPr>
          <w:ilvl w:val="0"/>
          <w:numId w:val="2"/>
        </w:numPr>
        <w:spacing w:line="360" w:lineRule="auto"/>
        <w:ind w:left="0" w:hanging="11"/>
      </w:pPr>
      <w:bookmarkStart w:id="13" w:name="_Toc45045775"/>
      <w:r w:rsidRPr="00041C92">
        <w:lastRenderedPageBreak/>
        <w:t>Introduction</w:t>
      </w:r>
      <w:bookmarkEnd w:id="13"/>
    </w:p>
    <w:p w:rsidR="008F0295" w:rsidRPr="00041C92" w:rsidRDefault="00C50302" w:rsidP="00041C92">
      <w:pPr>
        <w:spacing w:line="360" w:lineRule="auto"/>
        <w:rPr>
          <w:rFonts w:ascii="Arial" w:hAnsi="Arial" w:cs="Arial"/>
        </w:rPr>
      </w:pPr>
      <w:r w:rsidRPr="00041C92">
        <w:rPr>
          <w:rFonts w:ascii="Arial" w:hAnsi="Arial" w:cs="Arial"/>
        </w:rPr>
        <w:t>This report analyses</w:t>
      </w:r>
      <w:r w:rsidR="008F0295" w:rsidRPr="00041C92">
        <w:rPr>
          <w:rFonts w:ascii="Arial" w:hAnsi="Arial" w:cs="Arial"/>
        </w:rPr>
        <w:t xml:space="preserve"> the importance of workplace culture. </w:t>
      </w:r>
      <w:r w:rsidR="002841F2" w:rsidRPr="00041C92">
        <w:rPr>
          <w:rFonts w:ascii="Arial" w:hAnsi="Arial" w:cs="Arial"/>
        </w:rPr>
        <w:t>Work</w:t>
      </w:r>
      <w:r w:rsidR="008F0295" w:rsidRPr="00041C92">
        <w:rPr>
          <w:rFonts w:ascii="Arial" w:hAnsi="Arial" w:cs="Arial"/>
        </w:rPr>
        <w:t>place culture is what defines an organisation and this report anal</w:t>
      </w:r>
      <w:r w:rsidR="002841F2" w:rsidRPr="00041C92">
        <w:rPr>
          <w:rFonts w:ascii="Arial" w:hAnsi="Arial" w:cs="Arial"/>
        </w:rPr>
        <w:t>yses different elements of work</w:t>
      </w:r>
      <w:r w:rsidR="008F0295" w:rsidRPr="00041C92">
        <w:rPr>
          <w:rFonts w:ascii="Arial" w:hAnsi="Arial" w:cs="Arial"/>
        </w:rPr>
        <w:t>place culture and the important role this can play in business and the success of it. The industry the report focuses</w:t>
      </w:r>
      <w:r w:rsidR="002841F2" w:rsidRPr="00041C92">
        <w:rPr>
          <w:rFonts w:ascii="Arial" w:hAnsi="Arial" w:cs="Arial"/>
        </w:rPr>
        <w:t xml:space="preserve"> on</w:t>
      </w:r>
      <w:r w:rsidR="008F0295" w:rsidRPr="00041C92">
        <w:rPr>
          <w:rFonts w:ascii="Arial" w:hAnsi="Arial" w:cs="Arial"/>
        </w:rPr>
        <w:t xml:space="preserve"> is law firms, in particular </w:t>
      </w:r>
      <w:r w:rsidR="00663BC0" w:rsidRPr="00041C92">
        <w:rPr>
          <w:rFonts w:ascii="Arial" w:hAnsi="Arial" w:cs="Arial"/>
        </w:rPr>
        <w:t>B</w:t>
      </w:r>
      <w:r w:rsidR="002868BF">
        <w:rPr>
          <w:rFonts w:ascii="Arial" w:hAnsi="Arial" w:cs="Arial"/>
        </w:rPr>
        <w:t xml:space="preserve">evan </w:t>
      </w:r>
      <w:r w:rsidR="00663BC0" w:rsidRPr="00041C92">
        <w:rPr>
          <w:rFonts w:ascii="Arial" w:hAnsi="Arial" w:cs="Arial"/>
        </w:rPr>
        <w:t>B</w:t>
      </w:r>
      <w:r w:rsidR="002868BF">
        <w:rPr>
          <w:rFonts w:ascii="Arial" w:hAnsi="Arial" w:cs="Arial"/>
        </w:rPr>
        <w:t>rittan (BB)</w:t>
      </w:r>
      <w:r w:rsidR="00E00AFE" w:rsidRPr="00041C92">
        <w:rPr>
          <w:rFonts w:ascii="Arial" w:hAnsi="Arial" w:cs="Arial"/>
        </w:rPr>
        <w:t>.</w:t>
      </w:r>
    </w:p>
    <w:p w:rsidR="00C50302" w:rsidRPr="00041C92" w:rsidRDefault="008F0295" w:rsidP="00041C92">
      <w:pPr>
        <w:spacing w:line="360" w:lineRule="auto"/>
        <w:rPr>
          <w:rFonts w:ascii="Arial" w:hAnsi="Arial" w:cs="Arial"/>
        </w:rPr>
      </w:pPr>
      <w:r w:rsidRPr="00041C92">
        <w:rPr>
          <w:rFonts w:ascii="Arial" w:hAnsi="Arial" w:cs="Arial"/>
        </w:rPr>
        <w:t>This report</w:t>
      </w:r>
      <w:r w:rsidR="00AE72C9">
        <w:rPr>
          <w:rFonts w:ascii="Arial" w:hAnsi="Arial" w:cs="Arial"/>
        </w:rPr>
        <w:t xml:space="preserve"> is split into three categories;</w:t>
      </w:r>
      <w:r w:rsidRPr="00041C92">
        <w:rPr>
          <w:rFonts w:ascii="Arial" w:hAnsi="Arial" w:cs="Arial"/>
        </w:rPr>
        <w:t xml:space="preserve"> the first part explore</w:t>
      </w:r>
      <w:r w:rsidR="002841F2" w:rsidRPr="00041C92">
        <w:rPr>
          <w:rFonts w:ascii="Arial" w:hAnsi="Arial" w:cs="Arial"/>
        </w:rPr>
        <w:t>s</w:t>
      </w:r>
      <w:r w:rsidRPr="00041C92">
        <w:rPr>
          <w:rFonts w:ascii="Arial" w:hAnsi="Arial" w:cs="Arial"/>
        </w:rPr>
        <w:t xml:space="preserve"> the PESTEL framework</w:t>
      </w:r>
      <w:r w:rsidR="00A77BF3">
        <w:rPr>
          <w:rFonts w:ascii="Arial" w:hAnsi="Arial" w:cs="Arial"/>
        </w:rPr>
        <w:t>,</w:t>
      </w:r>
      <w:r w:rsidRPr="00041C92">
        <w:rPr>
          <w:rFonts w:ascii="Arial" w:hAnsi="Arial" w:cs="Arial"/>
        </w:rPr>
        <w:t xml:space="preserve"> both generally but also in the context of </w:t>
      </w:r>
      <w:r w:rsidR="00663BC0" w:rsidRPr="00041C92">
        <w:rPr>
          <w:rFonts w:ascii="Arial" w:hAnsi="Arial" w:cs="Arial"/>
        </w:rPr>
        <w:t>BB</w:t>
      </w:r>
      <w:r w:rsidRPr="00041C92">
        <w:rPr>
          <w:rFonts w:ascii="Arial" w:hAnsi="Arial" w:cs="Arial"/>
        </w:rPr>
        <w:t xml:space="preserve"> as a law form. Different factors of the PESTEL are explored and how each factor affects this organisation both positively and negatively. </w:t>
      </w:r>
    </w:p>
    <w:p w:rsidR="008F0295" w:rsidRPr="00041C92" w:rsidRDefault="00EE186F" w:rsidP="00041C92">
      <w:pPr>
        <w:spacing w:line="360" w:lineRule="auto"/>
        <w:rPr>
          <w:rFonts w:ascii="Arial" w:hAnsi="Arial" w:cs="Arial"/>
        </w:rPr>
      </w:pPr>
      <w:r>
        <w:rPr>
          <w:rFonts w:ascii="Arial" w:hAnsi="Arial" w:cs="Arial"/>
        </w:rPr>
        <w:t>The</w:t>
      </w:r>
      <w:r w:rsidR="000B4575" w:rsidRPr="00041C92">
        <w:rPr>
          <w:rFonts w:ascii="Arial" w:hAnsi="Arial" w:cs="Arial"/>
        </w:rPr>
        <w:t xml:space="preserve"> Cultural Web</w:t>
      </w:r>
      <w:r>
        <w:rPr>
          <w:rFonts w:ascii="Arial" w:hAnsi="Arial" w:cs="Arial"/>
        </w:rPr>
        <w:t xml:space="preserve"> analyses is carried out</w:t>
      </w:r>
      <w:r w:rsidR="000B4575" w:rsidRPr="00041C92">
        <w:rPr>
          <w:rFonts w:ascii="Arial" w:hAnsi="Arial" w:cs="Arial"/>
        </w:rPr>
        <w:t xml:space="preserve"> for which a definition is given along with the s</w:t>
      </w:r>
      <w:r>
        <w:rPr>
          <w:rFonts w:ascii="Arial" w:hAnsi="Arial" w:cs="Arial"/>
        </w:rPr>
        <w:t xml:space="preserve">ix elements of the cultural web; </w:t>
      </w:r>
      <w:r w:rsidR="000B4575" w:rsidRPr="00041C92">
        <w:rPr>
          <w:rFonts w:ascii="Arial" w:hAnsi="Arial" w:cs="Arial"/>
        </w:rPr>
        <w:t>symbols, power structure, organisational structure, control systems, rituals and routines, which are known as the paradigm. Effects of technology on the culture at this organisation have also been explored in detail.</w:t>
      </w:r>
    </w:p>
    <w:p w:rsidR="00EE186F" w:rsidRDefault="00EE186F" w:rsidP="00041C92">
      <w:pPr>
        <w:spacing w:line="360" w:lineRule="auto"/>
        <w:rPr>
          <w:rFonts w:ascii="Arial" w:hAnsi="Arial" w:cs="Arial"/>
        </w:rPr>
      </w:pPr>
      <w:r>
        <w:rPr>
          <w:rFonts w:ascii="Arial" w:hAnsi="Arial" w:cs="Arial"/>
        </w:rPr>
        <w:t>Some ethical</w:t>
      </w:r>
      <w:r w:rsidR="000B4575" w:rsidRPr="00041C92">
        <w:rPr>
          <w:rFonts w:ascii="Arial" w:hAnsi="Arial" w:cs="Arial"/>
        </w:rPr>
        <w:t xml:space="preserve"> dilemmas </w:t>
      </w:r>
      <w:r>
        <w:rPr>
          <w:rFonts w:ascii="Arial" w:hAnsi="Arial" w:cs="Arial"/>
        </w:rPr>
        <w:t xml:space="preserve">are considered </w:t>
      </w:r>
      <w:r w:rsidR="000B4575" w:rsidRPr="00041C92">
        <w:rPr>
          <w:rFonts w:ascii="Arial" w:hAnsi="Arial" w:cs="Arial"/>
        </w:rPr>
        <w:t xml:space="preserve">on the management of </w:t>
      </w:r>
      <w:r>
        <w:rPr>
          <w:rFonts w:ascii="Arial" w:hAnsi="Arial" w:cs="Arial"/>
        </w:rPr>
        <w:t>BB and</w:t>
      </w:r>
      <w:r w:rsidR="000B4575" w:rsidRPr="00041C92">
        <w:rPr>
          <w:rFonts w:ascii="Arial" w:hAnsi="Arial" w:cs="Arial"/>
        </w:rPr>
        <w:t xml:space="preserve"> examples have been used that may affect </w:t>
      </w:r>
      <w:r>
        <w:rPr>
          <w:rFonts w:ascii="Arial" w:hAnsi="Arial" w:cs="Arial"/>
        </w:rPr>
        <w:t>BB along with</w:t>
      </w:r>
      <w:r w:rsidR="000B4575" w:rsidRPr="00041C92">
        <w:rPr>
          <w:rFonts w:ascii="Arial" w:hAnsi="Arial" w:cs="Arial"/>
        </w:rPr>
        <w:t xml:space="preserve"> positive and negative impact this could have on an organisation.</w:t>
      </w:r>
    </w:p>
    <w:p w:rsidR="000B4575" w:rsidRPr="00041C92" w:rsidRDefault="00AE72C9" w:rsidP="00041C92">
      <w:pPr>
        <w:spacing w:line="360" w:lineRule="auto"/>
        <w:rPr>
          <w:rFonts w:ascii="Arial" w:hAnsi="Arial" w:cs="Arial"/>
        </w:rPr>
      </w:pPr>
      <w:r>
        <w:rPr>
          <w:rFonts w:ascii="Arial" w:hAnsi="Arial" w:cs="Arial"/>
        </w:rPr>
        <w:t xml:space="preserve">The report ends </w:t>
      </w:r>
      <w:r w:rsidR="000B4575" w:rsidRPr="00041C92">
        <w:rPr>
          <w:rFonts w:ascii="Arial" w:hAnsi="Arial" w:cs="Arial"/>
        </w:rPr>
        <w:t>with conclusion and recommendations.</w:t>
      </w:r>
    </w:p>
    <w:p w:rsidR="00E00AFE" w:rsidRPr="00041C92" w:rsidRDefault="00E00AFE" w:rsidP="00041C92">
      <w:pPr>
        <w:spacing w:line="360" w:lineRule="auto"/>
        <w:rPr>
          <w:rFonts w:ascii="Arial" w:hAnsi="Arial" w:cs="Arial"/>
        </w:rPr>
      </w:pPr>
    </w:p>
    <w:p w:rsidR="000B4575" w:rsidRPr="00041C92" w:rsidRDefault="00FA37E0" w:rsidP="00041C92">
      <w:pPr>
        <w:pStyle w:val="ListParagraph"/>
        <w:numPr>
          <w:ilvl w:val="0"/>
          <w:numId w:val="2"/>
        </w:numPr>
        <w:spacing w:line="360" w:lineRule="auto"/>
        <w:ind w:left="0" w:hanging="11"/>
        <w:rPr>
          <w:rFonts w:ascii="Arial" w:hAnsi="Arial" w:cs="Arial"/>
          <w:b/>
        </w:rPr>
      </w:pPr>
      <w:r w:rsidRPr="00041C92">
        <w:rPr>
          <w:rFonts w:ascii="Arial" w:hAnsi="Arial" w:cs="Arial"/>
          <w:b/>
        </w:rPr>
        <w:t>PESTEL Analysis</w:t>
      </w:r>
    </w:p>
    <w:p w:rsidR="00584342" w:rsidRPr="00041C92" w:rsidRDefault="00584342" w:rsidP="00041C92">
      <w:pPr>
        <w:spacing w:line="360" w:lineRule="auto"/>
        <w:rPr>
          <w:rFonts w:ascii="Arial" w:hAnsi="Arial" w:cs="Arial"/>
        </w:rPr>
      </w:pPr>
      <w:r w:rsidRPr="00041C92">
        <w:rPr>
          <w:rFonts w:ascii="Arial" w:hAnsi="Arial" w:cs="Arial"/>
        </w:rPr>
        <w:t xml:space="preserve">For the purposes of this report PESTEL analysis has been used to identify external forces that can affect </w:t>
      </w:r>
      <w:r w:rsidR="00663BC0" w:rsidRPr="00041C92">
        <w:rPr>
          <w:rFonts w:ascii="Arial" w:hAnsi="Arial" w:cs="Arial"/>
        </w:rPr>
        <w:t>BB</w:t>
      </w:r>
      <w:r w:rsidRPr="00041C92">
        <w:rPr>
          <w:rFonts w:ascii="Arial" w:hAnsi="Arial" w:cs="Arial"/>
        </w:rPr>
        <w:t xml:space="preserve">. </w:t>
      </w:r>
      <w:r w:rsidR="0067288D" w:rsidRPr="00041C92">
        <w:rPr>
          <w:rFonts w:ascii="Arial" w:hAnsi="Arial" w:cs="Arial"/>
        </w:rPr>
        <w:t xml:space="preserve">PESTEL is an acronym that stands for Political, Economic, Social, Technological, Environmental and Legal. Below is a table with general meaning for each factor. </w:t>
      </w:r>
    </w:p>
    <w:p w:rsidR="008C6470" w:rsidRPr="00041C92" w:rsidRDefault="008C6470" w:rsidP="00041C92">
      <w:pPr>
        <w:pStyle w:val="Heading3"/>
        <w:spacing w:line="360" w:lineRule="auto"/>
      </w:pPr>
      <w:bookmarkStart w:id="14" w:name="_Toc45045776"/>
      <w:r w:rsidRPr="00041C92">
        <w:lastRenderedPageBreak/>
        <w:t>Table 1: PESTEL Framework</w:t>
      </w:r>
      <w:bookmarkEnd w:id="14"/>
    </w:p>
    <w:tbl>
      <w:tblPr>
        <w:tblStyle w:val="TableGrid"/>
        <w:tblW w:w="0" w:type="auto"/>
        <w:tblLook w:val="04A0" w:firstRow="1" w:lastRow="0" w:firstColumn="1" w:lastColumn="0" w:noHBand="0" w:noVBand="1"/>
      </w:tblPr>
      <w:tblGrid>
        <w:gridCol w:w="4621"/>
        <w:gridCol w:w="4621"/>
      </w:tblGrid>
      <w:tr w:rsidR="0067288D" w:rsidRPr="00041C92" w:rsidTr="0067288D">
        <w:tc>
          <w:tcPr>
            <w:tcW w:w="4621" w:type="dxa"/>
          </w:tcPr>
          <w:p w:rsidR="0067288D" w:rsidRPr="00041C92" w:rsidRDefault="0067288D" w:rsidP="00041C92">
            <w:pPr>
              <w:pStyle w:val="Heading2"/>
              <w:spacing w:line="360" w:lineRule="auto"/>
              <w:outlineLvl w:val="1"/>
            </w:pPr>
            <w:bookmarkStart w:id="15" w:name="_Toc45045777"/>
            <w:r w:rsidRPr="00041C92">
              <w:t>Political</w:t>
            </w:r>
            <w:bookmarkEnd w:id="15"/>
          </w:p>
        </w:tc>
        <w:tc>
          <w:tcPr>
            <w:tcW w:w="4621" w:type="dxa"/>
          </w:tcPr>
          <w:p w:rsidR="0067288D" w:rsidRPr="00041C92" w:rsidRDefault="00530246" w:rsidP="00041C92">
            <w:pPr>
              <w:pStyle w:val="ListParagraph"/>
              <w:numPr>
                <w:ilvl w:val="0"/>
                <w:numId w:val="9"/>
              </w:numPr>
              <w:spacing w:line="360" w:lineRule="auto"/>
              <w:rPr>
                <w:rFonts w:ascii="Arial" w:hAnsi="Arial" w:cs="Arial"/>
              </w:rPr>
            </w:pPr>
            <w:r w:rsidRPr="00041C92">
              <w:rPr>
                <w:rFonts w:ascii="Arial" w:hAnsi="Arial" w:cs="Arial"/>
              </w:rPr>
              <w:t>Government Policies</w:t>
            </w:r>
          </w:p>
          <w:p w:rsidR="00530246" w:rsidRPr="00041C92" w:rsidRDefault="004B3BC7" w:rsidP="00041C92">
            <w:pPr>
              <w:pStyle w:val="ListParagraph"/>
              <w:numPr>
                <w:ilvl w:val="0"/>
                <w:numId w:val="9"/>
              </w:numPr>
              <w:spacing w:line="360" w:lineRule="auto"/>
              <w:rPr>
                <w:rFonts w:ascii="Arial" w:hAnsi="Arial" w:cs="Arial"/>
              </w:rPr>
            </w:pPr>
            <w:r w:rsidRPr="00041C92">
              <w:rPr>
                <w:rFonts w:ascii="Arial" w:hAnsi="Arial" w:cs="Arial"/>
              </w:rPr>
              <w:t>Political</w:t>
            </w:r>
            <w:r w:rsidR="00530246" w:rsidRPr="00041C92">
              <w:rPr>
                <w:rFonts w:ascii="Arial" w:hAnsi="Arial" w:cs="Arial"/>
              </w:rPr>
              <w:t xml:space="preserve"> stability/</w:t>
            </w:r>
            <w:r w:rsidRPr="00041C92">
              <w:rPr>
                <w:rFonts w:ascii="Arial" w:hAnsi="Arial" w:cs="Arial"/>
              </w:rPr>
              <w:t>instability</w:t>
            </w:r>
          </w:p>
          <w:p w:rsidR="00530246" w:rsidRPr="00041C92" w:rsidRDefault="00530246" w:rsidP="00041C92">
            <w:pPr>
              <w:pStyle w:val="ListParagraph"/>
              <w:numPr>
                <w:ilvl w:val="0"/>
                <w:numId w:val="9"/>
              </w:numPr>
              <w:spacing w:line="360" w:lineRule="auto"/>
              <w:rPr>
                <w:rFonts w:ascii="Arial" w:hAnsi="Arial" w:cs="Arial"/>
              </w:rPr>
            </w:pPr>
            <w:r w:rsidRPr="00041C92">
              <w:rPr>
                <w:rFonts w:ascii="Arial" w:hAnsi="Arial" w:cs="Arial"/>
              </w:rPr>
              <w:t>Foreign trade policy</w:t>
            </w:r>
          </w:p>
          <w:p w:rsidR="00530246" w:rsidRPr="00041C92" w:rsidRDefault="00530246" w:rsidP="00041C92">
            <w:pPr>
              <w:pStyle w:val="ListParagraph"/>
              <w:numPr>
                <w:ilvl w:val="0"/>
                <w:numId w:val="9"/>
              </w:numPr>
              <w:spacing w:line="360" w:lineRule="auto"/>
              <w:rPr>
                <w:rFonts w:ascii="Arial" w:hAnsi="Arial" w:cs="Arial"/>
              </w:rPr>
            </w:pPr>
            <w:r w:rsidRPr="00041C92">
              <w:rPr>
                <w:rFonts w:ascii="Arial" w:hAnsi="Arial" w:cs="Arial"/>
              </w:rPr>
              <w:t>Labour laws</w:t>
            </w:r>
          </w:p>
          <w:p w:rsidR="00530246" w:rsidRPr="00041C92" w:rsidRDefault="00530246" w:rsidP="00041C92">
            <w:pPr>
              <w:pStyle w:val="ListParagraph"/>
              <w:numPr>
                <w:ilvl w:val="0"/>
                <w:numId w:val="9"/>
              </w:numPr>
              <w:spacing w:line="360" w:lineRule="auto"/>
              <w:rPr>
                <w:rFonts w:ascii="Arial" w:hAnsi="Arial" w:cs="Arial"/>
              </w:rPr>
            </w:pPr>
            <w:r w:rsidRPr="00041C92">
              <w:rPr>
                <w:rFonts w:ascii="Arial" w:hAnsi="Arial" w:cs="Arial"/>
              </w:rPr>
              <w:t>Terrorism and military considerations</w:t>
            </w:r>
          </w:p>
          <w:p w:rsidR="00530246" w:rsidRPr="00041C92" w:rsidRDefault="004B3BC7" w:rsidP="00041C92">
            <w:pPr>
              <w:pStyle w:val="ListParagraph"/>
              <w:numPr>
                <w:ilvl w:val="0"/>
                <w:numId w:val="9"/>
              </w:numPr>
              <w:spacing w:line="360" w:lineRule="auto"/>
              <w:rPr>
                <w:rFonts w:ascii="Arial" w:hAnsi="Arial" w:cs="Arial"/>
              </w:rPr>
            </w:pPr>
            <w:r w:rsidRPr="00041C92">
              <w:rPr>
                <w:rFonts w:ascii="Arial" w:hAnsi="Arial" w:cs="Arial"/>
              </w:rPr>
              <w:t>Environmental</w:t>
            </w:r>
            <w:r w:rsidR="00530246" w:rsidRPr="00041C92">
              <w:rPr>
                <w:rFonts w:ascii="Arial" w:hAnsi="Arial" w:cs="Arial"/>
              </w:rPr>
              <w:t xml:space="preserve"> laws</w:t>
            </w:r>
          </w:p>
          <w:p w:rsidR="00530246" w:rsidRPr="00041C92" w:rsidRDefault="00530246" w:rsidP="00041C92">
            <w:pPr>
              <w:pStyle w:val="ListParagraph"/>
              <w:numPr>
                <w:ilvl w:val="0"/>
                <w:numId w:val="9"/>
              </w:numPr>
              <w:spacing w:line="360" w:lineRule="auto"/>
              <w:rPr>
                <w:rFonts w:ascii="Arial" w:hAnsi="Arial" w:cs="Arial"/>
              </w:rPr>
            </w:pPr>
            <w:r w:rsidRPr="00041C92">
              <w:rPr>
                <w:rFonts w:ascii="Arial" w:hAnsi="Arial" w:cs="Arial"/>
              </w:rPr>
              <w:t>Funding grants and initiatives</w:t>
            </w:r>
          </w:p>
          <w:p w:rsidR="00530246" w:rsidRPr="00041C92" w:rsidRDefault="00530246" w:rsidP="00041C92">
            <w:pPr>
              <w:pStyle w:val="ListParagraph"/>
              <w:numPr>
                <w:ilvl w:val="0"/>
                <w:numId w:val="9"/>
              </w:numPr>
              <w:spacing w:line="360" w:lineRule="auto"/>
              <w:rPr>
                <w:rFonts w:ascii="Arial" w:hAnsi="Arial" w:cs="Arial"/>
              </w:rPr>
            </w:pPr>
            <w:r w:rsidRPr="00041C92">
              <w:rPr>
                <w:rFonts w:ascii="Arial" w:hAnsi="Arial" w:cs="Arial"/>
              </w:rPr>
              <w:t>Trade Restrictions</w:t>
            </w:r>
          </w:p>
          <w:p w:rsidR="00530246" w:rsidRPr="00041C92" w:rsidRDefault="00530246" w:rsidP="00041C92">
            <w:pPr>
              <w:pStyle w:val="ListParagraph"/>
              <w:numPr>
                <w:ilvl w:val="0"/>
                <w:numId w:val="9"/>
              </w:numPr>
              <w:spacing w:line="360" w:lineRule="auto"/>
              <w:rPr>
                <w:rFonts w:ascii="Arial" w:hAnsi="Arial" w:cs="Arial"/>
              </w:rPr>
            </w:pPr>
            <w:r w:rsidRPr="00041C92">
              <w:rPr>
                <w:rFonts w:ascii="Arial" w:hAnsi="Arial" w:cs="Arial"/>
              </w:rPr>
              <w:t>Financial Policies</w:t>
            </w:r>
          </w:p>
        </w:tc>
      </w:tr>
      <w:tr w:rsidR="0067288D" w:rsidRPr="00041C92" w:rsidTr="0067288D">
        <w:tc>
          <w:tcPr>
            <w:tcW w:w="4621" w:type="dxa"/>
          </w:tcPr>
          <w:p w:rsidR="0067288D" w:rsidRPr="00041C92" w:rsidRDefault="00530246" w:rsidP="00041C92">
            <w:pPr>
              <w:pStyle w:val="Heading2"/>
              <w:spacing w:line="360" w:lineRule="auto"/>
              <w:outlineLvl w:val="1"/>
            </w:pPr>
            <w:bookmarkStart w:id="16" w:name="_Toc45045778"/>
            <w:r w:rsidRPr="00041C92">
              <w:t>Economic</w:t>
            </w:r>
            <w:bookmarkEnd w:id="16"/>
          </w:p>
        </w:tc>
        <w:tc>
          <w:tcPr>
            <w:tcW w:w="4621" w:type="dxa"/>
          </w:tcPr>
          <w:p w:rsidR="0067288D" w:rsidRPr="00041C92" w:rsidRDefault="00530246" w:rsidP="00041C92">
            <w:pPr>
              <w:pStyle w:val="ListParagraph"/>
              <w:numPr>
                <w:ilvl w:val="0"/>
                <w:numId w:val="10"/>
              </w:numPr>
              <w:spacing w:line="360" w:lineRule="auto"/>
              <w:rPr>
                <w:rFonts w:ascii="Arial" w:hAnsi="Arial" w:cs="Arial"/>
              </w:rPr>
            </w:pPr>
            <w:r w:rsidRPr="00041C92">
              <w:rPr>
                <w:rFonts w:ascii="Arial" w:hAnsi="Arial" w:cs="Arial"/>
              </w:rPr>
              <w:t>Economic growth</w:t>
            </w:r>
          </w:p>
          <w:p w:rsidR="00530246" w:rsidRPr="00041C92" w:rsidRDefault="00530246" w:rsidP="00041C92">
            <w:pPr>
              <w:pStyle w:val="ListParagraph"/>
              <w:numPr>
                <w:ilvl w:val="0"/>
                <w:numId w:val="10"/>
              </w:numPr>
              <w:spacing w:line="360" w:lineRule="auto"/>
              <w:rPr>
                <w:rFonts w:ascii="Arial" w:hAnsi="Arial" w:cs="Arial"/>
              </w:rPr>
            </w:pPr>
            <w:r w:rsidRPr="00041C92">
              <w:rPr>
                <w:rFonts w:ascii="Arial" w:hAnsi="Arial" w:cs="Arial"/>
              </w:rPr>
              <w:t>Interest rates</w:t>
            </w:r>
          </w:p>
          <w:p w:rsidR="00530246" w:rsidRPr="00041C92" w:rsidRDefault="00530246" w:rsidP="00041C92">
            <w:pPr>
              <w:pStyle w:val="ListParagraph"/>
              <w:numPr>
                <w:ilvl w:val="0"/>
                <w:numId w:val="10"/>
              </w:numPr>
              <w:spacing w:line="360" w:lineRule="auto"/>
              <w:rPr>
                <w:rFonts w:ascii="Arial" w:hAnsi="Arial" w:cs="Arial"/>
              </w:rPr>
            </w:pPr>
            <w:r w:rsidRPr="00041C92">
              <w:rPr>
                <w:rFonts w:ascii="Arial" w:hAnsi="Arial" w:cs="Arial"/>
              </w:rPr>
              <w:t>Exchange rates</w:t>
            </w:r>
          </w:p>
          <w:p w:rsidR="00530246" w:rsidRPr="00041C92" w:rsidRDefault="00530246" w:rsidP="00041C92">
            <w:pPr>
              <w:pStyle w:val="ListParagraph"/>
              <w:numPr>
                <w:ilvl w:val="0"/>
                <w:numId w:val="10"/>
              </w:numPr>
              <w:spacing w:line="360" w:lineRule="auto"/>
              <w:rPr>
                <w:rFonts w:ascii="Arial" w:hAnsi="Arial" w:cs="Arial"/>
              </w:rPr>
            </w:pPr>
            <w:r w:rsidRPr="00041C92">
              <w:rPr>
                <w:rFonts w:ascii="Arial" w:hAnsi="Arial" w:cs="Arial"/>
              </w:rPr>
              <w:t>Inflation</w:t>
            </w:r>
          </w:p>
          <w:p w:rsidR="00530246" w:rsidRPr="00041C92" w:rsidRDefault="00530246" w:rsidP="00041C92">
            <w:pPr>
              <w:pStyle w:val="ListParagraph"/>
              <w:numPr>
                <w:ilvl w:val="0"/>
                <w:numId w:val="10"/>
              </w:numPr>
              <w:spacing w:line="360" w:lineRule="auto"/>
              <w:rPr>
                <w:rFonts w:ascii="Arial" w:hAnsi="Arial" w:cs="Arial"/>
              </w:rPr>
            </w:pPr>
            <w:r w:rsidRPr="00041C92">
              <w:rPr>
                <w:rFonts w:ascii="Arial" w:hAnsi="Arial" w:cs="Arial"/>
              </w:rPr>
              <w:t>Consumer disposable income</w:t>
            </w:r>
          </w:p>
          <w:p w:rsidR="00530246" w:rsidRPr="00041C92" w:rsidRDefault="00530246" w:rsidP="00041C92">
            <w:pPr>
              <w:pStyle w:val="ListParagraph"/>
              <w:numPr>
                <w:ilvl w:val="0"/>
                <w:numId w:val="10"/>
              </w:numPr>
              <w:spacing w:line="360" w:lineRule="auto"/>
              <w:rPr>
                <w:rFonts w:ascii="Arial" w:hAnsi="Arial" w:cs="Arial"/>
              </w:rPr>
            </w:pPr>
            <w:r w:rsidRPr="00041C92">
              <w:rPr>
                <w:rFonts w:ascii="Arial" w:hAnsi="Arial" w:cs="Arial"/>
              </w:rPr>
              <w:t>Taxation</w:t>
            </w:r>
          </w:p>
          <w:p w:rsidR="00530246" w:rsidRPr="00041C92" w:rsidRDefault="00530246" w:rsidP="00041C92">
            <w:pPr>
              <w:pStyle w:val="ListParagraph"/>
              <w:numPr>
                <w:ilvl w:val="0"/>
                <w:numId w:val="10"/>
              </w:numPr>
              <w:spacing w:line="360" w:lineRule="auto"/>
              <w:rPr>
                <w:rFonts w:ascii="Arial" w:hAnsi="Arial" w:cs="Arial"/>
              </w:rPr>
            </w:pPr>
            <w:r w:rsidRPr="00041C92">
              <w:rPr>
                <w:rFonts w:ascii="Arial" w:hAnsi="Arial" w:cs="Arial"/>
              </w:rPr>
              <w:t>Wages rates</w:t>
            </w:r>
          </w:p>
          <w:p w:rsidR="00530246" w:rsidRPr="00041C92" w:rsidRDefault="00530246" w:rsidP="00041C92">
            <w:pPr>
              <w:pStyle w:val="ListParagraph"/>
              <w:numPr>
                <w:ilvl w:val="0"/>
                <w:numId w:val="10"/>
              </w:numPr>
              <w:spacing w:line="360" w:lineRule="auto"/>
              <w:rPr>
                <w:rFonts w:ascii="Arial" w:hAnsi="Arial" w:cs="Arial"/>
              </w:rPr>
            </w:pPr>
            <w:r w:rsidRPr="00041C92">
              <w:rPr>
                <w:rFonts w:ascii="Arial" w:hAnsi="Arial" w:cs="Arial"/>
              </w:rPr>
              <w:t>Financial capabilities</w:t>
            </w:r>
          </w:p>
        </w:tc>
      </w:tr>
      <w:tr w:rsidR="0067288D" w:rsidRPr="00041C92" w:rsidTr="0067288D">
        <w:tc>
          <w:tcPr>
            <w:tcW w:w="4621" w:type="dxa"/>
          </w:tcPr>
          <w:p w:rsidR="0067288D" w:rsidRPr="00041C92" w:rsidRDefault="00530246" w:rsidP="00041C92">
            <w:pPr>
              <w:spacing w:line="360" w:lineRule="auto"/>
              <w:rPr>
                <w:rFonts w:ascii="Arial" w:hAnsi="Arial" w:cs="Arial"/>
                <w:b/>
              </w:rPr>
            </w:pPr>
            <w:r w:rsidRPr="00041C92">
              <w:rPr>
                <w:rFonts w:ascii="Arial" w:hAnsi="Arial" w:cs="Arial"/>
                <w:b/>
              </w:rPr>
              <w:t>Social</w:t>
            </w:r>
          </w:p>
        </w:tc>
        <w:tc>
          <w:tcPr>
            <w:tcW w:w="4621" w:type="dxa"/>
          </w:tcPr>
          <w:p w:rsidR="0067288D" w:rsidRPr="00041C92" w:rsidRDefault="00530246" w:rsidP="00041C92">
            <w:pPr>
              <w:pStyle w:val="ListParagraph"/>
              <w:numPr>
                <w:ilvl w:val="0"/>
                <w:numId w:val="11"/>
              </w:numPr>
              <w:spacing w:line="360" w:lineRule="auto"/>
              <w:rPr>
                <w:rFonts w:ascii="Arial" w:hAnsi="Arial" w:cs="Arial"/>
              </w:rPr>
            </w:pPr>
            <w:r w:rsidRPr="00041C92">
              <w:rPr>
                <w:rFonts w:ascii="Arial" w:hAnsi="Arial" w:cs="Arial"/>
              </w:rPr>
              <w:t>Population growth</w:t>
            </w:r>
          </w:p>
          <w:p w:rsidR="00530246" w:rsidRPr="00041C92" w:rsidRDefault="00530246" w:rsidP="00041C92">
            <w:pPr>
              <w:pStyle w:val="ListParagraph"/>
              <w:numPr>
                <w:ilvl w:val="0"/>
                <w:numId w:val="11"/>
              </w:numPr>
              <w:spacing w:line="360" w:lineRule="auto"/>
              <w:rPr>
                <w:rFonts w:ascii="Arial" w:hAnsi="Arial" w:cs="Arial"/>
              </w:rPr>
            </w:pPr>
            <w:r w:rsidRPr="00041C92">
              <w:rPr>
                <w:rFonts w:ascii="Arial" w:hAnsi="Arial" w:cs="Arial"/>
              </w:rPr>
              <w:t>Age</w:t>
            </w:r>
            <w:r w:rsidR="00864786" w:rsidRPr="00041C92">
              <w:rPr>
                <w:rFonts w:ascii="Arial" w:hAnsi="Arial" w:cs="Arial"/>
              </w:rPr>
              <w:t xml:space="preserve"> distribution</w:t>
            </w:r>
          </w:p>
          <w:p w:rsidR="00864786" w:rsidRPr="00041C92" w:rsidRDefault="00864786" w:rsidP="00041C92">
            <w:pPr>
              <w:pStyle w:val="ListParagraph"/>
              <w:numPr>
                <w:ilvl w:val="0"/>
                <w:numId w:val="11"/>
              </w:numPr>
              <w:spacing w:line="360" w:lineRule="auto"/>
              <w:rPr>
                <w:rFonts w:ascii="Arial" w:hAnsi="Arial" w:cs="Arial"/>
              </w:rPr>
            </w:pPr>
            <w:r w:rsidRPr="00041C92">
              <w:rPr>
                <w:rFonts w:ascii="Arial" w:hAnsi="Arial" w:cs="Arial"/>
              </w:rPr>
              <w:t>Health consciousness</w:t>
            </w:r>
          </w:p>
          <w:p w:rsidR="00864786" w:rsidRPr="00041C92" w:rsidRDefault="00864786" w:rsidP="00041C92">
            <w:pPr>
              <w:pStyle w:val="ListParagraph"/>
              <w:numPr>
                <w:ilvl w:val="0"/>
                <w:numId w:val="11"/>
              </w:numPr>
              <w:spacing w:line="360" w:lineRule="auto"/>
              <w:rPr>
                <w:rFonts w:ascii="Arial" w:hAnsi="Arial" w:cs="Arial"/>
              </w:rPr>
            </w:pPr>
            <w:r w:rsidRPr="00041C92">
              <w:rPr>
                <w:rFonts w:ascii="Arial" w:hAnsi="Arial" w:cs="Arial"/>
              </w:rPr>
              <w:t>Career attitudes</w:t>
            </w:r>
          </w:p>
          <w:p w:rsidR="00864786" w:rsidRPr="00041C92" w:rsidRDefault="00864786" w:rsidP="00041C92">
            <w:pPr>
              <w:pStyle w:val="ListParagraph"/>
              <w:numPr>
                <w:ilvl w:val="0"/>
                <w:numId w:val="11"/>
              </w:numPr>
              <w:spacing w:line="360" w:lineRule="auto"/>
              <w:rPr>
                <w:rFonts w:ascii="Arial" w:hAnsi="Arial" w:cs="Arial"/>
              </w:rPr>
            </w:pPr>
            <w:r w:rsidRPr="00041C92">
              <w:rPr>
                <w:rFonts w:ascii="Arial" w:hAnsi="Arial" w:cs="Arial"/>
              </w:rPr>
              <w:t>Customer buying trends</w:t>
            </w:r>
          </w:p>
          <w:p w:rsidR="00864786" w:rsidRPr="00041C92" w:rsidRDefault="00864786" w:rsidP="00041C92">
            <w:pPr>
              <w:pStyle w:val="ListParagraph"/>
              <w:numPr>
                <w:ilvl w:val="0"/>
                <w:numId w:val="11"/>
              </w:numPr>
              <w:spacing w:line="360" w:lineRule="auto"/>
              <w:rPr>
                <w:rFonts w:ascii="Arial" w:hAnsi="Arial" w:cs="Arial"/>
              </w:rPr>
            </w:pPr>
            <w:r w:rsidRPr="00041C92">
              <w:rPr>
                <w:rFonts w:ascii="Arial" w:hAnsi="Arial" w:cs="Arial"/>
              </w:rPr>
              <w:t>Cultural trends</w:t>
            </w:r>
          </w:p>
          <w:p w:rsidR="00864786" w:rsidRPr="00041C92" w:rsidRDefault="00864786" w:rsidP="00041C92">
            <w:pPr>
              <w:pStyle w:val="ListParagraph"/>
              <w:numPr>
                <w:ilvl w:val="0"/>
                <w:numId w:val="11"/>
              </w:numPr>
              <w:spacing w:line="360" w:lineRule="auto"/>
              <w:rPr>
                <w:rFonts w:ascii="Arial" w:hAnsi="Arial" w:cs="Arial"/>
              </w:rPr>
            </w:pPr>
            <w:r w:rsidRPr="00041C92">
              <w:rPr>
                <w:rFonts w:ascii="Arial" w:hAnsi="Arial" w:cs="Arial"/>
              </w:rPr>
              <w:t>Demographics</w:t>
            </w:r>
          </w:p>
          <w:p w:rsidR="00864786" w:rsidRPr="00041C92" w:rsidRDefault="002841F2" w:rsidP="00041C92">
            <w:pPr>
              <w:pStyle w:val="ListParagraph"/>
              <w:numPr>
                <w:ilvl w:val="0"/>
                <w:numId w:val="11"/>
              </w:numPr>
              <w:spacing w:line="360" w:lineRule="auto"/>
              <w:rPr>
                <w:rFonts w:ascii="Arial" w:hAnsi="Arial" w:cs="Arial"/>
              </w:rPr>
            </w:pPr>
            <w:r w:rsidRPr="00041C92">
              <w:rPr>
                <w:rFonts w:ascii="Arial" w:hAnsi="Arial" w:cs="Arial"/>
              </w:rPr>
              <w:t>Industrial</w:t>
            </w:r>
            <w:r w:rsidR="00864786" w:rsidRPr="00041C92">
              <w:rPr>
                <w:rFonts w:ascii="Arial" w:hAnsi="Arial" w:cs="Arial"/>
              </w:rPr>
              <w:t xml:space="preserve"> reviews and consumer confidence</w:t>
            </w:r>
          </w:p>
          <w:p w:rsidR="00864786" w:rsidRPr="00041C92" w:rsidRDefault="002841F2" w:rsidP="00041C92">
            <w:pPr>
              <w:pStyle w:val="ListParagraph"/>
              <w:numPr>
                <w:ilvl w:val="0"/>
                <w:numId w:val="11"/>
              </w:numPr>
              <w:spacing w:line="360" w:lineRule="auto"/>
              <w:rPr>
                <w:rFonts w:ascii="Arial" w:hAnsi="Arial" w:cs="Arial"/>
              </w:rPr>
            </w:pPr>
            <w:r w:rsidRPr="00041C92">
              <w:rPr>
                <w:rFonts w:ascii="Arial" w:hAnsi="Arial" w:cs="Arial"/>
              </w:rPr>
              <w:t>Organisational</w:t>
            </w:r>
            <w:r w:rsidR="00864786" w:rsidRPr="00041C92">
              <w:rPr>
                <w:rFonts w:ascii="Arial" w:hAnsi="Arial" w:cs="Arial"/>
              </w:rPr>
              <w:t xml:space="preserve"> image</w:t>
            </w:r>
          </w:p>
        </w:tc>
      </w:tr>
      <w:tr w:rsidR="0067288D" w:rsidRPr="00041C92" w:rsidTr="0067288D">
        <w:tc>
          <w:tcPr>
            <w:tcW w:w="4621" w:type="dxa"/>
          </w:tcPr>
          <w:p w:rsidR="0067288D" w:rsidRPr="00041C92" w:rsidRDefault="00530246" w:rsidP="00041C92">
            <w:pPr>
              <w:spacing w:line="360" w:lineRule="auto"/>
              <w:rPr>
                <w:rFonts w:ascii="Arial" w:hAnsi="Arial" w:cs="Arial"/>
                <w:b/>
              </w:rPr>
            </w:pPr>
            <w:r w:rsidRPr="00041C92">
              <w:rPr>
                <w:rFonts w:ascii="Arial" w:hAnsi="Arial" w:cs="Arial"/>
                <w:b/>
              </w:rPr>
              <w:t>Technological</w:t>
            </w:r>
          </w:p>
        </w:tc>
        <w:tc>
          <w:tcPr>
            <w:tcW w:w="4621" w:type="dxa"/>
          </w:tcPr>
          <w:p w:rsidR="0067288D" w:rsidRPr="00041C92" w:rsidRDefault="00864786" w:rsidP="00041C92">
            <w:pPr>
              <w:pStyle w:val="ListParagraph"/>
              <w:numPr>
                <w:ilvl w:val="0"/>
                <w:numId w:val="12"/>
              </w:numPr>
              <w:spacing w:line="360" w:lineRule="auto"/>
              <w:rPr>
                <w:rFonts w:ascii="Arial" w:hAnsi="Arial" w:cs="Arial"/>
              </w:rPr>
            </w:pPr>
            <w:r w:rsidRPr="00041C92">
              <w:rPr>
                <w:rFonts w:ascii="Arial" w:hAnsi="Arial" w:cs="Arial"/>
              </w:rPr>
              <w:t>Providing goods and services</w:t>
            </w:r>
          </w:p>
          <w:p w:rsidR="00864786" w:rsidRPr="00041C92" w:rsidRDefault="00864786" w:rsidP="00041C92">
            <w:pPr>
              <w:pStyle w:val="ListParagraph"/>
              <w:numPr>
                <w:ilvl w:val="0"/>
                <w:numId w:val="12"/>
              </w:numPr>
              <w:spacing w:line="360" w:lineRule="auto"/>
              <w:rPr>
                <w:rFonts w:ascii="Arial" w:hAnsi="Arial" w:cs="Arial"/>
              </w:rPr>
            </w:pPr>
            <w:r w:rsidRPr="00041C92">
              <w:rPr>
                <w:rFonts w:ascii="Arial" w:hAnsi="Arial" w:cs="Arial"/>
              </w:rPr>
              <w:t>Emerging technologies</w:t>
            </w:r>
          </w:p>
          <w:p w:rsidR="00864786" w:rsidRPr="00041C92" w:rsidRDefault="00864786" w:rsidP="00041C92">
            <w:pPr>
              <w:pStyle w:val="ListParagraph"/>
              <w:numPr>
                <w:ilvl w:val="0"/>
                <w:numId w:val="12"/>
              </w:numPr>
              <w:spacing w:line="360" w:lineRule="auto"/>
              <w:rPr>
                <w:rFonts w:ascii="Arial" w:hAnsi="Arial" w:cs="Arial"/>
              </w:rPr>
            </w:pPr>
            <w:r w:rsidRPr="00041C92">
              <w:rPr>
                <w:rFonts w:ascii="Arial" w:hAnsi="Arial" w:cs="Arial"/>
              </w:rPr>
              <w:t>Technological maturity</w:t>
            </w:r>
          </w:p>
          <w:p w:rsidR="00864786" w:rsidRPr="00041C92" w:rsidRDefault="00864786" w:rsidP="00041C92">
            <w:pPr>
              <w:pStyle w:val="ListParagraph"/>
              <w:numPr>
                <w:ilvl w:val="0"/>
                <w:numId w:val="12"/>
              </w:numPr>
              <w:spacing w:line="360" w:lineRule="auto"/>
              <w:rPr>
                <w:rFonts w:ascii="Arial" w:hAnsi="Arial" w:cs="Arial"/>
              </w:rPr>
            </w:pPr>
            <w:r w:rsidRPr="00041C92">
              <w:rPr>
                <w:rFonts w:ascii="Arial" w:hAnsi="Arial" w:cs="Arial"/>
              </w:rPr>
              <w:t>Target market communication</w:t>
            </w:r>
          </w:p>
          <w:p w:rsidR="00864786" w:rsidRPr="00041C92" w:rsidRDefault="00864786" w:rsidP="00041C92">
            <w:pPr>
              <w:pStyle w:val="ListParagraph"/>
              <w:numPr>
                <w:ilvl w:val="0"/>
                <w:numId w:val="12"/>
              </w:numPr>
              <w:spacing w:line="360" w:lineRule="auto"/>
              <w:rPr>
                <w:rFonts w:ascii="Arial" w:hAnsi="Arial" w:cs="Arial"/>
              </w:rPr>
            </w:pPr>
            <w:r w:rsidRPr="00041C92">
              <w:rPr>
                <w:rFonts w:ascii="Arial" w:hAnsi="Arial" w:cs="Arial"/>
              </w:rPr>
              <w:t>Potential copyright infringements</w:t>
            </w:r>
          </w:p>
          <w:p w:rsidR="00864786" w:rsidRPr="00041C92" w:rsidRDefault="00864786" w:rsidP="00041C92">
            <w:pPr>
              <w:pStyle w:val="ListParagraph"/>
              <w:numPr>
                <w:ilvl w:val="0"/>
                <w:numId w:val="12"/>
              </w:numPr>
              <w:spacing w:line="360" w:lineRule="auto"/>
              <w:rPr>
                <w:rFonts w:ascii="Arial" w:hAnsi="Arial" w:cs="Arial"/>
              </w:rPr>
            </w:pPr>
            <w:r w:rsidRPr="00041C92">
              <w:rPr>
                <w:rFonts w:ascii="Arial" w:hAnsi="Arial" w:cs="Arial"/>
              </w:rPr>
              <w:t>Increased training</w:t>
            </w:r>
          </w:p>
          <w:p w:rsidR="00864786" w:rsidRPr="00041C92" w:rsidRDefault="00864786" w:rsidP="00041C92">
            <w:pPr>
              <w:pStyle w:val="ListParagraph"/>
              <w:numPr>
                <w:ilvl w:val="0"/>
                <w:numId w:val="12"/>
              </w:numPr>
              <w:spacing w:line="360" w:lineRule="auto"/>
              <w:rPr>
                <w:rFonts w:ascii="Arial" w:hAnsi="Arial" w:cs="Arial"/>
              </w:rPr>
            </w:pPr>
            <w:r w:rsidRPr="00041C92">
              <w:rPr>
                <w:rFonts w:ascii="Arial" w:hAnsi="Arial" w:cs="Arial"/>
              </w:rPr>
              <w:lastRenderedPageBreak/>
              <w:t>Potential return on investment</w:t>
            </w:r>
          </w:p>
        </w:tc>
      </w:tr>
      <w:tr w:rsidR="0067288D" w:rsidRPr="00041C92" w:rsidTr="0067288D">
        <w:tc>
          <w:tcPr>
            <w:tcW w:w="4621" w:type="dxa"/>
          </w:tcPr>
          <w:p w:rsidR="0067288D" w:rsidRPr="00041C92" w:rsidRDefault="00530246" w:rsidP="00041C92">
            <w:pPr>
              <w:spacing w:line="360" w:lineRule="auto"/>
              <w:rPr>
                <w:rFonts w:ascii="Arial" w:hAnsi="Arial" w:cs="Arial"/>
                <w:b/>
              </w:rPr>
            </w:pPr>
            <w:r w:rsidRPr="00041C92">
              <w:rPr>
                <w:rFonts w:ascii="Arial" w:hAnsi="Arial" w:cs="Arial"/>
                <w:b/>
              </w:rPr>
              <w:lastRenderedPageBreak/>
              <w:t>Environmental</w:t>
            </w:r>
          </w:p>
        </w:tc>
        <w:tc>
          <w:tcPr>
            <w:tcW w:w="4621" w:type="dxa"/>
          </w:tcPr>
          <w:p w:rsidR="0067288D" w:rsidRPr="00041C92" w:rsidRDefault="00864786" w:rsidP="00041C92">
            <w:pPr>
              <w:pStyle w:val="ListParagraph"/>
              <w:numPr>
                <w:ilvl w:val="0"/>
                <w:numId w:val="13"/>
              </w:numPr>
              <w:spacing w:line="360" w:lineRule="auto"/>
              <w:rPr>
                <w:rFonts w:ascii="Arial" w:hAnsi="Arial" w:cs="Arial"/>
              </w:rPr>
            </w:pPr>
            <w:r w:rsidRPr="00041C92">
              <w:rPr>
                <w:rFonts w:ascii="Arial" w:hAnsi="Arial" w:cs="Arial"/>
              </w:rPr>
              <w:t>Decline of new materials</w:t>
            </w:r>
          </w:p>
          <w:p w:rsidR="00864786" w:rsidRPr="00041C92" w:rsidRDefault="002841F2" w:rsidP="00041C92">
            <w:pPr>
              <w:pStyle w:val="ListParagraph"/>
              <w:numPr>
                <w:ilvl w:val="0"/>
                <w:numId w:val="13"/>
              </w:numPr>
              <w:spacing w:line="360" w:lineRule="auto"/>
              <w:rPr>
                <w:rFonts w:ascii="Arial" w:hAnsi="Arial" w:cs="Arial"/>
              </w:rPr>
            </w:pPr>
            <w:r w:rsidRPr="00041C92">
              <w:rPr>
                <w:rFonts w:ascii="Arial" w:hAnsi="Arial" w:cs="Arial"/>
              </w:rPr>
              <w:t>Pollution and green</w:t>
            </w:r>
            <w:r w:rsidR="00864786" w:rsidRPr="00041C92">
              <w:rPr>
                <w:rFonts w:ascii="Arial" w:hAnsi="Arial" w:cs="Arial"/>
              </w:rPr>
              <w:t>house gas emission</w:t>
            </w:r>
          </w:p>
          <w:p w:rsidR="00864786" w:rsidRPr="00041C92" w:rsidRDefault="00864786" w:rsidP="00041C92">
            <w:pPr>
              <w:pStyle w:val="ListParagraph"/>
              <w:numPr>
                <w:ilvl w:val="0"/>
                <w:numId w:val="13"/>
              </w:numPr>
              <w:spacing w:line="360" w:lineRule="auto"/>
              <w:rPr>
                <w:rFonts w:ascii="Arial" w:hAnsi="Arial" w:cs="Arial"/>
              </w:rPr>
            </w:pPr>
            <w:r w:rsidRPr="00041C92">
              <w:rPr>
                <w:rFonts w:ascii="Arial" w:hAnsi="Arial" w:cs="Arial"/>
              </w:rPr>
              <w:t xml:space="preserve">Promoting positive business ethics and </w:t>
            </w:r>
            <w:r w:rsidR="002841F2" w:rsidRPr="00041C92">
              <w:rPr>
                <w:rFonts w:ascii="Arial" w:hAnsi="Arial" w:cs="Arial"/>
              </w:rPr>
              <w:t>sustainability</w:t>
            </w:r>
          </w:p>
          <w:p w:rsidR="00864786" w:rsidRPr="00041C92" w:rsidRDefault="00D13AC8" w:rsidP="00041C92">
            <w:pPr>
              <w:pStyle w:val="ListParagraph"/>
              <w:numPr>
                <w:ilvl w:val="0"/>
                <w:numId w:val="13"/>
              </w:numPr>
              <w:spacing w:line="360" w:lineRule="auto"/>
              <w:rPr>
                <w:rFonts w:ascii="Arial" w:hAnsi="Arial" w:cs="Arial"/>
              </w:rPr>
            </w:pPr>
            <w:r w:rsidRPr="00041C92">
              <w:rPr>
                <w:rFonts w:ascii="Arial" w:hAnsi="Arial" w:cs="Arial"/>
              </w:rPr>
              <w:t>Reduction</w:t>
            </w:r>
            <w:r w:rsidR="00864786" w:rsidRPr="00041C92">
              <w:rPr>
                <w:rFonts w:ascii="Arial" w:hAnsi="Arial" w:cs="Arial"/>
              </w:rPr>
              <w:t xml:space="preserve"> of carbon footprint</w:t>
            </w:r>
          </w:p>
          <w:p w:rsidR="00864786" w:rsidRPr="00041C92" w:rsidRDefault="00864786" w:rsidP="00041C92">
            <w:pPr>
              <w:pStyle w:val="ListParagraph"/>
              <w:numPr>
                <w:ilvl w:val="0"/>
                <w:numId w:val="13"/>
              </w:numPr>
              <w:spacing w:line="360" w:lineRule="auto"/>
              <w:rPr>
                <w:rFonts w:ascii="Arial" w:hAnsi="Arial" w:cs="Arial"/>
              </w:rPr>
            </w:pPr>
            <w:r w:rsidRPr="00041C92">
              <w:rPr>
                <w:rFonts w:ascii="Arial" w:hAnsi="Arial" w:cs="Arial"/>
              </w:rPr>
              <w:t>Climate and weather</w:t>
            </w:r>
          </w:p>
          <w:p w:rsidR="00864786" w:rsidRPr="00041C92" w:rsidRDefault="00864786" w:rsidP="00041C92">
            <w:pPr>
              <w:pStyle w:val="ListParagraph"/>
              <w:numPr>
                <w:ilvl w:val="0"/>
                <w:numId w:val="13"/>
              </w:numPr>
              <w:spacing w:line="360" w:lineRule="auto"/>
              <w:rPr>
                <w:rFonts w:ascii="Arial" w:hAnsi="Arial" w:cs="Arial"/>
              </w:rPr>
            </w:pPr>
            <w:r w:rsidRPr="00041C92">
              <w:rPr>
                <w:rFonts w:ascii="Arial" w:hAnsi="Arial" w:cs="Arial"/>
              </w:rPr>
              <w:t>Environmental legislation</w:t>
            </w:r>
          </w:p>
          <w:p w:rsidR="00864786" w:rsidRPr="00041C92" w:rsidRDefault="00864786" w:rsidP="00041C92">
            <w:pPr>
              <w:pStyle w:val="ListParagraph"/>
              <w:numPr>
                <w:ilvl w:val="0"/>
                <w:numId w:val="13"/>
              </w:numPr>
              <w:spacing w:line="360" w:lineRule="auto"/>
              <w:rPr>
                <w:rFonts w:ascii="Arial" w:hAnsi="Arial" w:cs="Arial"/>
              </w:rPr>
            </w:pPr>
            <w:r w:rsidRPr="00041C92">
              <w:rPr>
                <w:rFonts w:ascii="Arial" w:hAnsi="Arial" w:cs="Arial"/>
              </w:rPr>
              <w:t>Geographical location</w:t>
            </w:r>
          </w:p>
        </w:tc>
      </w:tr>
      <w:tr w:rsidR="0067288D" w:rsidRPr="00041C92" w:rsidTr="0067288D">
        <w:tc>
          <w:tcPr>
            <w:tcW w:w="4621" w:type="dxa"/>
          </w:tcPr>
          <w:p w:rsidR="0067288D" w:rsidRPr="00041C92" w:rsidRDefault="00530246" w:rsidP="00041C92">
            <w:pPr>
              <w:spacing w:line="360" w:lineRule="auto"/>
              <w:rPr>
                <w:rFonts w:ascii="Arial" w:hAnsi="Arial" w:cs="Arial"/>
                <w:b/>
              </w:rPr>
            </w:pPr>
            <w:r w:rsidRPr="00041C92">
              <w:rPr>
                <w:rFonts w:ascii="Arial" w:hAnsi="Arial" w:cs="Arial"/>
                <w:b/>
              </w:rPr>
              <w:t>Legal</w:t>
            </w:r>
          </w:p>
        </w:tc>
        <w:tc>
          <w:tcPr>
            <w:tcW w:w="4621" w:type="dxa"/>
          </w:tcPr>
          <w:p w:rsidR="0067288D" w:rsidRPr="00041C92" w:rsidRDefault="00864786" w:rsidP="00041C92">
            <w:pPr>
              <w:pStyle w:val="ListParagraph"/>
              <w:numPr>
                <w:ilvl w:val="0"/>
                <w:numId w:val="14"/>
              </w:numPr>
              <w:spacing w:line="360" w:lineRule="auto"/>
              <w:rPr>
                <w:rFonts w:ascii="Arial" w:hAnsi="Arial" w:cs="Arial"/>
              </w:rPr>
            </w:pPr>
            <w:r w:rsidRPr="00041C92">
              <w:rPr>
                <w:rFonts w:ascii="Arial" w:hAnsi="Arial" w:cs="Arial"/>
              </w:rPr>
              <w:t>Health and safety</w:t>
            </w:r>
          </w:p>
          <w:p w:rsidR="00864786" w:rsidRPr="00041C92" w:rsidRDefault="00864786" w:rsidP="00041C92">
            <w:pPr>
              <w:pStyle w:val="ListParagraph"/>
              <w:numPr>
                <w:ilvl w:val="0"/>
                <w:numId w:val="14"/>
              </w:numPr>
              <w:spacing w:line="360" w:lineRule="auto"/>
              <w:rPr>
                <w:rFonts w:ascii="Arial" w:hAnsi="Arial" w:cs="Arial"/>
              </w:rPr>
            </w:pPr>
            <w:r w:rsidRPr="00041C92">
              <w:rPr>
                <w:rFonts w:ascii="Arial" w:hAnsi="Arial" w:cs="Arial"/>
              </w:rPr>
              <w:t>Equal opportunities</w:t>
            </w:r>
          </w:p>
          <w:p w:rsidR="00864786" w:rsidRPr="00041C92" w:rsidRDefault="00864786" w:rsidP="00041C92">
            <w:pPr>
              <w:pStyle w:val="ListParagraph"/>
              <w:numPr>
                <w:ilvl w:val="0"/>
                <w:numId w:val="14"/>
              </w:numPr>
              <w:spacing w:line="360" w:lineRule="auto"/>
              <w:rPr>
                <w:rFonts w:ascii="Arial" w:hAnsi="Arial" w:cs="Arial"/>
              </w:rPr>
            </w:pPr>
            <w:r w:rsidRPr="00041C92">
              <w:rPr>
                <w:rFonts w:ascii="Arial" w:hAnsi="Arial" w:cs="Arial"/>
              </w:rPr>
              <w:t>Advertising standards</w:t>
            </w:r>
          </w:p>
          <w:p w:rsidR="00864786" w:rsidRPr="00041C92" w:rsidRDefault="00864786" w:rsidP="00041C92">
            <w:pPr>
              <w:pStyle w:val="ListParagraph"/>
              <w:numPr>
                <w:ilvl w:val="0"/>
                <w:numId w:val="14"/>
              </w:numPr>
              <w:spacing w:line="360" w:lineRule="auto"/>
              <w:rPr>
                <w:rFonts w:ascii="Arial" w:hAnsi="Arial" w:cs="Arial"/>
              </w:rPr>
            </w:pPr>
            <w:r w:rsidRPr="00041C92">
              <w:rPr>
                <w:rFonts w:ascii="Arial" w:hAnsi="Arial" w:cs="Arial"/>
              </w:rPr>
              <w:t>Product labelling</w:t>
            </w:r>
          </w:p>
          <w:p w:rsidR="00864786" w:rsidRPr="00041C92" w:rsidRDefault="00864786" w:rsidP="00041C92">
            <w:pPr>
              <w:pStyle w:val="ListParagraph"/>
              <w:numPr>
                <w:ilvl w:val="0"/>
                <w:numId w:val="14"/>
              </w:numPr>
              <w:spacing w:line="360" w:lineRule="auto"/>
              <w:rPr>
                <w:rFonts w:ascii="Arial" w:hAnsi="Arial" w:cs="Arial"/>
              </w:rPr>
            </w:pPr>
            <w:r w:rsidRPr="00041C92">
              <w:rPr>
                <w:rFonts w:ascii="Arial" w:hAnsi="Arial" w:cs="Arial"/>
              </w:rPr>
              <w:t>Product safety</w:t>
            </w:r>
          </w:p>
          <w:p w:rsidR="00864786" w:rsidRPr="00041C92" w:rsidRDefault="00D13AC8" w:rsidP="00041C92">
            <w:pPr>
              <w:pStyle w:val="ListParagraph"/>
              <w:numPr>
                <w:ilvl w:val="0"/>
                <w:numId w:val="14"/>
              </w:numPr>
              <w:spacing w:line="360" w:lineRule="auto"/>
              <w:rPr>
                <w:rFonts w:ascii="Arial" w:hAnsi="Arial" w:cs="Arial"/>
              </w:rPr>
            </w:pPr>
            <w:r w:rsidRPr="00041C92">
              <w:rPr>
                <w:rFonts w:ascii="Arial" w:hAnsi="Arial" w:cs="Arial"/>
              </w:rPr>
              <w:t>Safety</w:t>
            </w:r>
            <w:r w:rsidR="00864786" w:rsidRPr="00041C92">
              <w:rPr>
                <w:rFonts w:ascii="Arial" w:hAnsi="Arial" w:cs="Arial"/>
              </w:rPr>
              <w:t xml:space="preserve"> standards</w:t>
            </w:r>
          </w:p>
          <w:p w:rsidR="00864786" w:rsidRPr="00041C92" w:rsidRDefault="00D13AC8" w:rsidP="00041C92">
            <w:pPr>
              <w:pStyle w:val="ListParagraph"/>
              <w:numPr>
                <w:ilvl w:val="0"/>
                <w:numId w:val="14"/>
              </w:numPr>
              <w:spacing w:line="360" w:lineRule="auto"/>
              <w:rPr>
                <w:rFonts w:ascii="Arial" w:hAnsi="Arial" w:cs="Arial"/>
              </w:rPr>
            </w:pPr>
            <w:r w:rsidRPr="00041C92">
              <w:rPr>
                <w:rFonts w:ascii="Arial" w:hAnsi="Arial" w:cs="Arial"/>
              </w:rPr>
              <w:t>Labour</w:t>
            </w:r>
            <w:r w:rsidR="00864786" w:rsidRPr="00041C92">
              <w:rPr>
                <w:rFonts w:ascii="Arial" w:hAnsi="Arial" w:cs="Arial"/>
              </w:rPr>
              <w:t xml:space="preserve"> laws</w:t>
            </w:r>
          </w:p>
          <w:p w:rsidR="00864786" w:rsidRPr="00041C92" w:rsidRDefault="00864786" w:rsidP="00041C92">
            <w:pPr>
              <w:pStyle w:val="ListParagraph"/>
              <w:numPr>
                <w:ilvl w:val="0"/>
                <w:numId w:val="14"/>
              </w:numPr>
              <w:spacing w:line="360" w:lineRule="auto"/>
              <w:rPr>
                <w:rFonts w:ascii="Arial" w:hAnsi="Arial" w:cs="Arial"/>
              </w:rPr>
            </w:pPr>
            <w:r w:rsidRPr="00041C92">
              <w:rPr>
                <w:rFonts w:ascii="Arial" w:hAnsi="Arial" w:cs="Arial"/>
              </w:rPr>
              <w:t>Future legislation</w:t>
            </w:r>
          </w:p>
          <w:p w:rsidR="00864786" w:rsidRPr="00041C92" w:rsidRDefault="00864786" w:rsidP="00041C92">
            <w:pPr>
              <w:pStyle w:val="ListParagraph"/>
              <w:numPr>
                <w:ilvl w:val="0"/>
                <w:numId w:val="14"/>
              </w:numPr>
              <w:spacing w:line="360" w:lineRule="auto"/>
              <w:rPr>
                <w:rFonts w:ascii="Arial" w:hAnsi="Arial" w:cs="Arial"/>
              </w:rPr>
            </w:pPr>
            <w:r w:rsidRPr="00041C92">
              <w:rPr>
                <w:rFonts w:ascii="Arial" w:hAnsi="Arial" w:cs="Arial"/>
              </w:rPr>
              <w:t>Competitive legislation</w:t>
            </w:r>
          </w:p>
        </w:tc>
      </w:tr>
    </w:tbl>
    <w:p w:rsidR="0067288D" w:rsidRPr="00041C92" w:rsidRDefault="0067288D" w:rsidP="00041C92">
      <w:pPr>
        <w:spacing w:line="360" w:lineRule="auto"/>
        <w:rPr>
          <w:rFonts w:ascii="Arial" w:hAnsi="Arial" w:cs="Arial"/>
        </w:rPr>
      </w:pPr>
    </w:p>
    <w:p w:rsidR="00D13AC8" w:rsidRPr="00041C92" w:rsidRDefault="00D13AC8" w:rsidP="00041C92">
      <w:pPr>
        <w:spacing w:line="360" w:lineRule="auto"/>
        <w:rPr>
          <w:rFonts w:ascii="Arial" w:hAnsi="Arial" w:cs="Arial"/>
        </w:rPr>
      </w:pPr>
      <w:r w:rsidRPr="00041C92">
        <w:rPr>
          <w:rFonts w:ascii="Arial" w:hAnsi="Arial" w:cs="Arial"/>
        </w:rPr>
        <w:t>(Source: Thiele 2018)</w:t>
      </w:r>
    </w:p>
    <w:p w:rsidR="00D13AC8" w:rsidRPr="00041C92" w:rsidRDefault="00D13AC8" w:rsidP="00041C92">
      <w:pPr>
        <w:spacing w:line="360" w:lineRule="auto"/>
        <w:rPr>
          <w:rFonts w:ascii="Arial" w:hAnsi="Arial" w:cs="Arial"/>
        </w:rPr>
      </w:pPr>
      <w:r w:rsidRPr="00041C92">
        <w:rPr>
          <w:rFonts w:ascii="Arial" w:hAnsi="Arial" w:cs="Arial"/>
        </w:rPr>
        <w:t xml:space="preserve">Not all of the above elements of each factor will affect the law firm </w:t>
      </w:r>
      <w:r w:rsidR="00663BC0" w:rsidRPr="00041C92">
        <w:rPr>
          <w:rFonts w:ascii="Arial" w:hAnsi="Arial" w:cs="Arial"/>
        </w:rPr>
        <w:t>BB</w:t>
      </w:r>
      <w:r w:rsidRPr="00041C92">
        <w:rPr>
          <w:rFonts w:ascii="Arial" w:hAnsi="Arial" w:cs="Arial"/>
        </w:rPr>
        <w:t xml:space="preserve"> but each one will have some impact at certain level. Each factor is analysed below for </w:t>
      </w:r>
      <w:r w:rsidR="00663BC0" w:rsidRPr="00041C92">
        <w:rPr>
          <w:rFonts w:ascii="Arial" w:hAnsi="Arial" w:cs="Arial"/>
        </w:rPr>
        <w:t>BB</w:t>
      </w:r>
      <w:r w:rsidR="00A77BF3">
        <w:rPr>
          <w:rFonts w:ascii="Arial" w:hAnsi="Arial" w:cs="Arial"/>
        </w:rPr>
        <w:t>.</w:t>
      </w:r>
    </w:p>
    <w:p w:rsidR="00D13AC8" w:rsidRPr="00041C92" w:rsidRDefault="00D13AC8" w:rsidP="00041C92">
      <w:pPr>
        <w:pStyle w:val="Heading2"/>
        <w:spacing w:line="360" w:lineRule="auto"/>
      </w:pPr>
      <w:bookmarkStart w:id="17" w:name="_Toc45045779"/>
      <w:r w:rsidRPr="00041C92">
        <w:t>Political</w:t>
      </w:r>
      <w:bookmarkEnd w:id="17"/>
    </w:p>
    <w:p w:rsidR="00480A05" w:rsidRPr="00041C92" w:rsidRDefault="00D13AC8" w:rsidP="00041C92">
      <w:pPr>
        <w:spacing w:line="360" w:lineRule="auto"/>
        <w:rPr>
          <w:rFonts w:ascii="Arial" w:hAnsi="Arial" w:cs="Arial"/>
        </w:rPr>
      </w:pPr>
      <w:r w:rsidRPr="00041C92">
        <w:rPr>
          <w:rFonts w:ascii="Arial" w:hAnsi="Arial" w:cs="Arial"/>
        </w:rPr>
        <w:t xml:space="preserve">The </w:t>
      </w:r>
      <w:r w:rsidR="00480A05" w:rsidRPr="00041C92">
        <w:rPr>
          <w:rFonts w:ascii="Arial" w:hAnsi="Arial" w:cs="Arial"/>
        </w:rPr>
        <w:t>political factors that could affect</w:t>
      </w:r>
      <w:r w:rsidRPr="00041C92">
        <w:rPr>
          <w:rFonts w:ascii="Arial" w:hAnsi="Arial" w:cs="Arial"/>
        </w:rPr>
        <w:t xml:space="preserve"> </w:t>
      </w:r>
      <w:r w:rsidR="00663BC0" w:rsidRPr="00041C92">
        <w:rPr>
          <w:rFonts w:ascii="Arial" w:hAnsi="Arial" w:cs="Arial"/>
        </w:rPr>
        <w:t>BB</w:t>
      </w:r>
      <w:r w:rsidRPr="00041C92">
        <w:rPr>
          <w:rFonts w:ascii="Arial" w:hAnsi="Arial" w:cs="Arial"/>
        </w:rPr>
        <w:t xml:space="preserve"> are</w:t>
      </w:r>
      <w:r w:rsidR="004B3BC7" w:rsidRPr="00041C92">
        <w:rPr>
          <w:rFonts w:ascii="Arial" w:hAnsi="Arial" w:cs="Arial"/>
        </w:rPr>
        <w:t xml:space="preserve"> government policies, </w:t>
      </w:r>
      <w:r w:rsidR="007129C4" w:rsidRPr="00041C92">
        <w:rPr>
          <w:rFonts w:ascii="Arial" w:hAnsi="Arial" w:cs="Arial"/>
        </w:rPr>
        <w:t>for example, laws on immigration, especially now due to Brexit, law firms will need to be up to date</w:t>
      </w:r>
      <w:r w:rsidR="00A77BF3">
        <w:rPr>
          <w:rFonts w:ascii="Arial" w:hAnsi="Arial" w:cs="Arial"/>
        </w:rPr>
        <w:t xml:space="preserve"> on</w:t>
      </w:r>
      <w:r w:rsidR="007129C4" w:rsidRPr="00041C92">
        <w:rPr>
          <w:rFonts w:ascii="Arial" w:hAnsi="Arial" w:cs="Arial"/>
        </w:rPr>
        <w:t xml:space="preserve"> what these requirements are and ensure lawyers are trained and up to date with the ever changing policies in government. Fudge (2018) discusses the gap between legality and legitimacy with regards to illegal working. Law firms such as </w:t>
      </w:r>
      <w:r w:rsidR="00663BC0" w:rsidRPr="00041C92">
        <w:rPr>
          <w:rFonts w:ascii="Arial" w:hAnsi="Arial" w:cs="Arial"/>
        </w:rPr>
        <w:t>BB</w:t>
      </w:r>
      <w:r w:rsidR="007129C4" w:rsidRPr="00041C92">
        <w:rPr>
          <w:rFonts w:ascii="Arial" w:hAnsi="Arial" w:cs="Arial"/>
        </w:rPr>
        <w:t xml:space="preserve"> need to ensure their organisation is equipped to deal with such cases. </w:t>
      </w:r>
    </w:p>
    <w:p w:rsidR="007129C4" w:rsidRPr="00041C92" w:rsidRDefault="007129C4" w:rsidP="00041C92">
      <w:pPr>
        <w:spacing w:line="360" w:lineRule="auto"/>
        <w:rPr>
          <w:rFonts w:ascii="Arial" w:hAnsi="Arial" w:cs="Arial"/>
        </w:rPr>
      </w:pPr>
      <w:r w:rsidRPr="00041C92">
        <w:rPr>
          <w:rFonts w:ascii="Arial" w:hAnsi="Arial" w:cs="Arial"/>
        </w:rPr>
        <w:t>Political stability or instability can also affect the organisation as if the government is stable companies will feel more confident, however if the government is not stable then organisations will lose confidence within the government.</w:t>
      </w:r>
    </w:p>
    <w:p w:rsidR="008B29A8" w:rsidRPr="00041C92" w:rsidRDefault="002868BF" w:rsidP="00041C92">
      <w:pPr>
        <w:spacing w:line="360" w:lineRule="auto"/>
        <w:rPr>
          <w:rFonts w:ascii="Arial" w:hAnsi="Arial" w:cs="Arial"/>
        </w:rPr>
      </w:pPr>
      <w:r>
        <w:rPr>
          <w:rFonts w:ascii="Arial" w:hAnsi="Arial" w:cs="Arial"/>
        </w:rPr>
        <w:lastRenderedPageBreak/>
        <w:t>R</w:t>
      </w:r>
      <w:r w:rsidR="008B29A8" w:rsidRPr="00041C92">
        <w:rPr>
          <w:rFonts w:ascii="Arial" w:hAnsi="Arial" w:cs="Arial"/>
        </w:rPr>
        <w:t xml:space="preserve">ecently due to COVID-19 the government has had to make many changes, for instance, introducing the furlough scheme, which not many people had even heard of before now. Many businesses have taken advantage of this scheme including law firms to assist them to keep their employees </w:t>
      </w:r>
      <w:r w:rsidR="00480A05" w:rsidRPr="00041C92">
        <w:rPr>
          <w:rFonts w:ascii="Arial" w:hAnsi="Arial" w:cs="Arial"/>
        </w:rPr>
        <w:t>until some stability resumes</w:t>
      </w:r>
      <w:r w:rsidR="008B29A8" w:rsidRPr="00041C92">
        <w:rPr>
          <w:rFonts w:ascii="Arial" w:hAnsi="Arial" w:cs="Arial"/>
        </w:rPr>
        <w:t>.</w:t>
      </w:r>
    </w:p>
    <w:p w:rsidR="002841F2" w:rsidRPr="00041C92" w:rsidRDefault="002841F2" w:rsidP="00041C92">
      <w:pPr>
        <w:pStyle w:val="Heading2"/>
        <w:spacing w:line="360" w:lineRule="auto"/>
      </w:pPr>
      <w:bookmarkStart w:id="18" w:name="_Toc45045780"/>
      <w:r w:rsidRPr="00041C92">
        <w:t>Economic</w:t>
      </w:r>
      <w:bookmarkEnd w:id="18"/>
    </w:p>
    <w:p w:rsidR="00D13AC8" w:rsidRPr="00041C92" w:rsidRDefault="00376A2F" w:rsidP="00041C92">
      <w:pPr>
        <w:spacing w:line="360" w:lineRule="auto"/>
        <w:rPr>
          <w:rFonts w:ascii="Arial" w:hAnsi="Arial" w:cs="Arial"/>
          <w:b/>
        </w:rPr>
      </w:pPr>
      <w:r w:rsidRPr="00041C92">
        <w:rPr>
          <w:rFonts w:ascii="Arial" w:hAnsi="Arial" w:cs="Arial"/>
        </w:rPr>
        <w:t xml:space="preserve">Certain elements of the economic factor have a direct impact on the law industry, for example, wages, interest rates, inflation, taxation, economic growth, exchange rates. </w:t>
      </w:r>
      <w:r w:rsidR="00705B33" w:rsidRPr="00041C92">
        <w:rPr>
          <w:rFonts w:ascii="Arial" w:hAnsi="Arial" w:cs="Arial"/>
        </w:rPr>
        <w:t>In the Travelex Whitepaper it states that d</w:t>
      </w:r>
      <w:r w:rsidRPr="00041C92">
        <w:rPr>
          <w:rFonts w:ascii="Arial" w:hAnsi="Arial" w:cs="Arial"/>
        </w:rPr>
        <w:t>ue to</w:t>
      </w:r>
      <w:r w:rsidR="00705B33" w:rsidRPr="00041C92">
        <w:rPr>
          <w:rFonts w:ascii="Arial" w:hAnsi="Arial" w:cs="Arial"/>
        </w:rPr>
        <w:t xml:space="preserve"> the impact of</w:t>
      </w:r>
      <w:r w:rsidRPr="00041C92">
        <w:rPr>
          <w:rFonts w:ascii="Arial" w:hAnsi="Arial" w:cs="Arial"/>
        </w:rPr>
        <w:t xml:space="preserve"> COVID-19 law firms who operate globally have</w:t>
      </w:r>
      <w:r w:rsidR="00705B33" w:rsidRPr="00041C92">
        <w:rPr>
          <w:rFonts w:ascii="Arial" w:hAnsi="Arial" w:cs="Arial"/>
        </w:rPr>
        <w:t xml:space="preserve"> seen a deficit due to the pricing strategy and the notional exchange rate failed to protect them against market volatility.</w:t>
      </w:r>
      <w:r w:rsidR="00A25266" w:rsidRPr="00041C92">
        <w:rPr>
          <w:rFonts w:ascii="Arial" w:hAnsi="Arial" w:cs="Arial"/>
        </w:rPr>
        <w:t xml:space="preserve"> </w:t>
      </w:r>
    </w:p>
    <w:p w:rsidR="00A25266" w:rsidRPr="00041C92" w:rsidRDefault="00A25266" w:rsidP="00041C92">
      <w:pPr>
        <w:pStyle w:val="Heading2"/>
        <w:spacing w:line="360" w:lineRule="auto"/>
      </w:pPr>
      <w:bookmarkStart w:id="19" w:name="_Toc45045781"/>
      <w:r w:rsidRPr="00041C92">
        <w:t>Social</w:t>
      </w:r>
      <w:bookmarkEnd w:id="19"/>
    </w:p>
    <w:p w:rsidR="00A25266" w:rsidRPr="00041C92" w:rsidRDefault="00A25266" w:rsidP="00041C92">
      <w:pPr>
        <w:spacing w:line="360" w:lineRule="auto"/>
        <w:rPr>
          <w:rFonts w:ascii="Arial" w:hAnsi="Arial" w:cs="Arial"/>
        </w:rPr>
      </w:pPr>
      <w:r w:rsidRPr="00041C92">
        <w:rPr>
          <w:rFonts w:ascii="Arial" w:hAnsi="Arial" w:cs="Arial"/>
        </w:rPr>
        <w:t xml:space="preserve">Career attitudes is probably one of the main social impacts that face law firms. Law firms vie with one another to get the best talent in for their graduate recruitment programmes in order to train up the best lawyers for their organisations. </w:t>
      </w:r>
    </w:p>
    <w:p w:rsidR="00A25266" w:rsidRPr="00041C92" w:rsidRDefault="00A25266" w:rsidP="00041C92">
      <w:pPr>
        <w:spacing w:line="360" w:lineRule="auto"/>
        <w:rPr>
          <w:rFonts w:ascii="Arial" w:hAnsi="Arial" w:cs="Arial"/>
        </w:rPr>
      </w:pPr>
      <w:r w:rsidRPr="00041C92">
        <w:rPr>
          <w:rFonts w:ascii="Arial" w:hAnsi="Arial" w:cs="Arial"/>
        </w:rPr>
        <w:t>In an a</w:t>
      </w:r>
      <w:r w:rsidR="00E65FA2" w:rsidRPr="00041C92">
        <w:rPr>
          <w:rFonts w:ascii="Arial" w:hAnsi="Arial" w:cs="Arial"/>
        </w:rPr>
        <w:t>rticle by Walsh (2012</w:t>
      </w:r>
      <w:r w:rsidR="0054016B" w:rsidRPr="00041C92">
        <w:rPr>
          <w:rFonts w:ascii="Arial" w:hAnsi="Arial" w:cs="Arial"/>
        </w:rPr>
        <w:t>),</w:t>
      </w:r>
      <w:r w:rsidRPr="00041C92">
        <w:rPr>
          <w:rFonts w:ascii="Arial" w:hAnsi="Arial" w:cs="Arial"/>
        </w:rPr>
        <w:t xml:space="preserve"> it was stated that all female lawyers </w:t>
      </w:r>
      <w:r w:rsidR="0054016B" w:rsidRPr="00041C92">
        <w:rPr>
          <w:rFonts w:ascii="Arial" w:hAnsi="Arial" w:cs="Arial"/>
        </w:rPr>
        <w:t xml:space="preserve">interviewed </w:t>
      </w:r>
      <w:r w:rsidRPr="00041C92">
        <w:rPr>
          <w:rFonts w:ascii="Arial" w:hAnsi="Arial" w:cs="Arial"/>
        </w:rPr>
        <w:t xml:space="preserve">felt career progression to partner level at law firms was </w:t>
      </w:r>
      <w:r w:rsidR="00E65FA2" w:rsidRPr="00041C92">
        <w:rPr>
          <w:rFonts w:ascii="Arial" w:hAnsi="Arial" w:cs="Arial"/>
        </w:rPr>
        <w:t xml:space="preserve">constrained due to the nature of </w:t>
      </w:r>
      <w:r w:rsidRPr="00041C92">
        <w:rPr>
          <w:rFonts w:ascii="Arial" w:hAnsi="Arial" w:cs="Arial"/>
        </w:rPr>
        <w:t>a law firm’</w:t>
      </w:r>
      <w:r w:rsidR="00E65FA2" w:rsidRPr="00041C92">
        <w:rPr>
          <w:rFonts w:ascii="Arial" w:hAnsi="Arial" w:cs="Arial"/>
        </w:rPr>
        <w:t xml:space="preserve">s work/family balance. This study would </w:t>
      </w:r>
      <w:r w:rsidR="00784A75" w:rsidRPr="00041C92">
        <w:rPr>
          <w:rFonts w:ascii="Arial" w:hAnsi="Arial" w:cs="Arial"/>
        </w:rPr>
        <w:t>dissuade</w:t>
      </w:r>
      <w:r w:rsidR="00E65FA2" w:rsidRPr="00041C92">
        <w:rPr>
          <w:rFonts w:ascii="Arial" w:hAnsi="Arial" w:cs="Arial"/>
        </w:rPr>
        <w:t xml:space="preserve"> many talented female candidates who wished to choose a career in law but also to have a family, as the nature of the work is such that it place</w:t>
      </w:r>
      <w:r w:rsidR="0054016B" w:rsidRPr="00041C92">
        <w:rPr>
          <w:rFonts w:ascii="Arial" w:hAnsi="Arial" w:cs="Arial"/>
        </w:rPr>
        <w:t>s heavy demands on your time, as</w:t>
      </w:r>
      <w:r w:rsidR="00E65FA2" w:rsidRPr="00041C92">
        <w:rPr>
          <w:rFonts w:ascii="Arial" w:hAnsi="Arial" w:cs="Arial"/>
        </w:rPr>
        <w:t xml:space="preserve"> would raising a family.</w:t>
      </w:r>
    </w:p>
    <w:p w:rsidR="007B50FA" w:rsidRPr="00041C92" w:rsidRDefault="00663BC0" w:rsidP="00041C92">
      <w:pPr>
        <w:spacing w:line="360" w:lineRule="auto"/>
        <w:rPr>
          <w:rFonts w:ascii="Arial" w:hAnsi="Arial" w:cs="Arial"/>
        </w:rPr>
      </w:pPr>
      <w:r w:rsidRPr="00041C92">
        <w:rPr>
          <w:rFonts w:ascii="Arial" w:hAnsi="Arial" w:cs="Arial"/>
        </w:rPr>
        <w:t>BB</w:t>
      </w:r>
      <w:r w:rsidR="0054016B" w:rsidRPr="00041C92">
        <w:rPr>
          <w:rFonts w:ascii="Arial" w:hAnsi="Arial" w:cs="Arial"/>
        </w:rPr>
        <w:t xml:space="preserve"> prides itself in</w:t>
      </w:r>
      <w:r w:rsidR="007B50FA" w:rsidRPr="00041C92">
        <w:rPr>
          <w:rFonts w:ascii="Arial" w:hAnsi="Arial" w:cs="Arial"/>
        </w:rPr>
        <w:t xml:space="preserve"> corporate social responsibility. They have </w:t>
      </w:r>
      <w:r w:rsidR="00784A75" w:rsidRPr="00041C92">
        <w:rPr>
          <w:rFonts w:ascii="Arial" w:hAnsi="Arial" w:cs="Arial"/>
        </w:rPr>
        <w:t>initiatives</w:t>
      </w:r>
      <w:r w:rsidR="007B50FA" w:rsidRPr="00041C92">
        <w:rPr>
          <w:rFonts w:ascii="Arial" w:hAnsi="Arial" w:cs="Arial"/>
        </w:rPr>
        <w:t xml:space="preserve"> that support local charities in all the four UK regions. The key areas of focus are charity and pro-bono, community en</w:t>
      </w:r>
      <w:r w:rsidR="0054016B" w:rsidRPr="00041C92">
        <w:rPr>
          <w:rFonts w:ascii="Arial" w:hAnsi="Arial" w:cs="Arial"/>
        </w:rPr>
        <w:t>gagement and diversity and equality</w:t>
      </w:r>
      <w:r w:rsidR="007B50FA" w:rsidRPr="00041C92">
        <w:rPr>
          <w:rFonts w:ascii="Arial" w:hAnsi="Arial" w:cs="Arial"/>
        </w:rPr>
        <w:t>. (</w:t>
      </w:r>
      <w:r w:rsidRPr="00041C92">
        <w:rPr>
          <w:rFonts w:ascii="Arial" w:hAnsi="Arial" w:cs="Arial"/>
        </w:rPr>
        <w:t>B</w:t>
      </w:r>
      <w:r w:rsidR="00A77BF3">
        <w:rPr>
          <w:rFonts w:ascii="Arial" w:hAnsi="Arial" w:cs="Arial"/>
        </w:rPr>
        <w:t xml:space="preserve">evan </w:t>
      </w:r>
      <w:r w:rsidRPr="00041C92">
        <w:rPr>
          <w:rFonts w:ascii="Arial" w:hAnsi="Arial" w:cs="Arial"/>
        </w:rPr>
        <w:t>B</w:t>
      </w:r>
      <w:r w:rsidR="00A77BF3">
        <w:rPr>
          <w:rFonts w:ascii="Arial" w:hAnsi="Arial" w:cs="Arial"/>
        </w:rPr>
        <w:t>rittan</w:t>
      </w:r>
      <w:r w:rsidR="007B50FA" w:rsidRPr="00041C92">
        <w:rPr>
          <w:rFonts w:ascii="Arial" w:hAnsi="Arial" w:cs="Arial"/>
        </w:rPr>
        <w:t>, 2020)</w:t>
      </w:r>
    </w:p>
    <w:p w:rsidR="00E65FA2" w:rsidRPr="00041C92" w:rsidRDefault="00E65FA2" w:rsidP="00041C92">
      <w:pPr>
        <w:pStyle w:val="Heading2"/>
        <w:spacing w:line="360" w:lineRule="auto"/>
      </w:pPr>
      <w:bookmarkStart w:id="20" w:name="_Toc45045782"/>
      <w:r w:rsidRPr="00041C92">
        <w:t>Technological</w:t>
      </w:r>
      <w:bookmarkEnd w:id="20"/>
    </w:p>
    <w:p w:rsidR="00E65FA2" w:rsidRPr="00041C92" w:rsidRDefault="00E65FA2" w:rsidP="00041C92">
      <w:pPr>
        <w:spacing w:line="360" w:lineRule="auto"/>
        <w:rPr>
          <w:rFonts w:ascii="Arial" w:hAnsi="Arial" w:cs="Arial"/>
        </w:rPr>
      </w:pPr>
      <w:r w:rsidRPr="00041C92">
        <w:rPr>
          <w:rFonts w:ascii="Arial" w:hAnsi="Arial" w:cs="Arial"/>
        </w:rPr>
        <w:t xml:space="preserve">Law firms have had to adapt the way they work and increase the use of technology. </w:t>
      </w:r>
      <w:r w:rsidR="00663BC0" w:rsidRPr="00041C92">
        <w:rPr>
          <w:rFonts w:ascii="Arial" w:hAnsi="Arial" w:cs="Arial"/>
        </w:rPr>
        <w:t>BB</w:t>
      </w:r>
      <w:r w:rsidRPr="00041C92">
        <w:rPr>
          <w:rFonts w:ascii="Arial" w:hAnsi="Arial" w:cs="Arial"/>
        </w:rPr>
        <w:t xml:space="preserve"> has kept on top of this factor by setting up an IT department that dealt with all training and provision of new technology. </w:t>
      </w:r>
    </w:p>
    <w:p w:rsidR="00E65FA2" w:rsidRPr="00041C92" w:rsidRDefault="009C30F4" w:rsidP="00041C92">
      <w:pPr>
        <w:spacing w:line="360" w:lineRule="auto"/>
        <w:rPr>
          <w:rFonts w:ascii="Arial" w:hAnsi="Arial" w:cs="Arial"/>
        </w:rPr>
      </w:pPr>
      <w:r w:rsidRPr="00041C92">
        <w:rPr>
          <w:rFonts w:ascii="Arial" w:hAnsi="Arial" w:cs="Arial"/>
        </w:rPr>
        <w:t>Mannion (2019) describes that l</w:t>
      </w:r>
      <w:r w:rsidR="00E65FA2" w:rsidRPr="00041C92">
        <w:rPr>
          <w:rFonts w:ascii="Arial" w:hAnsi="Arial" w:cs="Arial"/>
        </w:rPr>
        <w:t>awyers have found</w:t>
      </w:r>
      <w:r w:rsidRPr="00041C92">
        <w:rPr>
          <w:rFonts w:ascii="Arial" w:hAnsi="Arial" w:cs="Arial"/>
        </w:rPr>
        <w:t xml:space="preserve"> that not only new technology improved communication between clients but it has also improved time management and reduced costs. Although there are many benefits of technology, it also has its drawbacks such as increase of fraudulent activity, hacking, privacy issues, internet issues. Although security is becoming robust there is always a loophole somewhere down the line putting</w:t>
      </w:r>
      <w:r w:rsidR="0054016B" w:rsidRPr="00041C92">
        <w:rPr>
          <w:rFonts w:ascii="Arial" w:hAnsi="Arial" w:cs="Arial"/>
        </w:rPr>
        <w:t xml:space="preserve"> confidential</w:t>
      </w:r>
      <w:r w:rsidRPr="00041C92">
        <w:rPr>
          <w:rFonts w:ascii="Arial" w:hAnsi="Arial" w:cs="Arial"/>
        </w:rPr>
        <w:t xml:space="preserve"> information at risk.</w:t>
      </w:r>
    </w:p>
    <w:p w:rsidR="009C30F4" w:rsidRPr="00041C92" w:rsidRDefault="009C30F4" w:rsidP="00041C92">
      <w:pPr>
        <w:spacing w:line="360" w:lineRule="auto"/>
        <w:rPr>
          <w:rFonts w:ascii="Arial" w:hAnsi="Arial" w:cs="Arial"/>
        </w:rPr>
      </w:pPr>
    </w:p>
    <w:p w:rsidR="009C30F4" w:rsidRPr="00041C92" w:rsidRDefault="009C30F4" w:rsidP="00041C92">
      <w:pPr>
        <w:pStyle w:val="Heading2"/>
        <w:spacing w:line="360" w:lineRule="auto"/>
      </w:pPr>
      <w:bookmarkStart w:id="21" w:name="_Toc45045783"/>
      <w:r w:rsidRPr="00041C92">
        <w:t>Environmental</w:t>
      </w:r>
      <w:bookmarkEnd w:id="21"/>
    </w:p>
    <w:p w:rsidR="0054016B" w:rsidRPr="00041C92" w:rsidRDefault="009C30F4" w:rsidP="00041C92">
      <w:pPr>
        <w:spacing w:line="360" w:lineRule="auto"/>
        <w:rPr>
          <w:rFonts w:ascii="Arial" w:hAnsi="Arial" w:cs="Arial"/>
        </w:rPr>
      </w:pPr>
      <w:r w:rsidRPr="00041C92">
        <w:rPr>
          <w:rFonts w:ascii="Arial" w:hAnsi="Arial" w:cs="Arial"/>
        </w:rPr>
        <w:t xml:space="preserve">Some of the environmental factors that impact law firms are geographical location, business </w:t>
      </w:r>
      <w:r w:rsidR="00F17C8F" w:rsidRPr="00041C92">
        <w:rPr>
          <w:rFonts w:ascii="Arial" w:hAnsi="Arial" w:cs="Arial"/>
        </w:rPr>
        <w:t xml:space="preserve">ethics </w:t>
      </w:r>
      <w:r w:rsidRPr="00041C92">
        <w:rPr>
          <w:rFonts w:ascii="Arial" w:hAnsi="Arial" w:cs="Arial"/>
        </w:rPr>
        <w:t>and sustainability, production of materials and climate and weather.</w:t>
      </w:r>
      <w:r w:rsidR="00F17C8F" w:rsidRPr="00041C92">
        <w:rPr>
          <w:rFonts w:ascii="Arial" w:hAnsi="Arial" w:cs="Arial"/>
        </w:rPr>
        <w:t xml:space="preserve"> Although a lot is done online and so geographical location may not be too much of an issue, however there are times when it is essential to have face to face mee</w:t>
      </w:r>
      <w:r w:rsidR="00663BC0" w:rsidRPr="00041C92">
        <w:rPr>
          <w:rFonts w:ascii="Arial" w:hAnsi="Arial" w:cs="Arial"/>
        </w:rPr>
        <w:t>tings or sign documentation</w:t>
      </w:r>
      <w:r w:rsidR="0054016B" w:rsidRPr="00041C92">
        <w:rPr>
          <w:rFonts w:ascii="Arial" w:hAnsi="Arial" w:cs="Arial"/>
        </w:rPr>
        <w:t>.</w:t>
      </w:r>
      <w:r w:rsidR="00663BC0" w:rsidRPr="00041C92">
        <w:rPr>
          <w:rFonts w:ascii="Arial" w:hAnsi="Arial" w:cs="Arial"/>
        </w:rPr>
        <w:t xml:space="preserve"> </w:t>
      </w:r>
      <w:r w:rsidR="0054016B" w:rsidRPr="00041C92">
        <w:rPr>
          <w:rFonts w:ascii="Arial" w:hAnsi="Arial" w:cs="Arial"/>
        </w:rPr>
        <w:t>I</w:t>
      </w:r>
      <w:r w:rsidR="00F17C8F" w:rsidRPr="00041C92">
        <w:rPr>
          <w:rFonts w:ascii="Arial" w:hAnsi="Arial" w:cs="Arial"/>
        </w:rPr>
        <w:t xml:space="preserve">f a client lives quite a distant from the location of a law firm, it would not be convenient to choose a firm at such a distance. </w:t>
      </w:r>
    </w:p>
    <w:p w:rsidR="00F17C8F" w:rsidRPr="00041C92" w:rsidRDefault="00F17C8F" w:rsidP="00041C92">
      <w:pPr>
        <w:spacing w:line="360" w:lineRule="auto"/>
        <w:rPr>
          <w:rFonts w:ascii="Arial" w:hAnsi="Arial" w:cs="Arial"/>
        </w:rPr>
      </w:pPr>
      <w:r w:rsidRPr="00041C92">
        <w:rPr>
          <w:rFonts w:ascii="Arial" w:hAnsi="Arial" w:cs="Arial"/>
        </w:rPr>
        <w:t>Law firms are continuing to improve green practices by reducing paper and using more digital devices. Some firms have adapted practices where they use bio</w:t>
      </w:r>
      <w:r w:rsidR="007B50FA" w:rsidRPr="00041C92">
        <w:rPr>
          <w:rFonts w:ascii="Arial" w:hAnsi="Arial" w:cs="Arial"/>
        </w:rPr>
        <w:t>de</w:t>
      </w:r>
      <w:r w:rsidRPr="00041C92">
        <w:rPr>
          <w:rFonts w:ascii="Arial" w:hAnsi="Arial" w:cs="Arial"/>
        </w:rPr>
        <w:t>gradable materials</w:t>
      </w:r>
      <w:r w:rsidR="0054016B" w:rsidRPr="00041C92">
        <w:rPr>
          <w:rFonts w:ascii="Arial" w:hAnsi="Arial" w:cs="Arial"/>
        </w:rPr>
        <w:t xml:space="preserve"> for</w:t>
      </w:r>
      <w:r w:rsidRPr="00041C92">
        <w:rPr>
          <w:rFonts w:ascii="Arial" w:hAnsi="Arial" w:cs="Arial"/>
        </w:rPr>
        <w:t xml:space="preserve"> cutlery and cups as opposed to plastic. All these changes will help in the firm’s sustainability efforts. </w:t>
      </w:r>
      <w:r w:rsidR="007B50FA" w:rsidRPr="00041C92">
        <w:rPr>
          <w:rFonts w:ascii="Arial" w:hAnsi="Arial" w:cs="Arial"/>
        </w:rPr>
        <w:t>Law firms tend to manage sustainability by dealing with paper and energy uses and working with building management as opposed to discharge of hazard chemicals or reducing water usage. (Tripoli, 2012)</w:t>
      </w:r>
    </w:p>
    <w:p w:rsidR="007B50FA" w:rsidRPr="00041C92" w:rsidRDefault="007B50FA" w:rsidP="00041C92">
      <w:pPr>
        <w:spacing w:line="360" w:lineRule="auto"/>
        <w:rPr>
          <w:rFonts w:ascii="Arial" w:hAnsi="Arial" w:cs="Arial"/>
        </w:rPr>
      </w:pPr>
    </w:p>
    <w:p w:rsidR="007B50FA" w:rsidRPr="00041C92" w:rsidRDefault="007B50FA" w:rsidP="00041C92">
      <w:pPr>
        <w:pStyle w:val="Heading2"/>
        <w:spacing w:line="360" w:lineRule="auto"/>
      </w:pPr>
      <w:bookmarkStart w:id="22" w:name="_Toc45045784"/>
      <w:r w:rsidRPr="00041C92">
        <w:t>Legal</w:t>
      </w:r>
      <w:bookmarkEnd w:id="22"/>
    </w:p>
    <w:p w:rsidR="0054016B" w:rsidRPr="00041C92" w:rsidRDefault="007B50FA" w:rsidP="00041C92">
      <w:pPr>
        <w:spacing w:line="360" w:lineRule="auto"/>
        <w:rPr>
          <w:rFonts w:ascii="Arial" w:hAnsi="Arial" w:cs="Arial"/>
        </w:rPr>
      </w:pPr>
      <w:r w:rsidRPr="00041C92">
        <w:rPr>
          <w:rFonts w:ascii="Arial" w:hAnsi="Arial" w:cs="Arial"/>
        </w:rPr>
        <w:t>Almost all the legal factors have an impact on law firms.</w:t>
      </w:r>
      <w:r w:rsidR="000760A2" w:rsidRPr="00041C92">
        <w:rPr>
          <w:rFonts w:ascii="Arial" w:hAnsi="Arial" w:cs="Arial"/>
        </w:rPr>
        <w:t xml:space="preserve"> Health and safety is essential to ensure staff do not injure themselves at work. For example, </w:t>
      </w:r>
      <w:r w:rsidR="0054016B" w:rsidRPr="00041C92">
        <w:rPr>
          <w:rFonts w:ascii="Arial" w:hAnsi="Arial" w:cs="Arial"/>
        </w:rPr>
        <w:t xml:space="preserve">at </w:t>
      </w:r>
      <w:r w:rsidR="00663BC0" w:rsidRPr="00041C92">
        <w:rPr>
          <w:rFonts w:ascii="Arial" w:hAnsi="Arial" w:cs="Arial"/>
        </w:rPr>
        <w:t>BB</w:t>
      </w:r>
      <w:r w:rsidR="0054016B" w:rsidRPr="00041C92">
        <w:rPr>
          <w:rFonts w:ascii="Arial" w:hAnsi="Arial" w:cs="Arial"/>
        </w:rPr>
        <w:t xml:space="preserve">, </w:t>
      </w:r>
      <w:r w:rsidR="002868BF">
        <w:rPr>
          <w:rFonts w:ascii="Arial" w:hAnsi="Arial" w:cs="Arial"/>
        </w:rPr>
        <w:t>a health assessment is carried out for</w:t>
      </w:r>
      <w:r w:rsidR="000760A2" w:rsidRPr="00041C92">
        <w:rPr>
          <w:rFonts w:ascii="Arial" w:hAnsi="Arial" w:cs="Arial"/>
        </w:rPr>
        <w:t xml:space="preserve"> legal secretaries to ensure they are sitting correctly and they have the right training and equipment to undertake their work, to protect</w:t>
      </w:r>
      <w:r w:rsidR="0054016B" w:rsidRPr="00041C92">
        <w:rPr>
          <w:rFonts w:ascii="Arial" w:hAnsi="Arial" w:cs="Arial"/>
        </w:rPr>
        <w:t xml:space="preserve"> them from</w:t>
      </w:r>
      <w:r w:rsidR="000760A2" w:rsidRPr="00041C92">
        <w:rPr>
          <w:rFonts w:ascii="Arial" w:hAnsi="Arial" w:cs="Arial"/>
        </w:rPr>
        <w:t xml:space="preserve"> i</w:t>
      </w:r>
      <w:r w:rsidR="002868BF">
        <w:rPr>
          <w:rFonts w:ascii="Arial" w:hAnsi="Arial" w:cs="Arial"/>
        </w:rPr>
        <w:t>ssues such as RSA due to continuous typing.</w:t>
      </w:r>
    </w:p>
    <w:p w:rsidR="00FB699D" w:rsidRPr="00041C92" w:rsidRDefault="000760A2" w:rsidP="00041C92">
      <w:pPr>
        <w:spacing w:line="360" w:lineRule="auto"/>
        <w:rPr>
          <w:rFonts w:ascii="Arial" w:hAnsi="Arial" w:cs="Arial"/>
        </w:rPr>
      </w:pPr>
      <w:r w:rsidRPr="00041C92">
        <w:rPr>
          <w:rFonts w:ascii="Arial" w:hAnsi="Arial" w:cs="Arial"/>
        </w:rPr>
        <w:t xml:space="preserve">Equal opportunities is at the heart of most law firms, especially with regards to firms such as </w:t>
      </w:r>
      <w:r w:rsidR="00663BC0" w:rsidRPr="00041C92">
        <w:rPr>
          <w:rFonts w:ascii="Arial" w:hAnsi="Arial" w:cs="Arial"/>
        </w:rPr>
        <w:t>BB</w:t>
      </w:r>
      <w:r w:rsidRPr="00041C92">
        <w:rPr>
          <w:rFonts w:ascii="Arial" w:hAnsi="Arial" w:cs="Arial"/>
        </w:rPr>
        <w:t xml:space="preserve"> who have an employment </w:t>
      </w:r>
      <w:r w:rsidR="0054016B" w:rsidRPr="00041C92">
        <w:rPr>
          <w:rFonts w:ascii="Arial" w:hAnsi="Arial" w:cs="Arial"/>
        </w:rPr>
        <w:t xml:space="preserve">law </w:t>
      </w:r>
      <w:r w:rsidRPr="00041C92">
        <w:rPr>
          <w:rFonts w:ascii="Arial" w:hAnsi="Arial" w:cs="Arial"/>
        </w:rPr>
        <w:t>department</w:t>
      </w:r>
      <w:r w:rsidR="0054016B" w:rsidRPr="00041C92">
        <w:rPr>
          <w:rFonts w:ascii="Arial" w:hAnsi="Arial" w:cs="Arial"/>
        </w:rPr>
        <w:t>,</w:t>
      </w:r>
      <w:r w:rsidRPr="00041C92">
        <w:rPr>
          <w:rFonts w:ascii="Arial" w:hAnsi="Arial" w:cs="Arial"/>
        </w:rPr>
        <w:t xml:space="preserve"> advising clients on equal </w:t>
      </w:r>
      <w:r w:rsidR="00784A75" w:rsidRPr="00041C92">
        <w:rPr>
          <w:rFonts w:ascii="Arial" w:hAnsi="Arial" w:cs="Arial"/>
        </w:rPr>
        <w:t>opportunities</w:t>
      </w:r>
      <w:r w:rsidRPr="00041C92">
        <w:rPr>
          <w:rFonts w:ascii="Arial" w:hAnsi="Arial" w:cs="Arial"/>
        </w:rPr>
        <w:t xml:space="preserve">, it is important that they themselves adhere to policies that protect individuals from discrimination. </w:t>
      </w:r>
      <w:r w:rsidR="00FB699D" w:rsidRPr="00041C92">
        <w:rPr>
          <w:rFonts w:ascii="Arial" w:hAnsi="Arial" w:cs="Arial"/>
        </w:rPr>
        <w:t>However</w:t>
      </w:r>
      <w:r w:rsidR="0054016B" w:rsidRPr="00041C92">
        <w:rPr>
          <w:rFonts w:ascii="Arial" w:hAnsi="Arial" w:cs="Arial"/>
        </w:rPr>
        <w:t>,</w:t>
      </w:r>
      <w:r w:rsidR="00FB699D" w:rsidRPr="00041C92">
        <w:rPr>
          <w:rFonts w:ascii="Arial" w:hAnsi="Arial" w:cs="Arial"/>
        </w:rPr>
        <w:t xml:space="preserve"> a study done by Flint (2017) concluded that inequalities become more apparent in the legal sector higher up the chain. It suggests opportunities are stifled for young lawyers, as well as women, individuals from BAME communities and more can be done to increase promotion for these groups to avoid inequalities.</w:t>
      </w:r>
    </w:p>
    <w:p w:rsidR="0054016B" w:rsidRPr="00041C92" w:rsidRDefault="0054016B" w:rsidP="00041C92">
      <w:pPr>
        <w:spacing w:line="360" w:lineRule="auto"/>
        <w:rPr>
          <w:rFonts w:ascii="Arial" w:hAnsi="Arial" w:cs="Arial"/>
        </w:rPr>
      </w:pPr>
    </w:p>
    <w:p w:rsidR="00FB699D" w:rsidRPr="00041C92" w:rsidRDefault="00FB699D" w:rsidP="00041C92">
      <w:pPr>
        <w:pStyle w:val="Heading2"/>
        <w:spacing w:line="360" w:lineRule="auto"/>
      </w:pPr>
      <w:bookmarkStart w:id="23" w:name="_Toc45045785"/>
      <w:r w:rsidRPr="00041C92">
        <w:lastRenderedPageBreak/>
        <w:t>PESTEL Conclusion</w:t>
      </w:r>
      <w:bookmarkEnd w:id="23"/>
    </w:p>
    <w:p w:rsidR="00FB699D" w:rsidRPr="00041C92" w:rsidRDefault="00FB699D" w:rsidP="00041C92">
      <w:pPr>
        <w:spacing w:line="360" w:lineRule="auto"/>
        <w:rPr>
          <w:rFonts w:ascii="Arial" w:hAnsi="Arial" w:cs="Arial"/>
        </w:rPr>
      </w:pPr>
      <w:r w:rsidRPr="00041C92">
        <w:rPr>
          <w:rFonts w:ascii="Arial" w:hAnsi="Arial" w:cs="Arial"/>
        </w:rPr>
        <w:t>The PESTEL analysis shows that each sector of the PESTEL has some impact upon the law industry with some factors having more impact than others. For example nearly all of the Legal factors apply to law firms</w:t>
      </w:r>
      <w:r w:rsidR="0018569B" w:rsidRPr="00041C92">
        <w:rPr>
          <w:rFonts w:ascii="Arial" w:hAnsi="Arial" w:cs="Arial"/>
        </w:rPr>
        <w:t>, whereas the environmental factors may not have such huge impacts on legal firms.</w:t>
      </w:r>
      <w:r w:rsidR="00A77BF3">
        <w:rPr>
          <w:rFonts w:ascii="Arial" w:hAnsi="Arial" w:cs="Arial"/>
        </w:rPr>
        <w:t xml:space="preserve"> This analysis is useful for law firms when considering strategies and focusing on areas that need improvement or a change in running of the business.</w:t>
      </w:r>
    </w:p>
    <w:p w:rsidR="0018569B" w:rsidRPr="00041C92" w:rsidRDefault="0018569B" w:rsidP="00041C92">
      <w:pPr>
        <w:spacing w:line="360" w:lineRule="auto"/>
        <w:rPr>
          <w:rFonts w:ascii="Arial" w:hAnsi="Arial" w:cs="Arial"/>
        </w:rPr>
      </w:pPr>
    </w:p>
    <w:p w:rsidR="0018569B" w:rsidRPr="00041C92" w:rsidRDefault="0018569B" w:rsidP="00041C92">
      <w:pPr>
        <w:pStyle w:val="Heading2"/>
        <w:numPr>
          <w:ilvl w:val="0"/>
          <w:numId w:val="2"/>
        </w:numPr>
        <w:spacing w:line="360" w:lineRule="auto"/>
        <w:ind w:left="0" w:hanging="11"/>
      </w:pPr>
      <w:bookmarkStart w:id="24" w:name="_Toc45045786"/>
      <w:r w:rsidRPr="00041C92">
        <w:t>Detailed Analysis using Cultural Web</w:t>
      </w:r>
      <w:bookmarkEnd w:id="24"/>
    </w:p>
    <w:p w:rsidR="000760A2" w:rsidRPr="00041C92" w:rsidRDefault="00555FDB" w:rsidP="00041C92">
      <w:pPr>
        <w:spacing w:line="360" w:lineRule="auto"/>
        <w:rPr>
          <w:rFonts w:ascii="Arial" w:hAnsi="Arial" w:cs="Arial"/>
        </w:rPr>
      </w:pPr>
      <w:r w:rsidRPr="00041C92">
        <w:rPr>
          <w:rFonts w:ascii="Arial" w:hAnsi="Arial" w:cs="Arial"/>
        </w:rPr>
        <w:t xml:space="preserve">Before going into the detailed analysis of </w:t>
      </w:r>
      <w:r w:rsidR="00663BC0" w:rsidRPr="00041C92">
        <w:rPr>
          <w:rFonts w:ascii="Arial" w:hAnsi="Arial" w:cs="Arial"/>
        </w:rPr>
        <w:t>BB</w:t>
      </w:r>
      <w:r w:rsidRPr="00041C92">
        <w:rPr>
          <w:rFonts w:ascii="Arial" w:hAnsi="Arial" w:cs="Arial"/>
        </w:rPr>
        <w:t>, it is first important to understand the structure of the organisation. An organisational structure is a system that outlines how certain activities are directed to achieve its goals. It is important to have a structure for the purposes of guidance, flexibility, growth and management of an organisation. Nene and Pillay (2019) describe organisation</w:t>
      </w:r>
      <w:r w:rsidR="0054016B" w:rsidRPr="00041C92">
        <w:rPr>
          <w:rFonts w:ascii="Arial" w:hAnsi="Arial" w:cs="Arial"/>
        </w:rPr>
        <w:t>al</w:t>
      </w:r>
      <w:r w:rsidRPr="00041C92">
        <w:rPr>
          <w:rFonts w:ascii="Arial" w:hAnsi="Arial" w:cs="Arial"/>
        </w:rPr>
        <w:t xml:space="preserve"> structure as the single, most critical part for ensuring that an organisation meets its objectives. </w:t>
      </w:r>
      <w:r w:rsidR="0099639A" w:rsidRPr="00041C92">
        <w:rPr>
          <w:rFonts w:ascii="Arial" w:hAnsi="Arial" w:cs="Arial"/>
        </w:rPr>
        <w:t>Pitts and James. (2008) further define organisation structure as a framework of reporting relationships in an organisation but this can be formal or informal.</w:t>
      </w:r>
    </w:p>
    <w:p w:rsidR="0099639A" w:rsidRPr="00041C92" w:rsidRDefault="0099639A" w:rsidP="00041C92">
      <w:pPr>
        <w:spacing w:line="360" w:lineRule="auto"/>
        <w:rPr>
          <w:rFonts w:ascii="Arial" w:hAnsi="Arial" w:cs="Arial"/>
        </w:rPr>
      </w:pPr>
      <w:r w:rsidRPr="00041C92">
        <w:rPr>
          <w:rFonts w:ascii="Arial" w:hAnsi="Arial" w:cs="Arial"/>
        </w:rPr>
        <w:t xml:space="preserve">There are </w:t>
      </w:r>
      <w:r w:rsidR="0059050A" w:rsidRPr="00041C92">
        <w:rPr>
          <w:rFonts w:ascii="Arial" w:hAnsi="Arial" w:cs="Arial"/>
        </w:rPr>
        <w:t>a variety</w:t>
      </w:r>
      <w:r w:rsidRPr="00041C92">
        <w:rPr>
          <w:rFonts w:ascii="Arial" w:hAnsi="Arial" w:cs="Arial"/>
        </w:rPr>
        <w:t xml:space="preserve"> of organisational </w:t>
      </w:r>
      <w:r w:rsidR="0059050A" w:rsidRPr="00041C92">
        <w:rPr>
          <w:rFonts w:ascii="Arial" w:hAnsi="Arial" w:cs="Arial"/>
        </w:rPr>
        <w:t>structures which Pitts and James have discussed. These are functional, product, customer, geographic, divisional, matrix, amorphous and hybrid.</w:t>
      </w:r>
      <w:r w:rsidR="00824FB1" w:rsidRPr="00041C92">
        <w:rPr>
          <w:rFonts w:ascii="Arial" w:hAnsi="Arial" w:cs="Arial"/>
        </w:rPr>
        <w:t xml:space="preserve"> There is also a simple structure which smaller organisations or start-ups are likely to adopt.</w:t>
      </w:r>
    </w:p>
    <w:p w:rsidR="0099639A" w:rsidRPr="00041C92" w:rsidRDefault="0099639A" w:rsidP="00041C92">
      <w:pPr>
        <w:spacing w:line="360" w:lineRule="auto"/>
        <w:rPr>
          <w:rFonts w:ascii="Arial" w:hAnsi="Arial" w:cs="Arial"/>
        </w:rPr>
      </w:pPr>
      <w:r w:rsidRPr="00041C92">
        <w:rPr>
          <w:rFonts w:ascii="Arial" w:hAnsi="Arial" w:cs="Arial"/>
        </w:rPr>
        <w:t>There are various factors that will determine what type of structure an organisation will have such as technology, what types of equipment is available, the tasks, the talent and so on. Size also plays a part in shaping the structure of an organisation</w:t>
      </w:r>
      <w:r w:rsidR="0059050A" w:rsidRPr="00041C92">
        <w:rPr>
          <w:rFonts w:ascii="Arial" w:hAnsi="Arial" w:cs="Arial"/>
        </w:rPr>
        <w:t>. Span of control, for example, the number of people reporting to a supervisor is another factor to shape the structure of an organisation. Other factors to be considered are staffing, unity of command, for example managers in agreement with each other, and line versus staff, where decision making can be done both ways. (ibid)</w:t>
      </w:r>
    </w:p>
    <w:p w:rsidR="00555FDB" w:rsidRDefault="0054016B" w:rsidP="00041C92">
      <w:pPr>
        <w:spacing w:line="360" w:lineRule="auto"/>
        <w:rPr>
          <w:rFonts w:ascii="Arial" w:hAnsi="Arial" w:cs="Arial"/>
        </w:rPr>
      </w:pPr>
      <w:r w:rsidRPr="00041C92">
        <w:rPr>
          <w:rFonts w:ascii="Arial" w:hAnsi="Arial" w:cs="Arial"/>
        </w:rPr>
        <w:t>Details</w:t>
      </w:r>
      <w:r w:rsidR="00D6112B" w:rsidRPr="00041C92">
        <w:rPr>
          <w:rFonts w:ascii="Arial" w:hAnsi="Arial" w:cs="Arial"/>
        </w:rPr>
        <w:t xml:space="preserve"> of the various structures can be found at Appendix A but for the purposes of this report, the functional structure is the one used by </w:t>
      </w:r>
      <w:r w:rsidR="00663BC0" w:rsidRPr="00041C92">
        <w:rPr>
          <w:rFonts w:ascii="Arial" w:hAnsi="Arial" w:cs="Arial"/>
        </w:rPr>
        <w:t>BB</w:t>
      </w:r>
      <w:r w:rsidR="00D6112B" w:rsidRPr="00041C92">
        <w:rPr>
          <w:rFonts w:ascii="Arial" w:hAnsi="Arial" w:cs="Arial"/>
        </w:rPr>
        <w:t xml:space="preserve"> and that is what is discussed here.</w:t>
      </w:r>
    </w:p>
    <w:p w:rsidR="00AE72C9" w:rsidRDefault="00AE72C9" w:rsidP="00041C92">
      <w:pPr>
        <w:spacing w:line="360" w:lineRule="auto"/>
        <w:rPr>
          <w:rFonts w:ascii="Arial" w:hAnsi="Arial" w:cs="Arial"/>
        </w:rPr>
      </w:pPr>
    </w:p>
    <w:p w:rsidR="00AE72C9" w:rsidRPr="00041C92" w:rsidRDefault="00AE72C9" w:rsidP="00041C92">
      <w:pPr>
        <w:spacing w:line="360" w:lineRule="auto"/>
        <w:rPr>
          <w:rFonts w:ascii="Arial" w:hAnsi="Arial" w:cs="Arial"/>
        </w:rPr>
      </w:pPr>
    </w:p>
    <w:p w:rsidR="0059050A" w:rsidRPr="00AE72C9" w:rsidRDefault="0004737C" w:rsidP="00652777">
      <w:pPr>
        <w:pStyle w:val="Heading2"/>
        <w:spacing w:line="360" w:lineRule="auto"/>
        <w:rPr>
          <w:b w:val="0"/>
          <w:i/>
        </w:rPr>
      </w:pPr>
      <w:bookmarkStart w:id="25" w:name="_Toc45045787"/>
      <w:r w:rsidRPr="00AE72C9">
        <w:rPr>
          <w:b w:val="0"/>
          <w:i/>
        </w:rPr>
        <w:lastRenderedPageBreak/>
        <w:t xml:space="preserve">Fig 1. </w:t>
      </w:r>
      <w:r w:rsidR="00652777" w:rsidRPr="00AE72C9">
        <w:rPr>
          <w:b w:val="0"/>
          <w:i/>
        </w:rPr>
        <w:t>Functional Structure</w:t>
      </w:r>
      <w:bookmarkEnd w:id="25"/>
    </w:p>
    <w:p w:rsidR="00824FB1" w:rsidRPr="00652777" w:rsidRDefault="00824FB1" w:rsidP="00041C92">
      <w:pPr>
        <w:spacing w:line="360" w:lineRule="auto"/>
        <w:rPr>
          <w:rFonts w:ascii="Arial" w:hAnsi="Arial" w:cs="Arial"/>
        </w:rPr>
      </w:pPr>
    </w:p>
    <w:p w:rsidR="00652777" w:rsidRPr="00652777" w:rsidRDefault="00652777" w:rsidP="00E8276D">
      <w:pPr>
        <w:spacing w:line="360" w:lineRule="auto"/>
        <w:rPr>
          <w:rFonts w:ascii="Arial" w:hAnsi="Arial" w:cs="Arial"/>
        </w:rPr>
      </w:pPr>
      <w:r w:rsidRPr="00652777">
        <w:rPr>
          <w:rFonts w:ascii="Arial" w:hAnsi="Arial" w:cs="Arial"/>
          <w:noProof/>
          <w:lang w:eastAsia="en-GB"/>
        </w:rPr>
        <w:drawing>
          <wp:inline distT="0" distB="0" distL="0" distR="0" wp14:anchorId="0962ACA9" wp14:editId="298697DA">
            <wp:extent cx="5591175" cy="3933825"/>
            <wp:effectExtent l="19050" t="0" r="28575"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824FB1" w:rsidRPr="00E8276D" w:rsidRDefault="00824FB1" w:rsidP="00E8276D">
      <w:pPr>
        <w:spacing w:line="360" w:lineRule="auto"/>
        <w:rPr>
          <w:rFonts w:ascii="Arial" w:hAnsi="Arial" w:cs="Arial"/>
        </w:rPr>
      </w:pPr>
      <w:r w:rsidRPr="00E8276D">
        <w:rPr>
          <w:rFonts w:ascii="Arial" w:hAnsi="Arial" w:cs="Arial"/>
        </w:rPr>
        <w:t xml:space="preserve">The functional structure is for organisations that groups together related specialties. This type of structure makes it easier for outsiders to know who to call for the relevant queries. </w:t>
      </w:r>
    </w:p>
    <w:p w:rsidR="00824FB1" w:rsidRPr="00041C92" w:rsidRDefault="00824FB1" w:rsidP="00041C92">
      <w:pPr>
        <w:spacing w:line="360" w:lineRule="auto"/>
        <w:rPr>
          <w:rFonts w:ascii="Arial" w:hAnsi="Arial" w:cs="Arial"/>
        </w:rPr>
      </w:pPr>
      <w:r w:rsidRPr="00041C92">
        <w:rPr>
          <w:rFonts w:ascii="Arial" w:hAnsi="Arial" w:cs="Arial"/>
        </w:rPr>
        <w:t>Functional structures can be problematic as departments tend to stay within their own remit and not interact much with other departments, hence making each department feel as if it was an organisation of its own, not part of a bigger company. Sometimes this can be overcome by arranging regular get togethers and allowing staff to mingle with each other on a more regular basis.</w:t>
      </w:r>
    </w:p>
    <w:p w:rsidR="00D6112B" w:rsidRPr="00041C92" w:rsidRDefault="00D6112B" w:rsidP="00041C92">
      <w:pPr>
        <w:spacing w:line="360" w:lineRule="auto"/>
        <w:rPr>
          <w:rFonts w:ascii="Arial" w:hAnsi="Arial" w:cs="Arial"/>
        </w:rPr>
      </w:pPr>
    </w:p>
    <w:p w:rsidR="00A328C5" w:rsidRPr="00041C92" w:rsidRDefault="00A328C5" w:rsidP="00041C92">
      <w:pPr>
        <w:pStyle w:val="Heading2"/>
        <w:spacing w:line="360" w:lineRule="auto"/>
      </w:pPr>
      <w:bookmarkStart w:id="26" w:name="_Toc45045788"/>
      <w:r w:rsidRPr="00041C92">
        <w:t>Cultural Web</w:t>
      </w:r>
      <w:bookmarkEnd w:id="26"/>
    </w:p>
    <w:p w:rsidR="00B37E07" w:rsidRPr="00041C92" w:rsidRDefault="00B37E07" w:rsidP="00041C92">
      <w:pPr>
        <w:spacing w:line="360" w:lineRule="auto"/>
        <w:rPr>
          <w:rFonts w:ascii="Arial" w:hAnsi="Arial" w:cs="Arial"/>
        </w:rPr>
      </w:pPr>
      <w:r w:rsidRPr="00041C92">
        <w:rPr>
          <w:rFonts w:ascii="Arial" w:hAnsi="Arial" w:cs="Arial"/>
        </w:rPr>
        <w:t xml:space="preserve">A cultural web analysis is used to understand the culture of an organisation in order to </w:t>
      </w:r>
      <w:r w:rsidR="00507A75" w:rsidRPr="00041C92">
        <w:rPr>
          <w:rFonts w:ascii="Arial" w:hAnsi="Arial" w:cs="Arial"/>
        </w:rPr>
        <w:t xml:space="preserve">see how behaviours influence the organisation and to </w:t>
      </w:r>
      <w:r w:rsidRPr="00041C92">
        <w:rPr>
          <w:rFonts w:ascii="Arial" w:hAnsi="Arial" w:cs="Arial"/>
        </w:rPr>
        <w:t>implement strategy. Johnson</w:t>
      </w:r>
      <w:r w:rsidR="00DD2FE2" w:rsidRPr="00041C92">
        <w:rPr>
          <w:rFonts w:ascii="Arial" w:hAnsi="Arial" w:cs="Arial"/>
        </w:rPr>
        <w:t xml:space="preserve"> and Schole</w:t>
      </w:r>
      <w:r w:rsidRPr="00041C92">
        <w:rPr>
          <w:rFonts w:ascii="Arial" w:hAnsi="Arial" w:cs="Arial"/>
        </w:rPr>
        <w:t>’s Cultural Web has six elements which all constitute the paradigm. These elements are stories, symbols, power structure, organisational structure, control systems and rituals and routines. (McDonald</w:t>
      </w:r>
      <w:r w:rsidR="00CC7E12" w:rsidRPr="00041C92">
        <w:rPr>
          <w:rFonts w:ascii="Arial" w:hAnsi="Arial" w:cs="Arial"/>
        </w:rPr>
        <w:t xml:space="preserve"> and Foster, 2013)</w:t>
      </w:r>
    </w:p>
    <w:p w:rsidR="00507A75" w:rsidRPr="00041C92" w:rsidRDefault="00507A75" w:rsidP="00041C92">
      <w:pPr>
        <w:spacing w:line="360" w:lineRule="auto"/>
        <w:rPr>
          <w:rFonts w:ascii="Arial" w:hAnsi="Arial" w:cs="Arial"/>
        </w:rPr>
      </w:pPr>
      <w:r w:rsidRPr="00041C92">
        <w:rPr>
          <w:rFonts w:ascii="Arial" w:hAnsi="Arial" w:cs="Arial"/>
        </w:rPr>
        <w:lastRenderedPageBreak/>
        <w:t xml:space="preserve">Furthermore Handscombe (2003) states that if there are concerns in an organisation a detailed analysis is </w:t>
      </w:r>
      <w:r w:rsidR="00A6267B" w:rsidRPr="00041C92">
        <w:rPr>
          <w:rFonts w:ascii="Arial" w:hAnsi="Arial" w:cs="Arial"/>
        </w:rPr>
        <w:t>necessary and the cultural web analysis will help with gaining an understanding of the goals of the organisation and undertake quicker and more effective decision making processes.</w:t>
      </w:r>
    </w:p>
    <w:p w:rsidR="00D6112B" w:rsidRPr="00041C92" w:rsidRDefault="00D6112B" w:rsidP="00041C92">
      <w:pPr>
        <w:spacing w:line="360" w:lineRule="auto"/>
        <w:rPr>
          <w:rFonts w:ascii="Arial" w:hAnsi="Arial" w:cs="Arial"/>
        </w:rPr>
      </w:pPr>
    </w:p>
    <w:p w:rsidR="00507A75" w:rsidRPr="00041C92" w:rsidRDefault="00784A75" w:rsidP="00041C92">
      <w:pPr>
        <w:pStyle w:val="Heading2"/>
        <w:spacing w:line="360" w:lineRule="auto"/>
      </w:pPr>
      <w:bookmarkStart w:id="27" w:name="_Toc45045789"/>
      <w:r w:rsidRPr="00041C92">
        <w:t xml:space="preserve">Fig </w:t>
      </w:r>
      <w:r w:rsidR="00D6112B" w:rsidRPr="00041C92">
        <w:t>2</w:t>
      </w:r>
      <w:r w:rsidR="00A6267B" w:rsidRPr="00041C92">
        <w:t>. Cultural Web</w:t>
      </w:r>
      <w:bookmarkEnd w:id="27"/>
    </w:p>
    <w:p w:rsidR="00A328C5" w:rsidRPr="00041C92" w:rsidRDefault="00A328C5" w:rsidP="00041C92">
      <w:pPr>
        <w:spacing w:line="360" w:lineRule="auto"/>
        <w:rPr>
          <w:rFonts w:ascii="Arial" w:hAnsi="Arial" w:cs="Arial"/>
        </w:rPr>
      </w:pPr>
      <w:r w:rsidRPr="00041C92">
        <w:rPr>
          <w:rFonts w:ascii="Arial" w:hAnsi="Arial" w:cs="Arial"/>
          <w:noProof/>
          <w:lang w:eastAsia="en-GB"/>
        </w:rPr>
        <w:drawing>
          <wp:inline distT="0" distB="0" distL="0" distR="0" wp14:anchorId="2B7C5279" wp14:editId="5B74C259">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B37E07" w:rsidRPr="00041C92" w:rsidRDefault="00041C92" w:rsidP="00041C92">
      <w:pPr>
        <w:spacing w:line="360" w:lineRule="auto"/>
        <w:rPr>
          <w:rFonts w:ascii="Arial" w:hAnsi="Arial" w:cs="Arial"/>
        </w:rPr>
      </w:pPr>
      <w:r w:rsidRPr="00041C92">
        <w:rPr>
          <w:rFonts w:ascii="Arial" w:hAnsi="Arial" w:cs="Arial"/>
        </w:rPr>
        <w:t>(</w:t>
      </w:r>
      <w:r w:rsidR="00B37E07" w:rsidRPr="00041C92">
        <w:rPr>
          <w:rFonts w:ascii="Arial" w:hAnsi="Arial" w:cs="Arial"/>
        </w:rPr>
        <w:t>Source: Author</w:t>
      </w:r>
      <w:r w:rsidRPr="00041C92">
        <w:rPr>
          <w:rFonts w:ascii="Arial" w:hAnsi="Arial" w:cs="Arial"/>
        </w:rPr>
        <w:t>)</w:t>
      </w:r>
    </w:p>
    <w:p w:rsidR="00CC7E12" w:rsidRPr="00041C92" w:rsidRDefault="00CC7E12" w:rsidP="00041C92">
      <w:pPr>
        <w:pStyle w:val="Heading2"/>
        <w:spacing w:line="360" w:lineRule="auto"/>
      </w:pPr>
      <w:bookmarkStart w:id="28" w:name="_Toc45045790"/>
      <w:r w:rsidRPr="00041C92">
        <w:t>Stories</w:t>
      </w:r>
      <w:r w:rsidR="00FA37E0" w:rsidRPr="00041C92">
        <w:t>/Symbols</w:t>
      </w:r>
      <w:bookmarkEnd w:id="28"/>
    </w:p>
    <w:p w:rsidR="00A6267B" w:rsidRPr="00041C92" w:rsidRDefault="00A6267B" w:rsidP="00041C92">
      <w:pPr>
        <w:spacing w:line="360" w:lineRule="auto"/>
        <w:rPr>
          <w:rFonts w:ascii="Arial" w:hAnsi="Arial" w:cs="Arial"/>
        </w:rPr>
      </w:pPr>
      <w:r w:rsidRPr="00041C92">
        <w:rPr>
          <w:rFonts w:ascii="Arial" w:hAnsi="Arial" w:cs="Arial"/>
        </w:rPr>
        <w:t>Stories are past events and the organisation</w:t>
      </w:r>
      <w:r w:rsidR="00784A75" w:rsidRPr="00041C92">
        <w:rPr>
          <w:rFonts w:ascii="Arial" w:hAnsi="Arial" w:cs="Arial"/>
        </w:rPr>
        <w:t>’</w:t>
      </w:r>
      <w:r w:rsidRPr="00041C92">
        <w:rPr>
          <w:rFonts w:ascii="Arial" w:hAnsi="Arial" w:cs="Arial"/>
        </w:rPr>
        <w:t xml:space="preserve">s history that give details of the values of an organisation and how it came to being. With regards to </w:t>
      </w:r>
      <w:r w:rsidR="00663BC0" w:rsidRPr="00041C92">
        <w:rPr>
          <w:rFonts w:ascii="Arial" w:hAnsi="Arial" w:cs="Arial"/>
        </w:rPr>
        <w:t>BB</w:t>
      </w:r>
      <w:r w:rsidRPr="00041C92">
        <w:rPr>
          <w:rFonts w:ascii="Arial" w:hAnsi="Arial" w:cs="Arial"/>
        </w:rPr>
        <w:t xml:space="preserve"> the values that are at the heart of the organisation are commitment, people centric, passion for excellence, collegiality and teamwork, integrity and creating value. </w:t>
      </w:r>
      <w:r w:rsidR="00DF0348" w:rsidRPr="00041C92">
        <w:rPr>
          <w:rFonts w:ascii="Arial" w:hAnsi="Arial" w:cs="Arial"/>
        </w:rPr>
        <w:t xml:space="preserve">These values </w:t>
      </w:r>
      <w:r w:rsidR="00CB26D9" w:rsidRPr="00041C92">
        <w:rPr>
          <w:rFonts w:ascii="Arial" w:hAnsi="Arial" w:cs="Arial"/>
        </w:rPr>
        <w:t xml:space="preserve">are </w:t>
      </w:r>
      <w:r w:rsidR="00DF0348" w:rsidRPr="00041C92">
        <w:rPr>
          <w:rFonts w:ascii="Arial" w:hAnsi="Arial" w:cs="Arial"/>
        </w:rPr>
        <w:t xml:space="preserve">derived from experience over the years and what the organisation felt was key to their success. </w:t>
      </w:r>
      <w:r w:rsidR="00AC2FF2" w:rsidRPr="00041C92">
        <w:rPr>
          <w:rFonts w:ascii="Arial" w:hAnsi="Arial" w:cs="Arial"/>
        </w:rPr>
        <w:t>(</w:t>
      </w:r>
      <w:r w:rsidR="00663BC0" w:rsidRPr="00041C92">
        <w:rPr>
          <w:rFonts w:ascii="Arial" w:hAnsi="Arial" w:cs="Arial"/>
        </w:rPr>
        <w:t>B</w:t>
      </w:r>
      <w:r w:rsidR="004A586B">
        <w:rPr>
          <w:rFonts w:ascii="Arial" w:hAnsi="Arial" w:cs="Arial"/>
        </w:rPr>
        <w:t xml:space="preserve">evan </w:t>
      </w:r>
      <w:r w:rsidR="00663BC0" w:rsidRPr="00041C92">
        <w:rPr>
          <w:rFonts w:ascii="Arial" w:hAnsi="Arial" w:cs="Arial"/>
        </w:rPr>
        <w:t>B</w:t>
      </w:r>
      <w:r w:rsidR="004A586B">
        <w:rPr>
          <w:rFonts w:ascii="Arial" w:hAnsi="Arial" w:cs="Arial"/>
        </w:rPr>
        <w:t>rittan</w:t>
      </w:r>
      <w:r w:rsidR="00AC2FF2" w:rsidRPr="00041C92">
        <w:rPr>
          <w:rFonts w:ascii="Arial" w:hAnsi="Arial" w:cs="Arial"/>
        </w:rPr>
        <w:t xml:space="preserve"> 2020)</w:t>
      </w:r>
    </w:p>
    <w:p w:rsidR="00FA37E0" w:rsidRPr="00041C92" w:rsidRDefault="00FA37E0" w:rsidP="00041C92">
      <w:pPr>
        <w:spacing w:line="360" w:lineRule="auto"/>
        <w:rPr>
          <w:rFonts w:ascii="Arial" w:hAnsi="Arial" w:cs="Arial"/>
        </w:rPr>
      </w:pPr>
      <w:r w:rsidRPr="00041C92">
        <w:rPr>
          <w:rFonts w:ascii="Arial" w:hAnsi="Arial" w:cs="Arial"/>
        </w:rPr>
        <w:t>Symbols are used to define an organisation using certain colours or styles. Below is the logo for BB w</w:t>
      </w:r>
      <w:r w:rsidR="00BE236E">
        <w:rPr>
          <w:rFonts w:ascii="Arial" w:hAnsi="Arial" w:cs="Arial"/>
        </w:rPr>
        <w:t>hich is imprinted on all their</w:t>
      </w:r>
      <w:r w:rsidR="00EE186F">
        <w:rPr>
          <w:rFonts w:ascii="Arial" w:hAnsi="Arial" w:cs="Arial"/>
        </w:rPr>
        <w:t xml:space="preserve"> literature and website</w:t>
      </w:r>
      <w:r w:rsidRPr="00041C92">
        <w:rPr>
          <w:rFonts w:ascii="Arial" w:hAnsi="Arial" w:cs="Arial"/>
        </w:rPr>
        <w:t>. Symbols can also be the types of offices and dress code, be it formal or informal. According to Sun (2008) symbols are part of the culture of an organisation by which it is identified.</w:t>
      </w:r>
    </w:p>
    <w:p w:rsidR="00FA37E0" w:rsidRPr="00041C92" w:rsidRDefault="00FA37E0" w:rsidP="00041C92">
      <w:pPr>
        <w:spacing w:line="360" w:lineRule="auto"/>
        <w:rPr>
          <w:rFonts w:ascii="Arial" w:hAnsi="Arial" w:cs="Arial"/>
        </w:rPr>
      </w:pPr>
      <w:r w:rsidRPr="00041C92">
        <w:rPr>
          <w:rFonts w:ascii="Arial" w:hAnsi="Arial" w:cs="Arial"/>
          <w:noProof/>
          <w:lang w:eastAsia="en-GB"/>
        </w:rPr>
        <w:lastRenderedPageBreak/>
        <w:drawing>
          <wp:inline distT="0" distB="0" distL="0" distR="0" wp14:anchorId="2950BABB" wp14:editId="19186F14">
            <wp:extent cx="1333500" cy="647700"/>
            <wp:effectExtent l="0" t="0" r="0" b="0"/>
            <wp:docPr id="7" name="Picture 7" descr="Bevan Brittan LLP | Training contracts, vacation schemes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van Brittan LLP | Training contracts, vacation schemes and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33500" cy="647700"/>
                    </a:xfrm>
                    <a:prstGeom prst="rect">
                      <a:avLst/>
                    </a:prstGeom>
                    <a:noFill/>
                    <a:ln>
                      <a:noFill/>
                    </a:ln>
                  </pic:spPr>
                </pic:pic>
              </a:graphicData>
            </a:graphic>
          </wp:inline>
        </w:drawing>
      </w:r>
    </w:p>
    <w:p w:rsidR="00AC2FF2" w:rsidRPr="00041C92" w:rsidRDefault="00AC2FF2" w:rsidP="00041C92">
      <w:pPr>
        <w:spacing w:line="360" w:lineRule="auto"/>
        <w:rPr>
          <w:rFonts w:ascii="Arial" w:hAnsi="Arial" w:cs="Arial"/>
        </w:rPr>
      </w:pPr>
      <w:r w:rsidRPr="00041C92">
        <w:rPr>
          <w:rFonts w:ascii="Arial" w:hAnsi="Arial" w:cs="Arial"/>
        </w:rPr>
        <w:t>Although stories</w:t>
      </w:r>
      <w:r w:rsidR="00FA37E0" w:rsidRPr="00041C92">
        <w:rPr>
          <w:rFonts w:ascii="Arial" w:hAnsi="Arial" w:cs="Arial"/>
        </w:rPr>
        <w:t xml:space="preserve"> and symbols are an important part of an organisation’s identity, painting a positive picture,  </w:t>
      </w:r>
      <w:r w:rsidRPr="00041C92">
        <w:rPr>
          <w:rFonts w:ascii="Arial" w:hAnsi="Arial" w:cs="Arial"/>
        </w:rPr>
        <w:t>there can be some negative aspects experienced by certain clients or employees which can leave an unwanted mark on an organisation’s identity.</w:t>
      </w:r>
    </w:p>
    <w:p w:rsidR="00465BE6" w:rsidRPr="00041C92" w:rsidRDefault="00465BE6" w:rsidP="00041C92">
      <w:pPr>
        <w:pStyle w:val="Heading2"/>
        <w:spacing w:line="360" w:lineRule="auto"/>
      </w:pPr>
      <w:bookmarkStart w:id="29" w:name="_Toc45045791"/>
      <w:r w:rsidRPr="00041C92">
        <w:t>Power</w:t>
      </w:r>
      <w:r w:rsidR="00FA37E0" w:rsidRPr="00041C92">
        <w:t>/Organisational Structures</w:t>
      </w:r>
      <w:bookmarkEnd w:id="29"/>
    </w:p>
    <w:p w:rsidR="00465BE6" w:rsidRPr="00041C92" w:rsidRDefault="00465BE6" w:rsidP="00041C92">
      <w:pPr>
        <w:spacing w:line="360" w:lineRule="auto"/>
        <w:rPr>
          <w:rFonts w:ascii="Arial" w:hAnsi="Arial" w:cs="Arial"/>
        </w:rPr>
      </w:pPr>
      <w:r w:rsidRPr="00041C92">
        <w:rPr>
          <w:rFonts w:ascii="Arial" w:hAnsi="Arial" w:cs="Arial"/>
        </w:rPr>
        <w:t xml:space="preserve">The power structure involves a few key people or departments in an organisation that influence decisions. </w:t>
      </w:r>
      <w:r w:rsidR="00C26EEF" w:rsidRPr="00041C92">
        <w:rPr>
          <w:rFonts w:ascii="Arial" w:hAnsi="Arial" w:cs="Arial"/>
        </w:rPr>
        <w:t xml:space="preserve">With regards to </w:t>
      </w:r>
      <w:r w:rsidR="00663BC0" w:rsidRPr="00041C92">
        <w:rPr>
          <w:rFonts w:ascii="Arial" w:hAnsi="Arial" w:cs="Arial"/>
        </w:rPr>
        <w:t>BB</w:t>
      </w:r>
      <w:r w:rsidR="00C26EEF" w:rsidRPr="00041C92">
        <w:rPr>
          <w:rFonts w:ascii="Arial" w:hAnsi="Arial" w:cs="Arial"/>
        </w:rPr>
        <w:t xml:space="preserve"> the key decision makers will be executive board which c</w:t>
      </w:r>
      <w:r w:rsidR="00CE1FC9">
        <w:rPr>
          <w:rFonts w:ascii="Arial" w:hAnsi="Arial" w:cs="Arial"/>
        </w:rPr>
        <w:t>onsists of the managing partner</w:t>
      </w:r>
      <w:r w:rsidR="00C26EEF" w:rsidRPr="00041C92">
        <w:rPr>
          <w:rFonts w:ascii="Arial" w:hAnsi="Arial" w:cs="Arial"/>
        </w:rPr>
        <w:t>, directors and other partners.</w:t>
      </w:r>
      <w:r w:rsidR="00AC2FF2" w:rsidRPr="00041C92">
        <w:rPr>
          <w:rFonts w:ascii="Arial" w:hAnsi="Arial" w:cs="Arial"/>
        </w:rPr>
        <w:t xml:space="preserve"> Although it is beneficial for the firm to have decision makers who are the head of the firm, this can sometimes have a negative impact on employees down the line if they have not had any interaction with them with regards to any changes that are due to take place. However with regards</w:t>
      </w:r>
      <w:r w:rsidR="00663BC0" w:rsidRPr="00041C92">
        <w:rPr>
          <w:rFonts w:ascii="Arial" w:hAnsi="Arial" w:cs="Arial"/>
        </w:rPr>
        <w:t xml:space="preserve"> to</w:t>
      </w:r>
      <w:r w:rsidR="00AC2FF2" w:rsidRPr="00041C92">
        <w:rPr>
          <w:rFonts w:ascii="Arial" w:hAnsi="Arial" w:cs="Arial"/>
        </w:rPr>
        <w:t xml:space="preserve"> </w:t>
      </w:r>
      <w:r w:rsidR="00663BC0" w:rsidRPr="00041C92">
        <w:rPr>
          <w:rFonts w:ascii="Arial" w:hAnsi="Arial" w:cs="Arial"/>
        </w:rPr>
        <w:t>BB</w:t>
      </w:r>
      <w:r w:rsidR="00CE1FC9">
        <w:rPr>
          <w:rFonts w:ascii="Arial" w:hAnsi="Arial" w:cs="Arial"/>
        </w:rPr>
        <w:t xml:space="preserve"> when they </w:t>
      </w:r>
      <w:r w:rsidR="00AC2FF2" w:rsidRPr="00041C92">
        <w:rPr>
          <w:rFonts w:ascii="Arial" w:hAnsi="Arial" w:cs="Arial"/>
        </w:rPr>
        <w:t>made the decision to move offices, they asked each and every employee for their input int</w:t>
      </w:r>
      <w:r w:rsidR="00D6112B" w:rsidRPr="00041C92">
        <w:rPr>
          <w:rFonts w:ascii="Arial" w:hAnsi="Arial" w:cs="Arial"/>
        </w:rPr>
        <w:t>o the layout of the new offices, so everyone felt included and satisfied about the move.</w:t>
      </w:r>
    </w:p>
    <w:p w:rsidR="007A5E82" w:rsidRPr="00041C92" w:rsidRDefault="007A5E82" w:rsidP="00041C92">
      <w:pPr>
        <w:spacing w:line="360" w:lineRule="auto"/>
        <w:rPr>
          <w:rFonts w:ascii="Arial" w:hAnsi="Arial" w:cs="Arial"/>
        </w:rPr>
      </w:pPr>
      <w:r w:rsidRPr="00041C92">
        <w:rPr>
          <w:rFonts w:ascii="Arial" w:hAnsi="Arial" w:cs="Arial"/>
        </w:rPr>
        <w:t>An organisatio</w:t>
      </w:r>
      <w:r w:rsidR="00663BC0" w:rsidRPr="00041C92">
        <w:rPr>
          <w:rFonts w:ascii="Arial" w:hAnsi="Arial" w:cs="Arial"/>
        </w:rPr>
        <w:t xml:space="preserve">nal structure is beneficial </w:t>
      </w:r>
      <w:r w:rsidRPr="00041C92">
        <w:rPr>
          <w:rFonts w:ascii="Arial" w:hAnsi="Arial" w:cs="Arial"/>
        </w:rPr>
        <w:t>in that employees know what they are doing, what their job role is in order for the firm to reach its objectives. However, organisation</w:t>
      </w:r>
      <w:r w:rsidR="00CE1FC9">
        <w:rPr>
          <w:rFonts w:ascii="Arial" w:hAnsi="Arial" w:cs="Arial"/>
        </w:rPr>
        <w:t>s</w:t>
      </w:r>
      <w:r w:rsidRPr="00041C92">
        <w:rPr>
          <w:rFonts w:ascii="Arial" w:hAnsi="Arial" w:cs="Arial"/>
        </w:rPr>
        <w:t xml:space="preserve"> should be ready to make changes to structures when necessary</w:t>
      </w:r>
      <w:r w:rsidR="00FA37E0" w:rsidRPr="00041C92">
        <w:rPr>
          <w:rFonts w:ascii="Arial" w:hAnsi="Arial" w:cs="Arial"/>
        </w:rPr>
        <w:t>,</w:t>
      </w:r>
      <w:r w:rsidRPr="00041C92">
        <w:rPr>
          <w:rFonts w:ascii="Arial" w:hAnsi="Arial" w:cs="Arial"/>
        </w:rPr>
        <w:t xml:space="preserve"> as did </w:t>
      </w:r>
      <w:r w:rsidR="00663BC0" w:rsidRPr="00041C92">
        <w:rPr>
          <w:rFonts w:ascii="Arial" w:hAnsi="Arial" w:cs="Arial"/>
        </w:rPr>
        <w:t>BB</w:t>
      </w:r>
      <w:r w:rsidRPr="00041C92">
        <w:rPr>
          <w:rFonts w:ascii="Arial" w:hAnsi="Arial" w:cs="Arial"/>
        </w:rPr>
        <w:t xml:space="preserve"> when the firm decided to demerge </w:t>
      </w:r>
      <w:r w:rsidR="00CE1FC9">
        <w:rPr>
          <w:rFonts w:ascii="Arial" w:hAnsi="Arial" w:cs="Arial"/>
        </w:rPr>
        <w:t>i</w:t>
      </w:r>
      <w:r w:rsidRPr="00041C92">
        <w:rPr>
          <w:rFonts w:ascii="Arial" w:hAnsi="Arial" w:cs="Arial"/>
        </w:rPr>
        <w:t>n 2004 and split fr</w:t>
      </w:r>
      <w:r w:rsidR="00BE236E">
        <w:rPr>
          <w:rFonts w:ascii="Arial" w:hAnsi="Arial" w:cs="Arial"/>
        </w:rPr>
        <w:t>om Ashfords. (Law Gazette 2004)</w:t>
      </w:r>
    </w:p>
    <w:p w:rsidR="00201E0C" w:rsidRPr="00041C92" w:rsidRDefault="00201E0C" w:rsidP="00041C92">
      <w:pPr>
        <w:pStyle w:val="Heading2"/>
        <w:spacing w:line="360" w:lineRule="auto"/>
      </w:pPr>
      <w:bookmarkStart w:id="30" w:name="_Toc45045792"/>
      <w:r w:rsidRPr="00041C92">
        <w:t>Control Systems</w:t>
      </w:r>
      <w:bookmarkEnd w:id="30"/>
    </w:p>
    <w:p w:rsidR="00201E0C" w:rsidRPr="00041C92" w:rsidRDefault="00201E0C" w:rsidP="00041C92">
      <w:pPr>
        <w:spacing w:line="360" w:lineRule="auto"/>
        <w:rPr>
          <w:rFonts w:ascii="Arial" w:hAnsi="Arial" w:cs="Arial"/>
        </w:rPr>
      </w:pPr>
      <w:r w:rsidRPr="00041C92">
        <w:rPr>
          <w:rFonts w:ascii="Arial" w:hAnsi="Arial" w:cs="Arial"/>
        </w:rPr>
        <w:t>Control systems of an organisation are systems which are in place for the smooth running of an organisation</w:t>
      </w:r>
      <w:r w:rsidR="007A5E82" w:rsidRPr="00041C92">
        <w:rPr>
          <w:rFonts w:ascii="Arial" w:hAnsi="Arial" w:cs="Arial"/>
        </w:rPr>
        <w:t>.</w:t>
      </w:r>
      <w:r w:rsidRPr="00041C92">
        <w:rPr>
          <w:rFonts w:ascii="Arial" w:hAnsi="Arial" w:cs="Arial"/>
        </w:rPr>
        <w:t xml:space="preserve"> </w:t>
      </w:r>
      <w:r w:rsidR="007A5E82" w:rsidRPr="00041C92">
        <w:rPr>
          <w:rFonts w:ascii="Arial" w:hAnsi="Arial" w:cs="Arial"/>
        </w:rPr>
        <w:t>F</w:t>
      </w:r>
      <w:r w:rsidRPr="00041C92">
        <w:rPr>
          <w:rFonts w:ascii="Arial" w:hAnsi="Arial" w:cs="Arial"/>
        </w:rPr>
        <w:t xml:space="preserve">or example, financial system, IT system, quality control, rewards and benefits. </w:t>
      </w:r>
      <w:r w:rsidR="00663BC0" w:rsidRPr="00041C92">
        <w:rPr>
          <w:rFonts w:ascii="Arial" w:hAnsi="Arial" w:cs="Arial"/>
        </w:rPr>
        <w:t>BB</w:t>
      </w:r>
      <w:r w:rsidRPr="00041C92">
        <w:rPr>
          <w:rFonts w:ascii="Arial" w:hAnsi="Arial" w:cs="Arial"/>
        </w:rPr>
        <w:t xml:space="preserve"> have control systems such as quality control, IT systems, financial system, benefits and rewards, recruitment</w:t>
      </w:r>
      <w:r w:rsidR="00EA5369" w:rsidRPr="00041C92">
        <w:rPr>
          <w:rFonts w:ascii="Arial" w:hAnsi="Arial" w:cs="Arial"/>
        </w:rPr>
        <w:t xml:space="preserve">. Each control system is run by individuals hired for that particular function for the smooth running of the organisation. </w:t>
      </w:r>
    </w:p>
    <w:p w:rsidR="00AC2FF2" w:rsidRPr="00041C92" w:rsidRDefault="00DD2FE2" w:rsidP="00041C92">
      <w:pPr>
        <w:spacing w:line="360" w:lineRule="auto"/>
        <w:rPr>
          <w:rFonts w:ascii="Arial" w:hAnsi="Arial" w:cs="Arial"/>
        </w:rPr>
      </w:pPr>
      <w:r w:rsidRPr="00041C92">
        <w:rPr>
          <w:rFonts w:ascii="Arial" w:hAnsi="Arial" w:cs="Arial"/>
        </w:rPr>
        <w:t>Some issues with control systems are they can impinge on one’s career progression if an individual is not given time or resources to explore other areas. The purpose of the control systems is to ensure everything is running smoothly and the firm’s goals are met, so therefore this can put individuals at risk of leaving the organisation if they find that they can</w:t>
      </w:r>
      <w:r w:rsidR="00CE1FC9">
        <w:rPr>
          <w:rFonts w:ascii="Arial" w:hAnsi="Arial" w:cs="Arial"/>
        </w:rPr>
        <w:t>not</w:t>
      </w:r>
      <w:r w:rsidRPr="00041C92">
        <w:rPr>
          <w:rFonts w:ascii="Arial" w:hAnsi="Arial" w:cs="Arial"/>
        </w:rPr>
        <w:t xml:space="preserve"> develop any further within the organisation. </w:t>
      </w:r>
    </w:p>
    <w:p w:rsidR="00EA5369" w:rsidRPr="00041C92" w:rsidRDefault="00EA5369" w:rsidP="00041C92">
      <w:pPr>
        <w:pStyle w:val="Heading2"/>
        <w:spacing w:line="360" w:lineRule="auto"/>
      </w:pPr>
      <w:bookmarkStart w:id="31" w:name="_Toc45045793"/>
      <w:r w:rsidRPr="00041C92">
        <w:lastRenderedPageBreak/>
        <w:t>Rituals and Routines</w:t>
      </w:r>
      <w:bookmarkEnd w:id="31"/>
    </w:p>
    <w:p w:rsidR="00EA5369" w:rsidRPr="00041C92" w:rsidRDefault="00EA5369" w:rsidP="00041C92">
      <w:pPr>
        <w:spacing w:line="360" w:lineRule="auto"/>
        <w:rPr>
          <w:rFonts w:ascii="Arial" w:hAnsi="Arial" w:cs="Arial"/>
        </w:rPr>
      </w:pPr>
      <w:r w:rsidRPr="00041C92">
        <w:rPr>
          <w:rFonts w:ascii="Arial" w:hAnsi="Arial" w:cs="Arial"/>
        </w:rPr>
        <w:t xml:space="preserve">Rituals and routines are those behaviours undertaken by individuals on a day to day basis. Employees are aware what is acceptable behaviour and what is not acceptable. With regards to </w:t>
      </w:r>
      <w:r w:rsidR="00663BC0" w:rsidRPr="00041C92">
        <w:rPr>
          <w:rFonts w:ascii="Arial" w:hAnsi="Arial" w:cs="Arial"/>
        </w:rPr>
        <w:t>BB</w:t>
      </w:r>
      <w:r w:rsidRPr="00041C92">
        <w:rPr>
          <w:rFonts w:ascii="Arial" w:hAnsi="Arial" w:cs="Arial"/>
        </w:rPr>
        <w:t xml:space="preserve"> those who go above and beyond the norm are rewarded and those who participate in activities not acceptable by the </w:t>
      </w:r>
      <w:r w:rsidR="003821A1" w:rsidRPr="00041C92">
        <w:rPr>
          <w:rFonts w:ascii="Arial" w:hAnsi="Arial" w:cs="Arial"/>
        </w:rPr>
        <w:t>organisation</w:t>
      </w:r>
      <w:r w:rsidRPr="00041C92">
        <w:rPr>
          <w:rFonts w:ascii="Arial" w:hAnsi="Arial" w:cs="Arial"/>
        </w:rPr>
        <w:t xml:space="preserve"> will be punished by way of warning or dismissal.</w:t>
      </w:r>
    </w:p>
    <w:p w:rsidR="00FA37E0" w:rsidRPr="00041C92" w:rsidRDefault="00FA37E0" w:rsidP="00041C92">
      <w:pPr>
        <w:spacing w:line="360" w:lineRule="auto"/>
        <w:rPr>
          <w:rFonts w:ascii="Arial" w:hAnsi="Arial" w:cs="Arial"/>
        </w:rPr>
      </w:pPr>
    </w:p>
    <w:p w:rsidR="00EA5369" w:rsidRPr="00041C92" w:rsidRDefault="00504985" w:rsidP="00041C92">
      <w:pPr>
        <w:pStyle w:val="Heading2"/>
        <w:numPr>
          <w:ilvl w:val="0"/>
          <w:numId w:val="2"/>
        </w:numPr>
        <w:spacing w:line="360" w:lineRule="auto"/>
        <w:ind w:left="0" w:hanging="11"/>
      </w:pPr>
      <w:bookmarkStart w:id="32" w:name="_Toc45045794"/>
      <w:r w:rsidRPr="00041C92">
        <w:t>Effects</w:t>
      </w:r>
      <w:r w:rsidR="00977CE0" w:rsidRPr="00041C92">
        <w:t xml:space="preserve"> of C</w:t>
      </w:r>
      <w:r w:rsidR="00EA5369" w:rsidRPr="00041C92">
        <w:t xml:space="preserve">hange in </w:t>
      </w:r>
      <w:r w:rsidR="00977CE0" w:rsidRPr="00041C92">
        <w:t>T</w:t>
      </w:r>
      <w:r w:rsidR="00EA5369" w:rsidRPr="00041C92">
        <w:t>echnology</w:t>
      </w:r>
      <w:r w:rsidR="00977CE0" w:rsidRPr="00041C92">
        <w:t xml:space="preserve"> on the Legal Industry</w:t>
      </w:r>
      <w:bookmarkEnd w:id="32"/>
    </w:p>
    <w:p w:rsidR="00EA5369" w:rsidRPr="00041C92" w:rsidRDefault="00977CE0" w:rsidP="00041C92">
      <w:pPr>
        <w:spacing w:line="360" w:lineRule="auto"/>
        <w:rPr>
          <w:rFonts w:ascii="Arial" w:hAnsi="Arial" w:cs="Arial"/>
        </w:rPr>
      </w:pPr>
      <w:r w:rsidRPr="00041C92">
        <w:rPr>
          <w:rFonts w:ascii="Arial" w:hAnsi="Arial" w:cs="Arial"/>
        </w:rPr>
        <w:t xml:space="preserve">Law firms have had to make drastic changes in the way they run. Traditionally everything was paper based, files were stored in cabinets in alphabetical order with all the </w:t>
      </w:r>
      <w:r w:rsidR="00DD2FE2" w:rsidRPr="00041C92">
        <w:rPr>
          <w:rFonts w:ascii="Arial" w:hAnsi="Arial" w:cs="Arial"/>
        </w:rPr>
        <w:t>relevant documentation printed.</w:t>
      </w:r>
      <w:r w:rsidRPr="00041C92">
        <w:rPr>
          <w:rFonts w:ascii="Arial" w:hAnsi="Arial" w:cs="Arial"/>
        </w:rPr>
        <w:t xml:space="preserve"> However, as can be seen in recent times due to the COVID-19 pandemic almost all business have had to rely heavily on technology. This has enabled them to carry on business, maybe not as usual, but at least stay in touch with their clients and colleagues using social media platforms.</w:t>
      </w:r>
    </w:p>
    <w:p w:rsidR="00977CE0" w:rsidRPr="00041C92" w:rsidRDefault="00977CE0" w:rsidP="00041C92">
      <w:pPr>
        <w:spacing w:line="360" w:lineRule="auto"/>
        <w:rPr>
          <w:rFonts w:ascii="Arial" w:hAnsi="Arial" w:cs="Arial"/>
        </w:rPr>
      </w:pPr>
      <w:r w:rsidRPr="00041C92">
        <w:rPr>
          <w:rFonts w:ascii="Arial" w:hAnsi="Arial" w:cs="Arial"/>
        </w:rPr>
        <w:t>Byrne (2016)</w:t>
      </w:r>
      <w:r w:rsidR="00FA37E0" w:rsidRPr="00041C92">
        <w:rPr>
          <w:rFonts w:ascii="Arial" w:hAnsi="Arial" w:cs="Arial"/>
        </w:rPr>
        <w:t xml:space="preserve"> from The Lawyer M</w:t>
      </w:r>
      <w:r w:rsidRPr="00041C92">
        <w:rPr>
          <w:rFonts w:ascii="Arial" w:hAnsi="Arial" w:cs="Arial"/>
        </w:rPr>
        <w:t>agazine writes that although a lot of law firms have adopted AI (artificial intelligence) the question of cost effectiveness still remains. Although it has become the norm in most large la</w:t>
      </w:r>
      <w:r w:rsidR="007334DA" w:rsidRPr="00041C92">
        <w:rPr>
          <w:rFonts w:ascii="Arial" w:hAnsi="Arial" w:cs="Arial"/>
        </w:rPr>
        <w:t xml:space="preserve">w firms to adopt new technology, </w:t>
      </w:r>
      <w:r w:rsidRPr="00041C92">
        <w:rPr>
          <w:rFonts w:ascii="Arial" w:hAnsi="Arial" w:cs="Arial"/>
        </w:rPr>
        <w:t xml:space="preserve">the investment aspect and the benefit of new technology needs to be taken into consideration. </w:t>
      </w:r>
    </w:p>
    <w:p w:rsidR="004F7304" w:rsidRPr="00041C92" w:rsidRDefault="004F7304" w:rsidP="00041C92">
      <w:pPr>
        <w:spacing w:line="360" w:lineRule="auto"/>
        <w:rPr>
          <w:rFonts w:ascii="Arial" w:hAnsi="Arial" w:cs="Arial"/>
        </w:rPr>
      </w:pPr>
    </w:p>
    <w:p w:rsidR="004F7304" w:rsidRPr="00041C92" w:rsidRDefault="004F7304" w:rsidP="00041C92">
      <w:pPr>
        <w:pStyle w:val="Heading2"/>
        <w:numPr>
          <w:ilvl w:val="0"/>
          <w:numId w:val="2"/>
        </w:numPr>
        <w:spacing w:line="360" w:lineRule="auto"/>
        <w:ind w:left="0" w:hanging="11"/>
      </w:pPr>
      <w:bookmarkStart w:id="33" w:name="_Toc45045795"/>
      <w:r w:rsidRPr="00041C92">
        <w:t xml:space="preserve">Three Ethical Dilemmas faced by </w:t>
      </w:r>
      <w:r w:rsidR="00663BC0" w:rsidRPr="00041C92">
        <w:t>BB</w:t>
      </w:r>
      <w:r w:rsidRPr="00041C92">
        <w:t>/Legal Industry</w:t>
      </w:r>
      <w:bookmarkEnd w:id="33"/>
    </w:p>
    <w:p w:rsidR="0043038E" w:rsidRPr="00041C92" w:rsidRDefault="0043038E" w:rsidP="00041C92">
      <w:pPr>
        <w:spacing w:line="360" w:lineRule="auto"/>
        <w:rPr>
          <w:rFonts w:ascii="Arial" w:hAnsi="Arial" w:cs="Arial"/>
        </w:rPr>
      </w:pPr>
      <w:r w:rsidRPr="00041C92">
        <w:rPr>
          <w:rFonts w:ascii="Arial" w:hAnsi="Arial" w:cs="Arial"/>
        </w:rPr>
        <w:t>Ethical dilemmas are when there is the option of making more than one choice in a given situation. Pohling (2016) describes ethical dilemma</w:t>
      </w:r>
      <w:r w:rsidR="002C4BF2" w:rsidRPr="00041C92">
        <w:rPr>
          <w:rFonts w:ascii="Arial" w:hAnsi="Arial" w:cs="Arial"/>
        </w:rPr>
        <w:t>s as the understanding of key</w:t>
      </w:r>
      <w:r w:rsidRPr="00041C92">
        <w:rPr>
          <w:rFonts w:ascii="Arial" w:hAnsi="Arial" w:cs="Arial"/>
        </w:rPr>
        <w:t xml:space="preserve"> organisation’s managers with regards to moral issues which are then followed by moral judgment and actions. </w:t>
      </w:r>
    </w:p>
    <w:p w:rsidR="004F7304" w:rsidRPr="00041C92" w:rsidRDefault="004F7304" w:rsidP="00041C92">
      <w:pPr>
        <w:spacing w:line="360" w:lineRule="auto"/>
        <w:rPr>
          <w:rFonts w:ascii="Arial" w:hAnsi="Arial" w:cs="Arial"/>
        </w:rPr>
      </w:pPr>
      <w:r w:rsidRPr="00041C92">
        <w:rPr>
          <w:rFonts w:ascii="Arial" w:hAnsi="Arial" w:cs="Arial"/>
        </w:rPr>
        <w:t xml:space="preserve">Some of the ethical dilemmas faced by </w:t>
      </w:r>
      <w:r w:rsidR="00663BC0" w:rsidRPr="00041C92">
        <w:rPr>
          <w:rFonts w:ascii="Arial" w:hAnsi="Arial" w:cs="Arial"/>
        </w:rPr>
        <w:t>BB</w:t>
      </w:r>
      <w:r w:rsidR="002C4BF2" w:rsidRPr="00041C92">
        <w:rPr>
          <w:rFonts w:ascii="Arial" w:hAnsi="Arial" w:cs="Arial"/>
        </w:rPr>
        <w:t xml:space="preserve"> are diversity in management, sustainability</w:t>
      </w:r>
      <w:r w:rsidRPr="00041C92">
        <w:rPr>
          <w:rFonts w:ascii="Arial" w:hAnsi="Arial" w:cs="Arial"/>
        </w:rPr>
        <w:t xml:space="preserve"> and </w:t>
      </w:r>
      <w:r w:rsidR="002C4BF2" w:rsidRPr="00041C92">
        <w:rPr>
          <w:rFonts w:ascii="Arial" w:hAnsi="Arial" w:cs="Arial"/>
        </w:rPr>
        <w:t xml:space="preserve">the extent to which </w:t>
      </w:r>
      <w:r w:rsidRPr="00041C92">
        <w:rPr>
          <w:rFonts w:ascii="Arial" w:hAnsi="Arial" w:cs="Arial"/>
        </w:rPr>
        <w:t>social media</w:t>
      </w:r>
      <w:r w:rsidR="002C4BF2" w:rsidRPr="00041C92">
        <w:rPr>
          <w:rFonts w:ascii="Arial" w:hAnsi="Arial" w:cs="Arial"/>
        </w:rPr>
        <w:t xml:space="preserve"> is used</w:t>
      </w:r>
      <w:r w:rsidRPr="00041C92">
        <w:rPr>
          <w:rFonts w:ascii="Arial" w:hAnsi="Arial" w:cs="Arial"/>
        </w:rPr>
        <w:t>.</w:t>
      </w:r>
    </w:p>
    <w:p w:rsidR="00A006FA" w:rsidRPr="00041C92" w:rsidRDefault="00A006FA" w:rsidP="00041C92">
      <w:pPr>
        <w:spacing w:line="360" w:lineRule="auto"/>
        <w:rPr>
          <w:rFonts w:ascii="Arial" w:hAnsi="Arial" w:cs="Arial"/>
          <w:b/>
        </w:rPr>
      </w:pPr>
      <w:r w:rsidRPr="00041C92">
        <w:rPr>
          <w:rFonts w:ascii="Arial" w:hAnsi="Arial" w:cs="Arial"/>
          <w:b/>
        </w:rPr>
        <w:t>5.1 Diversity in Management</w:t>
      </w:r>
    </w:p>
    <w:p w:rsidR="00DD2FE2" w:rsidRPr="00041C92" w:rsidRDefault="004F7304" w:rsidP="00041C92">
      <w:pPr>
        <w:spacing w:line="360" w:lineRule="auto"/>
        <w:rPr>
          <w:rFonts w:ascii="Arial" w:hAnsi="Arial" w:cs="Arial"/>
        </w:rPr>
      </w:pPr>
      <w:r w:rsidRPr="00041C92">
        <w:rPr>
          <w:rFonts w:ascii="Arial" w:hAnsi="Arial" w:cs="Arial"/>
        </w:rPr>
        <w:t>With regards to diversity in management, having reviewed the board members it would appear over 90% are from white</w:t>
      </w:r>
      <w:r w:rsidR="00067A28" w:rsidRPr="00041C92">
        <w:rPr>
          <w:rFonts w:ascii="Arial" w:hAnsi="Arial" w:cs="Arial"/>
        </w:rPr>
        <w:t xml:space="preserve"> backgrounds and mostly male. There appear to be a few females on the board and no member appears to be from the BAME community.</w:t>
      </w:r>
      <w:r w:rsidRPr="00041C92">
        <w:rPr>
          <w:rFonts w:ascii="Arial" w:hAnsi="Arial" w:cs="Arial"/>
        </w:rPr>
        <w:t xml:space="preserve"> The firm needs to analyse why this is the case and ensure it does everything possible to make sure </w:t>
      </w:r>
      <w:r w:rsidRPr="00041C92">
        <w:rPr>
          <w:rFonts w:ascii="Arial" w:hAnsi="Arial" w:cs="Arial"/>
        </w:rPr>
        <w:lastRenderedPageBreak/>
        <w:t>everyone is dealt with equally when it comes to progressing careers</w:t>
      </w:r>
      <w:r w:rsidR="00B33C9B" w:rsidRPr="00041C92">
        <w:rPr>
          <w:rFonts w:ascii="Arial" w:hAnsi="Arial" w:cs="Arial"/>
        </w:rPr>
        <w:t xml:space="preserve"> and accepting a more diverse panel of members for its board</w:t>
      </w:r>
      <w:r w:rsidR="00784A75" w:rsidRPr="00041C92">
        <w:rPr>
          <w:rFonts w:ascii="Arial" w:hAnsi="Arial" w:cs="Arial"/>
        </w:rPr>
        <w:t xml:space="preserve">. </w:t>
      </w:r>
    </w:p>
    <w:p w:rsidR="004F7304" w:rsidRPr="00041C92" w:rsidRDefault="00784A75" w:rsidP="00041C92">
      <w:pPr>
        <w:spacing w:line="360" w:lineRule="auto"/>
        <w:rPr>
          <w:rFonts w:ascii="Arial" w:hAnsi="Arial" w:cs="Arial"/>
        </w:rPr>
      </w:pPr>
      <w:r w:rsidRPr="00041C92">
        <w:rPr>
          <w:rFonts w:ascii="Arial" w:hAnsi="Arial" w:cs="Arial"/>
        </w:rPr>
        <w:t xml:space="preserve">Organisations may need to adopt blind recruiting for identification information is removed from people’s CVs at the time of recruitment to ensure a more diverse workforce is employed to begin with, as suggested by Braff (2018). </w:t>
      </w:r>
    </w:p>
    <w:p w:rsidR="006D32CB" w:rsidRPr="00041C92" w:rsidRDefault="00DD2FE2" w:rsidP="00041C92">
      <w:pPr>
        <w:spacing w:line="360" w:lineRule="auto"/>
        <w:rPr>
          <w:rFonts w:ascii="Arial" w:hAnsi="Arial" w:cs="Arial"/>
        </w:rPr>
      </w:pPr>
      <w:r w:rsidRPr="00041C92">
        <w:rPr>
          <w:rFonts w:ascii="Arial" w:hAnsi="Arial" w:cs="Arial"/>
        </w:rPr>
        <w:t>To improve the diversity at the leadership level</w:t>
      </w:r>
      <w:r w:rsidR="00784A75" w:rsidRPr="00041C92">
        <w:rPr>
          <w:rFonts w:ascii="Arial" w:hAnsi="Arial" w:cs="Arial"/>
        </w:rPr>
        <w:t xml:space="preserve"> </w:t>
      </w:r>
      <w:r w:rsidR="00663BC0" w:rsidRPr="00041C92">
        <w:rPr>
          <w:rFonts w:ascii="Arial" w:hAnsi="Arial" w:cs="Arial"/>
        </w:rPr>
        <w:t>BB</w:t>
      </w:r>
      <w:r w:rsidR="00784A75" w:rsidRPr="00041C92">
        <w:rPr>
          <w:rFonts w:ascii="Arial" w:hAnsi="Arial" w:cs="Arial"/>
        </w:rPr>
        <w:t xml:space="preserve"> can adopt the </w:t>
      </w:r>
      <w:r w:rsidR="002C4BF2" w:rsidRPr="00041C92">
        <w:rPr>
          <w:rFonts w:ascii="Arial" w:hAnsi="Arial" w:cs="Arial"/>
        </w:rPr>
        <w:t xml:space="preserve">Beers Model, silent barriers </w:t>
      </w:r>
      <w:r w:rsidRPr="00041C92">
        <w:rPr>
          <w:rFonts w:ascii="Arial" w:hAnsi="Arial" w:cs="Arial"/>
        </w:rPr>
        <w:t>to strategy. Michael Beer is a</w:t>
      </w:r>
      <w:r w:rsidR="002C4BF2" w:rsidRPr="00041C92">
        <w:rPr>
          <w:rFonts w:ascii="Arial" w:hAnsi="Arial" w:cs="Arial"/>
        </w:rPr>
        <w:t xml:space="preserve"> Professor of administration at the Harvard Business School</w:t>
      </w:r>
      <w:r w:rsidR="006D32CB" w:rsidRPr="00041C92">
        <w:rPr>
          <w:rFonts w:ascii="Arial" w:hAnsi="Arial" w:cs="Arial"/>
        </w:rPr>
        <w:t xml:space="preserve"> (Beer and Eisenstat; 2000). Beer’s six b</w:t>
      </w:r>
      <w:r w:rsidR="00BE236E">
        <w:rPr>
          <w:rFonts w:ascii="Arial" w:hAnsi="Arial" w:cs="Arial"/>
        </w:rPr>
        <w:t>arriers of change are</w:t>
      </w:r>
      <w:r w:rsidR="006D32CB" w:rsidRPr="00041C92">
        <w:rPr>
          <w:rFonts w:ascii="Arial" w:hAnsi="Arial" w:cs="Arial"/>
        </w:rPr>
        <w:t>:</w:t>
      </w:r>
    </w:p>
    <w:p w:rsidR="006D32CB" w:rsidRPr="00041C92" w:rsidRDefault="0071296C" w:rsidP="00041C92">
      <w:pPr>
        <w:pStyle w:val="ListParagraph"/>
        <w:numPr>
          <w:ilvl w:val="0"/>
          <w:numId w:val="15"/>
        </w:numPr>
        <w:spacing w:line="360" w:lineRule="auto"/>
        <w:rPr>
          <w:rFonts w:ascii="Arial" w:hAnsi="Arial" w:cs="Arial"/>
        </w:rPr>
      </w:pPr>
      <w:r w:rsidRPr="00041C92">
        <w:rPr>
          <w:rFonts w:ascii="Arial" w:hAnsi="Arial" w:cs="Arial"/>
        </w:rPr>
        <w:t>Conflicting priorities, unclear strategies and values.</w:t>
      </w:r>
    </w:p>
    <w:p w:rsidR="0071296C" w:rsidRPr="00041C92" w:rsidRDefault="0071296C" w:rsidP="00041C92">
      <w:pPr>
        <w:pStyle w:val="ListParagraph"/>
        <w:numPr>
          <w:ilvl w:val="0"/>
          <w:numId w:val="15"/>
        </w:numPr>
        <w:spacing w:line="360" w:lineRule="auto"/>
        <w:rPr>
          <w:rFonts w:ascii="Arial" w:hAnsi="Arial" w:cs="Arial"/>
        </w:rPr>
      </w:pPr>
      <w:r w:rsidRPr="00041C92">
        <w:rPr>
          <w:rFonts w:ascii="Arial" w:hAnsi="Arial" w:cs="Arial"/>
        </w:rPr>
        <w:t>Ineffective leadership team.</w:t>
      </w:r>
    </w:p>
    <w:p w:rsidR="0071296C" w:rsidRPr="00041C92" w:rsidRDefault="0071296C" w:rsidP="00041C92">
      <w:pPr>
        <w:pStyle w:val="ListParagraph"/>
        <w:numPr>
          <w:ilvl w:val="0"/>
          <w:numId w:val="15"/>
        </w:numPr>
        <w:spacing w:line="360" w:lineRule="auto"/>
        <w:rPr>
          <w:rFonts w:ascii="Arial" w:hAnsi="Arial" w:cs="Arial"/>
        </w:rPr>
      </w:pPr>
      <w:r w:rsidRPr="00041C92">
        <w:rPr>
          <w:rFonts w:ascii="Arial" w:hAnsi="Arial" w:cs="Arial"/>
        </w:rPr>
        <w:t>Top down or Laissez-faire management style.</w:t>
      </w:r>
    </w:p>
    <w:p w:rsidR="0071296C" w:rsidRPr="00041C92" w:rsidRDefault="0071296C" w:rsidP="00041C92">
      <w:pPr>
        <w:pStyle w:val="ListParagraph"/>
        <w:numPr>
          <w:ilvl w:val="0"/>
          <w:numId w:val="15"/>
        </w:numPr>
        <w:spacing w:line="360" w:lineRule="auto"/>
        <w:rPr>
          <w:rFonts w:ascii="Arial" w:hAnsi="Arial" w:cs="Arial"/>
        </w:rPr>
      </w:pPr>
      <w:r w:rsidRPr="00041C92">
        <w:rPr>
          <w:rFonts w:ascii="Arial" w:hAnsi="Arial" w:cs="Arial"/>
        </w:rPr>
        <w:t>Poor coordination across businesses and functions.</w:t>
      </w:r>
    </w:p>
    <w:p w:rsidR="0071296C" w:rsidRPr="00041C92" w:rsidRDefault="0071296C" w:rsidP="00041C92">
      <w:pPr>
        <w:pStyle w:val="ListParagraph"/>
        <w:numPr>
          <w:ilvl w:val="0"/>
          <w:numId w:val="15"/>
        </w:numPr>
        <w:spacing w:line="360" w:lineRule="auto"/>
        <w:rPr>
          <w:rFonts w:ascii="Arial" w:hAnsi="Arial" w:cs="Arial"/>
        </w:rPr>
      </w:pPr>
      <w:r w:rsidRPr="00041C92">
        <w:rPr>
          <w:rFonts w:ascii="Arial" w:hAnsi="Arial" w:cs="Arial"/>
        </w:rPr>
        <w:t>Inadequate leadership/management skills.</w:t>
      </w:r>
    </w:p>
    <w:p w:rsidR="005F1ABA" w:rsidRPr="00041C92" w:rsidRDefault="005F1ABA" w:rsidP="00041C92">
      <w:pPr>
        <w:pStyle w:val="ListParagraph"/>
        <w:numPr>
          <w:ilvl w:val="0"/>
          <w:numId w:val="15"/>
        </w:numPr>
        <w:spacing w:line="360" w:lineRule="auto"/>
        <w:rPr>
          <w:rFonts w:ascii="Arial" w:hAnsi="Arial" w:cs="Arial"/>
        </w:rPr>
      </w:pPr>
      <w:r w:rsidRPr="00041C92">
        <w:rPr>
          <w:rFonts w:ascii="Arial" w:hAnsi="Arial" w:cs="Arial"/>
        </w:rPr>
        <w:t>Closed vertical communication.</w:t>
      </w:r>
    </w:p>
    <w:p w:rsidR="005F1ABA" w:rsidRPr="00041C92" w:rsidRDefault="005F1ABA" w:rsidP="00041C92">
      <w:pPr>
        <w:pStyle w:val="ListParagraph"/>
        <w:spacing w:line="360" w:lineRule="auto"/>
        <w:rPr>
          <w:rFonts w:ascii="Arial" w:hAnsi="Arial" w:cs="Arial"/>
        </w:rPr>
      </w:pPr>
    </w:p>
    <w:p w:rsidR="005F1ABA" w:rsidRPr="00041C92" w:rsidRDefault="005F1ABA" w:rsidP="00041C92">
      <w:pPr>
        <w:spacing w:line="360" w:lineRule="auto"/>
        <w:rPr>
          <w:rFonts w:ascii="Arial" w:hAnsi="Arial" w:cs="Arial"/>
        </w:rPr>
      </w:pPr>
      <w:r w:rsidRPr="00041C92">
        <w:rPr>
          <w:rFonts w:ascii="Arial" w:hAnsi="Arial" w:cs="Arial"/>
        </w:rPr>
        <w:t>Beer and Ei</w:t>
      </w:r>
      <w:r w:rsidR="00041C92">
        <w:rPr>
          <w:rFonts w:ascii="Arial" w:hAnsi="Arial" w:cs="Arial"/>
        </w:rPr>
        <w:t>se</w:t>
      </w:r>
      <w:r w:rsidRPr="00041C92">
        <w:rPr>
          <w:rFonts w:ascii="Arial" w:hAnsi="Arial" w:cs="Arial"/>
        </w:rPr>
        <w:t>nstat (2000) grouped the first three barriers as ineffective leadership style, two barriers are related to implementation, number four and five,</w:t>
      </w:r>
      <w:r w:rsidR="00A006FA" w:rsidRPr="00041C92">
        <w:rPr>
          <w:rFonts w:ascii="Arial" w:hAnsi="Arial" w:cs="Arial"/>
        </w:rPr>
        <w:t xml:space="preserve"> </w:t>
      </w:r>
      <w:r w:rsidRPr="00041C92">
        <w:rPr>
          <w:rFonts w:ascii="Arial" w:hAnsi="Arial" w:cs="Arial"/>
        </w:rPr>
        <w:t>and the sixth is related to poor communication amongst leaders.</w:t>
      </w:r>
    </w:p>
    <w:p w:rsidR="005F1ABA" w:rsidRPr="00041C92" w:rsidRDefault="005F1ABA" w:rsidP="00041C92">
      <w:pPr>
        <w:spacing w:line="360" w:lineRule="auto"/>
        <w:rPr>
          <w:rFonts w:ascii="Arial" w:hAnsi="Arial" w:cs="Arial"/>
        </w:rPr>
      </w:pPr>
      <w:r w:rsidRPr="00041C92">
        <w:rPr>
          <w:rFonts w:ascii="Arial" w:hAnsi="Arial" w:cs="Arial"/>
        </w:rPr>
        <w:t xml:space="preserve">By identifying the above barriers legal firms such as </w:t>
      </w:r>
      <w:r w:rsidR="00663BC0" w:rsidRPr="00041C92">
        <w:rPr>
          <w:rFonts w:ascii="Arial" w:hAnsi="Arial" w:cs="Arial"/>
        </w:rPr>
        <w:t>BB</w:t>
      </w:r>
      <w:r w:rsidRPr="00041C92">
        <w:rPr>
          <w:rFonts w:ascii="Arial" w:hAnsi="Arial" w:cs="Arial"/>
        </w:rPr>
        <w:t xml:space="preserve"> can address some of the issues they are facing by </w:t>
      </w:r>
      <w:r w:rsidR="00BE236E">
        <w:rPr>
          <w:rFonts w:ascii="Arial" w:hAnsi="Arial" w:cs="Arial"/>
        </w:rPr>
        <w:t>being honest and open at the</w:t>
      </w:r>
      <w:r w:rsidRPr="00041C92">
        <w:rPr>
          <w:rFonts w:ascii="Arial" w:hAnsi="Arial" w:cs="Arial"/>
        </w:rPr>
        <w:t xml:space="preserve"> leadership level to ensure everyone is clear about strategies and goals of the businesses and can deal with issues in an open and honest fashion.</w:t>
      </w:r>
    </w:p>
    <w:p w:rsidR="00A006FA" w:rsidRPr="00041C92" w:rsidRDefault="00A006FA" w:rsidP="00041C92">
      <w:pPr>
        <w:spacing w:line="360" w:lineRule="auto"/>
        <w:rPr>
          <w:rFonts w:ascii="Arial" w:hAnsi="Arial" w:cs="Arial"/>
          <w:b/>
        </w:rPr>
      </w:pPr>
      <w:r w:rsidRPr="00041C92">
        <w:rPr>
          <w:rFonts w:ascii="Arial" w:hAnsi="Arial" w:cs="Arial"/>
          <w:b/>
        </w:rPr>
        <w:t xml:space="preserve">5.2 Sustainability </w:t>
      </w:r>
    </w:p>
    <w:p w:rsidR="004F7304" w:rsidRPr="00041C92" w:rsidRDefault="0043038E" w:rsidP="00041C92">
      <w:pPr>
        <w:spacing w:line="360" w:lineRule="auto"/>
        <w:rPr>
          <w:rFonts w:ascii="Arial" w:hAnsi="Arial" w:cs="Arial"/>
        </w:rPr>
      </w:pPr>
      <w:r w:rsidRPr="00041C92">
        <w:rPr>
          <w:rFonts w:ascii="Arial" w:hAnsi="Arial" w:cs="Arial"/>
        </w:rPr>
        <w:t>Sustainability</w:t>
      </w:r>
      <w:r w:rsidR="004F7304" w:rsidRPr="00041C92">
        <w:rPr>
          <w:rFonts w:ascii="Arial" w:hAnsi="Arial" w:cs="Arial"/>
        </w:rPr>
        <w:t xml:space="preserve"> is another issue faced by law firms such as </w:t>
      </w:r>
      <w:r w:rsidR="00663BC0" w:rsidRPr="00041C92">
        <w:rPr>
          <w:rFonts w:ascii="Arial" w:hAnsi="Arial" w:cs="Arial"/>
        </w:rPr>
        <w:t>BB</w:t>
      </w:r>
      <w:r w:rsidR="004F7304" w:rsidRPr="00041C92">
        <w:rPr>
          <w:rFonts w:ascii="Arial" w:hAnsi="Arial" w:cs="Arial"/>
        </w:rPr>
        <w:t xml:space="preserve">. </w:t>
      </w:r>
      <w:r w:rsidR="00663BC0" w:rsidRPr="00041C92">
        <w:rPr>
          <w:rFonts w:ascii="Arial" w:hAnsi="Arial" w:cs="Arial"/>
        </w:rPr>
        <w:t>BB</w:t>
      </w:r>
      <w:r w:rsidR="005F1ABA" w:rsidRPr="00041C92">
        <w:rPr>
          <w:rFonts w:ascii="Arial" w:hAnsi="Arial" w:cs="Arial"/>
        </w:rPr>
        <w:t xml:space="preserve"> have tried various methods to remain sustainable</w:t>
      </w:r>
      <w:r w:rsidR="00DD2FE2" w:rsidRPr="00041C92">
        <w:rPr>
          <w:rFonts w:ascii="Arial" w:hAnsi="Arial" w:cs="Arial"/>
        </w:rPr>
        <w:t>,</w:t>
      </w:r>
      <w:r w:rsidR="002B07A1" w:rsidRPr="00041C92">
        <w:rPr>
          <w:rFonts w:ascii="Arial" w:hAnsi="Arial" w:cs="Arial"/>
        </w:rPr>
        <w:t xml:space="preserve"> the most recent one being supporting sustainable construction. Within the workplace they have previously introduced schemes such as ‘the bike scheme’ which was a scheme to hel</w:t>
      </w:r>
      <w:r w:rsidR="008A280B">
        <w:rPr>
          <w:rFonts w:ascii="Arial" w:hAnsi="Arial" w:cs="Arial"/>
        </w:rPr>
        <w:t>p employees purchase bikes at affordable</w:t>
      </w:r>
      <w:r w:rsidR="002B07A1" w:rsidRPr="00041C92">
        <w:rPr>
          <w:rFonts w:ascii="Arial" w:hAnsi="Arial" w:cs="Arial"/>
        </w:rPr>
        <w:t xml:space="preserve"> prices to enable them to ride to w</w:t>
      </w:r>
      <w:r w:rsidR="008A280B">
        <w:rPr>
          <w:rFonts w:ascii="Arial" w:hAnsi="Arial" w:cs="Arial"/>
        </w:rPr>
        <w:t>ork to reduce carbon emissions</w:t>
      </w:r>
      <w:r w:rsidR="002B07A1" w:rsidRPr="00041C92">
        <w:rPr>
          <w:rFonts w:ascii="Arial" w:hAnsi="Arial" w:cs="Arial"/>
        </w:rPr>
        <w:t xml:space="preserve">. </w:t>
      </w:r>
    </w:p>
    <w:p w:rsidR="002B07A1" w:rsidRDefault="002B07A1" w:rsidP="00041C92">
      <w:pPr>
        <w:spacing w:line="360" w:lineRule="auto"/>
        <w:rPr>
          <w:rFonts w:ascii="Arial" w:hAnsi="Arial" w:cs="Arial"/>
        </w:rPr>
      </w:pPr>
      <w:r w:rsidRPr="00041C92">
        <w:rPr>
          <w:rFonts w:ascii="Arial" w:hAnsi="Arial" w:cs="Arial"/>
        </w:rPr>
        <w:t xml:space="preserve">Beers model can again be used to improve sustainability within the workforce for </w:t>
      </w:r>
      <w:r w:rsidR="00663BC0" w:rsidRPr="00041C92">
        <w:rPr>
          <w:rFonts w:ascii="Arial" w:hAnsi="Arial" w:cs="Arial"/>
        </w:rPr>
        <w:t>BB</w:t>
      </w:r>
      <w:r w:rsidRPr="00041C92">
        <w:rPr>
          <w:rFonts w:ascii="Arial" w:hAnsi="Arial" w:cs="Arial"/>
        </w:rPr>
        <w:t>, taking into consideration all the barriers that prevent it.</w:t>
      </w:r>
    </w:p>
    <w:p w:rsidR="008A280B" w:rsidRPr="00041C92" w:rsidRDefault="008A280B" w:rsidP="00041C92">
      <w:pPr>
        <w:spacing w:line="360" w:lineRule="auto"/>
        <w:rPr>
          <w:rFonts w:ascii="Arial" w:hAnsi="Arial" w:cs="Arial"/>
        </w:rPr>
      </w:pPr>
    </w:p>
    <w:p w:rsidR="00A006FA" w:rsidRPr="00041C92" w:rsidRDefault="00A006FA" w:rsidP="00041C92">
      <w:pPr>
        <w:spacing w:line="360" w:lineRule="auto"/>
        <w:rPr>
          <w:rFonts w:ascii="Arial" w:hAnsi="Arial" w:cs="Arial"/>
          <w:b/>
        </w:rPr>
      </w:pPr>
      <w:r w:rsidRPr="00041C92">
        <w:rPr>
          <w:rFonts w:ascii="Arial" w:hAnsi="Arial" w:cs="Arial"/>
          <w:b/>
        </w:rPr>
        <w:lastRenderedPageBreak/>
        <w:t>5.3 Social Media</w:t>
      </w:r>
    </w:p>
    <w:p w:rsidR="002B07A1" w:rsidRPr="00041C92" w:rsidRDefault="002B07A1" w:rsidP="00041C92">
      <w:pPr>
        <w:spacing w:line="360" w:lineRule="auto"/>
        <w:rPr>
          <w:rFonts w:ascii="Arial" w:hAnsi="Arial" w:cs="Arial"/>
        </w:rPr>
      </w:pPr>
      <w:r w:rsidRPr="00041C92">
        <w:rPr>
          <w:rFonts w:ascii="Arial" w:hAnsi="Arial" w:cs="Arial"/>
        </w:rPr>
        <w:t>Social Media has many benefits for both organisations and personal use. Communication is a lot faster and mass messages can be sent out instantly. However, there is a risk of using social media at such a large scale in that confidentiality is at stake. For instance</w:t>
      </w:r>
      <w:r w:rsidR="007A7E34" w:rsidRPr="00041C92">
        <w:rPr>
          <w:rFonts w:ascii="Arial" w:hAnsi="Arial" w:cs="Arial"/>
        </w:rPr>
        <w:t>,</w:t>
      </w:r>
      <w:r w:rsidRPr="00041C92">
        <w:rPr>
          <w:rFonts w:ascii="Arial" w:hAnsi="Arial" w:cs="Arial"/>
        </w:rPr>
        <w:t xml:space="preserve"> according to Lackey and Minta </w:t>
      </w:r>
      <w:r w:rsidR="00470660" w:rsidRPr="00041C92">
        <w:rPr>
          <w:rFonts w:ascii="Arial" w:hAnsi="Arial" w:cs="Arial"/>
        </w:rPr>
        <w:t>(</w:t>
      </w:r>
      <w:r w:rsidRPr="00041C92">
        <w:rPr>
          <w:rFonts w:ascii="Arial" w:hAnsi="Arial" w:cs="Arial"/>
        </w:rPr>
        <w:t>2012</w:t>
      </w:r>
      <w:r w:rsidR="00470660" w:rsidRPr="00041C92">
        <w:rPr>
          <w:rFonts w:ascii="Arial" w:hAnsi="Arial" w:cs="Arial"/>
        </w:rPr>
        <w:t>)</w:t>
      </w:r>
      <w:r w:rsidRPr="00041C92">
        <w:rPr>
          <w:rFonts w:ascii="Arial" w:hAnsi="Arial" w:cs="Arial"/>
        </w:rPr>
        <w:t xml:space="preserve"> by putting stuff on YouTube or Twitter you can risk providing valuable witness information to opposing parties.</w:t>
      </w:r>
      <w:r w:rsidR="00470660" w:rsidRPr="00041C92">
        <w:rPr>
          <w:rFonts w:ascii="Arial" w:hAnsi="Arial" w:cs="Arial"/>
        </w:rPr>
        <w:t xml:space="preserve"> In addition, there is also the problem that employees spend too much time on social media when it is not necessary and therefore that is affecting the quality of work.</w:t>
      </w:r>
    </w:p>
    <w:p w:rsidR="00470660" w:rsidRPr="00041C92" w:rsidRDefault="00470660" w:rsidP="00041C92">
      <w:pPr>
        <w:spacing w:line="360" w:lineRule="auto"/>
        <w:rPr>
          <w:rFonts w:ascii="Arial" w:hAnsi="Arial" w:cs="Arial"/>
        </w:rPr>
      </w:pPr>
      <w:r w:rsidRPr="00041C92">
        <w:rPr>
          <w:rFonts w:ascii="Arial" w:hAnsi="Arial" w:cs="Arial"/>
        </w:rPr>
        <w:t xml:space="preserve">Hannan and Freeman’s model can help with </w:t>
      </w:r>
      <w:r w:rsidR="007478FB" w:rsidRPr="00041C92">
        <w:rPr>
          <w:rFonts w:ascii="Arial" w:hAnsi="Arial" w:cs="Arial"/>
        </w:rPr>
        <w:t>dealing with environmental changes, societal changes and how firms can adapt to deal with such changes, including changes in technology. The model is based on understanding the forces that shape the structure of an organisation. According to Hannan and Freeman’s (1989) theory, there are four factors that affect performance of an organisation; constraints, adaptation, inertia and selection. A full narrative of these fac</w:t>
      </w:r>
      <w:r w:rsidR="007A7E34" w:rsidRPr="00041C92">
        <w:rPr>
          <w:rFonts w:ascii="Arial" w:hAnsi="Arial" w:cs="Arial"/>
        </w:rPr>
        <w:t>tors can be found at Appendix B.</w:t>
      </w:r>
    </w:p>
    <w:p w:rsidR="00AC2FF2" w:rsidRPr="00041C92" w:rsidRDefault="00663BC0" w:rsidP="00041C92">
      <w:pPr>
        <w:spacing w:line="360" w:lineRule="auto"/>
        <w:rPr>
          <w:rFonts w:ascii="Arial" w:hAnsi="Arial" w:cs="Arial"/>
        </w:rPr>
      </w:pPr>
      <w:r w:rsidRPr="00041C92">
        <w:rPr>
          <w:rFonts w:ascii="Arial" w:hAnsi="Arial" w:cs="Arial"/>
        </w:rPr>
        <w:t>BB</w:t>
      </w:r>
      <w:r w:rsidR="00E00AFE" w:rsidRPr="00041C92">
        <w:rPr>
          <w:rFonts w:ascii="Arial" w:hAnsi="Arial" w:cs="Arial"/>
        </w:rPr>
        <w:t xml:space="preserve"> can use Hannan and Freeman’s theory to have an effective social media policy that will enable them to adapt to the constant changes in </w:t>
      </w:r>
      <w:r w:rsidR="007A7E34" w:rsidRPr="00041C92">
        <w:rPr>
          <w:rFonts w:ascii="Arial" w:hAnsi="Arial" w:cs="Arial"/>
        </w:rPr>
        <w:t>the market</w:t>
      </w:r>
      <w:r w:rsidR="00E00AFE" w:rsidRPr="00041C92">
        <w:rPr>
          <w:rFonts w:ascii="Arial" w:hAnsi="Arial" w:cs="Arial"/>
        </w:rPr>
        <w:t xml:space="preserve">. Although they already have very good policies in place, taking a deeper look into this will only improve the </w:t>
      </w:r>
      <w:r w:rsidR="00EE186F">
        <w:rPr>
          <w:rFonts w:ascii="Arial" w:hAnsi="Arial" w:cs="Arial"/>
        </w:rPr>
        <w:t>situation.</w:t>
      </w:r>
    </w:p>
    <w:p w:rsidR="00A006FA" w:rsidRPr="00041C92" w:rsidRDefault="00A006FA" w:rsidP="00041C92">
      <w:pPr>
        <w:spacing w:line="360" w:lineRule="auto"/>
        <w:rPr>
          <w:rFonts w:ascii="Arial" w:hAnsi="Arial" w:cs="Arial"/>
        </w:rPr>
      </w:pPr>
    </w:p>
    <w:p w:rsidR="00AC2FF2" w:rsidRPr="00041C92" w:rsidRDefault="00A006FA" w:rsidP="00041C92">
      <w:pPr>
        <w:pStyle w:val="Heading2"/>
        <w:numPr>
          <w:ilvl w:val="0"/>
          <w:numId w:val="15"/>
        </w:numPr>
        <w:spacing w:line="360" w:lineRule="auto"/>
        <w:ind w:left="0" w:hanging="11"/>
      </w:pPr>
      <w:bookmarkStart w:id="34" w:name="_Toc45045796"/>
      <w:r w:rsidRPr="00041C92">
        <w:t>Recommendations/Conclusions</w:t>
      </w:r>
      <w:bookmarkEnd w:id="34"/>
    </w:p>
    <w:p w:rsidR="00E00AFE" w:rsidRPr="00041C92" w:rsidRDefault="007A7E34" w:rsidP="00041C92">
      <w:pPr>
        <w:spacing w:line="360" w:lineRule="auto"/>
        <w:rPr>
          <w:rFonts w:ascii="Arial" w:hAnsi="Arial" w:cs="Arial"/>
        </w:rPr>
      </w:pPr>
      <w:r w:rsidRPr="00041C92">
        <w:rPr>
          <w:rFonts w:ascii="Arial" w:hAnsi="Arial" w:cs="Arial"/>
        </w:rPr>
        <w:t xml:space="preserve">Having considered all the aspects that affect workplace culture in the context of </w:t>
      </w:r>
      <w:r w:rsidR="00663BC0" w:rsidRPr="00041C92">
        <w:rPr>
          <w:rFonts w:ascii="Arial" w:hAnsi="Arial" w:cs="Arial"/>
        </w:rPr>
        <w:t>BB</w:t>
      </w:r>
      <w:r w:rsidRPr="00041C92">
        <w:rPr>
          <w:rFonts w:ascii="Arial" w:hAnsi="Arial" w:cs="Arial"/>
        </w:rPr>
        <w:t xml:space="preserve">, including the PESTEL analysis and the Cultural Web analysis the conclusion is that </w:t>
      </w:r>
      <w:r w:rsidR="00663BC0" w:rsidRPr="00041C92">
        <w:rPr>
          <w:rFonts w:ascii="Arial" w:hAnsi="Arial" w:cs="Arial"/>
        </w:rPr>
        <w:t>BB</w:t>
      </w:r>
      <w:r w:rsidRPr="00041C92">
        <w:rPr>
          <w:rFonts w:ascii="Arial" w:hAnsi="Arial" w:cs="Arial"/>
        </w:rPr>
        <w:t xml:space="preserve"> on the whole is going in the right direction. The firm’</w:t>
      </w:r>
      <w:r w:rsidR="00A006FA" w:rsidRPr="00041C92">
        <w:rPr>
          <w:rFonts w:ascii="Arial" w:hAnsi="Arial" w:cs="Arial"/>
        </w:rPr>
        <w:t>s culture</w:t>
      </w:r>
      <w:r w:rsidRPr="00041C92">
        <w:rPr>
          <w:rFonts w:ascii="Arial" w:hAnsi="Arial" w:cs="Arial"/>
        </w:rPr>
        <w:t xml:space="preserve"> is quite diverse, although improv</w:t>
      </w:r>
      <w:r w:rsidR="00A006FA" w:rsidRPr="00041C92">
        <w:rPr>
          <w:rFonts w:ascii="Arial" w:hAnsi="Arial" w:cs="Arial"/>
        </w:rPr>
        <w:t>ement</w:t>
      </w:r>
      <w:r w:rsidRPr="00041C92">
        <w:rPr>
          <w:rFonts w:ascii="Arial" w:hAnsi="Arial" w:cs="Arial"/>
        </w:rPr>
        <w:t xml:space="preserve">s can be made at the </w:t>
      </w:r>
      <w:r w:rsidR="00A006FA" w:rsidRPr="00041C92">
        <w:rPr>
          <w:rFonts w:ascii="Arial" w:hAnsi="Arial" w:cs="Arial"/>
        </w:rPr>
        <w:t xml:space="preserve">senior </w:t>
      </w:r>
      <w:r w:rsidRPr="00041C92">
        <w:rPr>
          <w:rFonts w:ascii="Arial" w:hAnsi="Arial" w:cs="Arial"/>
        </w:rPr>
        <w:t>leadership level with regards to more diversification. Their IT systems are in line with today’s requirements, although more robust measures can be implemented with regards to use of social media.</w:t>
      </w:r>
    </w:p>
    <w:p w:rsidR="00041C92" w:rsidRDefault="007A7E34" w:rsidP="00041C92">
      <w:pPr>
        <w:spacing w:line="360" w:lineRule="auto"/>
        <w:rPr>
          <w:rFonts w:ascii="Arial" w:hAnsi="Arial" w:cs="Arial"/>
        </w:rPr>
      </w:pPr>
      <w:r w:rsidRPr="00041C92">
        <w:rPr>
          <w:rFonts w:ascii="Arial" w:hAnsi="Arial" w:cs="Arial"/>
        </w:rPr>
        <w:t xml:space="preserve">The structure of </w:t>
      </w:r>
      <w:r w:rsidR="00EE186F">
        <w:rPr>
          <w:rFonts w:ascii="Arial" w:hAnsi="Arial" w:cs="Arial"/>
        </w:rPr>
        <w:t xml:space="preserve">BB has always been </w:t>
      </w:r>
      <w:r w:rsidRPr="00041C92">
        <w:rPr>
          <w:rFonts w:ascii="Arial" w:hAnsi="Arial" w:cs="Arial"/>
        </w:rPr>
        <w:t xml:space="preserve">a functional one and due to the nature of the business needs to remain the same to ensure smooth and effective running of the business. Theories such as the Beer’s Model and Hannan and Freeman’s can help the business evaluate itself further to make improvements especially due to the current crisis the world is facing. </w:t>
      </w:r>
    </w:p>
    <w:p w:rsidR="008A280B" w:rsidRDefault="008A280B">
      <w:pPr>
        <w:rPr>
          <w:rFonts w:ascii="Arial" w:hAnsi="Arial" w:cs="Arial"/>
        </w:rPr>
      </w:pPr>
      <w:r>
        <w:rPr>
          <w:rFonts w:ascii="Arial" w:hAnsi="Arial" w:cs="Arial"/>
        </w:rPr>
        <w:br w:type="page"/>
      </w:r>
    </w:p>
    <w:p w:rsidR="00530246" w:rsidRDefault="00530246">
      <w:pPr>
        <w:rPr>
          <w:rFonts w:ascii="Arial" w:hAnsi="Arial" w:cs="Arial"/>
        </w:rPr>
      </w:pPr>
    </w:p>
    <w:p w:rsidR="00530246" w:rsidRDefault="00896408" w:rsidP="00530246">
      <w:pPr>
        <w:pStyle w:val="Heading1"/>
        <w:tabs>
          <w:tab w:val="clear" w:pos="2268"/>
        </w:tabs>
        <w:spacing w:line="276" w:lineRule="auto"/>
      </w:pPr>
      <w:bookmarkStart w:id="35" w:name="_Toc45045797"/>
      <w:r>
        <w:t>Reference/Bibliography</w:t>
      </w:r>
      <w:bookmarkEnd w:id="35"/>
    </w:p>
    <w:p w:rsidR="00041C92" w:rsidRDefault="00041C92" w:rsidP="006D32CB">
      <w:pPr>
        <w:jc w:val="both"/>
        <w:rPr>
          <w:rFonts w:ascii="Arial" w:hAnsi="Arial" w:cs="Arial"/>
        </w:rPr>
      </w:pPr>
    </w:p>
    <w:p w:rsidR="006D32CB" w:rsidRDefault="006D32CB" w:rsidP="006D32CB">
      <w:pPr>
        <w:jc w:val="both"/>
        <w:rPr>
          <w:rFonts w:ascii="Arial" w:hAnsi="Arial" w:cs="Arial"/>
        </w:rPr>
      </w:pPr>
      <w:r>
        <w:rPr>
          <w:rFonts w:ascii="Arial" w:hAnsi="Arial" w:cs="Arial"/>
        </w:rPr>
        <w:t xml:space="preserve">Beer M and Eisenstat R (2000): </w:t>
      </w:r>
      <w:r w:rsidRPr="006D32CB">
        <w:rPr>
          <w:rFonts w:ascii="Arial" w:hAnsi="Arial" w:cs="Arial"/>
        </w:rPr>
        <w:t>The Silent Killers of Strategy</w:t>
      </w:r>
      <w:r>
        <w:rPr>
          <w:rFonts w:ascii="Arial" w:hAnsi="Arial" w:cs="Arial"/>
        </w:rPr>
        <w:t xml:space="preserve"> </w:t>
      </w:r>
      <w:r w:rsidRPr="006D32CB">
        <w:rPr>
          <w:rFonts w:ascii="Arial" w:hAnsi="Arial" w:cs="Arial"/>
        </w:rPr>
        <w:t>Implementation and Learning</w:t>
      </w:r>
      <w:r w:rsidRPr="006D32CB">
        <w:rPr>
          <w:rFonts w:ascii="Arial" w:hAnsi="Arial" w:cs="Arial"/>
        </w:rPr>
        <w:cr/>
      </w:r>
      <w:r>
        <w:rPr>
          <w:rFonts w:ascii="Arial" w:hAnsi="Arial" w:cs="Arial"/>
        </w:rPr>
        <w:t xml:space="preserve"> - </w:t>
      </w:r>
      <w:r w:rsidRPr="00041C92">
        <w:rPr>
          <w:rFonts w:ascii="Arial" w:hAnsi="Arial" w:cs="Arial"/>
          <w:i/>
        </w:rPr>
        <w:t>Sloan Management Review</w:t>
      </w:r>
    </w:p>
    <w:p w:rsidR="007B50FA" w:rsidRDefault="00663BC0" w:rsidP="00530246">
      <w:pPr>
        <w:jc w:val="both"/>
        <w:rPr>
          <w:rFonts w:ascii="Arial" w:hAnsi="Arial" w:cs="Arial"/>
        </w:rPr>
      </w:pPr>
      <w:r>
        <w:rPr>
          <w:rFonts w:ascii="Arial" w:hAnsi="Arial" w:cs="Arial"/>
        </w:rPr>
        <w:t>B</w:t>
      </w:r>
      <w:r w:rsidR="00041C92">
        <w:rPr>
          <w:rFonts w:ascii="Arial" w:hAnsi="Arial" w:cs="Arial"/>
        </w:rPr>
        <w:t xml:space="preserve">evan </w:t>
      </w:r>
      <w:r>
        <w:rPr>
          <w:rFonts w:ascii="Arial" w:hAnsi="Arial" w:cs="Arial"/>
        </w:rPr>
        <w:t>B</w:t>
      </w:r>
      <w:r w:rsidR="00041C92">
        <w:rPr>
          <w:rFonts w:ascii="Arial" w:hAnsi="Arial" w:cs="Arial"/>
        </w:rPr>
        <w:t>rittan</w:t>
      </w:r>
      <w:r w:rsidR="007B50FA" w:rsidRPr="00555FDB">
        <w:rPr>
          <w:rFonts w:ascii="Arial" w:hAnsi="Arial" w:cs="Arial"/>
        </w:rPr>
        <w:t xml:space="preserve"> (2020), available at </w:t>
      </w:r>
      <w:hyperlink r:id="rId20" w:history="1">
        <w:r w:rsidR="007B50FA" w:rsidRPr="00555FDB">
          <w:rPr>
            <w:rStyle w:val="Hyperlink"/>
            <w:rFonts w:ascii="Arial" w:hAnsi="Arial" w:cs="Arial"/>
            <w:color w:val="auto"/>
          </w:rPr>
          <w:t>https://www.bevanbrittan.com/who-we-are/community-support</w:t>
        </w:r>
      </w:hyperlink>
      <w:r w:rsidR="007B50FA" w:rsidRPr="00555FDB">
        <w:rPr>
          <w:rFonts w:ascii="Arial" w:hAnsi="Arial" w:cs="Arial"/>
        </w:rPr>
        <w:t>. [Accessed 30 June 2020]</w:t>
      </w:r>
    </w:p>
    <w:p w:rsidR="00784A75" w:rsidRPr="002B07A1" w:rsidRDefault="00784A75" w:rsidP="002B07A1">
      <w:pPr>
        <w:pStyle w:val="BodyText"/>
        <w:rPr>
          <w:shd w:val="clear" w:color="auto" w:fill="auto"/>
        </w:rPr>
      </w:pPr>
      <w:r w:rsidRPr="002B07A1">
        <w:rPr>
          <w:shd w:val="clear" w:color="auto" w:fill="auto"/>
        </w:rPr>
        <w:t>Braff, Danielle. (2018). Law firms embrace blind recruiting to promote diversity--but does it work? ABA Journal, (10), 1-2.</w:t>
      </w:r>
    </w:p>
    <w:p w:rsidR="00977CE0" w:rsidRPr="00555FDB" w:rsidRDefault="00977CE0" w:rsidP="00530246">
      <w:pPr>
        <w:jc w:val="both"/>
        <w:rPr>
          <w:rFonts w:ascii="Arial" w:hAnsi="Arial" w:cs="Arial"/>
        </w:rPr>
      </w:pPr>
      <w:r w:rsidRPr="00977CE0">
        <w:rPr>
          <w:rFonts w:ascii="Arial" w:hAnsi="Arial" w:cs="Arial"/>
        </w:rPr>
        <w:t>Byrne, Matt. (2016). IT makes its mark. Lawyer, 30(48), 16-20.</w:t>
      </w:r>
    </w:p>
    <w:p w:rsidR="00FB699D" w:rsidRPr="00555FDB" w:rsidRDefault="00FB699D" w:rsidP="0099639A">
      <w:pPr>
        <w:pStyle w:val="BodyText"/>
      </w:pPr>
      <w:r w:rsidRPr="00555FDB">
        <w:t>Flint, E., 2017. ‘For now we see through a glass, darkly’: examining diversity disclosures by UK law firms through a critical race perspective.</w:t>
      </w:r>
    </w:p>
    <w:p w:rsidR="00555FDB" w:rsidRDefault="00555FDB" w:rsidP="00555FDB">
      <w:pPr>
        <w:jc w:val="both"/>
        <w:rPr>
          <w:rFonts w:ascii="Arial" w:hAnsi="Arial" w:cs="Arial"/>
          <w:shd w:val="clear" w:color="auto" w:fill="FFFFFF"/>
        </w:rPr>
      </w:pPr>
      <w:r w:rsidRPr="00555FDB">
        <w:rPr>
          <w:rFonts w:ascii="Arial" w:hAnsi="Arial" w:cs="Arial"/>
          <w:shd w:val="clear" w:color="auto" w:fill="FFFFFF"/>
        </w:rPr>
        <w:t>Fudge, Judy. (2018). Illegal Working, Migrants and Labour Exploitation in the UK. </w:t>
      </w:r>
      <w:r w:rsidRPr="00555FDB">
        <w:rPr>
          <w:rFonts w:ascii="Arial" w:hAnsi="Arial" w:cs="Arial"/>
          <w:i/>
          <w:iCs/>
          <w:shd w:val="clear" w:color="auto" w:fill="FFFFFF"/>
        </w:rPr>
        <w:t>Oxford Journal of Legal Studies,</w:t>
      </w:r>
      <w:r w:rsidRPr="00555FDB">
        <w:rPr>
          <w:rFonts w:ascii="Arial" w:hAnsi="Arial" w:cs="Arial"/>
          <w:shd w:val="clear" w:color="auto" w:fill="FFFFFF"/>
        </w:rPr>
        <w:t> </w:t>
      </w:r>
      <w:r w:rsidRPr="00555FDB">
        <w:rPr>
          <w:rFonts w:ascii="Arial" w:hAnsi="Arial" w:cs="Arial"/>
          <w:i/>
          <w:iCs/>
          <w:shd w:val="clear" w:color="auto" w:fill="FFFFFF"/>
        </w:rPr>
        <w:t>38</w:t>
      </w:r>
      <w:r w:rsidRPr="00555FDB">
        <w:rPr>
          <w:rFonts w:ascii="Arial" w:hAnsi="Arial" w:cs="Arial"/>
          <w:shd w:val="clear" w:color="auto" w:fill="FFFFFF"/>
        </w:rPr>
        <w:t>(3), 557-585.</w:t>
      </w:r>
    </w:p>
    <w:p w:rsidR="00507A75" w:rsidRDefault="00507A75" w:rsidP="00555FDB">
      <w:pPr>
        <w:jc w:val="both"/>
        <w:rPr>
          <w:rFonts w:ascii="Arial" w:hAnsi="Arial" w:cs="Arial"/>
          <w:shd w:val="clear" w:color="auto" w:fill="FFFFFF"/>
        </w:rPr>
      </w:pPr>
      <w:r w:rsidRPr="00507A75">
        <w:rPr>
          <w:rFonts w:ascii="Arial" w:hAnsi="Arial" w:cs="Arial"/>
          <w:shd w:val="clear" w:color="auto" w:fill="FFFFFF"/>
        </w:rPr>
        <w:t>Handscombe, R.D., 2003. The promotion of an entrepreneurial culture in universities: Capturing change in the cultural web. </w:t>
      </w:r>
      <w:r w:rsidRPr="00507A75">
        <w:rPr>
          <w:rFonts w:ascii="Arial" w:hAnsi="Arial" w:cs="Arial"/>
          <w:i/>
          <w:iCs/>
          <w:shd w:val="clear" w:color="auto" w:fill="FFFFFF"/>
        </w:rPr>
        <w:t>Industry and Higher Education</w:t>
      </w:r>
      <w:r w:rsidRPr="00507A75">
        <w:rPr>
          <w:rFonts w:ascii="Arial" w:hAnsi="Arial" w:cs="Arial"/>
          <w:shd w:val="clear" w:color="auto" w:fill="FFFFFF"/>
        </w:rPr>
        <w:t>, </w:t>
      </w:r>
      <w:r w:rsidRPr="00507A75">
        <w:rPr>
          <w:rFonts w:ascii="Arial" w:hAnsi="Arial" w:cs="Arial"/>
          <w:i/>
          <w:iCs/>
          <w:shd w:val="clear" w:color="auto" w:fill="FFFFFF"/>
        </w:rPr>
        <w:t>17</w:t>
      </w:r>
      <w:r w:rsidRPr="00507A75">
        <w:rPr>
          <w:rFonts w:ascii="Arial" w:hAnsi="Arial" w:cs="Arial"/>
          <w:shd w:val="clear" w:color="auto" w:fill="FFFFFF"/>
        </w:rPr>
        <w:t>(3), pp.219-222.</w:t>
      </w:r>
    </w:p>
    <w:p w:rsidR="007478FB" w:rsidRPr="00041C92" w:rsidRDefault="007478FB" w:rsidP="00555FDB">
      <w:pPr>
        <w:jc w:val="both"/>
        <w:rPr>
          <w:rFonts w:ascii="Arial" w:hAnsi="Arial" w:cs="Arial"/>
          <w:shd w:val="clear" w:color="auto" w:fill="FFFFFF"/>
        </w:rPr>
      </w:pPr>
      <w:r w:rsidRPr="00041C92">
        <w:rPr>
          <w:rFonts w:ascii="Arial" w:hAnsi="Arial" w:cs="Arial"/>
          <w:shd w:val="clear" w:color="auto" w:fill="FFFFFF"/>
        </w:rPr>
        <w:t>Hannan, M.T. and Freeman, J., 1989. </w:t>
      </w:r>
      <w:r w:rsidRPr="00041C92">
        <w:rPr>
          <w:rFonts w:ascii="Arial" w:hAnsi="Arial" w:cs="Arial"/>
          <w:i/>
          <w:iCs/>
          <w:shd w:val="clear" w:color="auto" w:fill="FFFFFF"/>
        </w:rPr>
        <w:t>Organizational ecology</w:t>
      </w:r>
      <w:r w:rsidRPr="00041C92">
        <w:rPr>
          <w:rFonts w:ascii="Arial" w:hAnsi="Arial" w:cs="Arial"/>
          <w:shd w:val="clear" w:color="auto" w:fill="FFFFFF"/>
        </w:rPr>
        <w:t>. Harvard university press.</w:t>
      </w:r>
    </w:p>
    <w:p w:rsidR="002B07A1" w:rsidRDefault="002B07A1" w:rsidP="00555FDB">
      <w:pPr>
        <w:jc w:val="both"/>
        <w:rPr>
          <w:rFonts w:ascii="Arial" w:hAnsi="Arial" w:cs="Arial"/>
          <w:shd w:val="clear" w:color="auto" w:fill="FFFFFF"/>
        </w:rPr>
      </w:pPr>
      <w:r w:rsidRPr="002B07A1">
        <w:rPr>
          <w:rFonts w:ascii="Arial" w:hAnsi="Arial" w:cs="Arial"/>
          <w:shd w:val="clear" w:color="auto" w:fill="FFFFFF"/>
        </w:rPr>
        <w:t>Lackey Jr, M.E. and Minta, J.P., 2012. Lawyers and social media: The legal ethics of tweeting, Facebooking and blogging. </w:t>
      </w:r>
      <w:r w:rsidRPr="002B07A1">
        <w:rPr>
          <w:rFonts w:ascii="Arial" w:hAnsi="Arial" w:cs="Arial"/>
          <w:i/>
          <w:iCs/>
          <w:shd w:val="clear" w:color="auto" w:fill="FFFFFF"/>
        </w:rPr>
        <w:t>Touro L. Rev.</w:t>
      </w:r>
      <w:r w:rsidRPr="002B07A1">
        <w:rPr>
          <w:rFonts w:ascii="Arial" w:hAnsi="Arial" w:cs="Arial"/>
          <w:shd w:val="clear" w:color="auto" w:fill="FFFFFF"/>
        </w:rPr>
        <w:t>, </w:t>
      </w:r>
      <w:r w:rsidRPr="002B07A1">
        <w:rPr>
          <w:rFonts w:ascii="Arial" w:hAnsi="Arial" w:cs="Arial"/>
          <w:i/>
          <w:iCs/>
          <w:shd w:val="clear" w:color="auto" w:fill="FFFFFF"/>
        </w:rPr>
        <w:t>28</w:t>
      </w:r>
      <w:r w:rsidRPr="002B07A1">
        <w:rPr>
          <w:rFonts w:ascii="Arial" w:hAnsi="Arial" w:cs="Arial"/>
          <w:shd w:val="clear" w:color="auto" w:fill="FFFFFF"/>
        </w:rPr>
        <w:t>, p.149.</w:t>
      </w:r>
    </w:p>
    <w:p w:rsidR="007A5E82" w:rsidRPr="002B07A1" w:rsidRDefault="007A5E82" w:rsidP="00555FDB">
      <w:pPr>
        <w:jc w:val="both"/>
        <w:rPr>
          <w:rFonts w:ascii="Arial" w:hAnsi="Arial" w:cs="Arial"/>
          <w:shd w:val="clear" w:color="auto" w:fill="FFFFFF"/>
        </w:rPr>
      </w:pPr>
      <w:r w:rsidRPr="007A5E82">
        <w:rPr>
          <w:rFonts w:ascii="Arial" w:hAnsi="Arial" w:cs="Arial"/>
          <w:shd w:val="clear" w:color="auto" w:fill="FFFFFF"/>
        </w:rPr>
        <w:t>Law Gazette (2004), available at: https://www.lawgazette.co.uk/news/major-demerger-for-106-partner-bevan-ashford/42294.article. [Accessed 7 July 2020]</w:t>
      </w:r>
    </w:p>
    <w:p w:rsidR="00555FDB" w:rsidRPr="00B37E07" w:rsidRDefault="00555FDB" w:rsidP="00B37E07">
      <w:pPr>
        <w:pStyle w:val="BodyText"/>
        <w:rPr>
          <w:shd w:val="clear" w:color="auto" w:fill="auto"/>
        </w:rPr>
      </w:pPr>
      <w:r w:rsidRPr="00B37E07">
        <w:rPr>
          <w:shd w:val="clear" w:color="auto" w:fill="auto"/>
        </w:rPr>
        <w:t>Mannion, Annemarie. (2019). Lawful Adaptations: Law Firms Combine Latest Technology With Traditional Practice To Retain, Attract New Business. Northwest Indiana Business Quarterly Magazine, 26-30.</w:t>
      </w:r>
    </w:p>
    <w:p w:rsidR="00B37E07" w:rsidRPr="00B37E07" w:rsidRDefault="00B37E07" w:rsidP="00555FDB">
      <w:pPr>
        <w:jc w:val="both"/>
        <w:rPr>
          <w:rFonts w:ascii="Arial" w:hAnsi="Arial" w:cs="Arial"/>
        </w:rPr>
      </w:pPr>
      <w:r w:rsidRPr="00B37E07">
        <w:rPr>
          <w:rFonts w:ascii="Arial" w:hAnsi="Arial" w:cs="Arial"/>
          <w:shd w:val="clear" w:color="auto" w:fill="FFFFFF"/>
        </w:rPr>
        <w:t>Mcdonald, S. and Foster, R.A., 2013. The use of Johnson's Cultural Web to improve understanding of organisational culture: a critical review. </w:t>
      </w:r>
      <w:r w:rsidRPr="00B37E07">
        <w:rPr>
          <w:rFonts w:ascii="Arial" w:hAnsi="Arial" w:cs="Arial"/>
          <w:i/>
          <w:iCs/>
          <w:shd w:val="clear" w:color="auto" w:fill="FFFFFF"/>
        </w:rPr>
        <w:t>International Journal of Management</w:t>
      </w:r>
      <w:r w:rsidRPr="00B37E07">
        <w:rPr>
          <w:rFonts w:ascii="Arial" w:hAnsi="Arial" w:cs="Arial"/>
          <w:shd w:val="clear" w:color="auto" w:fill="FFFFFF"/>
        </w:rPr>
        <w:t>, </w:t>
      </w:r>
      <w:r w:rsidRPr="00B37E07">
        <w:rPr>
          <w:rFonts w:ascii="Arial" w:hAnsi="Arial" w:cs="Arial"/>
          <w:i/>
          <w:iCs/>
          <w:shd w:val="clear" w:color="auto" w:fill="FFFFFF"/>
        </w:rPr>
        <w:t>30</w:t>
      </w:r>
      <w:r w:rsidRPr="00B37E07">
        <w:rPr>
          <w:rFonts w:ascii="Arial" w:hAnsi="Arial" w:cs="Arial"/>
          <w:shd w:val="clear" w:color="auto" w:fill="FFFFFF"/>
        </w:rPr>
        <w:t>(4), p.340.</w:t>
      </w:r>
    </w:p>
    <w:p w:rsidR="00555FDB" w:rsidRPr="00555FDB" w:rsidRDefault="00555FDB" w:rsidP="00555FDB">
      <w:pPr>
        <w:jc w:val="both"/>
        <w:rPr>
          <w:rFonts w:ascii="Arial" w:hAnsi="Arial" w:cs="Arial"/>
        </w:rPr>
      </w:pPr>
      <w:r w:rsidRPr="00555FDB">
        <w:rPr>
          <w:rFonts w:ascii="Arial" w:hAnsi="Arial" w:cs="Arial"/>
        </w:rPr>
        <w:t>Nene, S.W. and Pillay, A.S., 2019. An Investigation of the Impact of Organisational Structure on Organisational Performance. Financial Risk and Management Reviews, 5(1), pp.10-24.</w:t>
      </w:r>
    </w:p>
    <w:p w:rsidR="0099639A" w:rsidRDefault="0099639A" w:rsidP="00530246">
      <w:pPr>
        <w:jc w:val="both"/>
        <w:rPr>
          <w:rFonts w:ascii="Arial" w:hAnsi="Arial" w:cs="Arial"/>
          <w:i/>
        </w:rPr>
      </w:pPr>
      <w:r w:rsidRPr="0099639A">
        <w:rPr>
          <w:rFonts w:ascii="Arial" w:hAnsi="Arial" w:cs="Arial"/>
        </w:rPr>
        <w:t xml:space="preserve">Pitts, Tammy &amp; Clawson, James. (2008). </w:t>
      </w:r>
      <w:r w:rsidRPr="0099639A">
        <w:rPr>
          <w:rFonts w:ascii="Arial" w:hAnsi="Arial" w:cs="Arial"/>
          <w:i/>
        </w:rPr>
        <w:t>Organizational Structure.</w:t>
      </w:r>
    </w:p>
    <w:p w:rsidR="0043038E" w:rsidRPr="00041C92" w:rsidRDefault="0043038E" w:rsidP="00530246">
      <w:pPr>
        <w:jc w:val="both"/>
        <w:rPr>
          <w:rFonts w:ascii="Arial" w:hAnsi="Arial" w:cs="Arial"/>
          <w:i/>
        </w:rPr>
      </w:pPr>
      <w:r w:rsidRPr="0043038E">
        <w:rPr>
          <w:rFonts w:ascii="Arial" w:hAnsi="Arial" w:cs="Arial"/>
        </w:rPr>
        <w:t xml:space="preserve">Pohling, Rico. (2016). What is Ethical Competence? The Role of Empathy, Personal Values, and the Five-Factor Model of Personality in Ethical Decision-Making. </w:t>
      </w:r>
      <w:r w:rsidRPr="00041C92">
        <w:rPr>
          <w:rFonts w:ascii="Arial" w:hAnsi="Arial" w:cs="Arial"/>
          <w:i/>
        </w:rPr>
        <w:t>Journal of Business Ethics, 137(3), 449-475.</w:t>
      </w:r>
    </w:p>
    <w:p w:rsidR="00041C92" w:rsidRDefault="00041C92" w:rsidP="00041C92">
      <w:pPr>
        <w:jc w:val="both"/>
        <w:rPr>
          <w:rFonts w:ascii="Arial" w:hAnsi="Arial" w:cs="Arial"/>
        </w:rPr>
      </w:pPr>
      <w:r w:rsidRPr="00555FDB">
        <w:rPr>
          <w:rFonts w:ascii="Arial" w:hAnsi="Arial" w:cs="Arial"/>
        </w:rPr>
        <w:t>Thiele A (2018) PESTEL Analysis – What is it and why do we use it?</w:t>
      </w:r>
    </w:p>
    <w:p w:rsidR="00041C92" w:rsidRPr="00555FDB" w:rsidRDefault="00041C92" w:rsidP="00530246">
      <w:pPr>
        <w:jc w:val="both"/>
        <w:rPr>
          <w:rFonts w:ascii="Arial" w:hAnsi="Arial" w:cs="Arial"/>
        </w:rPr>
      </w:pPr>
    </w:p>
    <w:p w:rsidR="00705B33" w:rsidRPr="00555FDB" w:rsidRDefault="00705B33" w:rsidP="00705B33">
      <w:pPr>
        <w:jc w:val="both"/>
        <w:rPr>
          <w:rFonts w:ascii="Arial" w:hAnsi="Arial" w:cs="Arial"/>
          <w:shd w:val="clear" w:color="auto" w:fill="FFFFFF"/>
        </w:rPr>
      </w:pPr>
      <w:r w:rsidRPr="00555FDB">
        <w:rPr>
          <w:rFonts w:ascii="Arial" w:hAnsi="Arial" w:cs="Arial"/>
          <w:shd w:val="clear" w:color="auto" w:fill="FFFFFF"/>
        </w:rPr>
        <w:lastRenderedPageBreak/>
        <w:t>Travelex (2020),</w:t>
      </w:r>
      <w:r w:rsidRPr="00555FDB">
        <w:rPr>
          <w:rFonts w:ascii="Arial" w:hAnsi="Arial" w:cs="Arial"/>
        </w:rPr>
        <w:t xml:space="preserve"> </w:t>
      </w:r>
      <w:r w:rsidRPr="00555FDB">
        <w:rPr>
          <w:rFonts w:ascii="Arial" w:hAnsi="Arial" w:cs="Arial"/>
          <w:shd w:val="clear" w:color="auto" w:fill="FFFFFF"/>
        </w:rPr>
        <w:t xml:space="preserve">A Travelex Whitepaper: </w:t>
      </w:r>
      <w:r w:rsidRPr="00555FDB">
        <w:rPr>
          <w:rFonts w:ascii="Arial" w:hAnsi="Arial" w:cs="Arial"/>
          <w:i/>
          <w:shd w:val="clear" w:color="auto" w:fill="FFFFFF"/>
        </w:rPr>
        <w:t>Law Firms In The New Economy</w:t>
      </w:r>
      <w:r w:rsidRPr="00555FDB">
        <w:rPr>
          <w:rFonts w:ascii="Arial" w:hAnsi="Arial" w:cs="Arial"/>
          <w:shd w:val="clear" w:color="auto" w:fill="FFFFFF"/>
        </w:rPr>
        <w:t xml:space="preserve">. Available at: </w:t>
      </w:r>
      <w:hyperlink r:id="rId21" w:history="1">
        <w:r w:rsidRPr="00555FDB">
          <w:rPr>
            <w:rStyle w:val="Hyperlink"/>
            <w:rFonts w:ascii="Arial" w:hAnsi="Arial" w:cs="Arial"/>
            <w:color w:val="auto"/>
            <w:shd w:val="clear" w:color="auto" w:fill="FFFFFF"/>
          </w:rPr>
          <w:t>https://www.legalsupportnetwork.co.uk/sites/default/files/tx_gbp.pdf</w:t>
        </w:r>
      </w:hyperlink>
      <w:r w:rsidRPr="00555FDB">
        <w:rPr>
          <w:rFonts w:ascii="Arial" w:hAnsi="Arial" w:cs="Arial"/>
          <w:shd w:val="clear" w:color="auto" w:fill="FFFFFF"/>
        </w:rPr>
        <w:t>. [Accessed 20 June 2020]</w:t>
      </w:r>
    </w:p>
    <w:p w:rsidR="00555FDB" w:rsidRDefault="00555FDB" w:rsidP="00555FDB">
      <w:pPr>
        <w:jc w:val="both"/>
        <w:rPr>
          <w:rFonts w:ascii="Arial" w:hAnsi="Arial" w:cs="Arial"/>
        </w:rPr>
      </w:pPr>
      <w:r w:rsidRPr="00555FDB">
        <w:rPr>
          <w:rFonts w:ascii="Arial" w:hAnsi="Arial" w:cs="Arial"/>
        </w:rPr>
        <w:t xml:space="preserve">Tripoli, Lori. (2012). What Law Firms Have at Stake. </w:t>
      </w:r>
      <w:r w:rsidRPr="00555FDB">
        <w:rPr>
          <w:rFonts w:ascii="Arial" w:hAnsi="Arial" w:cs="Arial"/>
          <w:i/>
        </w:rPr>
        <w:t>Of Counsel, 31(5),</w:t>
      </w:r>
      <w:r w:rsidRPr="00555FDB">
        <w:rPr>
          <w:rFonts w:ascii="Arial" w:hAnsi="Arial" w:cs="Arial"/>
        </w:rPr>
        <w:t xml:space="preserve"> 19-23.</w:t>
      </w:r>
    </w:p>
    <w:p w:rsidR="00465BE6" w:rsidRPr="00465BE6" w:rsidRDefault="00465BE6" w:rsidP="00555FDB">
      <w:pPr>
        <w:jc w:val="both"/>
        <w:rPr>
          <w:rFonts w:ascii="Arial" w:hAnsi="Arial" w:cs="Arial"/>
        </w:rPr>
      </w:pPr>
      <w:r w:rsidRPr="00465BE6">
        <w:rPr>
          <w:rFonts w:ascii="Arial" w:hAnsi="Arial" w:cs="Arial"/>
          <w:shd w:val="clear" w:color="auto" w:fill="FFFFFF"/>
        </w:rPr>
        <w:t>Sun, S., 2008. Organizational culture and its themes. </w:t>
      </w:r>
      <w:r w:rsidRPr="00465BE6">
        <w:rPr>
          <w:rFonts w:ascii="Arial" w:hAnsi="Arial" w:cs="Arial"/>
          <w:i/>
          <w:iCs/>
          <w:shd w:val="clear" w:color="auto" w:fill="FFFFFF"/>
        </w:rPr>
        <w:t>International Journal of Business and Management</w:t>
      </w:r>
      <w:r w:rsidRPr="00465BE6">
        <w:rPr>
          <w:rFonts w:ascii="Arial" w:hAnsi="Arial" w:cs="Arial"/>
          <w:shd w:val="clear" w:color="auto" w:fill="FFFFFF"/>
        </w:rPr>
        <w:t>, </w:t>
      </w:r>
      <w:r w:rsidRPr="00465BE6">
        <w:rPr>
          <w:rFonts w:ascii="Arial" w:hAnsi="Arial" w:cs="Arial"/>
          <w:i/>
          <w:iCs/>
          <w:shd w:val="clear" w:color="auto" w:fill="FFFFFF"/>
        </w:rPr>
        <w:t>3</w:t>
      </w:r>
      <w:r w:rsidRPr="00465BE6">
        <w:rPr>
          <w:rFonts w:ascii="Arial" w:hAnsi="Arial" w:cs="Arial"/>
          <w:shd w:val="clear" w:color="auto" w:fill="FFFFFF"/>
        </w:rPr>
        <w:t>(12), pp.137-141.</w:t>
      </w:r>
    </w:p>
    <w:p w:rsidR="00E65FA2" w:rsidRPr="00555FDB" w:rsidRDefault="00E65FA2" w:rsidP="00705B33">
      <w:pPr>
        <w:jc w:val="both"/>
        <w:rPr>
          <w:rFonts w:ascii="Arial" w:hAnsi="Arial" w:cs="Arial"/>
          <w:shd w:val="clear" w:color="auto" w:fill="FFFFFF"/>
        </w:rPr>
      </w:pPr>
      <w:r w:rsidRPr="00555FDB">
        <w:rPr>
          <w:rFonts w:ascii="Arial" w:hAnsi="Arial" w:cs="Arial"/>
          <w:shd w:val="clear" w:color="auto" w:fill="FFFFFF"/>
        </w:rPr>
        <w:t>Walsh, J., 2012. Not worth the sacrifice? Women's aspirations and career progression in law firms. </w:t>
      </w:r>
      <w:r w:rsidRPr="00555FDB">
        <w:rPr>
          <w:rFonts w:ascii="Arial" w:hAnsi="Arial" w:cs="Arial"/>
          <w:i/>
          <w:iCs/>
          <w:shd w:val="clear" w:color="auto" w:fill="FFFFFF"/>
        </w:rPr>
        <w:t>Gender, Work &amp; Organization</w:t>
      </w:r>
      <w:r w:rsidRPr="00555FDB">
        <w:rPr>
          <w:rFonts w:ascii="Arial" w:hAnsi="Arial" w:cs="Arial"/>
          <w:shd w:val="clear" w:color="auto" w:fill="FFFFFF"/>
        </w:rPr>
        <w:t>, </w:t>
      </w:r>
      <w:r w:rsidRPr="00555FDB">
        <w:rPr>
          <w:rFonts w:ascii="Arial" w:hAnsi="Arial" w:cs="Arial"/>
          <w:i/>
          <w:iCs/>
          <w:shd w:val="clear" w:color="auto" w:fill="FFFFFF"/>
        </w:rPr>
        <w:t>19</w:t>
      </w:r>
      <w:r w:rsidRPr="00555FDB">
        <w:rPr>
          <w:rFonts w:ascii="Arial" w:hAnsi="Arial" w:cs="Arial"/>
          <w:shd w:val="clear" w:color="auto" w:fill="FFFFFF"/>
        </w:rPr>
        <w:t>(5), pp.508-531.</w:t>
      </w:r>
    </w:p>
    <w:p w:rsidR="000B4575" w:rsidRDefault="000B4575">
      <w:pPr>
        <w:rPr>
          <w:rFonts w:ascii="Arial" w:hAnsi="Arial" w:cs="Arial"/>
        </w:rPr>
      </w:pPr>
    </w:p>
    <w:p w:rsidR="00A006FA" w:rsidRDefault="00A006FA" w:rsidP="00D6112B">
      <w:pPr>
        <w:pStyle w:val="Heading2"/>
      </w:pPr>
      <w:bookmarkStart w:id="36" w:name="_Toc45045798"/>
      <w:r>
        <w:lastRenderedPageBreak/>
        <w:t>Appendix A</w:t>
      </w:r>
      <w:bookmarkEnd w:id="36"/>
    </w:p>
    <w:p w:rsidR="00652777" w:rsidRPr="00652777" w:rsidRDefault="00652777" w:rsidP="00652777">
      <w:pPr>
        <w:pStyle w:val="Heading2"/>
      </w:pPr>
      <w:bookmarkStart w:id="37" w:name="_Toc45045799"/>
      <w:r w:rsidRPr="00652777">
        <w:t>Fig 1. Function Structure</w:t>
      </w:r>
      <w:bookmarkEnd w:id="37"/>
    </w:p>
    <w:p w:rsidR="00652777" w:rsidRDefault="00652777" w:rsidP="00D6112B">
      <w:pPr>
        <w:pStyle w:val="Heading2"/>
      </w:pPr>
      <w:bookmarkStart w:id="38" w:name="_Toc45045525"/>
      <w:bookmarkStart w:id="39" w:name="_Toc45045800"/>
      <w:r w:rsidRPr="00041C92">
        <w:rPr>
          <w:noProof/>
          <w:lang w:eastAsia="en-GB"/>
        </w:rPr>
        <w:drawing>
          <wp:inline distT="0" distB="0" distL="0" distR="0" wp14:anchorId="596A0F42" wp14:editId="54D82B45">
            <wp:extent cx="5731510" cy="3052445"/>
            <wp:effectExtent l="0" t="0" r="2540" b="0"/>
            <wp:docPr id="4"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Related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052445"/>
                    </a:xfrm>
                    <a:prstGeom prst="rect">
                      <a:avLst/>
                    </a:prstGeom>
                    <a:noFill/>
                    <a:extLst/>
                  </pic:spPr>
                </pic:pic>
              </a:graphicData>
            </a:graphic>
          </wp:inline>
        </w:drawing>
      </w:r>
      <w:bookmarkEnd w:id="38"/>
      <w:bookmarkEnd w:id="39"/>
    </w:p>
    <w:p w:rsidR="00652777" w:rsidRDefault="00652777" w:rsidP="00D6112B">
      <w:pPr>
        <w:pStyle w:val="Heading2"/>
      </w:pPr>
    </w:p>
    <w:p w:rsidR="00D6112B" w:rsidRDefault="00D6112B" w:rsidP="00D6112B">
      <w:pPr>
        <w:pStyle w:val="Heading2"/>
      </w:pPr>
      <w:bookmarkStart w:id="40" w:name="_Toc45045801"/>
      <w:r>
        <w:t>Fig 2. Divisional Structure</w:t>
      </w:r>
      <w:bookmarkEnd w:id="40"/>
    </w:p>
    <w:p w:rsidR="00D6112B" w:rsidRPr="00FE4705" w:rsidRDefault="00D6112B" w:rsidP="00D6112B">
      <w:pPr>
        <w:rPr>
          <w:rFonts w:ascii="Arial" w:hAnsi="Arial" w:cs="Arial"/>
          <w:b/>
        </w:rPr>
      </w:pPr>
      <w:r>
        <w:rPr>
          <w:rFonts w:ascii="Times New Roman" w:eastAsia="Times New Roman" w:hAnsi="Times New Roman" w:cs="Times New Roman"/>
          <w:sz w:val="24"/>
          <w:szCs w:val="20"/>
          <w:lang w:val="en-US"/>
        </w:rPr>
        <w:object w:dxaOrig="8130" w:dyaOrig="48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6.5pt;height:243pt" o:ole="">
            <v:imagedata r:id="rId23" o:title=""/>
          </v:shape>
          <o:OLEObject Type="Embed" ProgID="OrgPlusWOPX.4" ShapeID="_x0000_i1025" DrawAspect="Content" ObjectID="_1655801514" r:id="rId24"/>
        </w:object>
      </w:r>
    </w:p>
    <w:p w:rsidR="00D6112B" w:rsidRDefault="00D6112B" w:rsidP="00D6112B">
      <w:pPr>
        <w:rPr>
          <w:rFonts w:ascii="Arial" w:hAnsi="Arial" w:cs="Arial"/>
        </w:rPr>
      </w:pPr>
      <w:r>
        <w:rPr>
          <w:rFonts w:ascii="Arial" w:hAnsi="Arial" w:cs="Arial"/>
        </w:rPr>
        <w:t>A divisional structure is made up of separate semiautonomous units or divisions. This structure is designed so units can be interdependent. For instance one division in a manufacturing plant may be making components different to other divisions and can be independent in that regard, however things in common with other divisions with regards to the methods used for manufacturing. The disadvantage of this structure is that it is complicated and can lead to disadvantage to a customer should one division shut down.</w:t>
      </w:r>
    </w:p>
    <w:p w:rsidR="00D6112B" w:rsidRDefault="00D6112B" w:rsidP="00D6112B">
      <w:pPr>
        <w:rPr>
          <w:rFonts w:ascii="Arial" w:hAnsi="Arial" w:cs="Arial"/>
        </w:rPr>
      </w:pPr>
    </w:p>
    <w:p w:rsidR="00D6112B" w:rsidRDefault="00D6112B" w:rsidP="00D6112B">
      <w:pPr>
        <w:pStyle w:val="Heading2"/>
      </w:pPr>
      <w:bookmarkStart w:id="41" w:name="_Toc45045802"/>
      <w:r>
        <w:t xml:space="preserve">Fig3 </w:t>
      </w:r>
      <w:r w:rsidRPr="00FE4705">
        <w:t>Matrix Structure</w:t>
      </w:r>
      <w:bookmarkEnd w:id="41"/>
    </w:p>
    <w:p w:rsidR="00D6112B" w:rsidRDefault="00D6112B" w:rsidP="00D6112B">
      <w:pPr>
        <w:rPr>
          <w:rFonts w:ascii="Times New Roman" w:eastAsia="Times New Roman" w:hAnsi="Times New Roman" w:cs="Times New Roman"/>
          <w:sz w:val="24"/>
          <w:szCs w:val="20"/>
          <w:lang w:val="en-US"/>
        </w:rPr>
      </w:pPr>
    </w:p>
    <w:p w:rsidR="00D6112B" w:rsidRDefault="00D6112B" w:rsidP="00D6112B">
      <w:pPr>
        <w:rPr>
          <w:rFonts w:ascii="Times New Roman" w:eastAsia="Times New Roman" w:hAnsi="Times New Roman" w:cs="Times New Roman"/>
          <w:sz w:val="24"/>
          <w:szCs w:val="20"/>
          <w:lang w:val="en-US"/>
        </w:rPr>
      </w:pPr>
    </w:p>
    <w:p w:rsidR="00D6112B" w:rsidRPr="00FE4705" w:rsidRDefault="00D6112B" w:rsidP="00D6112B">
      <w:pPr>
        <w:rPr>
          <w:rFonts w:ascii="Arial" w:hAnsi="Arial" w:cs="Arial"/>
          <w:b/>
        </w:rPr>
      </w:pPr>
      <w:r>
        <w:rPr>
          <w:rFonts w:ascii="Times New Roman" w:eastAsia="Times New Roman" w:hAnsi="Times New Roman" w:cs="Times New Roman"/>
          <w:sz w:val="24"/>
          <w:szCs w:val="20"/>
          <w:lang w:val="en-US"/>
        </w:rPr>
        <w:object w:dxaOrig="7875" w:dyaOrig="4980">
          <v:shape id="_x0000_i1026" type="#_x0000_t75" style="width:393.75pt;height:249pt" o:ole="">
            <v:imagedata r:id="rId25" o:title=""/>
          </v:shape>
          <o:OLEObject Type="Embed" ProgID="OrgPlusWOPX.4" ShapeID="_x0000_i1026" DrawAspect="Content" ObjectID="_1655801515" r:id="rId26"/>
        </w:object>
      </w:r>
    </w:p>
    <w:p w:rsidR="00D6112B" w:rsidRDefault="00D6112B" w:rsidP="00D6112B">
      <w:pPr>
        <w:rPr>
          <w:rFonts w:ascii="Arial" w:hAnsi="Arial" w:cs="Arial"/>
        </w:rPr>
      </w:pPr>
    </w:p>
    <w:p w:rsidR="00D6112B" w:rsidRDefault="00D6112B" w:rsidP="00D6112B">
      <w:pPr>
        <w:rPr>
          <w:rFonts w:ascii="Arial" w:hAnsi="Arial" w:cs="Arial"/>
        </w:rPr>
      </w:pPr>
      <w:r>
        <w:rPr>
          <w:rFonts w:ascii="Arial" w:hAnsi="Arial" w:cs="Arial"/>
        </w:rPr>
        <w:t>The matrix structure is useful for organisations which produce complex products and need a variety of different departments and different bosses. However, this structure can be costly trying to maintain different sites.</w:t>
      </w:r>
    </w:p>
    <w:p w:rsidR="00D6112B" w:rsidRDefault="00D6112B">
      <w:pPr>
        <w:rPr>
          <w:rFonts w:ascii="Arial" w:hAnsi="Arial" w:cs="Arial"/>
        </w:rPr>
      </w:pPr>
    </w:p>
    <w:p w:rsidR="00A006FA" w:rsidRDefault="00A006FA">
      <w:pPr>
        <w:rPr>
          <w:rFonts w:ascii="Arial" w:hAnsi="Arial" w:cs="Arial"/>
        </w:rPr>
      </w:pPr>
      <w:r>
        <w:rPr>
          <w:rFonts w:ascii="Arial" w:hAnsi="Arial" w:cs="Arial"/>
        </w:rPr>
        <w:br w:type="page"/>
      </w:r>
    </w:p>
    <w:p w:rsidR="00D6112B" w:rsidRDefault="00D6112B">
      <w:pPr>
        <w:rPr>
          <w:rFonts w:ascii="Arial" w:hAnsi="Arial" w:cs="Arial"/>
        </w:rPr>
      </w:pPr>
    </w:p>
    <w:p w:rsidR="00F8425F" w:rsidRDefault="007478FB" w:rsidP="007478FB">
      <w:pPr>
        <w:pStyle w:val="Heading2"/>
      </w:pPr>
      <w:bookmarkStart w:id="42" w:name="_Toc45045803"/>
      <w:r>
        <w:t>Appendix</w:t>
      </w:r>
      <w:r w:rsidR="00A006FA">
        <w:t xml:space="preserve"> B</w:t>
      </w:r>
      <w:bookmarkEnd w:id="42"/>
    </w:p>
    <w:p w:rsidR="007478FB" w:rsidRDefault="007478FB" w:rsidP="00F8425F">
      <w:pPr>
        <w:rPr>
          <w:rFonts w:ascii="Arial" w:hAnsi="Arial" w:cs="Arial"/>
          <w:b/>
        </w:rPr>
      </w:pPr>
      <w:r>
        <w:rPr>
          <w:rFonts w:ascii="Arial" w:hAnsi="Arial" w:cs="Arial"/>
          <w:b/>
        </w:rPr>
        <w:t>Hannan and Freeman’s Theory</w:t>
      </w:r>
    </w:p>
    <w:p w:rsidR="007478FB" w:rsidRDefault="007478FB" w:rsidP="00F8425F">
      <w:pPr>
        <w:rPr>
          <w:rFonts w:ascii="Arial" w:hAnsi="Arial" w:cs="Arial"/>
          <w:b/>
        </w:rPr>
      </w:pPr>
      <w:r>
        <w:rPr>
          <w:rFonts w:ascii="Arial" w:hAnsi="Arial" w:cs="Arial"/>
          <w:b/>
          <w:noProof/>
          <w:lang w:eastAsia="en-GB"/>
        </w:rPr>
        <w:drawing>
          <wp:inline distT="0" distB="0" distL="0" distR="0" wp14:anchorId="55B5F5CF" wp14:editId="40A3E908">
            <wp:extent cx="5667375" cy="3895725"/>
            <wp:effectExtent l="0" t="819150" r="47625" b="8477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rsidR="00663BC0" w:rsidRPr="007478FB" w:rsidRDefault="00663BC0" w:rsidP="00F8425F">
      <w:pPr>
        <w:rPr>
          <w:rFonts w:ascii="Arial" w:hAnsi="Arial" w:cs="Arial"/>
          <w:b/>
        </w:rPr>
      </w:pPr>
    </w:p>
    <w:sectPr w:rsidR="00663BC0" w:rsidRPr="007478FB" w:rsidSect="00041C92">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A70F3" w:rsidRDefault="00BA70F3" w:rsidP="00A006FA">
      <w:pPr>
        <w:spacing w:after="0" w:line="240" w:lineRule="auto"/>
      </w:pPr>
      <w:r>
        <w:separator/>
      </w:r>
    </w:p>
  </w:endnote>
  <w:endnote w:type="continuationSeparator" w:id="0">
    <w:p w:rsidR="00BA70F3" w:rsidRDefault="00BA70F3" w:rsidP="00A00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15230782"/>
      <w:docPartObj>
        <w:docPartGallery w:val="Page Numbers (Bottom of Page)"/>
        <w:docPartUnique/>
      </w:docPartObj>
    </w:sdtPr>
    <w:sdtEndPr>
      <w:rPr>
        <w:noProof/>
      </w:rPr>
    </w:sdtEndPr>
    <w:sdtContent>
      <w:p w:rsidR="0004737C" w:rsidRDefault="0004737C">
        <w:pPr>
          <w:pStyle w:val="Footer"/>
          <w:jc w:val="center"/>
        </w:pPr>
        <w:r>
          <w:fldChar w:fldCharType="begin"/>
        </w:r>
        <w:r>
          <w:instrText xml:space="preserve"> PAGE   \* MERGEFORMAT </w:instrText>
        </w:r>
        <w:r>
          <w:fldChar w:fldCharType="separate"/>
        </w:r>
        <w:r w:rsidR="00BE236E">
          <w:rPr>
            <w:noProof/>
          </w:rPr>
          <w:t>11</w:t>
        </w:r>
        <w:r>
          <w:rPr>
            <w:noProof/>
          </w:rPr>
          <w:fldChar w:fldCharType="end"/>
        </w:r>
      </w:p>
    </w:sdtContent>
  </w:sdt>
  <w:p w:rsidR="0004737C" w:rsidRDefault="000473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A70F3" w:rsidRDefault="00BA70F3" w:rsidP="00A006FA">
      <w:pPr>
        <w:spacing w:after="0" w:line="240" w:lineRule="auto"/>
      </w:pPr>
      <w:r>
        <w:separator/>
      </w:r>
    </w:p>
  </w:footnote>
  <w:footnote w:type="continuationSeparator" w:id="0">
    <w:p w:rsidR="00BA70F3" w:rsidRDefault="00BA70F3" w:rsidP="00A006F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61391"/>
    <w:multiLevelType w:val="hybridMultilevel"/>
    <w:tmpl w:val="2F52CAC0"/>
    <w:lvl w:ilvl="0" w:tplc="AD2E3E50">
      <w:start w:val="1"/>
      <w:numFmt w:val="bullet"/>
      <w:lvlText w:val=""/>
      <w:lvlJc w:val="right"/>
      <w:pPr>
        <w:ind w:left="72" w:hanging="72"/>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536449"/>
    <w:multiLevelType w:val="hybridMultilevel"/>
    <w:tmpl w:val="1D56AE94"/>
    <w:lvl w:ilvl="0" w:tplc="5FB4E698">
      <w:start w:val="1"/>
      <w:numFmt w:val="bullet"/>
      <w:lvlText w:val=""/>
      <w:lvlJc w:val="right"/>
      <w:pPr>
        <w:ind w:left="72" w:hanging="72"/>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BB3593D"/>
    <w:multiLevelType w:val="hybridMultilevel"/>
    <w:tmpl w:val="01128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D9C1698"/>
    <w:multiLevelType w:val="hybridMultilevel"/>
    <w:tmpl w:val="D384F1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74220DE"/>
    <w:multiLevelType w:val="hybridMultilevel"/>
    <w:tmpl w:val="B50C248E"/>
    <w:lvl w:ilvl="0" w:tplc="B4D4C95A">
      <w:start w:val="1"/>
      <w:numFmt w:val="bullet"/>
      <w:lvlText w:val=""/>
      <w:lvlJc w:val="righ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392A433A"/>
    <w:multiLevelType w:val="hybridMultilevel"/>
    <w:tmpl w:val="A13893BA"/>
    <w:lvl w:ilvl="0" w:tplc="0E7CFF4A">
      <w:start w:val="1"/>
      <w:numFmt w:val="bullet"/>
      <w:lvlText w:val=""/>
      <w:lvlJc w:val="right"/>
      <w:pPr>
        <w:ind w:left="72" w:hanging="72"/>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B740EC3"/>
    <w:multiLevelType w:val="hybridMultilevel"/>
    <w:tmpl w:val="190C4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DAE07E0"/>
    <w:multiLevelType w:val="hybridMultilevel"/>
    <w:tmpl w:val="A22AB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62701FC"/>
    <w:multiLevelType w:val="hybridMultilevel"/>
    <w:tmpl w:val="AECA04FE"/>
    <w:lvl w:ilvl="0" w:tplc="32BCB8CA">
      <w:start w:val="1"/>
      <w:numFmt w:val="bullet"/>
      <w:lvlText w:val=""/>
      <w:lvlJc w:val="right"/>
      <w:pPr>
        <w:ind w:left="72" w:hanging="72"/>
      </w:pPr>
      <w:rPr>
        <w:rFonts w:ascii="Symbol" w:hAnsi="Symbo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9">
    <w:nsid w:val="4C0B77FA"/>
    <w:multiLevelType w:val="hybridMultilevel"/>
    <w:tmpl w:val="543CF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1D47865"/>
    <w:multiLevelType w:val="hybridMultilevel"/>
    <w:tmpl w:val="0D5CF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2C56FB8"/>
    <w:multiLevelType w:val="hybridMultilevel"/>
    <w:tmpl w:val="78BA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CC22000"/>
    <w:multiLevelType w:val="hybridMultilevel"/>
    <w:tmpl w:val="97B68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5BC7FFB"/>
    <w:multiLevelType w:val="hybridMultilevel"/>
    <w:tmpl w:val="7BF614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9C71161"/>
    <w:multiLevelType w:val="hybridMultilevel"/>
    <w:tmpl w:val="B8BC7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9"/>
  </w:num>
  <w:num w:numId="4">
    <w:abstractNumId w:val="4"/>
  </w:num>
  <w:num w:numId="5">
    <w:abstractNumId w:val="8"/>
  </w:num>
  <w:num w:numId="6">
    <w:abstractNumId w:val="1"/>
  </w:num>
  <w:num w:numId="7">
    <w:abstractNumId w:val="0"/>
  </w:num>
  <w:num w:numId="8">
    <w:abstractNumId w:val="5"/>
  </w:num>
  <w:num w:numId="9">
    <w:abstractNumId w:val="12"/>
  </w:num>
  <w:num w:numId="10">
    <w:abstractNumId w:val="11"/>
  </w:num>
  <w:num w:numId="11">
    <w:abstractNumId w:val="6"/>
  </w:num>
  <w:num w:numId="12">
    <w:abstractNumId w:val="7"/>
  </w:num>
  <w:num w:numId="13">
    <w:abstractNumId w:val="10"/>
  </w:num>
  <w:num w:numId="14">
    <w:abstractNumId w:val="14"/>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5573"/>
    <w:rsid w:val="00041C92"/>
    <w:rsid w:val="00042FF1"/>
    <w:rsid w:val="0004737C"/>
    <w:rsid w:val="00067A28"/>
    <w:rsid w:val="000760A2"/>
    <w:rsid w:val="000B4575"/>
    <w:rsid w:val="0018569B"/>
    <w:rsid w:val="00192D39"/>
    <w:rsid w:val="00201E0C"/>
    <w:rsid w:val="00274531"/>
    <w:rsid w:val="002841F2"/>
    <w:rsid w:val="002868BF"/>
    <w:rsid w:val="002B07A1"/>
    <w:rsid w:val="002C4BF2"/>
    <w:rsid w:val="002C6317"/>
    <w:rsid w:val="00376A2F"/>
    <w:rsid w:val="003821A1"/>
    <w:rsid w:val="0038759B"/>
    <w:rsid w:val="00425A64"/>
    <w:rsid w:val="0043038E"/>
    <w:rsid w:val="00465BE6"/>
    <w:rsid w:val="00470660"/>
    <w:rsid w:val="00480A05"/>
    <w:rsid w:val="004A586B"/>
    <w:rsid w:val="004B3BC7"/>
    <w:rsid w:val="004F7304"/>
    <w:rsid w:val="00504985"/>
    <w:rsid w:val="00507A75"/>
    <w:rsid w:val="00530246"/>
    <w:rsid w:val="0054016B"/>
    <w:rsid w:val="00555FDB"/>
    <w:rsid w:val="00567779"/>
    <w:rsid w:val="00584342"/>
    <w:rsid w:val="0059050A"/>
    <w:rsid w:val="005F1ABA"/>
    <w:rsid w:val="00644649"/>
    <w:rsid w:val="00652777"/>
    <w:rsid w:val="00663BC0"/>
    <w:rsid w:val="0067288D"/>
    <w:rsid w:val="006D32CB"/>
    <w:rsid w:val="00705B33"/>
    <w:rsid w:val="0071296C"/>
    <w:rsid w:val="007129C4"/>
    <w:rsid w:val="007334DA"/>
    <w:rsid w:val="007478FB"/>
    <w:rsid w:val="00784A75"/>
    <w:rsid w:val="007A5E82"/>
    <w:rsid w:val="007A7E34"/>
    <w:rsid w:val="007B50FA"/>
    <w:rsid w:val="007B6595"/>
    <w:rsid w:val="00824FB1"/>
    <w:rsid w:val="00862050"/>
    <w:rsid w:val="00864786"/>
    <w:rsid w:val="008738FB"/>
    <w:rsid w:val="00896408"/>
    <w:rsid w:val="008A280B"/>
    <w:rsid w:val="008B29A8"/>
    <w:rsid w:val="008C6470"/>
    <w:rsid w:val="008F0295"/>
    <w:rsid w:val="00977CE0"/>
    <w:rsid w:val="0099639A"/>
    <w:rsid w:val="009C30F4"/>
    <w:rsid w:val="00A006FA"/>
    <w:rsid w:val="00A25266"/>
    <w:rsid w:val="00A328C5"/>
    <w:rsid w:val="00A6267B"/>
    <w:rsid w:val="00A6718D"/>
    <w:rsid w:val="00A77BF3"/>
    <w:rsid w:val="00AC2FF2"/>
    <w:rsid w:val="00AE72C9"/>
    <w:rsid w:val="00B33C9B"/>
    <w:rsid w:val="00B37E07"/>
    <w:rsid w:val="00B65573"/>
    <w:rsid w:val="00BA70F3"/>
    <w:rsid w:val="00BE236E"/>
    <w:rsid w:val="00C26EEF"/>
    <w:rsid w:val="00C50302"/>
    <w:rsid w:val="00CB26D9"/>
    <w:rsid w:val="00CC1BAE"/>
    <w:rsid w:val="00CC7E12"/>
    <w:rsid w:val="00CE1FC9"/>
    <w:rsid w:val="00D13AC8"/>
    <w:rsid w:val="00D330E6"/>
    <w:rsid w:val="00D4263B"/>
    <w:rsid w:val="00D6112B"/>
    <w:rsid w:val="00DD2FE2"/>
    <w:rsid w:val="00DF0348"/>
    <w:rsid w:val="00DF32B8"/>
    <w:rsid w:val="00E00AFE"/>
    <w:rsid w:val="00E1187A"/>
    <w:rsid w:val="00E65FA2"/>
    <w:rsid w:val="00E8276D"/>
    <w:rsid w:val="00E94E80"/>
    <w:rsid w:val="00EA5369"/>
    <w:rsid w:val="00EE186F"/>
    <w:rsid w:val="00F15AE1"/>
    <w:rsid w:val="00F17C8F"/>
    <w:rsid w:val="00F5377A"/>
    <w:rsid w:val="00F8425F"/>
    <w:rsid w:val="00FA37E0"/>
    <w:rsid w:val="00FB699D"/>
    <w:rsid w:val="00FE4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5573"/>
  </w:style>
  <w:style w:type="paragraph" w:styleId="Heading1">
    <w:name w:val="heading 1"/>
    <w:basedOn w:val="Normal"/>
    <w:next w:val="Normal"/>
    <w:link w:val="Heading1Char"/>
    <w:uiPriority w:val="9"/>
    <w:qFormat/>
    <w:rsid w:val="00E1187A"/>
    <w:pPr>
      <w:keepNext/>
      <w:tabs>
        <w:tab w:val="left" w:pos="2268"/>
      </w:tabs>
      <w:spacing w:line="240" w:lineRule="auto"/>
      <w:jc w:val="center"/>
      <w:outlineLvl w:val="0"/>
    </w:pPr>
    <w:rPr>
      <w:rFonts w:ascii="Arial" w:hAnsi="Arial" w:cs="Arial"/>
      <w:b/>
    </w:rPr>
  </w:style>
  <w:style w:type="paragraph" w:styleId="Heading2">
    <w:name w:val="heading 2"/>
    <w:basedOn w:val="Normal"/>
    <w:next w:val="Normal"/>
    <w:link w:val="Heading2Char"/>
    <w:uiPriority w:val="9"/>
    <w:unhideWhenUsed/>
    <w:qFormat/>
    <w:rsid w:val="00C50302"/>
    <w:pPr>
      <w:keepNext/>
      <w:outlineLvl w:val="1"/>
    </w:pPr>
    <w:rPr>
      <w:rFonts w:ascii="Arial" w:hAnsi="Arial" w:cs="Arial"/>
      <w:b/>
    </w:rPr>
  </w:style>
  <w:style w:type="paragraph" w:styleId="Heading3">
    <w:name w:val="heading 3"/>
    <w:basedOn w:val="Normal"/>
    <w:next w:val="Normal"/>
    <w:link w:val="Heading3Char"/>
    <w:uiPriority w:val="9"/>
    <w:unhideWhenUsed/>
    <w:qFormat/>
    <w:rsid w:val="008B29A8"/>
    <w:pPr>
      <w:keepNext/>
      <w:outlineLvl w:val="2"/>
    </w:pPr>
    <w:rPr>
      <w:rFonts w:ascii="Arial" w:hAnsi="Arial" w:cs="Arial"/>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87A"/>
    <w:rPr>
      <w:rFonts w:ascii="Arial" w:hAnsi="Arial" w:cs="Arial"/>
      <w:b/>
    </w:rPr>
  </w:style>
  <w:style w:type="paragraph" w:styleId="ListParagraph">
    <w:name w:val="List Paragraph"/>
    <w:basedOn w:val="Normal"/>
    <w:uiPriority w:val="34"/>
    <w:qFormat/>
    <w:rsid w:val="00C50302"/>
    <w:pPr>
      <w:ind w:left="720"/>
      <w:contextualSpacing/>
    </w:pPr>
  </w:style>
  <w:style w:type="character" w:customStyle="1" w:styleId="Heading2Char">
    <w:name w:val="Heading 2 Char"/>
    <w:basedOn w:val="DefaultParagraphFont"/>
    <w:link w:val="Heading2"/>
    <w:uiPriority w:val="9"/>
    <w:rsid w:val="00C50302"/>
    <w:rPr>
      <w:rFonts w:ascii="Arial" w:hAnsi="Arial" w:cs="Arial"/>
      <w:b/>
    </w:rPr>
  </w:style>
  <w:style w:type="table" w:styleId="TableGrid">
    <w:name w:val="Table Grid"/>
    <w:basedOn w:val="TableNormal"/>
    <w:uiPriority w:val="59"/>
    <w:rsid w:val="006728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8B29A8"/>
    <w:rPr>
      <w:rFonts w:ascii="Arial" w:hAnsi="Arial" w:cs="Arial"/>
      <w:i/>
    </w:rPr>
  </w:style>
  <w:style w:type="character" w:styleId="Hyperlink">
    <w:name w:val="Hyperlink"/>
    <w:basedOn w:val="DefaultParagraphFont"/>
    <w:uiPriority w:val="99"/>
    <w:unhideWhenUsed/>
    <w:rsid w:val="00705B33"/>
    <w:rPr>
      <w:color w:val="0000FF" w:themeColor="hyperlink"/>
      <w:u w:val="single"/>
    </w:rPr>
  </w:style>
  <w:style w:type="paragraph" w:styleId="BodyText">
    <w:name w:val="Body Text"/>
    <w:basedOn w:val="Normal"/>
    <w:link w:val="BodyTextChar"/>
    <w:uiPriority w:val="99"/>
    <w:unhideWhenUsed/>
    <w:rsid w:val="0099639A"/>
    <w:pPr>
      <w:jc w:val="both"/>
    </w:pPr>
    <w:rPr>
      <w:rFonts w:ascii="Arial" w:hAnsi="Arial" w:cs="Arial"/>
      <w:shd w:val="clear" w:color="auto" w:fill="FFFFFF"/>
    </w:rPr>
  </w:style>
  <w:style w:type="character" w:customStyle="1" w:styleId="BodyTextChar">
    <w:name w:val="Body Text Char"/>
    <w:basedOn w:val="DefaultParagraphFont"/>
    <w:link w:val="BodyText"/>
    <w:uiPriority w:val="99"/>
    <w:rsid w:val="0099639A"/>
    <w:rPr>
      <w:rFonts w:ascii="Arial" w:hAnsi="Arial" w:cs="Arial"/>
    </w:rPr>
  </w:style>
  <w:style w:type="paragraph" w:styleId="BalloonText">
    <w:name w:val="Balloon Text"/>
    <w:basedOn w:val="Normal"/>
    <w:link w:val="BalloonTextChar"/>
    <w:uiPriority w:val="99"/>
    <w:semiHidden/>
    <w:unhideWhenUsed/>
    <w:rsid w:val="005905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050A"/>
    <w:rPr>
      <w:rFonts w:ascii="Tahoma" w:hAnsi="Tahoma" w:cs="Tahoma"/>
      <w:sz w:val="16"/>
      <w:szCs w:val="16"/>
    </w:rPr>
  </w:style>
  <w:style w:type="paragraph" w:styleId="TOCHeading">
    <w:name w:val="TOC Heading"/>
    <w:basedOn w:val="Heading1"/>
    <w:next w:val="Normal"/>
    <w:uiPriority w:val="39"/>
    <w:semiHidden/>
    <w:unhideWhenUsed/>
    <w:qFormat/>
    <w:rsid w:val="00A006FA"/>
    <w:pPr>
      <w:keepLines/>
      <w:tabs>
        <w:tab w:val="clear" w:pos="2268"/>
      </w:tab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04737C"/>
    <w:pPr>
      <w:ind w:left="142"/>
    </w:pPr>
  </w:style>
  <w:style w:type="paragraph" w:styleId="TOC2">
    <w:name w:val="toc 2"/>
    <w:basedOn w:val="Normal"/>
    <w:next w:val="Normal"/>
    <w:autoRedefine/>
    <w:uiPriority w:val="39"/>
    <w:unhideWhenUsed/>
    <w:rsid w:val="0004737C"/>
    <w:pPr>
      <w:tabs>
        <w:tab w:val="left" w:pos="660"/>
        <w:tab w:val="right" w:leader="dot" w:pos="9016"/>
      </w:tabs>
      <w:spacing w:after="100"/>
      <w:ind w:left="142"/>
    </w:pPr>
  </w:style>
  <w:style w:type="paragraph" w:styleId="TOC3">
    <w:name w:val="toc 3"/>
    <w:basedOn w:val="Normal"/>
    <w:next w:val="Normal"/>
    <w:autoRedefine/>
    <w:uiPriority w:val="39"/>
    <w:unhideWhenUsed/>
    <w:rsid w:val="00A006FA"/>
    <w:pPr>
      <w:spacing w:after="100"/>
      <w:ind w:left="440"/>
    </w:pPr>
  </w:style>
  <w:style w:type="paragraph" w:styleId="Header">
    <w:name w:val="header"/>
    <w:basedOn w:val="Normal"/>
    <w:link w:val="HeaderChar"/>
    <w:uiPriority w:val="99"/>
    <w:unhideWhenUsed/>
    <w:rsid w:val="00A00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6FA"/>
  </w:style>
  <w:style w:type="paragraph" w:styleId="Footer">
    <w:name w:val="footer"/>
    <w:basedOn w:val="Normal"/>
    <w:link w:val="FooterChar"/>
    <w:uiPriority w:val="99"/>
    <w:unhideWhenUsed/>
    <w:rsid w:val="00A00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6F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5573"/>
  </w:style>
  <w:style w:type="paragraph" w:styleId="Heading1">
    <w:name w:val="heading 1"/>
    <w:basedOn w:val="Normal"/>
    <w:next w:val="Normal"/>
    <w:link w:val="Heading1Char"/>
    <w:uiPriority w:val="9"/>
    <w:qFormat/>
    <w:rsid w:val="00E1187A"/>
    <w:pPr>
      <w:keepNext/>
      <w:tabs>
        <w:tab w:val="left" w:pos="2268"/>
      </w:tabs>
      <w:spacing w:line="240" w:lineRule="auto"/>
      <w:jc w:val="center"/>
      <w:outlineLvl w:val="0"/>
    </w:pPr>
    <w:rPr>
      <w:rFonts w:ascii="Arial" w:hAnsi="Arial" w:cs="Arial"/>
      <w:b/>
    </w:rPr>
  </w:style>
  <w:style w:type="paragraph" w:styleId="Heading2">
    <w:name w:val="heading 2"/>
    <w:basedOn w:val="Normal"/>
    <w:next w:val="Normal"/>
    <w:link w:val="Heading2Char"/>
    <w:uiPriority w:val="9"/>
    <w:unhideWhenUsed/>
    <w:qFormat/>
    <w:rsid w:val="00C50302"/>
    <w:pPr>
      <w:keepNext/>
      <w:outlineLvl w:val="1"/>
    </w:pPr>
    <w:rPr>
      <w:rFonts w:ascii="Arial" w:hAnsi="Arial" w:cs="Arial"/>
      <w:b/>
    </w:rPr>
  </w:style>
  <w:style w:type="paragraph" w:styleId="Heading3">
    <w:name w:val="heading 3"/>
    <w:basedOn w:val="Normal"/>
    <w:next w:val="Normal"/>
    <w:link w:val="Heading3Char"/>
    <w:uiPriority w:val="9"/>
    <w:unhideWhenUsed/>
    <w:qFormat/>
    <w:rsid w:val="008B29A8"/>
    <w:pPr>
      <w:keepNext/>
      <w:outlineLvl w:val="2"/>
    </w:pPr>
    <w:rPr>
      <w:rFonts w:ascii="Arial" w:hAnsi="Arial" w:cs="Arial"/>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87A"/>
    <w:rPr>
      <w:rFonts w:ascii="Arial" w:hAnsi="Arial" w:cs="Arial"/>
      <w:b/>
    </w:rPr>
  </w:style>
  <w:style w:type="paragraph" w:styleId="ListParagraph">
    <w:name w:val="List Paragraph"/>
    <w:basedOn w:val="Normal"/>
    <w:uiPriority w:val="34"/>
    <w:qFormat/>
    <w:rsid w:val="00C50302"/>
    <w:pPr>
      <w:ind w:left="720"/>
      <w:contextualSpacing/>
    </w:pPr>
  </w:style>
  <w:style w:type="character" w:customStyle="1" w:styleId="Heading2Char">
    <w:name w:val="Heading 2 Char"/>
    <w:basedOn w:val="DefaultParagraphFont"/>
    <w:link w:val="Heading2"/>
    <w:uiPriority w:val="9"/>
    <w:rsid w:val="00C50302"/>
    <w:rPr>
      <w:rFonts w:ascii="Arial" w:hAnsi="Arial" w:cs="Arial"/>
      <w:b/>
    </w:rPr>
  </w:style>
  <w:style w:type="table" w:styleId="TableGrid">
    <w:name w:val="Table Grid"/>
    <w:basedOn w:val="TableNormal"/>
    <w:uiPriority w:val="59"/>
    <w:rsid w:val="006728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8B29A8"/>
    <w:rPr>
      <w:rFonts w:ascii="Arial" w:hAnsi="Arial" w:cs="Arial"/>
      <w:i/>
    </w:rPr>
  </w:style>
  <w:style w:type="character" w:styleId="Hyperlink">
    <w:name w:val="Hyperlink"/>
    <w:basedOn w:val="DefaultParagraphFont"/>
    <w:uiPriority w:val="99"/>
    <w:unhideWhenUsed/>
    <w:rsid w:val="00705B33"/>
    <w:rPr>
      <w:color w:val="0000FF" w:themeColor="hyperlink"/>
      <w:u w:val="single"/>
    </w:rPr>
  </w:style>
  <w:style w:type="paragraph" w:styleId="BodyText">
    <w:name w:val="Body Text"/>
    <w:basedOn w:val="Normal"/>
    <w:link w:val="BodyTextChar"/>
    <w:uiPriority w:val="99"/>
    <w:unhideWhenUsed/>
    <w:rsid w:val="0099639A"/>
    <w:pPr>
      <w:jc w:val="both"/>
    </w:pPr>
    <w:rPr>
      <w:rFonts w:ascii="Arial" w:hAnsi="Arial" w:cs="Arial"/>
      <w:shd w:val="clear" w:color="auto" w:fill="FFFFFF"/>
    </w:rPr>
  </w:style>
  <w:style w:type="character" w:customStyle="1" w:styleId="BodyTextChar">
    <w:name w:val="Body Text Char"/>
    <w:basedOn w:val="DefaultParagraphFont"/>
    <w:link w:val="BodyText"/>
    <w:uiPriority w:val="99"/>
    <w:rsid w:val="0099639A"/>
    <w:rPr>
      <w:rFonts w:ascii="Arial" w:hAnsi="Arial" w:cs="Arial"/>
    </w:rPr>
  </w:style>
  <w:style w:type="paragraph" w:styleId="BalloonText">
    <w:name w:val="Balloon Text"/>
    <w:basedOn w:val="Normal"/>
    <w:link w:val="BalloonTextChar"/>
    <w:uiPriority w:val="99"/>
    <w:semiHidden/>
    <w:unhideWhenUsed/>
    <w:rsid w:val="005905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050A"/>
    <w:rPr>
      <w:rFonts w:ascii="Tahoma" w:hAnsi="Tahoma" w:cs="Tahoma"/>
      <w:sz w:val="16"/>
      <w:szCs w:val="16"/>
    </w:rPr>
  </w:style>
  <w:style w:type="paragraph" w:styleId="TOCHeading">
    <w:name w:val="TOC Heading"/>
    <w:basedOn w:val="Heading1"/>
    <w:next w:val="Normal"/>
    <w:uiPriority w:val="39"/>
    <w:semiHidden/>
    <w:unhideWhenUsed/>
    <w:qFormat/>
    <w:rsid w:val="00A006FA"/>
    <w:pPr>
      <w:keepLines/>
      <w:tabs>
        <w:tab w:val="clear" w:pos="2268"/>
      </w:tab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04737C"/>
    <w:pPr>
      <w:ind w:left="142"/>
    </w:pPr>
  </w:style>
  <w:style w:type="paragraph" w:styleId="TOC2">
    <w:name w:val="toc 2"/>
    <w:basedOn w:val="Normal"/>
    <w:next w:val="Normal"/>
    <w:autoRedefine/>
    <w:uiPriority w:val="39"/>
    <w:unhideWhenUsed/>
    <w:rsid w:val="0004737C"/>
    <w:pPr>
      <w:tabs>
        <w:tab w:val="left" w:pos="660"/>
        <w:tab w:val="right" w:leader="dot" w:pos="9016"/>
      </w:tabs>
      <w:spacing w:after="100"/>
      <w:ind w:left="142"/>
    </w:pPr>
  </w:style>
  <w:style w:type="paragraph" w:styleId="TOC3">
    <w:name w:val="toc 3"/>
    <w:basedOn w:val="Normal"/>
    <w:next w:val="Normal"/>
    <w:autoRedefine/>
    <w:uiPriority w:val="39"/>
    <w:unhideWhenUsed/>
    <w:rsid w:val="00A006FA"/>
    <w:pPr>
      <w:spacing w:after="100"/>
      <w:ind w:left="440"/>
    </w:pPr>
  </w:style>
  <w:style w:type="paragraph" w:styleId="Header">
    <w:name w:val="header"/>
    <w:basedOn w:val="Normal"/>
    <w:link w:val="HeaderChar"/>
    <w:uiPriority w:val="99"/>
    <w:unhideWhenUsed/>
    <w:rsid w:val="00A00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6FA"/>
  </w:style>
  <w:style w:type="paragraph" w:styleId="Footer">
    <w:name w:val="footer"/>
    <w:basedOn w:val="Normal"/>
    <w:link w:val="FooterChar"/>
    <w:uiPriority w:val="99"/>
    <w:unhideWhenUsed/>
    <w:rsid w:val="00A00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6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oleObject" Target="embeddings/oleObject2.bin"/><Relationship Id="rId3" Type="http://schemas.openxmlformats.org/officeDocument/2006/relationships/styles" Target="styles.xml"/><Relationship Id="rId21" Type="http://schemas.openxmlformats.org/officeDocument/2006/relationships/hyperlink" Target="https://www.legalsupportnetwork.co.uk/sites/default/files/tx_gbp.pdf"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4.wmf"/><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s://www.bevanbrittan.com/who-we-are/community-support" TargetMode="External"/><Relationship Id="rId29"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oleObject" Target="embeddings/oleObject1.bin"/><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Layout" Target="diagrams/layout2.xml"/><Relationship Id="rId23" Type="http://schemas.openxmlformats.org/officeDocument/2006/relationships/image" Target="media/image3.wmf"/><Relationship Id="rId28" Type="http://schemas.openxmlformats.org/officeDocument/2006/relationships/diagramLayout" Target="diagrams/layout3.xml"/><Relationship Id="rId10" Type="http://schemas.openxmlformats.org/officeDocument/2006/relationships/diagramLayout" Target="diagrams/layout1.xml"/><Relationship Id="rId19" Type="http://schemas.openxmlformats.org/officeDocument/2006/relationships/image" Target="media/image1.jpeg"/><Relationship Id="rId31" Type="http://schemas.microsoft.com/office/2007/relationships/diagramDrawing" Target="diagrams/drawing3.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2.jpeg"/><Relationship Id="rId27" Type="http://schemas.openxmlformats.org/officeDocument/2006/relationships/diagramData" Target="diagrams/data3.xml"/><Relationship Id="rId30"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4_1">
  <dgm:title val=""/>
  <dgm:desc val=""/>
  <dgm:catLst>
    <dgm:cat type="accent4" pri="11100"/>
  </dgm:catLst>
  <dgm:styleLbl name="node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4">
        <a:shade val="80000"/>
      </a:schemeClr>
    </dgm:linClrLst>
    <dgm:effectClrLst/>
    <dgm:txLinClrLst/>
    <dgm:txFillClrLst/>
    <dgm:txEffectClrLst/>
  </dgm:styleLbl>
  <dgm:styleLbl name="node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f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align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b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dgm:txEffectClrLst/>
  </dgm:styleLbl>
  <dgm:styleLbl name="parChTrans2D2">
    <dgm:fillClrLst meth="repeat">
      <a:schemeClr val="accent4"/>
    </dgm:fillClrLst>
    <dgm:linClrLst meth="repeat">
      <a:schemeClr val="accent4"/>
    </dgm:linClrLst>
    <dgm:effectClrLst/>
    <dgm:txLinClrLst/>
    <dgm:txFillClrLst/>
    <dgm:txEffectClrLst/>
  </dgm:styleLbl>
  <dgm:styleLbl name="parChTrans2D3">
    <dgm:fillClrLst meth="repeat">
      <a:schemeClr val="accent4"/>
    </dgm:fillClrLst>
    <dgm:linClrLst meth="repeat">
      <a:schemeClr val="accent4"/>
    </dgm:linClrLst>
    <dgm:effectClrLst/>
    <dgm:txLinClrLst/>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con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align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trAlignAcc1">
    <dgm:fillClrLst meth="repeat">
      <a:schemeClr val="accent4">
        <a:alpha val="40000"/>
        <a:tint val="40000"/>
      </a:schemeClr>
    </dgm:fillClrLst>
    <dgm:linClrLst meth="repeat">
      <a:schemeClr val="accent4"/>
    </dgm:linClrLst>
    <dgm:effectClrLst/>
    <dgm:txLinClrLst/>
    <dgm:txFillClrLst meth="repeat">
      <a:schemeClr val="dk1"/>
    </dgm:txFillClrLst>
    <dgm:txEffectClrLst/>
  </dgm:styleLbl>
  <dgm:styleLbl name="b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fgAcc0">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2">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3">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4">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36450D-9405-4533-A841-DD2298AC7857}" type="doc">
      <dgm:prSet loTypeId="urn:microsoft.com/office/officeart/2005/8/layout/orgChart1" loCatId="hierarchy" qsTypeId="urn:microsoft.com/office/officeart/2005/8/quickstyle/simple1" qsCatId="simple" csTypeId="urn:microsoft.com/office/officeart/2005/8/colors/accent0_1" csCatId="mainScheme" phldr="1"/>
      <dgm:spPr/>
      <dgm:t>
        <a:bodyPr/>
        <a:lstStyle/>
        <a:p>
          <a:endParaRPr lang="en-GB"/>
        </a:p>
      </dgm:t>
    </dgm:pt>
    <dgm:pt modelId="{12B25D91-DC02-4F2C-8303-EE5695E7BD55}">
      <dgm:prSet phldrT="[Text]" custT="1"/>
      <dgm:spPr/>
      <dgm:t>
        <a:bodyPr/>
        <a:lstStyle/>
        <a:p>
          <a:r>
            <a:rPr lang="en-GB" sz="1100">
              <a:latin typeface="Arial" panose="020B0604020202020204" pitchFamily="34" charset="0"/>
              <a:cs typeface="Arial" panose="020B0604020202020204" pitchFamily="34" charset="0"/>
            </a:rPr>
            <a:t>Managing Partner</a:t>
          </a:r>
        </a:p>
      </dgm:t>
    </dgm:pt>
    <dgm:pt modelId="{19B80C40-6BA9-43DB-AE7F-289C1D812E6A}" type="parTrans" cxnId="{6C1593CE-1D4D-4182-8805-D5D05FB8C226}">
      <dgm:prSet/>
      <dgm:spPr/>
      <dgm:t>
        <a:bodyPr/>
        <a:lstStyle/>
        <a:p>
          <a:endParaRPr lang="en-GB"/>
        </a:p>
      </dgm:t>
    </dgm:pt>
    <dgm:pt modelId="{0423ACC3-74B0-4AF6-8F51-FB53D27E7B58}" type="sibTrans" cxnId="{6C1593CE-1D4D-4182-8805-D5D05FB8C226}">
      <dgm:prSet/>
      <dgm:spPr/>
      <dgm:t>
        <a:bodyPr/>
        <a:lstStyle/>
        <a:p>
          <a:endParaRPr lang="en-GB"/>
        </a:p>
      </dgm:t>
    </dgm:pt>
    <dgm:pt modelId="{B2E63A17-80C8-4E7C-B46C-12E95D48895E}" type="asst">
      <dgm:prSet phldrT="[Text]" custT="1"/>
      <dgm:spPr/>
      <dgm:t>
        <a:bodyPr/>
        <a:lstStyle/>
        <a:p>
          <a:r>
            <a:rPr lang="en-GB" sz="1100">
              <a:latin typeface="Arial" panose="020B0604020202020204" pitchFamily="34" charset="0"/>
              <a:cs typeface="Arial" panose="020B0604020202020204" pitchFamily="34" charset="0"/>
            </a:rPr>
            <a:t>Senior partner</a:t>
          </a:r>
        </a:p>
      </dgm:t>
    </dgm:pt>
    <dgm:pt modelId="{83D6901B-8C0E-4AAA-8DC8-39489F111F90}" type="parTrans" cxnId="{B30FFDB6-2724-4885-9F20-C47F4B3DEA01}">
      <dgm:prSet/>
      <dgm:spPr/>
      <dgm:t>
        <a:bodyPr/>
        <a:lstStyle/>
        <a:p>
          <a:endParaRPr lang="en-GB"/>
        </a:p>
      </dgm:t>
    </dgm:pt>
    <dgm:pt modelId="{C0F0FC58-4EE8-4C45-BF37-9D887E696D15}" type="sibTrans" cxnId="{B30FFDB6-2724-4885-9F20-C47F4B3DEA01}">
      <dgm:prSet/>
      <dgm:spPr/>
      <dgm:t>
        <a:bodyPr/>
        <a:lstStyle/>
        <a:p>
          <a:endParaRPr lang="en-GB"/>
        </a:p>
      </dgm:t>
    </dgm:pt>
    <dgm:pt modelId="{7264B1AE-32C3-48D8-8448-33CC5C1B476D}">
      <dgm:prSet phldrT="[Text]" custT="1"/>
      <dgm:spPr/>
      <dgm:t>
        <a:bodyPr/>
        <a:lstStyle/>
        <a:p>
          <a:r>
            <a:rPr lang="en-GB" sz="1100">
              <a:latin typeface="Arial" panose="020B0604020202020204" pitchFamily="34" charset="0"/>
              <a:cs typeface="Arial" panose="020B0604020202020204" pitchFamily="34" charset="0"/>
            </a:rPr>
            <a:t>Law Departments</a:t>
          </a:r>
          <a:r>
            <a:rPr lang="en-GB" sz="600"/>
            <a:t>	</a:t>
          </a:r>
        </a:p>
      </dgm:t>
    </dgm:pt>
    <dgm:pt modelId="{6D58B203-6AAD-44F3-B8B5-BE8AFB9B1187}" type="parTrans" cxnId="{355A6496-3CAB-4FD2-9C30-4C2CD5D757F9}">
      <dgm:prSet/>
      <dgm:spPr/>
      <dgm:t>
        <a:bodyPr/>
        <a:lstStyle/>
        <a:p>
          <a:endParaRPr lang="en-GB"/>
        </a:p>
      </dgm:t>
    </dgm:pt>
    <dgm:pt modelId="{D1A14ECD-DA78-4D55-9B20-644B65C30FC2}" type="sibTrans" cxnId="{355A6496-3CAB-4FD2-9C30-4C2CD5D757F9}">
      <dgm:prSet/>
      <dgm:spPr/>
      <dgm:t>
        <a:bodyPr/>
        <a:lstStyle/>
        <a:p>
          <a:endParaRPr lang="en-GB"/>
        </a:p>
      </dgm:t>
    </dgm:pt>
    <dgm:pt modelId="{59FF090A-FFB1-47FF-AEA0-F1D476FD9C38}">
      <dgm:prSet phldrT="[Text]" custT="1"/>
      <dgm:spPr/>
      <dgm:t>
        <a:bodyPr/>
        <a:lstStyle/>
        <a:p>
          <a:r>
            <a:rPr lang="en-GB" sz="1100">
              <a:latin typeface="Arial" panose="020B0604020202020204" pitchFamily="34" charset="0"/>
              <a:cs typeface="Arial" panose="020B0604020202020204" pitchFamily="34" charset="0"/>
            </a:rPr>
            <a:t>HR Department</a:t>
          </a:r>
        </a:p>
      </dgm:t>
    </dgm:pt>
    <dgm:pt modelId="{5EEDF893-F230-47CB-BE9D-AF80B12122C8}" type="parTrans" cxnId="{F89EAAE8-A308-4A39-B926-8C88CF07D0AB}">
      <dgm:prSet/>
      <dgm:spPr/>
      <dgm:t>
        <a:bodyPr/>
        <a:lstStyle/>
        <a:p>
          <a:endParaRPr lang="en-GB"/>
        </a:p>
      </dgm:t>
    </dgm:pt>
    <dgm:pt modelId="{0F27919B-8BE3-48FB-86F2-D547BC9064F3}" type="sibTrans" cxnId="{F89EAAE8-A308-4A39-B926-8C88CF07D0AB}">
      <dgm:prSet/>
      <dgm:spPr/>
      <dgm:t>
        <a:bodyPr/>
        <a:lstStyle/>
        <a:p>
          <a:endParaRPr lang="en-GB"/>
        </a:p>
      </dgm:t>
    </dgm:pt>
    <dgm:pt modelId="{41B0B656-DEFB-4ADD-9D8E-AE656F693B3C}">
      <dgm:prSet phldrT="[Text]" custT="1"/>
      <dgm:spPr/>
      <dgm:t>
        <a:bodyPr/>
        <a:lstStyle/>
        <a:p>
          <a:r>
            <a:rPr lang="en-GB" sz="1100">
              <a:latin typeface="Arial" panose="020B0604020202020204" pitchFamily="34" charset="0"/>
              <a:cs typeface="Arial" panose="020B0604020202020204" pitchFamily="34" charset="0"/>
            </a:rPr>
            <a:t>IT Department</a:t>
          </a:r>
        </a:p>
      </dgm:t>
    </dgm:pt>
    <dgm:pt modelId="{7FC53967-3693-4B2B-8F61-0A5013C47359}" type="parTrans" cxnId="{FD08BB86-CDD2-4F81-B5D7-C09BF3A2239E}">
      <dgm:prSet/>
      <dgm:spPr/>
      <dgm:t>
        <a:bodyPr/>
        <a:lstStyle/>
        <a:p>
          <a:endParaRPr lang="en-GB"/>
        </a:p>
      </dgm:t>
    </dgm:pt>
    <dgm:pt modelId="{ECA32B62-E1C9-4D0F-9CFF-A5CF8DDA60FC}" type="sibTrans" cxnId="{FD08BB86-CDD2-4F81-B5D7-C09BF3A2239E}">
      <dgm:prSet/>
      <dgm:spPr/>
      <dgm:t>
        <a:bodyPr/>
        <a:lstStyle/>
        <a:p>
          <a:endParaRPr lang="en-GB"/>
        </a:p>
      </dgm:t>
    </dgm:pt>
    <dgm:pt modelId="{C0C34CAD-9B94-4CB4-A84D-2C2A3FE9C346}">
      <dgm:prSet custT="1"/>
      <dgm:spPr/>
      <dgm:t>
        <a:bodyPr/>
        <a:lstStyle/>
        <a:p>
          <a:r>
            <a:rPr lang="en-GB" sz="1100">
              <a:latin typeface="Arial" panose="020B0604020202020204" pitchFamily="34" charset="0"/>
              <a:cs typeface="Arial" panose="020B0604020202020204" pitchFamily="34" charset="0"/>
            </a:rPr>
            <a:t>Marketing</a:t>
          </a:r>
        </a:p>
      </dgm:t>
    </dgm:pt>
    <dgm:pt modelId="{EB210EAA-9B01-4624-A7CA-499F6F9D62AC}" type="parTrans" cxnId="{9924D1A2-6718-4B95-AF12-DA07DEAE3FFE}">
      <dgm:prSet/>
      <dgm:spPr/>
      <dgm:t>
        <a:bodyPr/>
        <a:lstStyle/>
        <a:p>
          <a:endParaRPr lang="en-GB"/>
        </a:p>
      </dgm:t>
    </dgm:pt>
    <dgm:pt modelId="{36418EE1-84A2-41B4-A7D4-00EC4FBFAF44}" type="sibTrans" cxnId="{9924D1A2-6718-4B95-AF12-DA07DEAE3FFE}">
      <dgm:prSet/>
      <dgm:spPr/>
      <dgm:t>
        <a:bodyPr/>
        <a:lstStyle/>
        <a:p>
          <a:endParaRPr lang="en-GB"/>
        </a:p>
      </dgm:t>
    </dgm:pt>
    <dgm:pt modelId="{2F1ED9A0-BF06-46D0-8F3C-D497AC0EFC15}">
      <dgm:prSet custT="1"/>
      <dgm:spPr/>
      <dgm:t>
        <a:bodyPr/>
        <a:lstStyle/>
        <a:p>
          <a:r>
            <a:rPr lang="en-GB" sz="1100">
              <a:latin typeface="Arial" panose="020B0604020202020204" pitchFamily="34" charset="0"/>
              <a:cs typeface="Arial" panose="020B0604020202020204" pitchFamily="34" charset="0"/>
            </a:rPr>
            <a:t>Partners</a:t>
          </a:r>
        </a:p>
      </dgm:t>
    </dgm:pt>
    <dgm:pt modelId="{180D97AC-E01A-4777-B909-C823D5F31B07}" type="parTrans" cxnId="{B3A3D908-2ED5-4328-A45D-696B662C6BB8}">
      <dgm:prSet/>
      <dgm:spPr/>
      <dgm:t>
        <a:bodyPr/>
        <a:lstStyle/>
        <a:p>
          <a:endParaRPr lang="en-GB"/>
        </a:p>
      </dgm:t>
    </dgm:pt>
    <dgm:pt modelId="{2A8F1522-FA1D-4435-9296-8C3EA290ADF4}" type="sibTrans" cxnId="{B3A3D908-2ED5-4328-A45D-696B662C6BB8}">
      <dgm:prSet/>
      <dgm:spPr/>
      <dgm:t>
        <a:bodyPr/>
        <a:lstStyle/>
        <a:p>
          <a:endParaRPr lang="en-GB"/>
        </a:p>
      </dgm:t>
    </dgm:pt>
    <dgm:pt modelId="{8779155A-D4E1-43D8-B1FC-D3419E63B099}">
      <dgm:prSet custT="1"/>
      <dgm:spPr/>
      <dgm:t>
        <a:bodyPr/>
        <a:lstStyle/>
        <a:p>
          <a:r>
            <a:rPr lang="en-GB" sz="1100">
              <a:latin typeface="Arial" panose="020B0604020202020204" pitchFamily="34" charset="0"/>
              <a:cs typeface="Arial" panose="020B0604020202020204" pitchFamily="34" charset="0"/>
            </a:rPr>
            <a:t>Associates</a:t>
          </a:r>
        </a:p>
      </dgm:t>
    </dgm:pt>
    <dgm:pt modelId="{0CAD7BBF-A149-4EF0-9F4D-3C1EFF4C615B}" type="parTrans" cxnId="{74D4F967-6DAE-49AC-99C5-8854D3E86C48}">
      <dgm:prSet/>
      <dgm:spPr/>
      <dgm:t>
        <a:bodyPr/>
        <a:lstStyle/>
        <a:p>
          <a:endParaRPr lang="en-GB"/>
        </a:p>
      </dgm:t>
    </dgm:pt>
    <dgm:pt modelId="{AA6BBEFE-21A6-4DA1-840D-FF10837E20AB}" type="sibTrans" cxnId="{74D4F967-6DAE-49AC-99C5-8854D3E86C48}">
      <dgm:prSet/>
      <dgm:spPr/>
      <dgm:t>
        <a:bodyPr/>
        <a:lstStyle/>
        <a:p>
          <a:endParaRPr lang="en-GB"/>
        </a:p>
      </dgm:t>
    </dgm:pt>
    <dgm:pt modelId="{9058F16B-A4C4-4B88-9307-9E45D85E6626}">
      <dgm:prSet custT="1"/>
      <dgm:spPr/>
      <dgm:t>
        <a:bodyPr/>
        <a:lstStyle/>
        <a:p>
          <a:r>
            <a:rPr lang="en-GB" sz="1100">
              <a:latin typeface="Arial" panose="020B0604020202020204" pitchFamily="34" charset="0"/>
              <a:cs typeface="Arial" panose="020B0604020202020204" pitchFamily="34" charset="0"/>
            </a:rPr>
            <a:t>Facilities</a:t>
          </a:r>
        </a:p>
      </dgm:t>
    </dgm:pt>
    <dgm:pt modelId="{D5E5608D-D342-42A5-BB31-63BA105C896E}" type="parTrans" cxnId="{77454DD8-3042-4B76-B4A1-3C5D3699BD6C}">
      <dgm:prSet/>
      <dgm:spPr/>
      <dgm:t>
        <a:bodyPr/>
        <a:lstStyle/>
        <a:p>
          <a:endParaRPr lang="en-GB"/>
        </a:p>
      </dgm:t>
    </dgm:pt>
    <dgm:pt modelId="{2A917DC2-3E6F-4CD1-B3CC-43EDB56297AB}" type="sibTrans" cxnId="{77454DD8-3042-4B76-B4A1-3C5D3699BD6C}">
      <dgm:prSet/>
      <dgm:spPr/>
      <dgm:t>
        <a:bodyPr/>
        <a:lstStyle/>
        <a:p>
          <a:endParaRPr lang="en-GB"/>
        </a:p>
      </dgm:t>
    </dgm:pt>
    <dgm:pt modelId="{CF740009-3221-4EB9-8017-0A0073A4B586}">
      <dgm:prSet custT="1"/>
      <dgm:spPr/>
      <dgm:t>
        <a:bodyPr/>
        <a:lstStyle/>
        <a:p>
          <a:r>
            <a:rPr lang="en-GB" sz="1100">
              <a:latin typeface="Arial" panose="020B0604020202020204" pitchFamily="34" charset="0"/>
              <a:cs typeface="Arial" panose="020B0604020202020204" pitchFamily="34" charset="0"/>
            </a:rPr>
            <a:t>Solicitors</a:t>
          </a:r>
        </a:p>
      </dgm:t>
    </dgm:pt>
    <dgm:pt modelId="{4116DF28-19D6-4C9F-AC7F-1F949165293B}" type="parTrans" cxnId="{D8320E2C-A37A-4F8C-80E0-E98BC5A3DA5C}">
      <dgm:prSet/>
      <dgm:spPr/>
      <dgm:t>
        <a:bodyPr/>
        <a:lstStyle/>
        <a:p>
          <a:endParaRPr lang="en-GB"/>
        </a:p>
      </dgm:t>
    </dgm:pt>
    <dgm:pt modelId="{DC009FFF-1345-436A-9F4A-D047785EB8E3}" type="sibTrans" cxnId="{D8320E2C-A37A-4F8C-80E0-E98BC5A3DA5C}">
      <dgm:prSet/>
      <dgm:spPr/>
      <dgm:t>
        <a:bodyPr/>
        <a:lstStyle/>
        <a:p>
          <a:endParaRPr lang="en-GB"/>
        </a:p>
      </dgm:t>
    </dgm:pt>
    <dgm:pt modelId="{3E140EFA-F7ED-4486-BF90-893E435DA284}">
      <dgm:prSet custT="1"/>
      <dgm:spPr/>
      <dgm:t>
        <a:bodyPr/>
        <a:lstStyle/>
        <a:p>
          <a:r>
            <a:rPr lang="en-GB" sz="1100">
              <a:latin typeface="Arial" panose="020B0604020202020204" pitchFamily="34" charset="0"/>
              <a:cs typeface="Arial" panose="020B0604020202020204" pitchFamily="34" charset="0"/>
            </a:rPr>
            <a:t>Trainees</a:t>
          </a:r>
        </a:p>
      </dgm:t>
    </dgm:pt>
    <dgm:pt modelId="{EB59F035-18D4-4523-AC2E-75D4AA6D9D7E}" type="parTrans" cxnId="{D87F81B9-43D2-4B61-85BD-B89F9E9D256C}">
      <dgm:prSet/>
      <dgm:spPr/>
      <dgm:t>
        <a:bodyPr/>
        <a:lstStyle/>
        <a:p>
          <a:endParaRPr lang="en-GB"/>
        </a:p>
      </dgm:t>
    </dgm:pt>
    <dgm:pt modelId="{9B657A4D-4C8A-4F98-90DE-A3AABDF03142}" type="sibTrans" cxnId="{D87F81B9-43D2-4B61-85BD-B89F9E9D256C}">
      <dgm:prSet/>
      <dgm:spPr/>
      <dgm:t>
        <a:bodyPr/>
        <a:lstStyle/>
        <a:p>
          <a:endParaRPr lang="en-GB"/>
        </a:p>
      </dgm:t>
    </dgm:pt>
    <dgm:pt modelId="{54FBC952-573F-4363-B977-DB415AEFD172}">
      <dgm:prSet custT="1"/>
      <dgm:spPr/>
      <dgm:t>
        <a:bodyPr/>
        <a:lstStyle/>
        <a:p>
          <a:r>
            <a:rPr lang="en-GB" sz="1100">
              <a:latin typeface="Arial" panose="020B0604020202020204" pitchFamily="34" charset="0"/>
              <a:cs typeface="Arial" panose="020B0604020202020204" pitchFamily="34" charset="0"/>
            </a:rPr>
            <a:t>Secretaries</a:t>
          </a:r>
        </a:p>
      </dgm:t>
    </dgm:pt>
    <dgm:pt modelId="{40E37DD0-581A-4817-86DF-9C1DC04FA825}" type="parTrans" cxnId="{B6DCF887-6F0A-41BD-88B9-A7A46286EED5}">
      <dgm:prSet/>
      <dgm:spPr/>
      <dgm:t>
        <a:bodyPr/>
        <a:lstStyle/>
        <a:p>
          <a:endParaRPr lang="en-GB"/>
        </a:p>
      </dgm:t>
    </dgm:pt>
    <dgm:pt modelId="{62F3F5BB-3DC4-4B28-97D5-5BCBE7025643}" type="sibTrans" cxnId="{B6DCF887-6F0A-41BD-88B9-A7A46286EED5}">
      <dgm:prSet/>
      <dgm:spPr/>
      <dgm:t>
        <a:bodyPr/>
        <a:lstStyle/>
        <a:p>
          <a:endParaRPr lang="en-GB"/>
        </a:p>
      </dgm:t>
    </dgm:pt>
    <dgm:pt modelId="{BA8F4C10-2770-4717-938A-2DF11C868BE7}">
      <dgm:prSet custT="1"/>
      <dgm:spPr/>
      <dgm:t>
        <a:bodyPr/>
        <a:lstStyle/>
        <a:p>
          <a:r>
            <a:rPr lang="en-GB" sz="1100">
              <a:latin typeface="Arial" panose="020B0604020202020204" pitchFamily="34" charset="0"/>
              <a:cs typeface="Arial" panose="020B0604020202020204" pitchFamily="34" charset="0"/>
            </a:rPr>
            <a:t>HR Director</a:t>
          </a:r>
        </a:p>
      </dgm:t>
    </dgm:pt>
    <dgm:pt modelId="{25BD9E6B-D1C1-465C-ACFA-7FAA845A6A3E}" type="parTrans" cxnId="{60DD51CE-DEAD-4F16-84E2-5C9CCAB2DDD5}">
      <dgm:prSet/>
      <dgm:spPr/>
      <dgm:t>
        <a:bodyPr/>
        <a:lstStyle/>
        <a:p>
          <a:endParaRPr lang="en-GB"/>
        </a:p>
      </dgm:t>
    </dgm:pt>
    <dgm:pt modelId="{1EE915CD-3FA5-4D78-8A04-AD7355422379}" type="sibTrans" cxnId="{60DD51CE-DEAD-4F16-84E2-5C9CCAB2DDD5}">
      <dgm:prSet/>
      <dgm:spPr/>
      <dgm:t>
        <a:bodyPr/>
        <a:lstStyle/>
        <a:p>
          <a:endParaRPr lang="en-GB"/>
        </a:p>
      </dgm:t>
    </dgm:pt>
    <dgm:pt modelId="{61A836B1-EC70-4BDB-B93F-A3FE1286D94E}">
      <dgm:prSet custT="1"/>
      <dgm:spPr/>
      <dgm:t>
        <a:bodyPr/>
        <a:lstStyle/>
        <a:p>
          <a:r>
            <a:rPr lang="en-GB" sz="1100">
              <a:latin typeface="Arial" panose="020B0604020202020204" pitchFamily="34" charset="0"/>
              <a:cs typeface="Arial" panose="020B0604020202020204" pitchFamily="34" charset="0"/>
            </a:rPr>
            <a:t>HR Manager</a:t>
          </a:r>
        </a:p>
      </dgm:t>
    </dgm:pt>
    <dgm:pt modelId="{C121746C-9489-4F15-8875-10E62A806C21}" type="parTrans" cxnId="{B8133044-3151-4E65-AC71-6B1E64E1C7D9}">
      <dgm:prSet/>
      <dgm:spPr/>
      <dgm:t>
        <a:bodyPr/>
        <a:lstStyle/>
        <a:p>
          <a:endParaRPr lang="en-GB"/>
        </a:p>
      </dgm:t>
    </dgm:pt>
    <dgm:pt modelId="{80BB1A95-8959-490C-A611-A940D6EA3994}" type="sibTrans" cxnId="{B8133044-3151-4E65-AC71-6B1E64E1C7D9}">
      <dgm:prSet/>
      <dgm:spPr/>
      <dgm:t>
        <a:bodyPr/>
        <a:lstStyle/>
        <a:p>
          <a:endParaRPr lang="en-GB"/>
        </a:p>
      </dgm:t>
    </dgm:pt>
    <dgm:pt modelId="{B5B4B812-57CA-44C2-9FC9-66143395B5F6}">
      <dgm:prSet custT="1"/>
      <dgm:spPr/>
      <dgm:t>
        <a:bodyPr/>
        <a:lstStyle/>
        <a:p>
          <a:r>
            <a:rPr lang="en-GB" sz="1100">
              <a:latin typeface="Arial" panose="020B0604020202020204" pitchFamily="34" charset="0"/>
              <a:cs typeface="Arial" panose="020B0604020202020204" pitchFamily="34" charset="0"/>
            </a:rPr>
            <a:t>HR Support Staff</a:t>
          </a:r>
        </a:p>
      </dgm:t>
    </dgm:pt>
    <dgm:pt modelId="{0E3EC291-6BD4-48E0-A8F9-8701483B7D3D}" type="parTrans" cxnId="{DEF70007-F4D9-45DB-9198-AAEAB2360313}">
      <dgm:prSet/>
      <dgm:spPr/>
      <dgm:t>
        <a:bodyPr/>
        <a:lstStyle/>
        <a:p>
          <a:endParaRPr lang="en-GB"/>
        </a:p>
      </dgm:t>
    </dgm:pt>
    <dgm:pt modelId="{84F1B747-465F-489B-94A1-ABE091DF83F3}" type="sibTrans" cxnId="{DEF70007-F4D9-45DB-9198-AAEAB2360313}">
      <dgm:prSet/>
      <dgm:spPr/>
      <dgm:t>
        <a:bodyPr/>
        <a:lstStyle/>
        <a:p>
          <a:endParaRPr lang="en-GB"/>
        </a:p>
      </dgm:t>
    </dgm:pt>
    <dgm:pt modelId="{5C92428F-9D22-41CC-B77D-5F8EFBFFBEEF}">
      <dgm:prSet custT="1"/>
      <dgm:spPr/>
      <dgm:t>
        <a:bodyPr/>
        <a:lstStyle/>
        <a:p>
          <a:r>
            <a:rPr lang="en-GB" sz="1100">
              <a:latin typeface="Arial" panose="020B0604020202020204" pitchFamily="34" charset="0"/>
              <a:cs typeface="Arial" panose="020B0604020202020204" pitchFamily="34" charset="0"/>
            </a:rPr>
            <a:t>Head of IT</a:t>
          </a:r>
        </a:p>
      </dgm:t>
    </dgm:pt>
    <dgm:pt modelId="{2397FB8C-2F59-4486-A0BE-648F8077EF3D}" type="parTrans" cxnId="{1EA877BA-ECA2-48D7-AF65-E38E6FE745D7}">
      <dgm:prSet/>
      <dgm:spPr/>
      <dgm:t>
        <a:bodyPr/>
        <a:lstStyle/>
        <a:p>
          <a:endParaRPr lang="en-GB"/>
        </a:p>
      </dgm:t>
    </dgm:pt>
    <dgm:pt modelId="{711D3801-86E6-4900-86D9-CE657D5A83EC}" type="sibTrans" cxnId="{1EA877BA-ECA2-48D7-AF65-E38E6FE745D7}">
      <dgm:prSet/>
      <dgm:spPr/>
      <dgm:t>
        <a:bodyPr/>
        <a:lstStyle/>
        <a:p>
          <a:endParaRPr lang="en-GB"/>
        </a:p>
      </dgm:t>
    </dgm:pt>
    <dgm:pt modelId="{6BFA43A1-44F3-4D97-AD62-8816C6FB986E}">
      <dgm:prSet custT="1"/>
      <dgm:spPr/>
      <dgm:t>
        <a:bodyPr/>
        <a:lstStyle/>
        <a:p>
          <a:r>
            <a:rPr lang="en-GB" sz="1100">
              <a:latin typeface="Arial" panose="020B0604020202020204" pitchFamily="34" charset="0"/>
              <a:cs typeface="Arial" panose="020B0604020202020204" pitchFamily="34" charset="0"/>
            </a:rPr>
            <a:t>IT Support</a:t>
          </a:r>
        </a:p>
      </dgm:t>
    </dgm:pt>
    <dgm:pt modelId="{B882CFDD-0586-40FE-B682-26ADF14BF6BE}" type="parTrans" cxnId="{74C2FE46-1E88-49A9-AC1D-55C5B3BCA0D6}">
      <dgm:prSet/>
      <dgm:spPr/>
      <dgm:t>
        <a:bodyPr/>
        <a:lstStyle/>
        <a:p>
          <a:endParaRPr lang="en-GB"/>
        </a:p>
      </dgm:t>
    </dgm:pt>
    <dgm:pt modelId="{431475D7-EAD4-4A6E-BAAA-FF62FA8BC233}" type="sibTrans" cxnId="{74C2FE46-1E88-49A9-AC1D-55C5B3BCA0D6}">
      <dgm:prSet/>
      <dgm:spPr/>
      <dgm:t>
        <a:bodyPr/>
        <a:lstStyle/>
        <a:p>
          <a:endParaRPr lang="en-GB"/>
        </a:p>
      </dgm:t>
    </dgm:pt>
    <dgm:pt modelId="{3D035643-69D0-42B7-BF08-8909FFD8E677}">
      <dgm:prSet custT="1"/>
      <dgm:spPr/>
      <dgm:t>
        <a:bodyPr/>
        <a:lstStyle/>
        <a:p>
          <a:r>
            <a:rPr lang="en-GB" sz="1100">
              <a:latin typeface="Arial" panose="020B0604020202020204" pitchFamily="34" charset="0"/>
              <a:cs typeface="Arial" panose="020B0604020202020204" pitchFamily="34" charset="0"/>
            </a:rPr>
            <a:t>Marketing Manager</a:t>
          </a:r>
        </a:p>
      </dgm:t>
    </dgm:pt>
    <dgm:pt modelId="{D89F0EBA-3FE0-4063-B980-B2E2161032F7}" type="parTrans" cxnId="{085E6F80-91E4-4C36-BF57-3208738D2DCD}">
      <dgm:prSet/>
      <dgm:spPr/>
      <dgm:t>
        <a:bodyPr/>
        <a:lstStyle/>
        <a:p>
          <a:endParaRPr lang="en-GB"/>
        </a:p>
      </dgm:t>
    </dgm:pt>
    <dgm:pt modelId="{5C9F2877-21A7-4918-BC9C-5A5BA537A476}" type="sibTrans" cxnId="{085E6F80-91E4-4C36-BF57-3208738D2DCD}">
      <dgm:prSet/>
      <dgm:spPr/>
      <dgm:t>
        <a:bodyPr/>
        <a:lstStyle/>
        <a:p>
          <a:endParaRPr lang="en-GB"/>
        </a:p>
      </dgm:t>
    </dgm:pt>
    <dgm:pt modelId="{D0A2FF70-DD29-47C4-8187-91B7FD93681D}">
      <dgm:prSet custT="1"/>
      <dgm:spPr/>
      <dgm:t>
        <a:bodyPr/>
        <a:lstStyle/>
        <a:p>
          <a:r>
            <a:rPr lang="en-GB" sz="1100">
              <a:latin typeface="Arial" panose="020B0604020202020204" pitchFamily="34" charset="0"/>
              <a:cs typeface="Arial" panose="020B0604020202020204" pitchFamily="34" charset="0"/>
            </a:rPr>
            <a:t>Marrketing assistnat</a:t>
          </a:r>
        </a:p>
      </dgm:t>
    </dgm:pt>
    <dgm:pt modelId="{068773CE-FBDD-4438-AB8A-143F8A2AA487}" type="parTrans" cxnId="{39D54305-2A1D-4C81-8691-104A38045A0B}">
      <dgm:prSet/>
      <dgm:spPr/>
      <dgm:t>
        <a:bodyPr/>
        <a:lstStyle/>
        <a:p>
          <a:endParaRPr lang="en-GB"/>
        </a:p>
      </dgm:t>
    </dgm:pt>
    <dgm:pt modelId="{D34FC353-BFC1-4557-B8A3-8E982AA03D41}" type="sibTrans" cxnId="{39D54305-2A1D-4C81-8691-104A38045A0B}">
      <dgm:prSet/>
      <dgm:spPr/>
      <dgm:t>
        <a:bodyPr/>
        <a:lstStyle/>
        <a:p>
          <a:endParaRPr lang="en-GB"/>
        </a:p>
      </dgm:t>
    </dgm:pt>
    <dgm:pt modelId="{E4C875BC-E102-426A-BC47-6CD53FC81849}">
      <dgm:prSet custT="1"/>
      <dgm:spPr/>
      <dgm:t>
        <a:bodyPr/>
        <a:lstStyle/>
        <a:p>
          <a:r>
            <a:rPr lang="en-GB" sz="1100">
              <a:latin typeface="Arial" panose="020B0604020202020204" pitchFamily="34" charset="0"/>
              <a:cs typeface="Arial" panose="020B0604020202020204" pitchFamily="34" charset="0"/>
            </a:rPr>
            <a:t>Office Manager</a:t>
          </a:r>
        </a:p>
      </dgm:t>
    </dgm:pt>
    <dgm:pt modelId="{DC978CC6-2FCE-4BA4-8EA8-F854F76A9B15}" type="parTrans" cxnId="{3875DFC9-2050-4505-A0EF-7B02584982E6}">
      <dgm:prSet/>
      <dgm:spPr/>
      <dgm:t>
        <a:bodyPr/>
        <a:lstStyle/>
        <a:p>
          <a:endParaRPr lang="en-GB"/>
        </a:p>
      </dgm:t>
    </dgm:pt>
    <dgm:pt modelId="{36D9B5D7-FD52-4370-BE55-D6B505D16D09}" type="sibTrans" cxnId="{3875DFC9-2050-4505-A0EF-7B02584982E6}">
      <dgm:prSet/>
      <dgm:spPr/>
      <dgm:t>
        <a:bodyPr/>
        <a:lstStyle/>
        <a:p>
          <a:endParaRPr lang="en-GB"/>
        </a:p>
      </dgm:t>
    </dgm:pt>
    <dgm:pt modelId="{7E07B5C1-9091-441A-87C3-116374F3E9AA}">
      <dgm:prSet custT="1"/>
      <dgm:spPr/>
      <dgm:t>
        <a:bodyPr/>
        <a:lstStyle/>
        <a:p>
          <a:r>
            <a:rPr lang="en-GB" sz="1100">
              <a:latin typeface="Arial" panose="020B0604020202020204" pitchFamily="34" charset="0"/>
              <a:cs typeface="Arial" panose="020B0604020202020204" pitchFamily="34" charset="0"/>
            </a:rPr>
            <a:t>Reception/general admin</a:t>
          </a:r>
        </a:p>
      </dgm:t>
    </dgm:pt>
    <dgm:pt modelId="{A9407D28-DAB2-46A3-A735-29CAAA1AFCE8}" type="parTrans" cxnId="{7B0E0ADB-CB36-4125-802A-5CC00EDE62A7}">
      <dgm:prSet/>
      <dgm:spPr/>
      <dgm:t>
        <a:bodyPr/>
        <a:lstStyle/>
        <a:p>
          <a:endParaRPr lang="en-GB"/>
        </a:p>
      </dgm:t>
    </dgm:pt>
    <dgm:pt modelId="{839B79EC-11C8-432F-8EEB-3B27D1156818}" type="sibTrans" cxnId="{7B0E0ADB-CB36-4125-802A-5CC00EDE62A7}">
      <dgm:prSet/>
      <dgm:spPr/>
      <dgm:t>
        <a:bodyPr/>
        <a:lstStyle/>
        <a:p>
          <a:endParaRPr lang="en-GB"/>
        </a:p>
      </dgm:t>
    </dgm:pt>
    <dgm:pt modelId="{75DBCEDF-3392-47D7-A49B-0549CCC5FF86}" type="pres">
      <dgm:prSet presAssocID="{EC36450D-9405-4533-A841-DD2298AC7857}" presName="hierChild1" presStyleCnt="0">
        <dgm:presLayoutVars>
          <dgm:orgChart val="1"/>
          <dgm:chPref val="1"/>
          <dgm:dir/>
          <dgm:animOne val="branch"/>
          <dgm:animLvl val="lvl"/>
          <dgm:resizeHandles/>
        </dgm:presLayoutVars>
      </dgm:prSet>
      <dgm:spPr/>
      <dgm:t>
        <a:bodyPr/>
        <a:lstStyle/>
        <a:p>
          <a:endParaRPr lang="en-GB"/>
        </a:p>
      </dgm:t>
    </dgm:pt>
    <dgm:pt modelId="{BFA14CFF-370F-4CA8-A365-4A4CB5F34FC7}" type="pres">
      <dgm:prSet presAssocID="{12B25D91-DC02-4F2C-8303-EE5695E7BD55}" presName="hierRoot1" presStyleCnt="0">
        <dgm:presLayoutVars>
          <dgm:hierBranch val="init"/>
        </dgm:presLayoutVars>
      </dgm:prSet>
      <dgm:spPr/>
    </dgm:pt>
    <dgm:pt modelId="{B651A9B5-655D-4E27-AB48-48326DF3BC00}" type="pres">
      <dgm:prSet presAssocID="{12B25D91-DC02-4F2C-8303-EE5695E7BD55}" presName="rootComposite1" presStyleCnt="0"/>
      <dgm:spPr/>
    </dgm:pt>
    <dgm:pt modelId="{13B81D9D-090A-42FD-8CFE-E9CBEA641E83}" type="pres">
      <dgm:prSet presAssocID="{12B25D91-DC02-4F2C-8303-EE5695E7BD55}" presName="rootText1" presStyleLbl="node0" presStyleIdx="0" presStyleCnt="1">
        <dgm:presLayoutVars>
          <dgm:chPref val="3"/>
        </dgm:presLayoutVars>
      </dgm:prSet>
      <dgm:spPr/>
      <dgm:t>
        <a:bodyPr/>
        <a:lstStyle/>
        <a:p>
          <a:endParaRPr lang="en-GB"/>
        </a:p>
      </dgm:t>
    </dgm:pt>
    <dgm:pt modelId="{14295C15-2B32-4E09-AD19-DE020E5159C7}" type="pres">
      <dgm:prSet presAssocID="{12B25D91-DC02-4F2C-8303-EE5695E7BD55}" presName="rootConnector1" presStyleLbl="node1" presStyleIdx="0" presStyleCnt="0"/>
      <dgm:spPr/>
      <dgm:t>
        <a:bodyPr/>
        <a:lstStyle/>
        <a:p>
          <a:endParaRPr lang="en-GB"/>
        </a:p>
      </dgm:t>
    </dgm:pt>
    <dgm:pt modelId="{3979AA91-0E36-4E0B-AE0C-401DEFE7256C}" type="pres">
      <dgm:prSet presAssocID="{12B25D91-DC02-4F2C-8303-EE5695E7BD55}" presName="hierChild2" presStyleCnt="0"/>
      <dgm:spPr/>
    </dgm:pt>
    <dgm:pt modelId="{1C1B2534-2050-419D-9F26-E0E8942419A6}" type="pres">
      <dgm:prSet presAssocID="{6D58B203-6AAD-44F3-B8B5-BE8AFB9B1187}" presName="Name37" presStyleLbl="parChTrans1D2" presStyleIdx="0" presStyleCnt="6"/>
      <dgm:spPr/>
      <dgm:t>
        <a:bodyPr/>
        <a:lstStyle/>
        <a:p>
          <a:endParaRPr lang="en-GB"/>
        </a:p>
      </dgm:t>
    </dgm:pt>
    <dgm:pt modelId="{8D50FB0A-A40F-4C8C-B170-08EE2452C4BC}" type="pres">
      <dgm:prSet presAssocID="{7264B1AE-32C3-48D8-8448-33CC5C1B476D}" presName="hierRoot2" presStyleCnt="0">
        <dgm:presLayoutVars>
          <dgm:hierBranch val="init"/>
        </dgm:presLayoutVars>
      </dgm:prSet>
      <dgm:spPr/>
    </dgm:pt>
    <dgm:pt modelId="{1914B824-3EC8-4D2B-AEC8-80435067D39F}" type="pres">
      <dgm:prSet presAssocID="{7264B1AE-32C3-48D8-8448-33CC5C1B476D}" presName="rootComposite" presStyleCnt="0"/>
      <dgm:spPr/>
    </dgm:pt>
    <dgm:pt modelId="{8B330FE1-35F7-47DC-B105-CD35E0F624FA}" type="pres">
      <dgm:prSet presAssocID="{7264B1AE-32C3-48D8-8448-33CC5C1B476D}" presName="rootText" presStyleLbl="node2" presStyleIdx="0" presStyleCnt="5" custScaleX="134936" custScaleY="153645">
        <dgm:presLayoutVars>
          <dgm:chPref val="3"/>
        </dgm:presLayoutVars>
      </dgm:prSet>
      <dgm:spPr/>
      <dgm:t>
        <a:bodyPr/>
        <a:lstStyle/>
        <a:p>
          <a:endParaRPr lang="en-GB"/>
        </a:p>
      </dgm:t>
    </dgm:pt>
    <dgm:pt modelId="{61DD8BA5-D6DB-47FB-AE22-3DF077410D6A}" type="pres">
      <dgm:prSet presAssocID="{7264B1AE-32C3-48D8-8448-33CC5C1B476D}" presName="rootConnector" presStyleLbl="node2" presStyleIdx="0" presStyleCnt="5"/>
      <dgm:spPr/>
      <dgm:t>
        <a:bodyPr/>
        <a:lstStyle/>
        <a:p>
          <a:endParaRPr lang="en-GB"/>
        </a:p>
      </dgm:t>
    </dgm:pt>
    <dgm:pt modelId="{37451979-4422-40B4-90C4-B94C1E9C002E}" type="pres">
      <dgm:prSet presAssocID="{7264B1AE-32C3-48D8-8448-33CC5C1B476D}" presName="hierChild4" presStyleCnt="0"/>
      <dgm:spPr/>
    </dgm:pt>
    <dgm:pt modelId="{B31DFD70-862B-47DD-B7A7-24B85FEE5A9C}" type="pres">
      <dgm:prSet presAssocID="{180D97AC-E01A-4777-B909-C823D5F31B07}" presName="Name37" presStyleLbl="parChTrans1D3" presStyleIdx="0" presStyleCnt="5"/>
      <dgm:spPr/>
      <dgm:t>
        <a:bodyPr/>
        <a:lstStyle/>
        <a:p>
          <a:endParaRPr lang="en-GB"/>
        </a:p>
      </dgm:t>
    </dgm:pt>
    <dgm:pt modelId="{B40E8012-842F-4C52-ACD7-7D7F954B30D1}" type="pres">
      <dgm:prSet presAssocID="{2F1ED9A0-BF06-46D0-8F3C-D497AC0EFC15}" presName="hierRoot2" presStyleCnt="0">
        <dgm:presLayoutVars>
          <dgm:hierBranch val="init"/>
        </dgm:presLayoutVars>
      </dgm:prSet>
      <dgm:spPr/>
    </dgm:pt>
    <dgm:pt modelId="{8FF93EFC-B55F-484D-B876-EA674069FBB4}" type="pres">
      <dgm:prSet presAssocID="{2F1ED9A0-BF06-46D0-8F3C-D497AC0EFC15}" presName="rootComposite" presStyleCnt="0"/>
      <dgm:spPr/>
    </dgm:pt>
    <dgm:pt modelId="{24C79894-47CE-4249-9AD8-4D3B6EB8CDD0}" type="pres">
      <dgm:prSet presAssocID="{2F1ED9A0-BF06-46D0-8F3C-D497AC0EFC15}" presName="rootText" presStyleLbl="node3" presStyleIdx="0" presStyleCnt="5">
        <dgm:presLayoutVars>
          <dgm:chPref val="3"/>
        </dgm:presLayoutVars>
      </dgm:prSet>
      <dgm:spPr/>
      <dgm:t>
        <a:bodyPr/>
        <a:lstStyle/>
        <a:p>
          <a:endParaRPr lang="en-GB"/>
        </a:p>
      </dgm:t>
    </dgm:pt>
    <dgm:pt modelId="{515CFF22-B731-4F3A-84B6-6DE5702C0A6B}" type="pres">
      <dgm:prSet presAssocID="{2F1ED9A0-BF06-46D0-8F3C-D497AC0EFC15}" presName="rootConnector" presStyleLbl="node3" presStyleIdx="0" presStyleCnt="5"/>
      <dgm:spPr/>
      <dgm:t>
        <a:bodyPr/>
        <a:lstStyle/>
        <a:p>
          <a:endParaRPr lang="en-GB"/>
        </a:p>
      </dgm:t>
    </dgm:pt>
    <dgm:pt modelId="{7C443E68-1B8C-49C4-B76B-FD2F4A00A63A}" type="pres">
      <dgm:prSet presAssocID="{2F1ED9A0-BF06-46D0-8F3C-D497AC0EFC15}" presName="hierChild4" presStyleCnt="0"/>
      <dgm:spPr/>
    </dgm:pt>
    <dgm:pt modelId="{FDBE42FD-2DF2-4056-A01A-82D86944C9A9}" type="pres">
      <dgm:prSet presAssocID="{0CAD7BBF-A149-4EF0-9F4D-3C1EFF4C615B}" presName="Name37" presStyleLbl="parChTrans1D4" presStyleIdx="0" presStyleCnt="9"/>
      <dgm:spPr/>
      <dgm:t>
        <a:bodyPr/>
        <a:lstStyle/>
        <a:p>
          <a:endParaRPr lang="en-GB"/>
        </a:p>
      </dgm:t>
    </dgm:pt>
    <dgm:pt modelId="{0BF76B4B-7729-4364-9DD7-7F57C9D4E689}" type="pres">
      <dgm:prSet presAssocID="{8779155A-D4E1-43D8-B1FC-D3419E63B099}" presName="hierRoot2" presStyleCnt="0">
        <dgm:presLayoutVars>
          <dgm:hierBranch val="init"/>
        </dgm:presLayoutVars>
      </dgm:prSet>
      <dgm:spPr/>
    </dgm:pt>
    <dgm:pt modelId="{18F796B4-09AD-4575-9BFA-3155DF9084F1}" type="pres">
      <dgm:prSet presAssocID="{8779155A-D4E1-43D8-B1FC-D3419E63B099}" presName="rootComposite" presStyleCnt="0"/>
      <dgm:spPr/>
    </dgm:pt>
    <dgm:pt modelId="{EC139885-FC02-4EF6-BDC6-DB78599AAB19}" type="pres">
      <dgm:prSet presAssocID="{8779155A-D4E1-43D8-B1FC-D3419E63B099}" presName="rootText" presStyleLbl="node4" presStyleIdx="0" presStyleCnt="9" custScaleX="116924">
        <dgm:presLayoutVars>
          <dgm:chPref val="3"/>
        </dgm:presLayoutVars>
      </dgm:prSet>
      <dgm:spPr/>
      <dgm:t>
        <a:bodyPr/>
        <a:lstStyle/>
        <a:p>
          <a:endParaRPr lang="en-GB"/>
        </a:p>
      </dgm:t>
    </dgm:pt>
    <dgm:pt modelId="{9320E9F7-AA5A-415B-849C-CD293EEF882A}" type="pres">
      <dgm:prSet presAssocID="{8779155A-D4E1-43D8-B1FC-D3419E63B099}" presName="rootConnector" presStyleLbl="node4" presStyleIdx="0" presStyleCnt="9"/>
      <dgm:spPr/>
      <dgm:t>
        <a:bodyPr/>
        <a:lstStyle/>
        <a:p>
          <a:endParaRPr lang="en-GB"/>
        </a:p>
      </dgm:t>
    </dgm:pt>
    <dgm:pt modelId="{812FAEF6-0C6F-41EB-ADA8-0EC4E0350F12}" type="pres">
      <dgm:prSet presAssocID="{8779155A-D4E1-43D8-B1FC-D3419E63B099}" presName="hierChild4" presStyleCnt="0"/>
      <dgm:spPr/>
    </dgm:pt>
    <dgm:pt modelId="{37497895-F344-4627-8221-E85887EFC879}" type="pres">
      <dgm:prSet presAssocID="{8779155A-D4E1-43D8-B1FC-D3419E63B099}" presName="hierChild5" presStyleCnt="0"/>
      <dgm:spPr/>
    </dgm:pt>
    <dgm:pt modelId="{5EC38C5D-7311-4DF6-939E-BCFF0698E124}" type="pres">
      <dgm:prSet presAssocID="{4116DF28-19D6-4C9F-AC7F-1F949165293B}" presName="Name37" presStyleLbl="parChTrans1D4" presStyleIdx="1" presStyleCnt="9"/>
      <dgm:spPr/>
      <dgm:t>
        <a:bodyPr/>
        <a:lstStyle/>
        <a:p>
          <a:endParaRPr lang="en-GB"/>
        </a:p>
      </dgm:t>
    </dgm:pt>
    <dgm:pt modelId="{C191967F-E7AC-49FF-8FE3-9CD6CBC98F62}" type="pres">
      <dgm:prSet presAssocID="{CF740009-3221-4EB9-8017-0A0073A4B586}" presName="hierRoot2" presStyleCnt="0">
        <dgm:presLayoutVars>
          <dgm:hierBranch val="init"/>
        </dgm:presLayoutVars>
      </dgm:prSet>
      <dgm:spPr/>
    </dgm:pt>
    <dgm:pt modelId="{647C09ED-1839-455E-91AA-F3FB671ECD20}" type="pres">
      <dgm:prSet presAssocID="{CF740009-3221-4EB9-8017-0A0073A4B586}" presName="rootComposite" presStyleCnt="0"/>
      <dgm:spPr/>
    </dgm:pt>
    <dgm:pt modelId="{2CCAFFAB-40DE-46B9-9A8E-EFD372C674D2}" type="pres">
      <dgm:prSet presAssocID="{CF740009-3221-4EB9-8017-0A0073A4B586}" presName="rootText" presStyleLbl="node4" presStyleIdx="1" presStyleCnt="9">
        <dgm:presLayoutVars>
          <dgm:chPref val="3"/>
        </dgm:presLayoutVars>
      </dgm:prSet>
      <dgm:spPr/>
      <dgm:t>
        <a:bodyPr/>
        <a:lstStyle/>
        <a:p>
          <a:endParaRPr lang="en-GB"/>
        </a:p>
      </dgm:t>
    </dgm:pt>
    <dgm:pt modelId="{1046FA5A-4FDC-4F8A-9CB1-F139BFC5FB9E}" type="pres">
      <dgm:prSet presAssocID="{CF740009-3221-4EB9-8017-0A0073A4B586}" presName="rootConnector" presStyleLbl="node4" presStyleIdx="1" presStyleCnt="9"/>
      <dgm:spPr/>
      <dgm:t>
        <a:bodyPr/>
        <a:lstStyle/>
        <a:p>
          <a:endParaRPr lang="en-GB"/>
        </a:p>
      </dgm:t>
    </dgm:pt>
    <dgm:pt modelId="{E686D859-CA00-48FB-B8E9-67C208962070}" type="pres">
      <dgm:prSet presAssocID="{CF740009-3221-4EB9-8017-0A0073A4B586}" presName="hierChild4" presStyleCnt="0"/>
      <dgm:spPr/>
    </dgm:pt>
    <dgm:pt modelId="{08C97724-88E7-4C03-A3BD-379419A71BEA}" type="pres">
      <dgm:prSet presAssocID="{EB59F035-18D4-4523-AC2E-75D4AA6D9D7E}" presName="Name37" presStyleLbl="parChTrans1D4" presStyleIdx="2" presStyleCnt="9"/>
      <dgm:spPr/>
      <dgm:t>
        <a:bodyPr/>
        <a:lstStyle/>
        <a:p>
          <a:endParaRPr lang="en-GB"/>
        </a:p>
      </dgm:t>
    </dgm:pt>
    <dgm:pt modelId="{0C88303C-6543-411B-9771-7E9CC4CD13CC}" type="pres">
      <dgm:prSet presAssocID="{3E140EFA-F7ED-4486-BF90-893E435DA284}" presName="hierRoot2" presStyleCnt="0">
        <dgm:presLayoutVars>
          <dgm:hierBranch val="init"/>
        </dgm:presLayoutVars>
      </dgm:prSet>
      <dgm:spPr/>
    </dgm:pt>
    <dgm:pt modelId="{348B49B6-B063-4DA6-9A44-437CF8663247}" type="pres">
      <dgm:prSet presAssocID="{3E140EFA-F7ED-4486-BF90-893E435DA284}" presName="rootComposite" presStyleCnt="0"/>
      <dgm:spPr/>
    </dgm:pt>
    <dgm:pt modelId="{66728DCA-A561-4632-B2AE-A8916CA3B2A8}" type="pres">
      <dgm:prSet presAssocID="{3E140EFA-F7ED-4486-BF90-893E435DA284}" presName="rootText" presStyleLbl="node4" presStyleIdx="2" presStyleCnt="9">
        <dgm:presLayoutVars>
          <dgm:chPref val="3"/>
        </dgm:presLayoutVars>
      </dgm:prSet>
      <dgm:spPr/>
      <dgm:t>
        <a:bodyPr/>
        <a:lstStyle/>
        <a:p>
          <a:endParaRPr lang="en-GB"/>
        </a:p>
      </dgm:t>
    </dgm:pt>
    <dgm:pt modelId="{77B71732-EC64-4C20-BCDE-20CFB3323FD6}" type="pres">
      <dgm:prSet presAssocID="{3E140EFA-F7ED-4486-BF90-893E435DA284}" presName="rootConnector" presStyleLbl="node4" presStyleIdx="2" presStyleCnt="9"/>
      <dgm:spPr/>
      <dgm:t>
        <a:bodyPr/>
        <a:lstStyle/>
        <a:p>
          <a:endParaRPr lang="en-GB"/>
        </a:p>
      </dgm:t>
    </dgm:pt>
    <dgm:pt modelId="{AAAD21B5-A593-44B1-9055-0A11F42AE397}" type="pres">
      <dgm:prSet presAssocID="{3E140EFA-F7ED-4486-BF90-893E435DA284}" presName="hierChild4" presStyleCnt="0"/>
      <dgm:spPr/>
    </dgm:pt>
    <dgm:pt modelId="{131092E9-FEA6-4C1B-A0F5-F0B5D3B1EA2D}" type="pres">
      <dgm:prSet presAssocID="{3E140EFA-F7ED-4486-BF90-893E435DA284}" presName="hierChild5" presStyleCnt="0"/>
      <dgm:spPr/>
    </dgm:pt>
    <dgm:pt modelId="{04FC6E28-3B68-44C1-B3D2-F38B3A65826C}" type="pres">
      <dgm:prSet presAssocID="{40E37DD0-581A-4817-86DF-9C1DC04FA825}" presName="Name37" presStyleLbl="parChTrans1D4" presStyleIdx="3" presStyleCnt="9"/>
      <dgm:spPr/>
      <dgm:t>
        <a:bodyPr/>
        <a:lstStyle/>
        <a:p>
          <a:endParaRPr lang="en-GB"/>
        </a:p>
      </dgm:t>
    </dgm:pt>
    <dgm:pt modelId="{2ECADCA7-0DF4-4902-9519-66B87FFAB8A5}" type="pres">
      <dgm:prSet presAssocID="{54FBC952-573F-4363-B977-DB415AEFD172}" presName="hierRoot2" presStyleCnt="0">
        <dgm:presLayoutVars>
          <dgm:hierBranch val="init"/>
        </dgm:presLayoutVars>
      </dgm:prSet>
      <dgm:spPr/>
    </dgm:pt>
    <dgm:pt modelId="{5DDDC857-BCDB-4E54-B973-42786CA4B6B7}" type="pres">
      <dgm:prSet presAssocID="{54FBC952-573F-4363-B977-DB415AEFD172}" presName="rootComposite" presStyleCnt="0"/>
      <dgm:spPr/>
    </dgm:pt>
    <dgm:pt modelId="{B9F70B81-4642-41F8-A083-CF40893C3BE7}" type="pres">
      <dgm:prSet presAssocID="{54FBC952-573F-4363-B977-DB415AEFD172}" presName="rootText" presStyleLbl="node4" presStyleIdx="3" presStyleCnt="9" custScaleX="114539">
        <dgm:presLayoutVars>
          <dgm:chPref val="3"/>
        </dgm:presLayoutVars>
      </dgm:prSet>
      <dgm:spPr/>
      <dgm:t>
        <a:bodyPr/>
        <a:lstStyle/>
        <a:p>
          <a:endParaRPr lang="en-GB"/>
        </a:p>
      </dgm:t>
    </dgm:pt>
    <dgm:pt modelId="{CB6CBDFA-AE84-44A2-94B1-2AFEA860C8BD}" type="pres">
      <dgm:prSet presAssocID="{54FBC952-573F-4363-B977-DB415AEFD172}" presName="rootConnector" presStyleLbl="node4" presStyleIdx="3" presStyleCnt="9"/>
      <dgm:spPr/>
      <dgm:t>
        <a:bodyPr/>
        <a:lstStyle/>
        <a:p>
          <a:endParaRPr lang="en-GB"/>
        </a:p>
      </dgm:t>
    </dgm:pt>
    <dgm:pt modelId="{9051AAE4-4721-4E8D-BEC5-BE8AC5D1C9C5}" type="pres">
      <dgm:prSet presAssocID="{54FBC952-573F-4363-B977-DB415AEFD172}" presName="hierChild4" presStyleCnt="0"/>
      <dgm:spPr/>
    </dgm:pt>
    <dgm:pt modelId="{4EB45D01-0F1A-4087-90E5-D2FB53DD8E8E}" type="pres">
      <dgm:prSet presAssocID="{54FBC952-573F-4363-B977-DB415AEFD172}" presName="hierChild5" presStyleCnt="0"/>
      <dgm:spPr/>
    </dgm:pt>
    <dgm:pt modelId="{D7754849-9C0D-4764-9606-88725625D360}" type="pres">
      <dgm:prSet presAssocID="{CF740009-3221-4EB9-8017-0A0073A4B586}" presName="hierChild5" presStyleCnt="0"/>
      <dgm:spPr/>
    </dgm:pt>
    <dgm:pt modelId="{9AEB7EBD-ECA9-4FC2-8246-56E29C98F9CA}" type="pres">
      <dgm:prSet presAssocID="{2F1ED9A0-BF06-46D0-8F3C-D497AC0EFC15}" presName="hierChild5" presStyleCnt="0"/>
      <dgm:spPr/>
    </dgm:pt>
    <dgm:pt modelId="{18BBEB08-C9FB-490D-9DA7-52B7539BE659}" type="pres">
      <dgm:prSet presAssocID="{7264B1AE-32C3-48D8-8448-33CC5C1B476D}" presName="hierChild5" presStyleCnt="0"/>
      <dgm:spPr/>
    </dgm:pt>
    <dgm:pt modelId="{660D9B4E-332C-4E38-A5D5-A083F2EC766A}" type="pres">
      <dgm:prSet presAssocID="{5EEDF893-F230-47CB-BE9D-AF80B12122C8}" presName="Name37" presStyleLbl="parChTrans1D2" presStyleIdx="1" presStyleCnt="6"/>
      <dgm:spPr/>
      <dgm:t>
        <a:bodyPr/>
        <a:lstStyle/>
        <a:p>
          <a:endParaRPr lang="en-GB"/>
        </a:p>
      </dgm:t>
    </dgm:pt>
    <dgm:pt modelId="{387B1AAD-96F0-46E2-9999-C0385D6DEB5B}" type="pres">
      <dgm:prSet presAssocID="{59FF090A-FFB1-47FF-AEA0-F1D476FD9C38}" presName="hierRoot2" presStyleCnt="0">
        <dgm:presLayoutVars>
          <dgm:hierBranch val="init"/>
        </dgm:presLayoutVars>
      </dgm:prSet>
      <dgm:spPr/>
    </dgm:pt>
    <dgm:pt modelId="{52513476-D74C-4ACE-BF04-F0F534953951}" type="pres">
      <dgm:prSet presAssocID="{59FF090A-FFB1-47FF-AEA0-F1D476FD9C38}" presName="rootComposite" presStyleCnt="0"/>
      <dgm:spPr/>
    </dgm:pt>
    <dgm:pt modelId="{01A85276-757C-490A-8D63-CAC2A26489C7}" type="pres">
      <dgm:prSet presAssocID="{59FF090A-FFB1-47FF-AEA0-F1D476FD9C38}" presName="rootText" presStyleLbl="node2" presStyleIdx="1" presStyleCnt="5" custScaleX="119053" custScaleY="152008" custLinFactNeighborX="1497">
        <dgm:presLayoutVars>
          <dgm:chPref val="3"/>
        </dgm:presLayoutVars>
      </dgm:prSet>
      <dgm:spPr/>
      <dgm:t>
        <a:bodyPr/>
        <a:lstStyle/>
        <a:p>
          <a:endParaRPr lang="en-GB"/>
        </a:p>
      </dgm:t>
    </dgm:pt>
    <dgm:pt modelId="{B1E7CBEB-B48E-46AF-90A7-CB1FB1825CFB}" type="pres">
      <dgm:prSet presAssocID="{59FF090A-FFB1-47FF-AEA0-F1D476FD9C38}" presName="rootConnector" presStyleLbl="node2" presStyleIdx="1" presStyleCnt="5"/>
      <dgm:spPr/>
      <dgm:t>
        <a:bodyPr/>
        <a:lstStyle/>
        <a:p>
          <a:endParaRPr lang="en-GB"/>
        </a:p>
      </dgm:t>
    </dgm:pt>
    <dgm:pt modelId="{C056930C-1C91-4869-8ECE-98F5DF11A70F}" type="pres">
      <dgm:prSet presAssocID="{59FF090A-FFB1-47FF-AEA0-F1D476FD9C38}" presName="hierChild4" presStyleCnt="0"/>
      <dgm:spPr/>
    </dgm:pt>
    <dgm:pt modelId="{B85D370C-AB2F-48A5-9AF5-995728A64890}" type="pres">
      <dgm:prSet presAssocID="{25BD9E6B-D1C1-465C-ACFA-7FAA845A6A3E}" presName="Name37" presStyleLbl="parChTrans1D3" presStyleIdx="1" presStyleCnt="5"/>
      <dgm:spPr/>
      <dgm:t>
        <a:bodyPr/>
        <a:lstStyle/>
        <a:p>
          <a:endParaRPr lang="en-GB"/>
        </a:p>
      </dgm:t>
    </dgm:pt>
    <dgm:pt modelId="{1FAF5EDD-AF92-47DB-A0C1-2F4BE5544711}" type="pres">
      <dgm:prSet presAssocID="{BA8F4C10-2770-4717-938A-2DF11C868BE7}" presName="hierRoot2" presStyleCnt="0">
        <dgm:presLayoutVars>
          <dgm:hierBranch val="init"/>
        </dgm:presLayoutVars>
      </dgm:prSet>
      <dgm:spPr/>
    </dgm:pt>
    <dgm:pt modelId="{53B1A5A2-7975-4DC6-9075-8A9ADE672FB7}" type="pres">
      <dgm:prSet presAssocID="{BA8F4C10-2770-4717-938A-2DF11C868BE7}" presName="rootComposite" presStyleCnt="0"/>
      <dgm:spPr/>
    </dgm:pt>
    <dgm:pt modelId="{F414483E-BD0F-4A75-BCDF-ABD9F8532378}" type="pres">
      <dgm:prSet presAssocID="{BA8F4C10-2770-4717-938A-2DF11C868BE7}" presName="rootText" presStyleLbl="node3" presStyleIdx="1" presStyleCnt="5">
        <dgm:presLayoutVars>
          <dgm:chPref val="3"/>
        </dgm:presLayoutVars>
      </dgm:prSet>
      <dgm:spPr/>
      <dgm:t>
        <a:bodyPr/>
        <a:lstStyle/>
        <a:p>
          <a:endParaRPr lang="en-GB"/>
        </a:p>
      </dgm:t>
    </dgm:pt>
    <dgm:pt modelId="{296069A2-F99D-420D-8497-AB82B3CA349A}" type="pres">
      <dgm:prSet presAssocID="{BA8F4C10-2770-4717-938A-2DF11C868BE7}" presName="rootConnector" presStyleLbl="node3" presStyleIdx="1" presStyleCnt="5"/>
      <dgm:spPr/>
      <dgm:t>
        <a:bodyPr/>
        <a:lstStyle/>
        <a:p>
          <a:endParaRPr lang="en-GB"/>
        </a:p>
      </dgm:t>
    </dgm:pt>
    <dgm:pt modelId="{F793AFE5-07C8-423F-8829-CA02A4F82496}" type="pres">
      <dgm:prSet presAssocID="{BA8F4C10-2770-4717-938A-2DF11C868BE7}" presName="hierChild4" presStyleCnt="0"/>
      <dgm:spPr/>
    </dgm:pt>
    <dgm:pt modelId="{E3C896EC-9C0F-4E9A-A544-2346CACB2B2B}" type="pres">
      <dgm:prSet presAssocID="{C121746C-9489-4F15-8875-10E62A806C21}" presName="Name37" presStyleLbl="parChTrans1D4" presStyleIdx="4" presStyleCnt="9"/>
      <dgm:spPr/>
      <dgm:t>
        <a:bodyPr/>
        <a:lstStyle/>
        <a:p>
          <a:endParaRPr lang="en-GB"/>
        </a:p>
      </dgm:t>
    </dgm:pt>
    <dgm:pt modelId="{9D33541D-D592-4E9C-9586-1A538B52BEE2}" type="pres">
      <dgm:prSet presAssocID="{61A836B1-EC70-4BDB-B93F-A3FE1286D94E}" presName="hierRoot2" presStyleCnt="0">
        <dgm:presLayoutVars>
          <dgm:hierBranch val="init"/>
        </dgm:presLayoutVars>
      </dgm:prSet>
      <dgm:spPr/>
    </dgm:pt>
    <dgm:pt modelId="{FE20F18D-42D2-4B50-963B-CD9A97A29A81}" type="pres">
      <dgm:prSet presAssocID="{61A836B1-EC70-4BDB-B93F-A3FE1286D94E}" presName="rootComposite" presStyleCnt="0"/>
      <dgm:spPr/>
    </dgm:pt>
    <dgm:pt modelId="{B24EC430-62D1-49A6-8CDC-5B3D30DF0E53}" type="pres">
      <dgm:prSet presAssocID="{61A836B1-EC70-4BDB-B93F-A3FE1286D94E}" presName="rootText" presStyleLbl="node4" presStyleIdx="4" presStyleCnt="9">
        <dgm:presLayoutVars>
          <dgm:chPref val="3"/>
        </dgm:presLayoutVars>
      </dgm:prSet>
      <dgm:spPr/>
      <dgm:t>
        <a:bodyPr/>
        <a:lstStyle/>
        <a:p>
          <a:endParaRPr lang="en-GB"/>
        </a:p>
      </dgm:t>
    </dgm:pt>
    <dgm:pt modelId="{CCB52F26-CA12-4925-A484-54E815AB2FAA}" type="pres">
      <dgm:prSet presAssocID="{61A836B1-EC70-4BDB-B93F-A3FE1286D94E}" presName="rootConnector" presStyleLbl="node4" presStyleIdx="4" presStyleCnt="9"/>
      <dgm:spPr/>
      <dgm:t>
        <a:bodyPr/>
        <a:lstStyle/>
        <a:p>
          <a:endParaRPr lang="en-GB"/>
        </a:p>
      </dgm:t>
    </dgm:pt>
    <dgm:pt modelId="{81A12284-26EF-44F4-ABDD-B5310ED3964F}" type="pres">
      <dgm:prSet presAssocID="{61A836B1-EC70-4BDB-B93F-A3FE1286D94E}" presName="hierChild4" presStyleCnt="0"/>
      <dgm:spPr/>
    </dgm:pt>
    <dgm:pt modelId="{B38AADC8-61C7-4473-805D-24C1DB4966F6}" type="pres">
      <dgm:prSet presAssocID="{0E3EC291-6BD4-48E0-A8F9-8701483B7D3D}" presName="Name37" presStyleLbl="parChTrans1D4" presStyleIdx="5" presStyleCnt="9"/>
      <dgm:spPr/>
      <dgm:t>
        <a:bodyPr/>
        <a:lstStyle/>
        <a:p>
          <a:endParaRPr lang="en-GB"/>
        </a:p>
      </dgm:t>
    </dgm:pt>
    <dgm:pt modelId="{EC48A83C-A58D-493B-AB0F-13E92F9CF611}" type="pres">
      <dgm:prSet presAssocID="{B5B4B812-57CA-44C2-9FC9-66143395B5F6}" presName="hierRoot2" presStyleCnt="0">
        <dgm:presLayoutVars>
          <dgm:hierBranch val="init"/>
        </dgm:presLayoutVars>
      </dgm:prSet>
      <dgm:spPr/>
    </dgm:pt>
    <dgm:pt modelId="{6DD6A2B5-F0FA-4AFE-B231-1060B48BCA46}" type="pres">
      <dgm:prSet presAssocID="{B5B4B812-57CA-44C2-9FC9-66143395B5F6}" presName="rootComposite" presStyleCnt="0"/>
      <dgm:spPr/>
    </dgm:pt>
    <dgm:pt modelId="{F3105CF9-B984-4715-98B7-0F3B31C0D04F}" type="pres">
      <dgm:prSet presAssocID="{B5B4B812-57CA-44C2-9FC9-66143395B5F6}" presName="rootText" presStyleLbl="node4" presStyleIdx="5" presStyleCnt="9" custScaleY="147586">
        <dgm:presLayoutVars>
          <dgm:chPref val="3"/>
        </dgm:presLayoutVars>
      </dgm:prSet>
      <dgm:spPr/>
      <dgm:t>
        <a:bodyPr/>
        <a:lstStyle/>
        <a:p>
          <a:endParaRPr lang="en-GB"/>
        </a:p>
      </dgm:t>
    </dgm:pt>
    <dgm:pt modelId="{9535C51A-0991-4479-89AA-7EEC271FBF0B}" type="pres">
      <dgm:prSet presAssocID="{B5B4B812-57CA-44C2-9FC9-66143395B5F6}" presName="rootConnector" presStyleLbl="node4" presStyleIdx="5" presStyleCnt="9"/>
      <dgm:spPr/>
      <dgm:t>
        <a:bodyPr/>
        <a:lstStyle/>
        <a:p>
          <a:endParaRPr lang="en-GB"/>
        </a:p>
      </dgm:t>
    </dgm:pt>
    <dgm:pt modelId="{45CFD370-48A4-49F0-8D68-7972E488BE10}" type="pres">
      <dgm:prSet presAssocID="{B5B4B812-57CA-44C2-9FC9-66143395B5F6}" presName="hierChild4" presStyleCnt="0"/>
      <dgm:spPr/>
    </dgm:pt>
    <dgm:pt modelId="{3E7CB66E-2A33-4B18-A6CA-D2181DE6F389}" type="pres">
      <dgm:prSet presAssocID="{B5B4B812-57CA-44C2-9FC9-66143395B5F6}" presName="hierChild5" presStyleCnt="0"/>
      <dgm:spPr/>
    </dgm:pt>
    <dgm:pt modelId="{DD5F045F-0C44-4733-A90C-40067608B6EE}" type="pres">
      <dgm:prSet presAssocID="{61A836B1-EC70-4BDB-B93F-A3FE1286D94E}" presName="hierChild5" presStyleCnt="0"/>
      <dgm:spPr/>
    </dgm:pt>
    <dgm:pt modelId="{F97072DF-A1E5-42CB-8C2B-C09D8055B993}" type="pres">
      <dgm:prSet presAssocID="{BA8F4C10-2770-4717-938A-2DF11C868BE7}" presName="hierChild5" presStyleCnt="0"/>
      <dgm:spPr/>
    </dgm:pt>
    <dgm:pt modelId="{66B328F6-9922-4878-9F2D-274A8517A814}" type="pres">
      <dgm:prSet presAssocID="{59FF090A-FFB1-47FF-AEA0-F1D476FD9C38}" presName="hierChild5" presStyleCnt="0"/>
      <dgm:spPr/>
    </dgm:pt>
    <dgm:pt modelId="{ADE500FF-BFE5-426E-91AC-6BBC3918FE0E}" type="pres">
      <dgm:prSet presAssocID="{7FC53967-3693-4B2B-8F61-0A5013C47359}" presName="Name37" presStyleLbl="parChTrans1D2" presStyleIdx="2" presStyleCnt="6"/>
      <dgm:spPr/>
      <dgm:t>
        <a:bodyPr/>
        <a:lstStyle/>
        <a:p>
          <a:endParaRPr lang="en-GB"/>
        </a:p>
      </dgm:t>
    </dgm:pt>
    <dgm:pt modelId="{643E0826-774F-444D-A60E-DC8C67E42269}" type="pres">
      <dgm:prSet presAssocID="{41B0B656-DEFB-4ADD-9D8E-AE656F693B3C}" presName="hierRoot2" presStyleCnt="0">
        <dgm:presLayoutVars>
          <dgm:hierBranch val="init"/>
        </dgm:presLayoutVars>
      </dgm:prSet>
      <dgm:spPr/>
    </dgm:pt>
    <dgm:pt modelId="{D2C1A88D-3294-4091-AED9-7D1B5DD1FD87}" type="pres">
      <dgm:prSet presAssocID="{41B0B656-DEFB-4ADD-9D8E-AE656F693B3C}" presName="rootComposite" presStyleCnt="0"/>
      <dgm:spPr/>
    </dgm:pt>
    <dgm:pt modelId="{09CF6610-1D4C-4F23-BC89-02E0B9D00A74}" type="pres">
      <dgm:prSet presAssocID="{41B0B656-DEFB-4ADD-9D8E-AE656F693B3C}" presName="rootText" presStyleLbl="node2" presStyleIdx="2" presStyleCnt="5" custScaleX="119035" custScaleY="128055">
        <dgm:presLayoutVars>
          <dgm:chPref val="3"/>
        </dgm:presLayoutVars>
      </dgm:prSet>
      <dgm:spPr/>
      <dgm:t>
        <a:bodyPr/>
        <a:lstStyle/>
        <a:p>
          <a:endParaRPr lang="en-GB"/>
        </a:p>
      </dgm:t>
    </dgm:pt>
    <dgm:pt modelId="{06D05A45-87EC-4FA4-BCE3-BA094A64B418}" type="pres">
      <dgm:prSet presAssocID="{41B0B656-DEFB-4ADD-9D8E-AE656F693B3C}" presName="rootConnector" presStyleLbl="node2" presStyleIdx="2" presStyleCnt="5"/>
      <dgm:spPr/>
      <dgm:t>
        <a:bodyPr/>
        <a:lstStyle/>
        <a:p>
          <a:endParaRPr lang="en-GB"/>
        </a:p>
      </dgm:t>
    </dgm:pt>
    <dgm:pt modelId="{A91060D2-99FE-4AA9-8A0D-74675F914C9D}" type="pres">
      <dgm:prSet presAssocID="{41B0B656-DEFB-4ADD-9D8E-AE656F693B3C}" presName="hierChild4" presStyleCnt="0"/>
      <dgm:spPr/>
    </dgm:pt>
    <dgm:pt modelId="{78FC40FB-C86F-4F61-BFBF-2DC83C2A61C3}" type="pres">
      <dgm:prSet presAssocID="{2397FB8C-2F59-4486-A0BE-648F8077EF3D}" presName="Name37" presStyleLbl="parChTrans1D3" presStyleIdx="2" presStyleCnt="5"/>
      <dgm:spPr/>
      <dgm:t>
        <a:bodyPr/>
        <a:lstStyle/>
        <a:p>
          <a:endParaRPr lang="en-GB"/>
        </a:p>
      </dgm:t>
    </dgm:pt>
    <dgm:pt modelId="{4E599297-1D9D-4320-B980-08A88C73DA5D}" type="pres">
      <dgm:prSet presAssocID="{5C92428F-9D22-41CC-B77D-5F8EFBFFBEEF}" presName="hierRoot2" presStyleCnt="0">
        <dgm:presLayoutVars>
          <dgm:hierBranch val="init"/>
        </dgm:presLayoutVars>
      </dgm:prSet>
      <dgm:spPr/>
    </dgm:pt>
    <dgm:pt modelId="{63C77634-D48D-43E0-A961-74B0CF688F36}" type="pres">
      <dgm:prSet presAssocID="{5C92428F-9D22-41CC-B77D-5F8EFBFFBEEF}" presName="rootComposite" presStyleCnt="0"/>
      <dgm:spPr/>
    </dgm:pt>
    <dgm:pt modelId="{EDF2E96F-375A-4650-96A6-E431097EFDD7}" type="pres">
      <dgm:prSet presAssocID="{5C92428F-9D22-41CC-B77D-5F8EFBFFBEEF}" presName="rootText" presStyleLbl="node3" presStyleIdx="2" presStyleCnt="5" custLinFactNeighborX="-1497" custLinFactNeighborY="-8983">
        <dgm:presLayoutVars>
          <dgm:chPref val="3"/>
        </dgm:presLayoutVars>
      </dgm:prSet>
      <dgm:spPr/>
      <dgm:t>
        <a:bodyPr/>
        <a:lstStyle/>
        <a:p>
          <a:endParaRPr lang="en-GB"/>
        </a:p>
      </dgm:t>
    </dgm:pt>
    <dgm:pt modelId="{2D7B1FC7-B0AC-454A-B94C-586981D805D6}" type="pres">
      <dgm:prSet presAssocID="{5C92428F-9D22-41CC-B77D-5F8EFBFFBEEF}" presName="rootConnector" presStyleLbl="node3" presStyleIdx="2" presStyleCnt="5"/>
      <dgm:spPr/>
      <dgm:t>
        <a:bodyPr/>
        <a:lstStyle/>
        <a:p>
          <a:endParaRPr lang="en-GB"/>
        </a:p>
      </dgm:t>
    </dgm:pt>
    <dgm:pt modelId="{8450C895-CBA1-46C7-9115-070BE82E6E5B}" type="pres">
      <dgm:prSet presAssocID="{5C92428F-9D22-41CC-B77D-5F8EFBFFBEEF}" presName="hierChild4" presStyleCnt="0"/>
      <dgm:spPr/>
    </dgm:pt>
    <dgm:pt modelId="{E5C2610E-3D29-4B06-9E88-F1A6AF9F4BBD}" type="pres">
      <dgm:prSet presAssocID="{B882CFDD-0586-40FE-B682-26ADF14BF6BE}" presName="Name37" presStyleLbl="parChTrans1D4" presStyleIdx="6" presStyleCnt="9"/>
      <dgm:spPr/>
      <dgm:t>
        <a:bodyPr/>
        <a:lstStyle/>
        <a:p>
          <a:endParaRPr lang="en-GB"/>
        </a:p>
      </dgm:t>
    </dgm:pt>
    <dgm:pt modelId="{3F074923-5D51-49B0-9CB4-E1A8318D9EBF}" type="pres">
      <dgm:prSet presAssocID="{6BFA43A1-44F3-4D97-AD62-8816C6FB986E}" presName="hierRoot2" presStyleCnt="0">
        <dgm:presLayoutVars>
          <dgm:hierBranch val="init"/>
        </dgm:presLayoutVars>
      </dgm:prSet>
      <dgm:spPr/>
    </dgm:pt>
    <dgm:pt modelId="{24D3ECF8-2236-4CCA-AD54-5D2B6AE051ED}" type="pres">
      <dgm:prSet presAssocID="{6BFA43A1-44F3-4D97-AD62-8816C6FB986E}" presName="rootComposite" presStyleCnt="0"/>
      <dgm:spPr/>
    </dgm:pt>
    <dgm:pt modelId="{CCC0A4A2-B755-4080-893C-631E3E9BDC81}" type="pres">
      <dgm:prSet presAssocID="{6BFA43A1-44F3-4D97-AD62-8816C6FB986E}" presName="rootText" presStyleLbl="node4" presStyleIdx="6" presStyleCnt="9">
        <dgm:presLayoutVars>
          <dgm:chPref val="3"/>
        </dgm:presLayoutVars>
      </dgm:prSet>
      <dgm:spPr/>
      <dgm:t>
        <a:bodyPr/>
        <a:lstStyle/>
        <a:p>
          <a:endParaRPr lang="en-GB"/>
        </a:p>
      </dgm:t>
    </dgm:pt>
    <dgm:pt modelId="{3C1D4D3B-7341-47E2-8695-904261DE9DB4}" type="pres">
      <dgm:prSet presAssocID="{6BFA43A1-44F3-4D97-AD62-8816C6FB986E}" presName="rootConnector" presStyleLbl="node4" presStyleIdx="6" presStyleCnt="9"/>
      <dgm:spPr/>
      <dgm:t>
        <a:bodyPr/>
        <a:lstStyle/>
        <a:p>
          <a:endParaRPr lang="en-GB"/>
        </a:p>
      </dgm:t>
    </dgm:pt>
    <dgm:pt modelId="{B77FFB20-756C-4A4E-86AA-76EFD42B1DB6}" type="pres">
      <dgm:prSet presAssocID="{6BFA43A1-44F3-4D97-AD62-8816C6FB986E}" presName="hierChild4" presStyleCnt="0"/>
      <dgm:spPr/>
    </dgm:pt>
    <dgm:pt modelId="{413B7B4F-0B71-4031-A21D-397EB3D7197F}" type="pres">
      <dgm:prSet presAssocID="{6BFA43A1-44F3-4D97-AD62-8816C6FB986E}" presName="hierChild5" presStyleCnt="0"/>
      <dgm:spPr/>
    </dgm:pt>
    <dgm:pt modelId="{BB5C999A-4CCC-44E8-8073-7B94BE4AD6B9}" type="pres">
      <dgm:prSet presAssocID="{5C92428F-9D22-41CC-B77D-5F8EFBFFBEEF}" presName="hierChild5" presStyleCnt="0"/>
      <dgm:spPr/>
    </dgm:pt>
    <dgm:pt modelId="{94398E61-B0D8-4090-B4AB-8F8B7DE3004F}" type="pres">
      <dgm:prSet presAssocID="{41B0B656-DEFB-4ADD-9D8E-AE656F693B3C}" presName="hierChild5" presStyleCnt="0"/>
      <dgm:spPr/>
    </dgm:pt>
    <dgm:pt modelId="{DB1C027B-BC95-4EAC-B896-92557342DF5B}" type="pres">
      <dgm:prSet presAssocID="{EB210EAA-9B01-4624-A7CA-499F6F9D62AC}" presName="Name37" presStyleLbl="parChTrans1D2" presStyleIdx="3" presStyleCnt="6"/>
      <dgm:spPr/>
      <dgm:t>
        <a:bodyPr/>
        <a:lstStyle/>
        <a:p>
          <a:endParaRPr lang="en-GB"/>
        </a:p>
      </dgm:t>
    </dgm:pt>
    <dgm:pt modelId="{9D52E32B-DED3-4D20-9E05-72A255063464}" type="pres">
      <dgm:prSet presAssocID="{C0C34CAD-9B94-4CB4-A84D-2C2A3FE9C346}" presName="hierRoot2" presStyleCnt="0">
        <dgm:presLayoutVars>
          <dgm:hierBranch val="init"/>
        </dgm:presLayoutVars>
      </dgm:prSet>
      <dgm:spPr/>
    </dgm:pt>
    <dgm:pt modelId="{F1BB1920-A91C-4029-9F03-A378DCFB15E6}" type="pres">
      <dgm:prSet presAssocID="{C0C34CAD-9B94-4CB4-A84D-2C2A3FE9C346}" presName="rootComposite" presStyleCnt="0"/>
      <dgm:spPr/>
    </dgm:pt>
    <dgm:pt modelId="{46098EEF-C6EB-4106-9535-18669B2034A6}" type="pres">
      <dgm:prSet presAssocID="{C0C34CAD-9B94-4CB4-A84D-2C2A3FE9C346}" presName="rootText" presStyleLbl="node2" presStyleIdx="3" presStyleCnt="5">
        <dgm:presLayoutVars>
          <dgm:chPref val="3"/>
        </dgm:presLayoutVars>
      </dgm:prSet>
      <dgm:spPr/>
      <dgm:t>
        <a:bodyPr/>
        <a:lstStyle/>
        <a:p>
          <a:endParaRPr lang="en-GB"/>
        </a:p>
      </dgm:t>
    </dgm:pt>
    <dgm:pt modelId="{34AE644E-0206-49FE-875F-CBA139523E97}" type="pres">
      <dgm:prSet presAssocID="{C0C34CAD-9B94-4CB4-A84D-2C2A3FE9C346}" presName="rootConnector" presStyleLbl="node2" presStyleIdx="3" presStyleCnt="5"/>
      <dgm:spPr/>
      <dgm:t>
        <a:bodyPr/>
        <a:lstStyle/>
        <a:p>
          <a:endParaRPr lang="en-GB"/>
        </a:p>
      </dgm:t>
    </dgm:pt>
    <dgm:pt modelId="{34B78851-758B-4B19-B658-9641D7132AC2}" type="pres">
      <dgm:prSet presAssocID="{C0C34CAD-9B94-4CB4-A84D-2C2A3FE9C346}" presName="hierChild4" presStyleCnt="0"/>
      <dgm:spPr/>
    </dgm:pt>
    <dgm:pt modelId="{34E85817-9E5E-42DA-9859-F449D490600D}" type="pres">
      <dgm:prSet presAssocID="{D89F0EBA-3FE0-4063-B980-B2E2161032F7}" presName="Name37" presStyleLbl="parChTrans1D3" presStyleIdx="3" presStyleCnt="5"/>
      <dgm:spPr/>
      <dgm:t>
        <a:bodyPr/>
        <a:lstStyle/>
        <a:p>
          <a:endParaRPr lang="en-GB"/>
        </a:p>
      </dgm:t>
    </dgm:pt>
    <dgm:pt modelId="{18D47825-0B38-4562-A95E-9F7854D22727}" type="pres">
      <dgm:prSet presAssocID="{3D035643-69D0-42B7-BF08-8909FFD8E677}" presName="hierRoot2" presStyleCnt="0">
        <dgm:presLayoutVars>
          <dgm:hierBranch val="init"/>
        </dgm:presLayoutVars>
      </dgm:prSet>
      <dgm:spPr/>
    </dgm:pt>
    <dgm:pt modelId="{FB8B4284-0E63-40FC-8EFF-E72439E4D127}" type="pres">
      <dgm:prSet presAssocID="{3D035643-69D0-42B7-BF08-8909FFD8E677}" presName="rootComposite" presStyleCnt="0"/>
      <dgm:spPr/>
    </dgm:pt>
    <dgm:pt modelId="{9458B1B6-D85B-4357-838C-489710E4FB55}" type="pres">
      <dgm:prSet presAssocID="{3D035643-69D0-42B7-BF08-8909FFD8E677}" presName="rootText" presStyleLbl="node3" presStyleIdx="3" presStyleCnt="5">
        <dgm:presLayoutVars>
          <dgm:chPref val="3"/>
        </dgm:presLayoutVars>
      </dgm:prSet>
      <dgm:spPr/>
      <dgm:t>
        <a:bodyPr/>
        <a:lstStyle/>
        <a:p>
          <a:endParaRPr lang="en-GB"/>
        </a:p>
      </dgm:t>
    </dgm:pt>
    <dgm:pt modelId="{EE47D225-3F66-40E6-A02D-AD4BC66EE963}" type="pres">
      <dgm:prSet presAssocID="{3D035643-69D0-42B7-BF08-8909FFD8E677}" presName="rootConnector" presStyleLbl="node3" presStyleIdx="3" presStyleCnt="5"/>
      <dgm:spPr/>
      <dgm:t>
        <a:bodyPr/>
        <a:lstStyle/>
        <a:p>
          <a:endParaRPr lang="en-GB"/>
        </a:p>
      </dgm:t>
    </dgm:pt>
    <dgm:pt modelId="{041A9B4B-FFF4-492F-A965-CD856CCD1CB8}" type="pres">
      <dgm:prSet presAssocID="{3D035643-69D0-42B7-BF08-8909FFD8E677}" presName="hierChild4" presStyleCnt="0"/>
      <dgm:spPr/>
    </dgm:pt>
    <dgm:pt modelId="{18845F44-D864-4E0D-BA21-E799A31CD250}" type="pres">
      <dgm:prSet presAssocID="{068773CE-FBDD-4438-AB8A-143F8A2AA487}" presName="Name37" presStyleLbl="parChTrans1D4" presStyleIdx="7" presStyleCnt="9"/>
      <dgm:spPr/>
      <dgm:t>
        <a:bodyPr/>
        <a:lstStyle/>
        <a:p>
          <a:endParaRPr lang="en-GB"/>
        </a:p>
      </dgm:t>
    </dgm:pt>
    <dgm:pt modelId="{8B35D80B-1E9E-4462-A06F-09BF39862771}" type="pres">
      <dgm:prSet presAssocID="{D0A2FF70-DD29-47C4-8187-91B7FD93681D}" presName="hierRoot2" presStyleCnt="0">
        <dgm:presLayoutVars>
          <dgm:hierBranch val="init"/>
        </dgm:presLayoutVars>
      </dgm:prSet>
      <dgm:spPr/>
    </dgm:pt>
    <dgm:pt modelId="{023A9876-BA15-47E5-B440-1A3B7CFD326F}" type="pres">
      <dgm:prSet presAssocID="{D0A2FF70-DD29-47C4-8187-91B7FD93681D}" presName="rootComposite" presStyleCnt="0"/>
      <dgm:spPr/>
    </dgm:pt>
    <dgm:pt modelId="{9F275F31-3B50-43B0-84BD-408981648972}" type="pres">
      <dgm:prSet presAssocID="{D0A2FF70-DD29-47C4-8187-91B7FD93681D}" presName="rootText" presStyleLbl="node4" presStyleIdx="7" presStyleCnt="9" custScaleX="110117" custScaleY="164874">
        <dgm:presLayoutVars>
          <dgm:chPref val="3"/>
        </dgm:presLayoutVars>
      </dgm:prSet>
      <dgm:spPr/>
      <dgm:t>
        <a:bodyPr/>
        <a:lstStyle/>
        <a:p>
          <a:endParaRPr lang="en-GB"/>
        </a:p>
      </dgm:t>
    </dgm:pt>
    <dgm:pt modelId="{EEF58E48-9284-4D2C-8A76-3741F43F10A4}" type="pres">
      <dgm:prSet presAssocID="{D0A2FF70-DD29-47C4-8187-91B7FD93681D}" presName="rootConnector" presStyleLbl="node4" presStyleIdx="7" presStyleCnt="9"/>
      <dgm:spPr/>
      <dgm:t>
        <a:bodyPr/>
        <a:lstStyle/>
        <a:p>
          <a:endParaRPr lang="en-GB"/>
        </a:p>
      </dgm:t>
    </dgm:pt>
    <dgm:pt modelId="{5BCCBF75-0FA8-4BD3-8D25-0BA6EDBC4012}" type="pres">
      <dgm:prSet presAssocID="{D0A2FF70-DD29-47C4-8187-91B7FD93681D}" presName="hierChild4" presStyleCnt="0"/>
      <dgm:spPr/>
    </dgm:pt>
    <dgm:pt modelId="{0D4D4A73-9DE8-4A97-8424-103CB9E5C0B6}" type="pres">
      <dgm:prSet presAssocID="{D0A2FF70-DD29-47C4-8187-91B7FD93681D}" presName="hierChild5" presStyleCnt="0"/>
      <dgm:spPr/>
    </dgm:pt>
    <dgm:pt modelId="{3F3D694B-C88A-49A8-9CAF-E7C1039F36EA}" type="pres">
      <dgm:prSet presAssocID="{3D035643-69D0-42B7-BF08-8909FFD8E677}" presName="hierChild5" presStyleCnt="0"/>
      <dgm:spPr/>
    </dgm:pt>
    <dgm:pt modelId="{FDA151D2-6B12-43AF-BC2A-8347C8A4CEE3}" type="pres">
      <dgm:prSet presAssocID="{C0C34CAD-9B94-4CB4-A84D-2C2A3FE9C346}" presName="hierChild5" presStyleCnt="0"/>
      <dgm:spPr/>
    </dgm:pt>
    <dgm:pt modelId="{F69E6D1C-608F-4C2E-93B5-B250F810307B}" type="pres">
      <dgm:prSet presAssocID="{D5E5608D-D342-42A5-BB31-63BA105C896E}" presName="Name37" presStyleLbl="parChTrans1D2" presStyleIdx="4" presStyleCnt="6"/>
      <dgm:spPr/>
      <dgm:t>
        <a:bodyPr/>
        <a:lstStyle/>
        <a:p>
          <a:endParaRPr lang="en-GB"/>
        </a:p>
      </dgm:t>
    </dgm:pt>
    <dgm:pt modelId="{51A2D11D-A549-43B0-9138-BA3305913629}" type="pres">
      <dgm:prSet presAssocID="{9058F16B-A4C4-4B88-9307-9E45D85E6626}" presName="hierRoot2" presStyleCnt="0">
        <dgm:presLayoutVars>
          <dgm:hierBranch val="init"/>
        </dgm:presLayoutVars>
      </dgm:prSet>
      <dgm:spPr/>
    </dgm:pt>
    <dgm:pt modelId="{886521F4-0670-478C-B59D-21C880BE27DA}" type="pres">
      <dgm:prSet presAssocID="{9058F16B-A4C4-4B88-9307-9E45D85E6626}" presName="rootComposite" presStyleCnt="0"/>
      <dgm:spPr/>
    </dgm:pt>
    <dgm:pt modelId="{B43C49BE-9966-4592-A926-A406368BABD9}" type="pres">
      <dgm:prSet presAssocID="{9058F16B-A4C4-4B88-9307-9E45D85E6626}" presName="rootText" presStyleLbl="node2" presStyleIdx="4" presStyleCnt="5">
        <dgm:presLayoutVars>
          <dgm:chPref val="3"/>
        </dgm:presLayoutVars>
      </dgm:prSet>
      <dgm:spPr/>
      <dgm:t>
        <a:bodyPr/>
        <a:lstStyle/>
        <a:p>
          <a:endParaRPr lang="en-GB"/>
        </a:p>
      </dgm:t>
    </dgm:pt>
    <dgm:pt modelId="{033D5386-F078-454A-A277-133148D13259}" type="pres">
      <dgm:prSet presAssocID="{9058F16B-A4C4-4B88-9307-9E45D85E6626}" presName="rootConnector" presStyleLbl="node2" presStyleIdx="4" presStyleCnt="5"/>
      <dgm:spPr/>
      <dgm:t>
        <a:bodyPr/>
        <a:lstStyle/>
        <a:p>
          <a:endParaRPr lang="en-GB"/>
        </a:p>
      </dgm:t>
    </dgm:pt>
    <dgm:pt modelId="{EB7D21BE-1F22-4502-BF47-C056D6AC8DCE}" type="pres">
      <dgm:prSet presAssocID="{9058F16B-A4C4-4B88-9307-9E45D85E6626}" presName="hierChild4" presStyleCnt="0"/>
      <dgm:spPr/>
    </dgm:pt>
    <dgm:pt modelId="{833D4238-E7DB-4BD4-8CB8-1D34ED577E13}" type="pres">
      <dgm:prSet presAssocID="{DC978CC6-2FCE-4BA4-8EA8-F854F76A9B15}" presName="Name37" presStyleLbl="parChTrans1D3" presStyleIdx="4" presStyleCnt="5"/>
      <dgm:spPr/>
      <dgm:t>
        <a:bodyPr/>
        <a:lstStyle/>
        <a:p>
          <a:endParaRPr lang="en-GB"/>
        </a:p>
      </dgm:t>
    </dgm:pt>
    <dgm:pt modelId="{90342044-AD98-4A28-8383-250EA5928952}" type="pres">
      <dgm:prSet presAssocID="{E4C875BC-E102-426A-BC47-6CD53FC81849}" presName="hierRoot2" presStyleCnt="0">
        <dgm:presLayoutVars>
          <dgm:hierBranch val="init"/>
        </dgm:presLayoutVars>
      </dgm:prSet>
      <dgm:spPr/>
    </dgm:pt>
    <dgm:pt modelId="{89BCD263-6CE7-4254-83AF-C7502B79AC0D}" type="pres">
      <dgm:prSet presAssocID="{E4C875BC-E102-426A-BC47-6CD53FC81849}" presName="rootComposite" presStyleCnt="0"/>
      <dgm:spPr/>
    </dgm:pt>
    <dgm:pt modelId="{58BE43BB-AB0F-412A-9240-283E598E8012}" type="pres">
      <dgm:prSet presAssocID="{E4C875BC-E102-426A-BC47-6CD53FC81849}" presName="rootText" presStyleLbl="node3" presStyleIdx="4" presStyleCnt="5">
        <dgm:presLayoutVars>
          <dgm:chPref val="3"/>
        </dgm:presLayoutVars>
      </dgm:prSet>
      <dgm:spPr/>
      <dgm:t>
        <a:bodyPr/>
        <a:lstStyle/>
        <a:p>
          <a:endParaRPr lang="en-GB"/>
        </a:p>
      </dgm:t>
    </dgm:pt>
    <dgm:pt modelId="{DD859AD0-31AA-44B9-98E7-E23F5427C934}" type="pres">
      <dgm:prSet presAssocID="{E4C875BC-E102-426A-BC47-6CD53FC81849}" presName="rootConnector" presStyleLbl="node3" presStyleIdx="4" presStyleCnt="5"/>
      <dgm:spPr/>
      <dgm:t>
        <a:bodyPr/>
        <a:lstStyle/>
        <a:p>
          <a:endParaRPr lang="en-GB"/>
        </a:p>
      </dgm:t>
    </dgm:pt>
    <dgm:pt modelId="{5EA8B021-FCAA-47D8-8A70-F44545ECCFDC}" type="pres">
      <dgm:prSet presAssocID="{E4C875BC-E102-426A-BC47-6CD53FC81849}" presName="hierChild4" presStyleCnt="0"/>
      <dgm:spPr/>
    </dgm:pt>
    <dgm:pt modelId="{59864EA3-B292-497D-B8EF-CD41EB94B0FD}" type="pres">
      <dgm:prSet presAssocID="{A9407D28-DAB2-46A3-A735-29CAAA1AFCE8}" presName="Name37" presStyleLbl="parChTrans1D4" presStyleIdx="8" presStyleCnt="9"/>
      <dgm:spPr/>
      <dgm:t>
        <a:bodyPr/>
        <a:lstStyle/>
        <a:p>
          <a:endParaRPr lang="en-GB"/>
        </a:p>
      </dgm:t>
    </dgm:pt>
    <dgm:pt modelId="{12F2CA15-13AE-4DDF-8AA8-3488A3C27715}" type="pres">
      <dgm:prSet presAssocID="{7E07B5C1-9091-441A-87C3-116374F3E9AA}" presName="hierRoot2" presStyleCnt="0">
        <dgm:presLayoutVars>
          <dgm:hierBranch val="init"/>
        </dgm:presLayoutVars>
      </dgm:prSet>
      <dgm:spPr/>
    </dgm:pt>
    <dgm:pt modelId="{4BAD3857-A034-4BC9-8D68-37DFCC037A64}" type="pres">
      <dgm:prSet presAssocID="{7E07B5C1-9091-441A-87C3-116374F3E9AA}" presName="rootComposite" presStyleCnt="0"/>
      <dgm:spPr/>
    </dgm:pt>
    <dgm:pt modelId="{B9327D21-2982-47A6-87FE-09536365E96F}" type="pres">
      <dgm:prSet presAssocID="{7E07B5C1-9091-441A-87C3-116374F3E9AA}" presName="rootText" presStyleLbl="node4" presStyleIdx="8" presStyleCnt="9" custScaleX="107848" custScaleY="200803">
        <dgm:presLayoutVars>
          <dgm:chPref val="3"/>
        </dgm:presLayoutVars>
      </dgm:prSet>
      <dgm:spPr/>
      <dgm:t>
        <a:bodyPr/>
        <a:lstStyle/>
        <a:p>
          <a:endParaRPr lang="en-GB"/>
        </a:p>
      </dgm:t>
    </dgm:pt>
    <dgm:pt modelId="{D7C3B0F6-6FFE-4AAB-BC94-C15C44B7F9FA}" type="pres">
      <dgm:prSet presAssocID="{7E07B5C1-9091-441A-87C3-116374F3E9AA}" presName="rootConnector" presStyleLbl="node4" presStyleIdx="8" presStyleCnt="9"/>
      <dgm:spPr/>
      <dgm:t>
        <a:bodyPr/>
        <a:lstStyle/>
        <a:p>
          <a:endParaRPr lang="en-GB"/>
        </a:p>
      </dgm:t>
    </dgm:pt>
    <dgm:pt modelId="{9DD7942F-9B29-4414-8B27-3F836F31ACB9}" type="pres">
      <dgm:prSet presAssocID="{7E07B5C1-9091-441A-87C3-116374F3E9AA}" presName="hierChild4" presStyleCnt="0"/>
      <dgm:spPr/>
    </dgm:pt>
    <dgm:pt modelId="{8975619B-275C-44E2-9EEE-43BD3A243E01}" type="pres">
      <dgm:prSet presAssocID="{7E07B5C1-9091-441A-87C3-116374F3E9AA}" presName="hierChild5" presStyleCnt="0"/>
      <dgm:spPr/>
    </dgm:pt>
    <dgm:pt modelId="{670038DA-18E5-4A03-83E9-DF5EF0654334}" type="pres">
      <dgm:prSet presAssocID="{E4C875BC-E102-426A-BC47-6CD53FC81849}" presName="hierChild5" presStyleCnt="0"/>
      <dgm:spPr/>
    </dgm:pt>
    <dgm:pt modelId="{328F6EFB-7EEB-4FF2-A55F-740EF5F49AFE}" type="pres">
      <dgm:prSet presAssocID="{9058F16B-A4C4-4B88-9307-9E45D85E6626}" presName="hierChild5" presStyleCnt="0"/>
      <dgm:spPr/>
    </dgm:pt>
    <dgm:pt modelId="{8991ECCB-9775-4B07-8113-12F6B60AB15B}" type="pres">
      <dgm:prSet presAssocID="{12B25D91-DC02-4F2C-8303-EE5695E7BD55}" presName="hierChild3" presStyleCnt="0"/>
      <dgm:spPr/>
    </dgm:pt>
    <dgm:pt modelId="{EF76FD97-B4EE-49FF-9B1B-8260D882AEAD}" type="pres">
      <dgm:prSet presAssocID="{83D6901B-8C0E-4AAA-8DC8-39489F111F90}" presName="Name111" presStyleLbl="parChTrans1D2" presStyleIdx="5" presStyleCnt="6"/>
      <dgm:spPr/>
      <dgm:t>
        <a:bodyPr/>
        <a:lstStyle/>
        <a:p>
          <a:endParaRPr lang="en-GB"/>
        </a:p>
      </dgm:t>
    </dgm:pt>
    <dgm:pt modelId="{01C88926-DBF9-436D-A21B-B35227112EF4}" type="pres">
      <dgm:prSet presAssocID="{B2E63A17-80C8-4E7C-B46C-12E95D48895E}" presName="hierRoot3" presStyleCnt="0">
        <dgm:presLayoutVars>
          <dgm:hierBranch val="init"/>
        </dgm:presLayoutVars>
      </dgm:prSet>
      <dgm:spPr/>
    </dgm:pt>
    <dgm:pt modelId="{34967914-2BEA-4AB9-8312-64972040AC94}" type="pres">
      <dgm:prSet presAssocID="{B2E63A17-80C8-4E7C-B46C-12E95D48895E}" presName="rootComposite3" presStyleCnt="0"/>
      <dgm:spPr/>
    </dgm:pt>
    <dgm:pt modelId="{8C9ACDD7-9A43-4A8C-A1AA-B340812E4892}" type="pres">
      <dgm:prSet presAssocID="{B2E63A17-80C8-4E7C-B46C-12E95D48895E}" presName="rootText3" presStyleLbl="asst1" presStyleIdx="0" presStyleCnt="1">
        <dgm:presLayoutVars>
          <dgm:chPref val="3"/>
        </dgm:presLayoutVars>
      </dgm:prSet>
      <dgm:spPr/>
      <dgm:t>
        <a:bodyPr/>
        <a:lstStyle/>
        <a:p>
          <a:endParaRPr lang="en-GB"/>
        </a:p>
      </dgm:t>
    </dgm:pt>
    <dgm:pt modelId="{9DEB0263-C390-4AEC-B8DA-D77BD6AD45EB}" type="pres">
      <dgm:prSet presAssocID="{B2E63A17-80C8-4E7C-B46C-12E95D48895E}" presName="rootConnector3" presStyleLbl="asst1" presStyleIdx="0" presStyleCnt="1"/>
      <dgm:spPr/>
      <dgm:t>
        <a:bodyPr/>
        <a:lstStyle/>
        <a:p>
          <a:endParaRPr lang="en-GB"/>
        </a:p>
      </dgm:t>
    </dgm:pt>
    <dgm:pt modelId="{4167219C-D9ED-4AFC-8255-602E5DA4A89A}" type="pres">
      <dgm:prSet presAssocID="{B2E63A17-80C8-4E7C-B46C-12E95D48895E}" presName="hierChild6" presStyleCnt="0"/>
      <dgm:spPr/>
    </dgm:pt>
    <dgm:pt modelId="{5FE98A9D-7BE3-463D-9112-A9DF3438380F}" type="pres">
      <dgm:prSet presAssocID="{B2E63A17-80C8-4E7C-B46C-12E95D48895E}" presName="hierChild7" presStyleCnt="0"/>
      <dgm:spPr/>
    </dgm:pt>
  </dgm:ptLst>
  <dgm:cxnLst>
    <dgm:cxn modelId="{E6F0E283-D423-4704-9EEA-204095BF1826}" type="presOf" srcId="{4116DF28-19D6-4C9F-AC7F-1F949165293B}" destId="{5EC38C5D-7311-4DF6-939E-BCFF0698E124}" srcOrd="0" destOrd="0" presId="urn:microsoft.com/office/officeart/2005/8/layout/orgChart1"/>
    <dgm:cxn modelId="{176D5D02-9513-4609-AD79-7A920E30A97D}" type="presOf" srcId="{C0C34CAD-9B94-4CB4-A84D-2C2A3FE9C346}" destId="{34AE644E-0206-49FE-875F-CBA139523E97}" srcOrd="1" destOrd="0" presId="urn:microsoft.com/office/officeart/2005/8/layout/orgChart1"/>
    <dgm:cxn modelId="{77454DD8-3042-4B76-B4A1-3C5D3699BD6C}" srcId="{12B25D91-DC02-4F2C-8303-EE5695E7BD55}" destId="{9058F16B-A4C4-4B88-9307-9E45D85E6626}" srcOrd="5" destOrd="0" parTransId="{D5E5608D-D342-42A5-BB31-63BA105C896E}" sibTransId="{2A917DC2-3E6F-4CD1-B3CC-43EDB56297AB}"/>
    <dgm:cxn modelId="{A44CFB50-8DB0-41A6-9EC6-949580BF6D0E}" type="presOf" srcId="{6BFA43A1-44F3-4D97-AD62-8816C6FB986E}" destId="{CCC0A4A2-B755-4080-893C-631E3E9BDC81}" srcOrd="0" destOrd="0" presId="urn:microsoft.com/office/officeart/2005/8/layout/orgChart1"/>
    <dgm:cxn modelId="{B8133044-3151-4E65-AC71-6B1E64E1C7D9}" srcId="{BA8F4C10-2770-4717-938A-2DF11C868BE7}" destId="{61A836B1-EC70-4BDB-B93F-A3FE1286D94E}" srcOrd="0" destOrd="0" parTransId="{C121746C-9489-4F15-8875-10E62A806C21}" sibTransId="{80BB1A95-8959-490C-A611-A940D6EA3994}"/>
    <dgm:cxn modelId="{24C4118E-D812-405F-A065-3E55F528E376}" type="presOf" srcId="{2F1ED9A0-BF06-46D0-8F3C-D497AC0EFC15}" destId="{515CFF22-B731-4F3A-84B6-6DE5702C0A6B}" srcOrd="1" destOrd="0" presId="urn:microsoft.com/office/officeart/2005/8/layout/orgChart1"/>
    <dgm:cxn modelId="{20DCF5CB-09FB-44DD-B00F-B7C9EDDFAFBA}" type="presOf" srcId="{8779155A-D4E1-43D8-B1FC-D3419E63B099}" destId="{9320E9F7-AA5A-415B-849C-CD293EEF882A}" srcOrd="1" destOrd="0" presId="urn:microsoft.com/office/officeart/2005/8/layout/orgChart1"/>
    <dgm:cxn modelId="{1C121468-69B4-4B52-9C51-BDC39749CD18}" type="presOf" srcId="{BA8F4C10-2770-4717-938A-2DF11C868BE7}" destId="{F414483E-BD0F-4A75-BCDF-ABD9F8532378}" srcOrd="0" destOrd="0" presId="urn:microsoft.com/office/officeart/2005/8/layout/orgChart1"/>
    <dgm:cxn modelId="{4A296294-CF34-4BFD-8CCD-050A3195A825}" type="presOf" srcId="{7E07B5C1-9091-441A-87C3-116374F3E9AA}" destId="{B9327D21-2982-47A6-87FE-09536365E96F}" srcOrd="0" destOrd="0" presId="urn:microsoft.com/office/officeart/2005/8/layout/orgChart1"/>
    <dgm:cxn modelId="{0D2887E7-50AF-44EB-B152-B3FD756661ED}" type="presOf" srcId="{C121746C-9489-4F15-8875-10E62A806C21}" destId="{E3C896EC-9C0F-4E9A-A544-2346CACB2B2B}" srcOrd="0" destOrd="0" presId="urn:microsoft.com/office/officeart/2005/8/layout/orgChart1"/>
    <dgm:cxn modelId="{1C15EBCC-890F-4494-AAD1-9CB6B4100B57}" type="presOf" srcId="{12B25D91-DC02-4F2C-8303-EE5695E7BD55}" destId="{13B81D9D-090A-42FD-8CFE-E9CBEA641E83}" srcOrd="0" destOrd="0" presId="urn:microsoft.com/office/officeart/2005/8/layout/orgChart1"/>
    <dgm:cxn modelId="{9DF242AE-589E-4142-9DA9-1173EA4AE86F}" type="presOf" srcId="{7E07B5C1-9091-441A-87C3-116374F3E9AA}" destId="{D7C3B0F6-6FFE-4AAB-BC94-C15C44B7F9FA}" srcOrd="1" destOrd="0" presId="urn:microsoft.com/office/officeart/2005/8/layout/orgChart1"/>
    <dgm:cxn modelId="{0757ED01-57DF-4C20-86B6-C898B87E7DA5}" type="presOf" srcId="{EB210EAA-9B01-4624-A7CA-499F6F9D62AC}" destId="{DB1C027B-BC95-4EAC-B896-92557342DF5B}" srcOrd="0" destOrd="0" presId="urn:microsoft.com/office/officeart/2005/8/layout/orgChart1"/>
    <dgm:cxn modelId="{B6DCF887-6F0A-41BD-88B9-A7A46286EED5}" srcId="{CF740009-3221-4EB9-8017-0A0073A4B586}" destId="{54FBC952-573F-4363-B977-DB415AEFD172}" srcOrd="1" destOrd="0" parTransId="{40E37DD0-581A-4817-86DF-9C1DC04FA825}" sibTransId="{62F3F5BB-3DC4-4B28-97D5-5BCBE7025643}"/>
    <dgm:cxn modelId="{60DD51CE-DEAD-4F16-84E2-5C9CCAB2DDD5}" srcId="{59FF090A-FFB1-47FF-AEA0-F1D476FD9C38}" destId="{BA8F4C10-2770-4717-938A-2DF11C868BE7}" srcOrd="0" destOrd="0" parTransId="{25BD9E6B-D1C1-465C-ACFA-7FAA845A6A3E}" sibTransId="{1EE915CD-3FA5-4D78-8A04-AD7355422379}"/>
    <dgm:cxn modelId="{D87F81B9-43D2-4B61-85BD-B89F9E9D256C}" srcId="{CF740009-3221-4EB9-8017-0A0073A4B586}" destId="{3E140EFA-F7ED-4486-BF90-893E435DA284}" srcOrd="0" destOrd="0" parTransId="{EB59F035-18D4-4523-AC2E-75D4AA6D9D7E}" sibTransId="{9B657A4D-4C8A-4F98-90DE-A3AABDF03142}"/>
    <dgm:cxn modelId="{A3015792-EF83-4282-BAEE-021A05698C4A}" type="presOf" srcId="{CF740009-3221-4EB9-8017-0A0073A4B586}" destId="{1046FA5A-4FDC-4F8A-9CB1-F139BFC5FB9E}" srcOrd="1" destOrd="0" presId="urn:microsoft.com/office/officeart/2005/8/layout/orgChart1"/>
    <dgm:cxn modelId="{550291EF-A789-4D84-AC89-4779FA77E4ED}" type="presOf" srcId="{CF740009-3221-4EB9-8017-0A0073A4B586}" destId="{2CCAFFAB-40DE-46B9-9A8E-EFD372C674D2}" srcOrd="0" destOrd="0" presId="urn:microsoft.com/office/officeart/2005/8/layout/orgChart1"/>
    <dgm:cxn modelId="{DEF70007-F4D9-45DB-9198-AAEAB2360313}" srcId="{61A836B1-EC70-4BDB-B93F-A3FE1286D94E}" destId="{B5B4B812-57CA-44C2-9FC9-66143395B5F6}" srcOrd="0" destOrd="0" parTransId="{0E3EC291-6BD4-48E0-A8F9-8701483B7D3D}" sibTransId="{84F1B747-465F-489B-94A1-ABE091DF83F3}"/>
    <dgm:cxn modelId="{785ABDBD-35B0-4417-AA92-787FE7B54566}" type="presOf" srcId="{7FC53967-3693-4B2B-8F61-0A5013C47359}" destId="{ADE500FF-BFE5-426E-91AC-6BBC3918FE0E}" srcOrd="0" destOrd="0" presId="urn:microsoft.com/office/officeart/2005/8/layout/orgChart1"/>
    <dgm:cxn modelId="{B3A3D908-2ED5-4328-A45D-696B662C6BB8}" srcId="{7264B1AE-32C3-48D8-8448-33CC5C1B476D}" destId="{2F1ED9A0-BF06-46D0-8F3C-D497AC0EFC15}" srcOrd="0" destOrd="0" parTransId="{180D97AC-E01A-4777-B909-C823D5F31B07}" sibTransId="{2A8F1522-FA1D-4435-9296-8C3EA290ADF4}"/>
    <dgm:cxn modelId="{F600D419-A6A2-490B-8145-F3E2629A005C}" type="presOf" srcId="{3D035643-69D0-42B7-BF08-8909FFD8E677}" destId="{EE47D225-3F66-40E6-A02D-AD4BC66EE963}" srcOrd="1" destOrd="0" presId="urn:microsoft.com/office/officeart/2005/8/layout/orgChart1"/>
    <dgm:cxn modelId="{F9EA178C-47BF-41EC-B941-8CD24268C825}" type="presOf" srcId="{B2E63A17-80C8-4E7C-B46C-12E95D48895E}" destId="{8C9ACDD7-9A43-4A8C-A1AA-B340812E4892}" srcOrd="0" destOrd="0" presId="urn:microsoft.com/office/officeart/2005/8/layout/orgChart1"/>
    <dgm:cxn modelId="{759A9BB2-8C19-4F38-8DB4-D647679EDBEA}" type="presOf" srcId="{0CAD7BBF-A149-4EF0-9F4D-3C1EFF4C615B}" destId="{FDBE42FD-2DF2-4056-A01A-82D86944C9A9}" srcOrd="0" destOrd="0" presId="urn:microsoft.com/office/officeart/2005/8/layout/orgChart1"/>
    <dgm:cxn modelId="{E30F1830-232C-43FC-9969-26842A0D11A6}" type="presOf" srcId="{5EEDF893-F230-47CB-BE9D-AF80B12122C8}" destId="{660D9B4E-332C-4E38-A5D5-A083F2EC766A}" srcOrd="0" destOrd="0" presId="urn:microsoft.com/office/officeart/2005/8/layout/orgChart1"/>
    <dgm:cxn modelId="{E7D7EFEA-DAD8-4C91-AD92-C99E78068D8C}" type="presOf" srcId="{6BFA43A1-44F3-4D97-AD62-8816C6FB986E}" destId="{3C1D4D3B-7341-47E2-8695-904261DE9DB4}" srcOrd="1" destOrd="0" presId="urn:microsoft.com/office/officeart/2005/8/layout/orgChart1"/>
    <dgm:cxn modelId="{76774AF2-CBA9-4C2B-A8ED-75B979BB16EF}" type="presOf" srcId="{6D58B203-6AAD-44F3-B8B5-BE8AFB9B1187}" destId="{1C1B2534-2050-419D-9F26-E0E8942419A6}" srcOrd="0" destOrd="0" presId="urn:microsoft.com/office/officeart/2005/8/layout/orgChart1"/>
    <dgm:cxn modelId="{EF982BD6-8EFD-49A1-A070-E4F67396F721}" type="presOf" srcId="{2397FB8C-2F59-4486-A0BE-648F8077EF3D}" destId="{78FC40FB-C86F-4F61-BFBF-2DC83C2A61C3}" srcOrd="0" destOrd="0" presId="urn:microsoft.com/office/officeart/2005/8/layout/orgChart1"/>
    <dgm:cxn modelId="{F89EAAE8-A308-4A39-B926-8C88CF07D0AB}" srcId="{12B25D91-DC02-4F2C-8303-EE5695E7BD55}" destId="{59FF090A-FFB1-47FF-AEA0-F1D476FD9C38}" srcOrd="2" destOrd="0" parTransId="{5EEDF893-F230-47CB-BE9D-AF80B12122C8}" sibTransId="{0F27919B-8BE3-48FB-86F2-D547BC9064F3}"/>
    <dgm:cxn modelId="{31225D0D-36DB-4B60-9D46-CC7550509163}" type="presOf" srcId="{E4C875BC-E102-426A-BC47-6CD53FC81849}" destId="{DD859AD0-31AA-44B9-98E7-E23F5427C934}" srcOrd="1" destOrd="0" presId="urn:microsoft.com/office/officeart/2005/8/layout/orgChart1"/>
    <dgm:cxn modelId="{9924D1A2-6718-4B95-AF12-DA07DEAE3FFE}" srcId="{12B25D91-DC02-4F2C-8303-EE5695E7BD55}" destId="{C0C34CAD-9B94-4CB4-A84D-2C2A3FE9C346}" srcOrd="4" destOrd="0" parTransId="{EB210EAA-9B01-4624-A7CA-499F6F9D62AC}" sibTransId="{36418EE1-84A2-41B4-A7D4-00EC4FBFAF44}"/>
    <dgm:cxn modelId="{CC20ABBA-5AE6-452C-9F75-81808DD38106}" type="presOf" srcId="{9058F16B-A4C4-4B88-9307-9E45D85E6626}" destId="{B43C49BE-9966-4592-A926-A406368BABD9}" srcOrd="0" destOrd="0" presId="urn:microsoft.com/office/officeart/2005/8/layout/orgChart1"/>
    <dgm:cxn modelId="{F1844BD8-DCBA-4FC8-9CB4-CCEA4CF3C13B}" type="presOf" srcId="{61A836B1-EC70-4BDB-B93F-A3FE1286D94E}" destId="{CCB52F26-CA12-4925-A484-54E815AB2FAA}" srcOrd="1" destOrd="0" presId="urn:microsoft.com/office/officeart/2005/8/layout/orgChart1"/>
    <dgm:cxn modelId="{1EF9A736-0A05-4989-80EE-01E1AA723600}" type="presOf" srcId="{41B0B656-DEFB-4ADD-9D8E-AE656F693B3C}" destId="{09CF6610-1D4C-4F23-BC89-02E0B9D00A74}" srcOrd="0" destOrd="0" presId="urn:microsoft.com/office/officeart/2005/8/layout/orgChart1"/>
    <dgm:cxn modelId="{4E8622C5-8EA7-4BD9-81B6-858347CB160F}" type="presOf" srcId="{068773CE-FBDD-4438-AB8A-143F8A2AA487}" destId="{18845F44-D864-4E0D-BA21-E799A31CD250}" srcOrd="0" destOrd="0" presId="urn:microsoft.com/office/officeart/2005/8/layout/orgChart1"/>
    <dgm:cxn modelId="{D8320E2C-A37A-4F8C-80E0-E98BC5A3DA5C}" srcId="{2F1ED9A0-BF06-46D0-8F3C-D497AC0EFC15}" destId="{CF740009-3221-4EB9-8017-0A0073A4B586}" srcOrd="1" destOrd="0" parTransId="{4116DF28-19D6-4C9F-AC7F-1F949165293B}" sibTransId="{DC009FFF-1345-436A-9F4A-D047785EB8E3}"/>
    <dgm:cxn modelId="{5A2C057F-B74B-41BF-98E6-7DE1F3D8AA9B}" type="presOf" srcId="{C0C34CAD-9B94-4CB4-A84D-2C2A3FE9C346}" destId="{46098EEF-C6EB-4106-9535-18669B2034A6}" srcOrd="0" destOrd="0" presId="urn:microsoft.com/office/officeart/2005/8/layout/orgChart1"/>
    <dgm:cxn modelId="{74C2FE46-1E88-49A9-AC1D-55C5B3BCA0D6}" srcId="{5C92428F-9D22-41CC-B77D-5F8EFBFFBEEF}" destId="{6BFA43A1-44F3-4D97-AD62-8816C6FB986E}" srcOrd="0" destOrd="0" parTransId="{B882CFDD-0586-40FE-B682-26ADF14BF6BE}" sibTransId="{431475D7-EAD4-4A6E-BAAA-FF62FA8BC233}"/>
    <dgm:cxn modelId="{39D54305-2A1D-4C81-8691-104A38045A0B}" srcId="{3D035643-69D0-42B7-BF08-8909FFD8E677}" destId="{D0A2FF70-DD29-47C4-8187-91B7FD93681D}" srcOrd="0" destOrd="0" parTransId="{068773CE-FBDD-4438-AB8A-143F8A2AA487}" sibTransId="{D34FC353-BFC1-4557-B8A3-8E982AA03D41}"/>
    <dgm:cxn modelId="{75EF3D0D-68F6-4322-9E69-025AE83A9007}" type="presOf" srcId="{40E37DD0-581A-4817-86DF-9C1DC04FA825}" destId="{04FC6E28-3B68-44C1-B3D2-F38B3A65826C}" srcOrd="0" destOrd="0" presId="urn:microsoft.com/office/officeart/2005/8/layout/orgChart1"/>
    <dgm:cxn modelId="{4649B7B6-6774-4D64-91E4-64795AA4445E}" type="presOf" srcId="{2F1ED9A0-BF06-46D0-8F3C-D497AC0EFC15}" destId="{24C79894-47CE-4249-9AD8-4D3B6EB8CDD0}" srcOrd="0" destOrd="0" presId="urn:microsoft.com/office/officeart/2005/8/layout/orgChart1"/>
    <dgm:cxn modelId="{312D8E31-4598-4D00-ABE4-ABEA0EA57296}" type="presOf" srcId="{5C92428F-9D22-41CC-B77D-5F8EFBFFBEEF}" destId="{EDF2E96F-375A-4650-96A6-E431097EFDD7}" srcOrd="0" destOrd="0" presId="urn:microsoft.com/office/officeart/2005/8/layout/orgChart1"/>
    <dgm:cxn modelId="{771ABD1E-4124-4485-B70E-753E814B3733}" type="presOf" srcId="{BA8F4C10-2770-4717-938A-2DF11C868BE7}" destId="{296069A2-F99D-420D-8497-AB82B3CA349A}" srcOrd="1" destOrd="0" presId="urn:microsoft.com/office/officeart/2005/8/layout/orgChart1"/>
    <dgm:cxn modelId="{DC0C9E89-AFCC-4E28-A835-E29676F8D6BC}" type="presOf" srcId="{54FBC952-573F-4363-B977-DB415AEFD172}" destId="{CB6CBDFA-AE84-44A2-94B1-2AFEA860C8BD}" srcOrd="1" destOrd="0" presId="urn:microsoft.com/office/officeart/2005/8/layout/orgChart1"/>
    <dgm:cxn modelId="{5225736E-D08E-4B6C-A6CD-D440D23CD90D}" type="presOf" srcId="{E4C875BC-E102-426A-BC47-6CD53FC81849}" destId="{58BE43BB-AB0F-412A-9240-283E598E8012}" srcOrd="0" destOrd="0" presId="urn:microsoft.com/office/officeart/2005/8/layout/orgChart1"/>
    <dgm:cxn modelId="{1EA877BA-ECA2-48D7-AF65-E38E6FE745D7}" srcId="{41B0B656-DEFB-4ADD-9D8E-AE656F693B3C}" destId="{5C92428F-9D22-41CC-B77D-5F8EFBFFBEEF}" srcOrd="0" destOrd="0" parTransId="{2397FB8C-2F59-4486-A0BE-648F8077EF3D}" sibTransId="{711D3801-86E6-4900-86D9-CE657D5A83EC}"/>
    <dgm:cxn modelId="{49B7822B-2315-4F92-B082-21CB9F5C42AD}" type="presOf" srcId="{59FF090A-FFB1-47FF-AEA0-F1D476FD9C38}" destId="{01A85276-757C-490A-8D63-CAC2A26489C7}" srcOrd="0" destOrd="0" presId="urn:microsoft.com/office/officeart/2005/8/layout/orgChart1"/>
    <dgm:cxn modelId="{54068DAA-844E-448C-97F6-0FC0FB56295A}" type="presOf" srcId="{B5B4B812-57CA-44C2-9FC9-66143395B5F6}" destId="{9535C51A-0991-4479-89AA-7EEC271FBF0B}" srcOrd="1" destOrd="0" presId="urn:microsoft.com/office/officeart/2005/8/layout/orgChart1"/>
    <dgm:cxn modelId="{E172FA13-873B-4572-BCB2-A3CB89B3CD62}" type="presOf" srcId="{3E140EFA-F7ED-4486-BF90-893E435DA284}" destId="{66728DCA-A561-4632-B2AE-A8916CA3B2A8}" srcOrd="0" destOrd="0" presId="urn:microsoft.com/office/officeart/2005/8/layout/orgChart1"/>
    <dgm:cxn modelId="{0C7DECF9-1060-42BC-B3CB-BAF5BAA6D8D9}" type="presOf" srcId="{9058F16B-A4C4-4B88-9307-9E45D85E6626}" destId="{033D5386-F078-454A-A277-133148D13259}" srcOrd="1" destOrd="0" presId="urn:microsoft.com/office/officeart/2005/8/layout/orgChart1"/>
    <dgm:cxn modelId="{4C8F6F40-94A9-483A-B63C-89D1E2EC00F0}" type="presOf" srcId="{7264B1AE-32C3-48D8-8448-33CC5C1B476D}" destId="{61DD8BA5-D6DB-47FB-AE22-3DF077410D6A}" srcOrd="1" destOrd="0" presId="urn:microsoft.com/office/officeart/2005/8/layout/orgChart1"/>
    <dgm:cxn modelId="{C8F5EBA7-C634-4E6E-A0C9-61CE37550522}" type="presOf" srcId="{B2E63A17-80C8-4E7C-B46C-12E95D48895E}" destId="{9DEB0263-C390-4AEC-B8DA-D77BD6AD45EB}" srcOrd="1" destOrd="0" presId="urn:microsoft.com/office/officeart/2005/8/layout/orgChart1"/>
    <dgm:cxn modelId="{422AE701-57D5-46BA-8096-7738190A53C0}" type="presOf" srcId="{EB59F035-18D4-4523-AC2E-75D4AA6D9D7E}" destId="{08C97724-88E7-4C03-A3BD-379419A71BEA}" srcOrd="0" destOrd="0" presId="urn:microsoft.com/office/officeart/2005/8/layout/orgChart1"/>
    <dgm:cxn modelId="{6C1593CE-1D4D-4182-8805-D5D05FB8C226}" srcId="{EC36450D-9405-4533-A841-DD2298AC7857}" destId="{12B25D91-DC02-4F2C-8303-EE5695E7BD55}" srcOrd="0" destOrd="0" parTransId="{19B80C40-6BA9-43DB-AE7F-289C1D812E6A}" sibTransId="{0423ACC3-74B0-4AF6-8F51-FB53D27E7B58}"/>
    <dgm:cxn modelId="{085E6F80-91E4-4C36-BF57-3208738D2DCD}" srcId="{C0C34CAD-9B94-4CB4-A84D-2C2A3FE9C346}" destId="{3D035643-69D0-42B7-BF08-8909FFD8E677}" srcOrd="0" destOrd="0" parTransId="{D89F0EBA-3FE0-4063-B980-B2E2161032F7}" sibTransId="{5C9F2877-21A7-4918-BC9C-5A5BA537A476}"/>
    <dgm:cxn modelId="{71CFFCE3-1E89-405A-B65D-0971C00791A6}" type="presOf" srcId="{54FBC952-573F-4363-B977-DB415AEFD172}" destId="{B9F70B81-4642-41F8-A083-CF40893C3BE7}" srcOrd="0" destOrd="0" presId="urn:microsoft.com/office/officeart/2005/8/layout/orgChart1"/>
    <dgm:cxn modelId="{26D8CBE8-9998-4699-8B2C-4FA2861F3C1C}" type="presOf" srcId="{25BD9E6B-D1C1-465C-ACFA-7FAA845A6A3E}" destId="{B85D370C-AB2F-48A5-9AF5-995728A64890}" srcOrd="0" destOrd="0" presId="urn:microsoft.com/office/officeart/2005/8/layout/orgChart1"/>
    <dgm:cxn modelId="{23A692C7-8120-466C-A633-8F889E4DF659}" type="presOf" srcId="{180D97AC-E01A-4777-B909-C823D5F31B07}" destId="{B31DFD70-862B-47DD-B7A7-24B85FEE5A9C}" srcOrd="0" destOrd="0" presId="urn:microsoft.com/office/officeart/2005/8/layout/orgChart1"/>
    <dgm:cxn modelId="{355A6496-3CAB-4FD2-9C30-4C2CD5D757F9}" srcId="{12B25D91-DC02-4F2C-8303-EE5695E7BD55}" destId="{7264B1AE-32C3-48D8-8448-33CC5C1B476D}" srcOrd="1" destOrd="0" parTransId="{6D58B203-6AAD-44F3-B8B5-BE8AFB9B1187}" sibTransId="{D1A14ECD-DA78-4D55-9B20-644B65C30FC2}"/>
    <dgm:cxn modelId="{37EA000D-0CC5-4D09-BB8A-BE85854C0956}" type="presOf" srcId="{D0A2FF70-DD29-47C4-8187-91B7FD93681D}" destId="{EEF58E48-9284-4D2C-8A76-3741F43F10A4}" srcOrd="1" destOrd="0" presId="urn:microsoft.com/office/officeart/2005/8/layout/orgChart1"/>
    <dgm:cxn modelId="{1C5DC29F-4316-4172-8310-3709A2839698}" type="presOf" srcId="{0E3EC291-6BD4-48E0-A8F9-8701483B7D3D}" destId="{B38AADC8-61C7-4473-805D-24C1DB4966F6}" srcOrd="0" destOrd="0" presId="urn:microsoft.com/office/officeart/2005/8/layout/orgChart1"/>
    <dgm:cxn modelId="{7F902513-D6CF-41CD-BB09-F0B59E0BDCD6}" type="presOf" srcId="{83D6901B-8C0E-4AAA-8DC8-39489F111F90}" destId="{EF76FD97-B4EE-49FF-9B1B-8260D882AEAD}" srcOrd="0" destOrd="0" presId="urn:microsoft.com/office/officeart/2005/8/layout/orgChart1"/>
    <dgm:cxn modelId="{D51C1E55-CC48-4241-818C-8D441064121E}" type="presOf" srcId="{41B0B656-DEFB-4ADD-9D8E-AE656F693B3C}" destId="{06D05A45-87EC-4FA4-BCE3-BA094A64B418}" srcOrd="1" destOrd="0" presId="urn:microsoft.com/office/officeart/2005/8/layout/orgChart1"/>
    <dgm:cxn modelId="{1E8FD552-50BC-4A2B-97CE-EA0225BBBF46}" type="presOf" srcId="{A9407D28-DAB2-46A3-A735-29CAAA1AFCE8}" destId="{59864EA3-B292-497D-B8EF-CD41EB94B0FD}" srcOrd="0" destOrd="0" presId="urn:microsoft.com/office/officeart/2005/8/layout/orgChart1"/>
    <dgm:cxn modelId="{34B147AE-C755-4A3C-A92A-9B9EB471E9C7}" type="presOf" srcId="{7264B1AE-32C3-48D8-8448-33CC5C1B476D}" destId="{8B330FE1-35F7-47DC-B105-CD35E0F624FA}" srcOrd="0" destOrd="0" presId="urn:microsoft.com/office/officeart/2005/8/layout/orgChart1"/>
    <dgm:cxn modelId="{0FDB78C1-B448-49D0-8C60-882B4FE0BAEC}" type="presOf" srcId="{12B25D91-DC02-4F2C-8303-EE5695E7BD55}" destId="{14295C15-2B32-4E09-AD19-DE020E5159C7}" srcOrd="1" destOrd="0" presId="urn:microsoft.com/office/officeart/2005/8/layout/orgChart1"/>
    <dgm:cxn modelId="{66F6464B-CE8E-4D36-97E4-B5348B0B4897}" type="presOf" srcId="{61A836B1-EC70-4BDB-B93F-A3FE1286D94E}" destId="{B24EC430-62D1-49A6-8CDC-5B3D30DF0E53}" srcOrd="0" destOrd="0" presId="urn:microsoft.com/office/officeart/2005/8/layout/orgChart1"/>
    <dgm:cxn modelId="{2BB50628-90A0-4C1E-B02B-2AFB1A08B211}" type="presOf" srcId="{D0A2FF70-DD29-47C4-8187-91B7FD93681D}" destId="{9F275F31-3B50-43B0-84BD-408981648972}" srcOrd="0" destOrd="0" presId="urn:microsoft.com/office/officeart/2005/8/layout/orgChart1"/>
    <dgm:cxn modelId="{7B0E0ADB-CB36-4125-802A-5CC00EDE62A7}" srcId="{E4C875BC-E102-426A-BC47-6CD53FC81849}" destId="{7E07B5C1-9091-441A-87C3-116374F3E9AA}" srcOrd="0" destOrd="0" parTransId="{A9407D28-DAB2-46A3-A735-29CAAA1AFCE8}" sibTransId="{839B79EC-11C8-432F-8EEB-3B27D1156818}"/>
    <dgm:cxn modelId="{35FCFDA3-A39B-42C2-A475-60FBE293EFF4}" type="presOf" srcId="{D5E5608D-D342-42A5-BB31-63BA105C896E}" destId="{F69E6D1C-608F-4C2E-93B5-B250F810307B}" srcOrd="0" destOrd="0" presId="urn:microsoft.com/office/officeart/2005/8/layout/orgChart1"/>
    <dgm:cxn modelId="{720E69E2-8BBF-427C-A75A-9A3C0923452D}" type="presOf" srcId="{3D035643-69D0-42B7-BF08-8909FFD8E677}" destId="{9458B1B6-D85B-4357-838C-489710E4FB55}" srcOrd="0" destOrd="0" presId="urn:microsoft.com/office/officeart/2005/8/layout/orgChart1"/>
    <dgm:cxn modelId="{18C31A41-F65F-4A60-82D6-C67CD6E12E45}" type="presOf" srcId="{5C92428F-9D22-41CC-B77D-5F8EFBFFBEEF}" destId="{2D7B1FC7-B0AC-454A-B94C-586981D805D6}" srcOrd="1" destOrd="0" presId="urn:microsoft.com/office/officeart/2005/8/layout/orgChart1"/>
    <dgm:cxn modelId="{F7BD964F-8482-4E26-94CB-EFFADC619B67}" type="presOf" srcId="{DC978CC6-2FCE-4BA4-8EA8-F854F76A9B15}" destId="{833D4238-E7DB-4BD4-8CB8-1D34ED577E13}" srcOrd="0" destOrd="0" presId="urn:microsoft.com/office/officeart/2005/8/layout/orgChart1"/>
    <dgm:cxn modelId="{74D4F967-6DAE-49AC-99C5-8854D3E86C48}" srcId="{2F1ED9A0-BF06-46D0-8F3C-D497AC0EFC15}" destId="{8779155A-D4E1-43D8-B1FC-D3419E63B099}" srcOrd="0" destOrd="0" parTransId="{0CAD7BBF-A149-4EF0-9F4D-3C1EFF4C615B}" sibTransId="{AA6BBEFE-21A6-4DA1-840D-FF10837E20AB}"/>
    <dgm:cxn modelId="{FD08BB86-CDD2-4F81-B5D7-C09BF3A2239E}" srcId="{12B25D91-DC02-4F2C-8303-EE5695E7BD55}" destId="{41B0B656-DEFB-4ADD-9D8E-AE656F693B3C}" srcOrd="3" destOrd="0" parTransId="{7FC53967-3693-4B2B-8F61-0A5013C47359}" sibTransId="{ECA32B62-E1C9-4D0F-9CFF-A5CF8DDA60FC}"/>
    <dgm:cxn modelId="{B30FFDB6-2724-4885-9F20-C47F4B3DEA01}" srcId="{12B25D91-DC02-4F2C-8303-EE5695E7BD55}" destId="{B2E63A17-80C8-4E7C-B46C-12E95D48895E}" srcOrd="0" destOrd="0" parTransId="{83D6901B-8C0E-4AAA-8DC8-39489F111F90}" sibTransId="{C0F0FC58-4EE8-4C45-BF37-9D887E696D15}"/>
    <dgm:cxn modelId="{E2D52A31-E095-4F5A-A15B-4DD1D6E268B4}" type="presOf" srcId="{8779155A-D4E1-43D8-B1FC-D3419E63B099}" destId="{EC139885-FC02-4EF6-BDC6-DB78599AAB19}" srcOrd="0" destOrd="0" presId="urn:microsoft.com/office/officeart/2005/8/layout/orgChart1"/>
    <dgm:cxn modelId="{6B806E2C-DAA0-47C8-898C-CA08812277A1}" type="presOf" srcId="{B5B4B812-57CA-44C2-9FC9-66143395B5F6}" destId="{F3105CF9-B984-4715-98B7-0F3B31C0D04F}" srcOrd="0" destOrd="0" presId="urn:microsoft.com/office/officeart/2005/8/layout/orgChart1"/>
    <dgm:cxn modelId="{40ACA111-06B2-4404-93D2-2D7B64B0F89A}" type="presOf" srcId="{B882CFDD-0586-40FE-B682-26ADF14BF6BE}" destId="{E5C2610E-3D29-4B06-9E88-F1A6AF9F4BBD}" srcOrd="0" destOrd="0" presId="urn:microsoft.com/office/officeart/2005/8/layout/orgChart1"/>
    <dgm:cxn modelId="{3875DFC9-2050-4505-A0EF-7B02584982E6}" srcId="{9058F16B-A4C4-4B88-9307-9E45D85E6626}" destId="{E4C875BC-E102-426A-BC47-6CD53FC81849}" srcOrd="0" destOrd="0" parTransId="{DC978CC6-2FCE-4BA4-8EA8-F854F76A9B15}" sibTransId="{36D9B5D7-FD52-4370-BE55-D6B505D16D09}"/>
    <dgm:cxn modelId="{FF407A81-9162-4B98-ABEE-75449D96C496}" type="presOf" srcId="{D89F0EBA-3FE0-4063-B980-B2E2161032F7}" destId="{34E85817-9E5E-42DA-9859-F449D490600D}" srcOrd="0" destOrd="0" presId="urn:microsoft.com/office/officeart/2005/8/layout/orgChart1"/>
    <dgm:cxn modelId="{CE22685B-53A4-4502-8DF8-DBF6F4B3AF76}" type="presOf" srcId="{3E140EFA-F7ED-4486-BF90-893E435DA284}" destId="{77B71732-EC64-4C20-BCDE-20CFB3323FD6}" srcOrd="1" destOrd="0" presId="urn:microsoft.com/office/officeart/2005/8/layout/orgChart1"/>
    <dgm:cxn modelId="{D956DBFB-4645-47D7-B40B-744A2D685BE1}" type="presOf" srcId="{EC36450D-9405-4533-A841-DD2298AC7857}" destId="{75DBCEDF-3392-47D7-A49B-0549CCC5FF86}" srcOrd="0" destOrd="0" presId="urn:microsoft.com/office/officeart/2005/8/layout/orgChart1"/>
    <dgm:cxn modelId="{AF732C72-3123-4A45-8B3E-C3444D64C0CC}" type="presOf" srcId="{59FF090A-FFB1-47FF-AEA0-F1D476FD9C38}" destId="{B1E7CBEB-B48E-46AF-90A7-CB1FB1825CFB}" srcOrd="1" destOrd="0" presId="urn:microsoft.com/office/officeart/2005/8/layout/orgChart1"/>
    <dgm:cxn modelId="{FD52E926-B952-42A9-87F3-3D080C080714}" type="presParOf" srcId="{75DBCEDF-3392-47D7-A49B-0549CCC5FF86}" destId="{BFA14CFF-370F-4CA8-A365-4A4CB5F34FC7}" srcOrd="0" destOrd="0" presId="urn:microsoft.com/office/officeart/2005/8/layout/orgChart1"/>
    <dgm:cxn modelId="{99DB9F8F-1D0F-4832-9CFA-325843F76243}" type="presParOf" srcId="{BFA14CFF-370F-4CA8-A365-4A4CB5F34FC7}" destId="{B651A9B5-655D-4E27-AB48-48326DF3BC00}" srcOrd="0" destOrd="0" presId="urn:microsoft.com/office/officeart/2005/8/layout/orgChart1"/>
    <dgm:cxn modelId="{9D104310-2D16-43FE-8E0F-076531EEF8AB}" type="presParOf" srcId="{B651A9B5-655D-4E27-AB48-48326DF3BC00}" destId="{13B81D9D-090A-42FD-8CFE-E9CBEA641E83}" srcOrd="0" destOrd="0" presId="urn:microsoft.com/office/officeart/2005/8/layout/orgChart1"/>
    <dgm:cxn modelId="{9A2CBE4D-C0C9-410E-8C89-26C7DF6AA932}" type="presParOf" srcId="{B651A9B5-655D-4E27-AB48-48326DF3BC00}" destId="{14295C15-2B32-4E09-AD19-DE020E5159C7}" srcOrd="1" destOrd="0" presId="urn:microsoft.com/office/officeart/2005/8/layout/orgChart1"/>
    <dgm:cxn modelId="{027744E0-DFFD-4A06-9012-B1E8E8CA1571}" type="presParOf" srcId="{BFA14CFF-370F-4CA8-A365-4A4CB5F34FC7}" destId="{3979AA91-0E36-4E0B-AE0C-401DEFE7256C}" srcOrd="1" destOrd="0" presId="urn:microsoft.com/office/officeart/2005/8/layout/orgChart1"/>
    <dgm:cxn modelId="{C50D1B01-2D3B-4C07-94DA-5ADD0FF79AAD}" type="presParOf" srcId="{3979AA91-0E36-4E0B-AE0C-401DEFE7256C}" destId="{1C1B2534-2050-419D-9F26-E0E8942419A6}" srcOrd="0" destOrd="0" presId="urn:microsoft.com/office/officeart/2005/8/layout/orgChart1"/>
    <dgm:cxn modelId="{4EBEA407-F046-496B-9E81-3F9DBC8054C6}" type="presParOf" srcId="{3979AA91-0E36-4E0B-AE0C-401DEFE7256C}" destId="{8D50FB0A-A40F-4C8C-B170-08EE2452C4BC}" srcOrd="1" destOrd="0" presId="urn:microsoft.com/office/officeart/2005/8/layout/orgChart1"/>
    <dgm:cxn modelId="{CED52CC0-208F-4B62-8CD8-D31EA66185A4}" type="presParOf" srcId="{8D50FB0A-A40F-4C8C-B170-08EE2452C4BC}" destId="{1914B824-3EC8-4D2B-AEC8-80435067D39F}" srcOrd="0" destOrd="0" presId="urn:microsoft.com/office/officeart/2005/8/layout/orgChart1"/>
    <dgm:cxn modelId="{DDDF36FF-6C7F-4F36-B2BE-29FA9732EC69}" type="presParOf" srcId="{1914B824-3EC8-4D2B-AEC8-80435067D39F}" destId="{8B330FE1-35F7-47DC-B105-CD35E0F624FA}" srcOrd="0" destOrd="0" presId="urn:microsoft.com/office/officeart/2005/8/layout/orgChart1"/>
    <dgm:cxn modelId="{2F4EDBF3-FB75-478D-8CBD-88512B5E4B6D}" type="presParOf" srcId="{1914B824-3EC8-4D2B-AEC8-80435067D39F}" destId="{61DD8BA5-D6DB-47FB-AE22-3DF077410D6A}" srcOrd="1" destOrd="0" presId="urn:microsoft.com/office/officeart/2005/8/layout/orgChart1"/>
    <dgm:cxn modelId="{75022281-93A5-42EE-B88C-D6EC7C704A0F}" type="presParOf" srcId="{8D50FB0A-A40F-4C8C-B170-08EE2452C4BC}" destId="{37451979-4422-40B4-90C4-B94C1E9C002E}" srcOrd="1" destOrd="0" presId="urn:microsoft.com/office/officeart/2005/8/layout/orgChart1"/>
    <dgm:cxn modelId="{C369CC56-F4F7-42BA-AB64-7C6D4273B7EC}" type="presParOf" srcId="{37451979-4422-40B4-90C4-B94C1E9C002E}" destId="{B31DFD70-862B-47DD-B7A7-24B85FEE5A9C}" srcOrd="0" destOrd="0" presId="urn:microsoft.com/office/officeart/2005/8/layout/orgChart1"/>
    <dgm:cxn modelId="{6D590E68-3BC6-4526-8487-03A5A3FA435F}" type="presParOf" srcId="{37451979-4422-40B4-90C4-B94C1E9C002E}" destId="{B40E8012-842F-4C52-ACD7-7D7F954B30D1}" srcOrd="1" destOrd="0" presId="urn:microsoft.com/office/officeart/2005/8/layout/orgChart1"/>
    <dgm:cxn modelId="{7E7A4721-7AD6-480A-8E21-885B30ACB403}" type="presParOf" srcId="{B40E8012-842F-4C52-ACD7-7D7F954B30D1}" destId="{8FF93EFC-B55F-484D-B876-EA674069FBB4}" srcOrd="0" destOrd="0" presId="urn:microsoft.com/office/officeart/2005/8/layout/orgChart1"/>
    <dgm:cxn modelId="{858E0FEA-B969-417B-8678-F638C19BCF8C}" type="presParOf" srcId="{8FF93EFC-B55F-484D-B876-EA674069FBB4}" destId="{24C79894-47CE-4249-9AD8-4D3B6EB8CDD0}" srcOrd="0" destOrd="0" presId="urn:microsoft.com/office/officeart/2005/8/layout/orgChart1"/>
    <dgm:cxn modelId="{A13A8A58-93DA-4874-9EF5-C64B6F7ED855}" type="presParOf" srcId="{8FF93EFC-B55F-484D-B876-EA674069FBB4}" destId="{515CFF22-B731-4F3A-84B6-6DE5702C0A6B}" srcOrd="1" destOrd="0" presId="urn:microsoft.com/office/officeart/2005/8/layout/orgChart1"/>
    <dgm:cxn modelId="{3AE0DD90-9602-418B-94E6-263F3AF8A49A}" type="presParOf" srcId="{B40E8012-842F-4C52-ACD7-7D7F954B30D1}" destId="{7C443E68-1B8C-49C4-B76B-FD2F4A00A63A}" srcOrd="1" destOrd="0" presId="urn:microsoft.com/office/officeart/2005/8/layout/orgChart1"/>
    <dgm:cxn modelId="{507F9DBE-5462-4BBE-8285-FD6D390A2ED6}" type="presParOf" srcId="{7C443E68-1B8C-49C4-B76B-FD2F4A00A63A}" destId="{FDBE42FD-2DF2-4056-A01A-82D86944C9A9}" srcOrd="0" destOrd="0" presId="urn:microsoft.com/office/officeart/2005/8/layout/orgChart1"/>
    <dgm:cxn modelId="{01C7FE31-B9FC-4C76-B154-E9B01F38ECA8}" type="presParOf" srcId="{7C443E68-1B8C-49C4-B76B-FD2F4A00A63A}" destId="{0BF76B4B-7729-4364-9DD7-7F57C9D4E689}" srcOrd="1" destOrd="0" presId="urn:microsoft.com/office/officeart/2005/8/layout/orgChart1"/>
    <dgm:cxn modelId="{4493ED13-8010-4016-B9C9-7C9D64AB589E}" type="presParOf" srcId="{0BF76B4B-7729-4364-9DD7-7F57C9D4E689}" destId="{18F796B4-09AD-4575-9BFA-3155DF9084F1}" srcOrd="0" destOrd="0" presId="urn:microsoft.com/office/officeart/2005/8/layout/orgChart1"/>
    <dgm:cxn modelId="{AF6D48DB-062C-4EB7-B0BF-57D6D50312E5}" type="presParOf" srcId="{18F796B4-09AD-4575-9BFA-3155DF9084F1}" destId="{EC139885-FC02-4EF6-BDC6-DB78599AAB19}" srcOrd="0" destOrd="0" presId="urn:microsoft.com/office/officeart/2005/8/layout/orgChart1"/>
    <dgm:cxn modelId="{ECC55042-891E-45F4-88F5-E8B4B36BDC96}" type="presParOf" srcId="{18F796B4-09AD-4575-9BFA-3155DF9084F1}" destId="{9320E9F7-AA5A-415B-849C-CD293EEF882A}" srcOrd="1" destOrd="0" presId="urn:microsoft.com/office/officeart/2005/8/layout/orgChart1"/>
    <dgm:cxn modelId="{E598D87F-D10E-4842-A039-074977A9BEAF}" type="presParOf" srcId="{0BF76B4B-7729-4364-9DD7-7F57C9D4E689}" destId="{812FAEF6-0C6F-41EB-ADA8-0EC4E0350F12}" srcOrd="1" destOrd="0" presId="urn:microsoft.com/office/officeart/2005/8/layout/orgChart1"/>
    <dgm:cxn modelId="{A41E561C-54C3-45B8-9BD7-B58A2669FDB2}" type="presParOf" srcId="{0BF76B4B-7729-4364-9DD7-7F57C9D4E689}" destId="{37497895-F344-4627-8221-E85887EFC879}" srcOrd="2" destOrd="0" presId="urn:microsoft.com/office/officeart/2005/8/layout/orgChart1"/>
    <dgm:cxn modelId="{FCAC68D1-58F3-4391-902C-79729F547231}" type="presParOf" srcId="{7C443E68-1B8C-49C4-B76B-FD2F4A00A63A}" destId="{5EC38C5D-7311-4DF6-939E-BCFF0698E124}" srcOrd="2" destOrd="0" presId="urn:microsoft.com/office/officeart/2005/8/layout/orgChart1"/>
    <dgm:cxn modelId="{83D7CF37-E74E-4EDE-B8FC-07F1ED9F5627}" type="presParOf" srcId="{7C443E68-1B8C-49C4-B76B-FD2F4A00A63A}" destId="{C191967F-E7AC-49FF-8FE3-9CD6CBC98F62}" srcOrd="3" destOrd="0" presId="urn:microsoft.com/office/officeart/2005/8/layout/orgChart1"/>
    <dgm:cxn modelId="{FACB66BE-F4BE-4E51-A819-BB5ACECC2224}" type="presParOf" srcId="{C191967F-E7AC-49FF-8FE3-9CD6CBC98F62}" destId="{647C09ED-1839-455E-91AA-F3FB671ECD20}" srcOrd="0" destOrd="0" presId="urn:microsoft.com/office/officeart/2005/8/layout/orgChart1"/>
    <dgm:cxn modelId="{1F71488E-38E2-4BA5-BB16-20FA134C1A3D}" type="presParOf" srcId="{647C09ED-1839-455E-91AA-F3FB671ECD20}" destId="{2CCAFFAB-40DE-46B9-9A8E-EFD372C674D2}" srcOrd="0" destOrd="0" presId="urn:microsoft.com/office/officeart/2005/8/layout/orgChart1"/>
    <dgm:cxn modelId="{B2D3D13E-196E-42A7-970D-4EED128F9060}" type="presParOf" srcId="{647C09ED-1839-455E-91AA-F3FB671ECD20}" destId="{1046FA5A-4FDC-4F8A-9CB1-F139BFC5FB9E}" srcOrd="1" destOrd="0" presId="urn:microsoft.com/office/officeart/2005/8/layout/orgChart1"/>
    <dgm:cxn modelId="{C1ACB112-B416-419D-8E91-6F63CADFBB5A}" type="presParOf" srcId="{C191967F-E7AC-49FF-8FE3-9CD6CBC98F62}" destId="{E686D859-CA00-48FB-B8E9-67C208962070}" srcOrd="1" destOrd="0" presId="urn:microsoft.com/office/officeart/2005/8/layout/orgChart1"/>
    <dgm:cxn modelId="{81D1EBDE-2F9A-42BA-BEF3-4287FE0C01FB}" type="presParOf" srcId="{E686D859-CA00-48FB-B8E9-67C208962070}" destId="{08C97724-88E7-4C03-A3BD-379419A71BEA}" srcOrd="0" destOrd="0" presId="urn:microsoft.com/office/officeart/2005/8/layout/orgChart1"/>
    <dgm:cxn modelId="{581D0B24-F10C-48F2-9555-EFA5D29CCFB9}" type="presParOf" srcId="{E686D859-CA00-48FB-B8E9-67C208962070}" destId="{0C88303C-6543-411B-9771-7E9CC4CD13CC}" srcOrd="1" destOrd="0" presId="urn:microsoft.com/office/officeart/2005/8/layout/orgChart1"/>
    <dgm:cxn modelId="{C543D8CF-D534-4BD0-9DA2-029C615B9C23}" type="presParOf" srcId="{0C88303C-6543-411B-9771-7E9CC4CD13CC}" destId="{348B49B6-B063-4DA6-9A44-437CF8663247}" srcOrd="0" destOrd="0" presId="urn:microsoft.com/office/officeart/2005/8/layout/orgChart1"/>
    <dgm:cxn modelId="{DCF05E33-FC3A-48B4-BE67-E91B748FBFE6}" type="presParOf" srcId="{348B49B6-B063-4DA6-9A44-437CF8663247}" destId="{66728DCA-A561-4632-B2AE-A8916CA3B2A8}" srcOrd="0" destOrd="0" presId="urn:microsoft.com/office/officeart/2005/8/layout/orgChart1"/>
    <dgm:cxn modelId="{22324C37-670A-4780-9F87-ACA7414D2432}" type="presParOf" srcId="{348B49B6-B063-4DA6-9A44-437CF8663247}" destId="{77B71732-EC64-4C20-BCDE-20CFB3323FD6}" srcOrd="1" destOrd="0" presId="urn:microsoft.com/office/officeart/2005/8/layout/orgChart1"/>
    <dgm:cxn modelId="{7E602EFE-556C-43D5-9AE2-E82BB2C97D80}" type="presParOf" srcId="{0C88303C-6543-411B-9771-7E9CC4CD13CC}" destId="{AAAD21B5-A593-44B1-9055-0A11F42AE397}" srcOrd="1" destOrd="0" presId="urn:microsoft.com/office/officeart/2005/8/layout/orgChart1"/>
    <dgm:cxn modelId="{3DEDD706-49D2-4EC4-859A-056CB06E224B}" type="presParOf" srcId="{0C88303C-6543-411B-9771-7E9CC4CD13CC}" destId="{131092E9-FEA6-4C1B-A0F5-F0B5D3B1EA2D}" srcOrd="2" destOrd="0" presId="urn:microsoft.com/office/officeart/2005/8/layout/orgChart1"/>
    <dgm:cxn modelId="{A950CD21-DB85-4D42-99F3-AB57915005B5}" type="presParOf" srcId="{E686D859-CA00-48FB-B8E9-67C208962070}" destId="{04FC6E28-3B68-44C1-B3D2-F38B3A65826C}" srcOrd="2" destOrd="0" presId="urn:microsoft.com/office/officeart/2005/8/layout/orgChart1"/>
    <dgm:cxn modelId="{792798F7-A484-416E-8D87-81AB5930711F}" type="presParOf" srcId="{E686D859-CA00-48FB-B8E9-67C208962070}" destId="{2ECADCA7-0DF4-4902-9519-66B87FFAB8A5}" srcOrd="3" destOrd="0" presId="urn:microsoft.com/office/officeart/2005/8/layout/orgChart1"/>
    <dgm:cxn modelId="{BDD85022-17B2-4911-9368-68F255A6B693}" type="presParOf" srcId="{2ECADCA7-0DF4-4902-9519-66B87FFAB8A5}" destId="{5DDDC857-BCDB-4E54-B973-42786CA4B6B7}" srcOrd="0" destOrd="0" presId="urn:microsoft.com/office/officeart/2005/8/layout/orgChart1"/>
    <dgm:cxn modelId="{56EDEB91-11E8-4027-975E-3B775CC8AC0F}" type="presParOf" srcId="{5DDDC857-BCDB-4E54-B973-42786CA4B6B7}" destId="{B9F70B81-4642-41F8-A083-CF40893C3BE7}" srcOrd="0" destOrd="0" presId="urn:microsoft.com/office/officeart/2005/8/layout/orgChart1"/>
    <dgm:cxn modelId="{7A6DB125-80F7-422E-BE80-823240F93217}" type="presParOf" srcId="{5DDDC857-BCDB-4E54-B973-42786CA4B6B7}" destId="{CB6CBDFA-AE84-44A2-94B1-2AFEA860C8BD}" srcOrd="1" destOrd="0" presId="urn:microsoft.com/office/officeart/2005/8/layout/orgChart1"/>
    <dgm:cxn modelId="{07D49505-1619-4FEB-803C-DD2F2A2DABE4}" type="presParOf" srcId="{2ECADCA7-0DF4-4902-9519-66B87FFAB8A5}" destId="{9051AAE4-4721-4E8D-BEC5-BE8AC5D1C9C5}" srcOrd="1" destOrd="0" presId="urn:microsoft.com/office/officeart/2005/8/layout/orgChart1"/>
    <dgm:cxn modelId="{2506215E-2044-4B2D-9DDC-5D2CBCFE2537}" type="presParOf" srcId="{2ECADCA7-0DF4-4902-9519-66B87FFAB8A5}" destId="{4EB45D01-0F1A-4087-90E5-D2FB53DD8E8E}" srcOrd="2" destOrd="0" presId="urn:microsoft.com/office/officeart/2005/8/layout/orgChart1"/>
    <dgm:cxn modelId="{8B66CB0C-14DF-4E37-956D-315627AFDB1F}" type="presParOf" srcId="{C191967F-E7AC-49FF-8FE3-9CD6CBC98F62}" destId="{D7754849-9C0D-4764-9606-88725625D360}" srcOrd="2" destOrd="0" presId="urn:microsoft.com/office/officeart/2005/8/layout/orgChart1"/>
    <dgm:cxn modelId="{66E06DBB-7C49-44C3-9317-FE635E1145B9}" type="presParOf" srcId="{B40E8012-842F-4C52-ACD7-7D7F954B30D1}" destId="{9AEB7EBD-ECA9-4FC2-8246-56E29C98F9CA}" srcOrd="2" destOrd="0" presId="urn:microsoft.com/office/officeart/2005/8/layout/orgChart1"/>
    <dgm:cxn modelId="{6D5B90C2-65C0-49D7-89B1-055EC64A393B}" type="presParOf" srcId="{8D50FB0A-A40F-4C8C-B170-08EE2452C4BC}" destId="{18BBEB08-C9FB-490D-9DA7-52B7539BE659}" srcOrd="2" destOrd="0" presId="urn:microsoft.com/office/officeart/2005/8/layout/orgChart1"/>
    <dgm:cxn modelId="{95AD2B5A-EE3F-4C57-8AD1-B270C5E801AC}" type="presParOf" srcId="{3979AA91-0E36-4E0B-AE0C-401DEFE7256C}" destId="{660D9B4E-332C-4E38-A5D5-A083F2EC766A}" srcOrd="2" destOrd="0" presId="urn:microsoft.com/office/officeart/2005/8/layout/orgChart1"/>
    <dgm:cxn modelId="{9F7C894E-85D4-4BB4-BAAD-2A4B1D5F8553}" type="presParOf" srcId="{3979AA91-0E36-4E0B-AE0C-401DEFE7256C}" destId="{387B1AAD-96F0-46E2-9999-C0385D6DEB5B}" srcOrd="3" destOrd="0" presId="urn:microsoft.com/office/officeart/2005/8/layout/orgChart1"/>
    <dgm:cxn modelId="{BCAE42CD-2D09-44AF-AF39-B7FBEE8BCDC3}" type="presParOf" srcId="{387B1AAD-96F0-46E2-9999-C0385D6DEB5B}" destId="{52513476-D74C-4ACE-BF04-F0F534953951}" srcOrd="0" destOrd="0" presId="urn:microsoft.com/office/officeart/2005/8/layout/orgChart1"/>
    <dgm:cxn modelId="{A1032E92-5160-441F-B3C0-E34C91DCC6A4}" type="presParOf" srcId="{52513476-D74C-4ACE-BF04-F0F534953951}" destId="{01A85276-757C-490A-8D63-CAC2A26489C7}" srcOrd="0" destOrd="0" presId="urn:microsoft.com/office/officeart/2005/8/layout/orgChart1"/>
    <dgm:cxn modelId="{A62A9496-61E7-4465-A54F-69B328D66C1D}" type="presParOf" srcId="{52513476-D74C-4ACE-BF04-F0F534953951}" destId="{B1E7CBEB-B48E-46AF-90A7-CB1FB1825CFB}" srcOrd="1" destOrd="0" presId="urn:microsoft.com/office/officeart/2005/8/layout/orgChart1"/>
    <dgm:cxn modelId="{B4612ED2-45CA-455E-975E-388303294702}" type="presParOf" srcId="{387B1AAD-96F0-46E2-9999-C0385D6DEB5B}" destId="{C056930C-1C91-4869-8ECE-98F5DF11A70F}" srcOrd="1" destOrd="0" presId="urn:microsoft.com/office/officeart/2005/8/layout/orgChart1"/>
    <dgm:cxn modelId="{3427CD6F-1949-4715-B615-6C79985EA748}" type="presParOf" srcId="{C056930C-1C91-4869-8ECE-98F5DF11A70F}" destId="{B85D370C-AB2F-48A5-9AF5-995728A64890}" srcOrd="0" destOrd="0" presId="urn:microsoft.com/office/officeart/2005/8/layout/orgChart1"/>
    <dgm:cxn modelId="{21792500-B606-4B9C-8576-4FC345F6B424}" type="presParOf" srcId="{C056930C-1C91-4869-8ECE-98F5DF11A70F}" destId="{1FAF5EDD-AF92-47DB-A0C1-2F4BE5544711}" srcOrd="1" destOrd="0" presId="urn:microsoft.com/office/officeart/2005/8/layout/orgChart1"/>
    <dgm:cxn modelId="{2356FE2B-738A-4B24-BB3C-C1B9DB45767C}" type="presParOf" srcId="{1FAF5EDD-AF92-47DB-A0C1-2F4BE5544711}" destId="{53B1A5A2-7975-4DC6-9075-8A9ADE672FB7}" srcOrd="0" destOrd="0" presId="urn:microsoft.com/office/officeart/2005/8/layout/orgChart1"/>
    <dgm:cxn modelId="{2C75E1FB-8A0F-453A-9E74-FA04AC2677E7}" type="presParOf" srcId="{53B1A5A2-7975-4DC6-9075-8A9ADE672FB7}" destId="{F414483E-BD0F-4A75-BCDF-ABD9F8532378}" srcOrd="0" destOrd="0" presId="urn:microsoft.com/office/officeart/2005/8/layout/orgChart1"/>
    <dgm:cxn modelId="{9A3F9001-540D-4E32-B46C-40F29D0F9052}" type="presParOf" srcId="{53B1A5A2-7975-4DC6-9075-8A9ADE672FB7}" destId="{296069A2-F99D-420D-8497-AB82B3CA349A}" srcOrd="1" destOrd="0" presId="urn:microsoft.com/office/officeart/2005/8/layout/orgChart1"/>
    <dgm:cxn modelId="{B6937C2E-D02E-459F-B807-F98FEE762162}" type="presParOf" srcId="{1FAF5EDD-AF92-47DB-A0C1-2F4BE5544711}" destId="{F793AFE5-07C8-423F-8829-CA02A4F82496}" srcOrd="1" destOrd="0" presId="urn:microsoft.com/office/officeart/2005/8/layout/orgChart1"/>
    <dgm:cxn modelId="{72784708-CAB8-40A7-A071-95FD43715D55}" type="presParOf" srcId="{F793AFE5-07C8-423F-8829-CA02A4F82496}" destId="{E3C896EC-9C0F-4E9A-A544-2346CACB2B2B}" srcOrd="0" destOrd="0" presId="urn:microsoft.com/office/officeart/2005/8/layout/orgChart1"/>
    <dgm:cxn modelId="{79A75935-044D-4263-9E89-15872B386A7F}" type="presParOf" srcId="{F793AFE5-07C8-423F-8829-CA02A4F82496}" destId="{9D33541D-D592-4E9C-9586-1A538B52BEE2}" srcOrd="1" destOrd="0" presId="urn:microsoft.com/office/officeart/2005/8/layout/orgChart1"/>
    <dgm:cxn modelId="{4072911A-C2F2-4E8F-B3A6-482A2AF8DEC8}" type="presParOf" srcId="{9D33541D-D592-4E9C-9586-1A538B52BEE2}" destId="{FE20F18D-42D2-4B50-963B-CD9A97A29A81}" srcOrd="0" destOrd="0" presId="urn:microsoft.com/office/officeart/2005/8/layout/orgChart1"/>
    <dgm:cxn modelId="{830398C6-68EB-4B45-B90B-E7EAEBDEA851}" type="presParOf" srcId="{FE20F18D-42D2-4B50-963B-CD9A97A29A81}" destId="{B24EC430-62D1-49A6-8CDC-5B3D30DF0E53}" srcOrd="0" destOrd="0" presId="urn:microsoft.com/office/officeart/2005/8/layout/orgChart1"/>
    <dgm:cxn modelId="{EDE136B2-A522-4240-9BC7-6FCE319414BA}" type="presParOf" srcId="{FE20F18D-42D2-4B50-963B-CD9A97A29A81}" destId="{CCB52F26-CA12-4925-A484-54E815AB2FAA}" srcOrd="1" destOrd="0" presId="urn:microsoft.com/office/officeart/2005/8/layout/orgChart1"/>
    <dgm:cxn modelId="{ACDEC5BE-FF22-4A08-95B5-3F9F357C389A}" type="presParOf" srcId="{9D33541D-D592-4E9C-9586-1A538B52BEE2}" destId="{81A12284-26EF-44F4-ABDD-B5310ED3964F}" srcOrd="1" destOrd="0" presId="urn:microsoft.com/office/officeart/2005/8/layout/orgChart1"/>
    <dgm:cxn modelId="{8B554D0F-F268-4325-A3F8-3A7898514EE5}" type="presParOf" srcId="{81A12284-26EF-44F4-ABDD-B5310ED3964F}" destId="{B38AADC8-61C7-4473-805D-24C1DB4966F6}" srcOrd="0" destOrd="0" presId="urn:microsoft.com/office/officeart/2005/8/layout/orgChart1"/>
    <dgm:cxn modelId="{705EE556-6170-4A6C-A70A-F97C3862D82F}" type="presParOf" srcId="{81A12284-26EF-44F4-ABDD-B5310ED3964F}" destId="{EC48A83C-A58D-493B-AB0F-13E92F9CF611}" srcOrd="1" destOrd="0" presId="urn:microsoft.com/office/officeart/2005/8/layout/orgChart1"/>
    <dgm:cxn modelId="{A91D158E-CCC2-4FA2-93E6-D36F214EA814}" type="presParOf" srcId="{EC48A83C-A58D-493B-AB0F-13E92F9CF611}" destId="{6DD6A2B5-F0FA-4AFE-B231-1060B48BCA46}" srcOrd="0" destOrd="0" presId="urn:microsoft.com/office/officeart/2005/8/layout/orgChart1"/>
    <dgm:cxn modelId="{D7012489-0106-4A98-8C5F-2110520B95E6}" type="presParOf" srcId="{6DD6A2B5-F0FA-4AFE-B231-1060B48BCA46}" destId="{F3105CF9-B984-4715-98B7-0F3B31C0D04F}" srcOrd="0" destOrd="0" presId="urn:microsoft.com/office/officeart/2005/8/layout/orgChart1"/>
    <dgm:cxn modelId="{F3963E2F-22AE-4E00-A9FF-210B05AFE289}" type="presParOf" srcId="{6DD6A2B5-F0FA-4AFE-B231-1060B48BCA46}" destId="{9535C51A-0991-4479-89AA-7EEC271FBF0B}" srcOrd="1" destOrd="0" presId="urn:microsoft.com/office/officeart/2005/8/layout/orgChart1"/>
    <dgm:cxn modelId="{96BB6B1F-A140-4718-8BAC-87B5B58976DC}" type="presParOf" srcId="{EC48A83C-A58D-493B-AB0F-13E92F9CF611}" destId="{45CFD370-48A4-49F0-8D68-7972E488BE10}" srcOrd="1" destOrd="0" presId="urn:microsoft.com/office/officeart/2005/8/layout/orgChart1"/>
    <dgm:cxn modelId="{7D3CFDC4-7852-4B26-AF5D-B3C07FD4BEEE}" type="presParOf" srcId="{EC48A83C-A58D-493B-AB0F-13E92F9CF611}" destId="{3E7CB66E-2A33-4B18-A6CA-D2181DE6F389}" srcOrd="2" destOrd="0" presId="urn:microsoft.com/office/officeart/2005/8/layout/orgChart1"/>
    <dgm:cxn modelId="{15A7A083-2BF0-41EC-B0F7-C8739D2EE9B6}" type="presParOf" srcId="{9D33541D-D592-4E9C-9586-1A538B52BEE2}" destId="{DD5F045F-0C44-4733-A90C-40067608B6EE}" srcOrd="2" destOrd="0" presId="urn:microsoft.com/office/officeart/2005/8/layout/orgChart1"/>
    <dgm:cxn modelId="{E6F23927-2F0F-4BED-849A-6E316ABEB91D}" type="presParOf" srcId="{1FAF5EDD-AF92-47DB-A0C1-2F4BE5544711}" destId="{F97072DF-A1E5-42CB-8C2B-C09D8055B993}" srcOrd="2" destOrd="0" presId="urn:microsoft.com/office/officeart/2005/8/layout/orgChart1"/>
    <dgm:cxn modelId="{6A391C9D-6B92-49F1-8BA8-E18A1AA38752}" type="presParOf" srcId="{387B1AAD-96F0-46E2-9999-C0385D6DEB5B}" destId="{66B328F6-9922-4878-9F2D-274A8517A814}" srcOrd="2" destOrd="0" presId="urn:microsoft.com/office/officeart/2005/8/layout/orgChart1"/>
    <dgm:cxn modelId="{F8C46705-FFBC-410B-B94F-F5AE12BB7FF7}" type="presParOf" srcId="{3979AA91-0E36-4E0B-AE0C-401DEFE7256C}" destId="{ADE500FF-BFE5-426E-91AC-6BBC3918FE0E}" srcOrd="4" destOrd="0" presId="urn:microsoft.com/office/officeart/2005/8/layout/orgChart1"/>
    <dgm:cxn modelId="{161A40A7-A84F-44C3-9D01-99353F54A335}" type="presParOf" srcId="{3979AA91-0E36-4E0B-AE0C-401DEFE7256C}" destId="{643E0826-774F-444D-A60E-DC8C67E42269}" srcOrd="5" destOrd="0" presId="urn:microsoft.com/office/officeart/2005/8/layout/orgChart1"/>
    <dgm:cxn modelId="{937BC2D0-1F94-466A-BC1F-DCE295F6DB07}" type="presParOf" srcId="{643E0826-774F-444D-A60E-DC8C67E42269}" destId="{D2C1A88D-3294-4091-AED9-7D1B5DD1FD87}" srcOrd="0" destOrd="0" presId="urn:microsoft.com/office/officeart/2005/8/layout/orgChart1"/>
    <dgm:cxn modelId="{336CCEFE-A2EF-4A31-968D-AAFDAD680917}" type="presParOf" srcId="{D2C1A88D-3294-4091-AED9-7D1B5DD1FD87}" destId="{09CF6610-1D4C-4F23-BC89-02E0B9D00A74}" srcOrd="0" destOrd="0" presId="urn:microsoft.com/office/officeart/2005/8/layout/orgChart1"/>
    <dgm:cxn modelId="{EE668E7D-A7A4-4C95-AA31-B569869D110A}" type="presParOf" srcId="{D2C1A88D-3294-4091-AED9-7D1B5DD1FD87}" destId="{06D05A45-87EC-4FA4-BCE3-BA094A64B418}" srcOrd="1" destOrd="0" presId="urn:microsoft.com/office/officeart/2005/8/layout/orgChart1"/>
    <dgm:cxn modelId="{639435B4-D62F-421D-B006-18D319F73072}" type="presParOf" srcId="{643E0826-774F-444D-A60E-DC8C67E42269}" destId="{A91060D2-99FE-4AA9-8A0D-74675F914C9D}" srcOrd="1" destOrd="0" presId="urn:microsoft.com/office/officeart/2005/8/layout/orgChart1"/>
    <dgm:cxn modelId="{BC5B5FA2-7DD1-482A-9D6B-6D96CEF35866}" type="presParOf" srcId="{A91060D2-99FE-4AA9-8A0D-74675F914C9D}" destId="{78FC40FB-C86F-4F61-BFBF-2DC83C2A61C3}" srcOrd="0" destOrd="0" presId="urn:microsoft.com/office/officeart/2005/8/layout/orgChart1"/>
    <dgm:cxn modelId="{EB534D4A-5827-4A49-AFF8-BF81CF627846}" type="presParOf" srcId="{A91060D2-99FE-4AA9-8A0D-74675F914C9D}" destId="{4E599297-1D9D-4320-B980-08A88C73DA5D}" srcOrd="1" destOrd="0" presId="urn:microsoft.com/office/officeart/2005/8/layout/orgChart1"/>
    <dgm:cxn modelId="{9A5D69C2-6273-4DC4-BE79-071499E7A447}" type="presParOf" srcId="{4E599297-1D9D-4320-B980-08A88C73DA5D}" destId="{63C77634-D48D-43E0-A961-74B0CF688F36}" srcOrd="0" destOrd="0" presId="urn:microsoft.com/office/officeart/2005/8/layout/orgChart1"/>
    <dgm:cxn modelId="{C1441AEE-54D1-455B-BFA1-C2DC6BF423A6}" type="presParOf" srcId="{63C77634-D48D-43E0-A961-74B0CF688F36}" destId="{EDF2E96F-375A-4650-96A6-E431097EFDD7}" srcOrd="0" destOrd="0" presId="urn:microsoft.com/office/officeart/2005/8/layout/orgChart1"/>
    <dgm:cxn modelId="{C476CF3B-20F1-463B-8348-CF5228B227F4}" type="presParOf" srcId="{63C77634-D48D-43E0-A961-74B0CF688F36}" destId="{2D7B1FC7-B0AC-454A-B94C-586981D805D6}" srcOrd="1" destOrd="0" presId="urn:microsoft.com/office/officeart/2005/8/layout/orgChart1"/>
    <dgm:cxn modelId="{C82BEE71-D4C3-4853-AE37-035E756D2E4E}" type="presParOf" srcId="{4E599297-1D9D-4320-B980-08A88C73DA5D}" destId="{8450C895-CBA1-46C7-9115-070BE82E6E5B}" srcOrd="1" destOrd="0" presId="urn:microsoft.com/office/officeart/2005/8/layout/orgChart1"/>
    <dgm:cxn modelId="{682CF296-A28B-4550-B916-7BA44F7B6ECC}" type="presParOf" srcId="{8450C895-CBA1-46C7-9115-070BE82E6E5B}" destId="{E5C2610E-3D29-4B06-9E88-F1A6AF9F4BBD}" srcOrd="0" destOrd="0" presId="urn:microsoft.com/office/officeart/2005/8/layout/orgChart1"/>
    <dgm:cxn modelId="{6DB960C5-7410-495E-A111-F4491A19A5F5}" type="presParOf" srcId="{8450C895-CBA1-46C7-9115-070BE82E6E5B}" destId="{3F074923-5D51-49B0-9CB4-E1A8318D9EBF}" srcOrd="1" destOrd="0" presId="urn:microsoft.com/office/officeart/2005/8/layout/orgChart1"/>
    <dgm:cxn modelId="{6AAF13F7-395A-45A2-9289-A42C3A40B718}" type="presParOf" srcId="{3F074923-5D51-49B0-9CB4-E1A8318D9EBF}" destId="{24D3ECF8-2236-4CCA-AD54-5D2B6AE051ED}" srcOrd="0" destOrd="0" presId="urn:microsoft.com/office/officeart/2005/8/layout/orgChart1"/>
    <dgm:cxn modelId="{AF994848-E069-434B-94F8-7C3AFF6CFE5E}" type="presParOf" srcId="{24D3ECF8-2236-4CCA-AD54-5D2B6AE051ED}" destId="{CCC0A4A2-B755-4080-893C-631E3E9BDC81}" srcOrd="0" destOrd="0" presId="urn:microsoft.com/office/officeart/2005/8/layout/orgChart1"/>
    <dgm:cxn modelId="{E3E5BA04-4003-466E-96EE-BA7E75B61407}" type="presParOf" srcId="{24D3ECF8-2236-4CCA-AD54-5D2B6AE051ED}" destId="{3C1D4D3B-7341-47E2-8695-904261DE9DB4}" srcOrd="1" destOrd="0" presId="urn:microsoft.com/office/officeart/2005/8/layout/orgChart1"/>
    <dgm:cxn modelId="{20263481-F90C-4409-B366-C83089042524}" type="presParOf" srcId="{3F074923-5D51-49B0-9CB4-E1A8318D9EBF}" destId="{B77FFB20-756C-4A4E-86AA-76EFD42B1DB6}" srcOrd="1" destOrd="0" presId="urn:microsoft.com/office/officeart/2005/8/layout/orgChart1"/>
    <dgm:cxn modelId="{8D1D5B05-FCA5-4C5B-8524-E0C80F7C21E3}" type="presParOf" srcId="{3F074923-5D51-49B0-9CB4-E1A8318D9EBF}" destId="{413B7B4F-0B71-4031-A21D-397EB3D7197F}" srcOrd="2" destOrd="0" presId="urn:microsoft.com/office/officeart/2005/8/layout/orgChart1"/>
    <dgm:cxn modelId="{D8F345DD-D501-413E-8450-00B78C6471D6}" type="presParOf" srcId="{4E599297-1D9D-4320-B980-08A88C73DA5D}" destId="{BB5C999A-4CCC-44E8-8073-7B94BE4AD6B9}" srcOrd="2" destOrd="0" presId="urn:microsoft.com/office/officeart/2005/8/layout/orgChart1"/>
    <dgm:cxn modelId="{6DC3E749-4F7A-461F-A967-442B992EB7F4}" type="presParOf" srcId="{643E0826-774F-444D-A60E-DC8C67E42269}" destId="{94398E61-B0D8-4090-B4AB-8F8B7DE3004F}" srcOrd="2" destOrd="0" presId="urn:microsoft.com/office/officeart/2005/8/layout/orgChart1"/>
    <dgm:cxn modelId="{74565861-6A77-4A1B-8C97-5C1CA37B5A76}" type="presParOf" srcId="{3979AA91-0E36-4E0B-AE0C-401DEFE7256C}" destId="{DB1C027B-BC95-4EAC-B896-92557342DF5B}" srcOrd="6" destOrd="0" presId="urn:microsoft.com/office/officeart/2005/8/layout/orgChart1"/>
    <dgm:cxn modelId="{ABB379A5-4118-40FC-BA59-E856BB75C9B2}" type="presParOf" srcId="{3979AA91-0E36-4E0B-AE0C-401DEFE7256C}" destId="{9D52E32B-DED3-4D20-9E05-72A255063464}" srcOrd="7" destOrd="0" presId="urn:microsoft.com/office/officeart/2005/8/layout/orgChart1"/>
    <dgm:cxn modelId="{95303A1D-027F-4080-8A83-72BF34FA733A}" type="presParOf" srcId="{9D52E32B-DED3-4D20-9E05-72A255063464}" destId="{F1BB1920-A91C-4029-9F03-A378DCFB15E6}" srcOrd="0" destOrd="0" presId="urn:microsoft.com/office/officeart/2005/8/layout/orgChart1"/>
    <dgm:cxn modelId="{2659DA4F-A0C6-49D3-85D4-01F4B2325D22}" type="presParOf" srcId="{F1BB1920-A91C-4029-9F03-A378DCFB15E6}" destId="{46098EEF-C6EB-4106-9535-18669B2034A6}" srcOrd="0" destOrd="0" presId="urn:microsoft.com/office/officeart/2005/8/layout/orgChart1"/>
    <dgm:cxn modelId="{6641C48D-BFC4-4B87-B7F2-AF4F4830C60C}" type="presParOf" srcId="{F1BB1920-A91C-4029-9F03-A378DCFB15E6}" destId="{34AE644E-0206-49FE-875F-CBA139523E97}" srcOrd="1" destOrd="0" presId="urn:microsoft.com/office/officeart/2005/8/layout/orgChart1"/>
    <dgm:cxn modelId="{A05CD3D1-DDE9-4857-A29F-6219BE8AE217}" type="presParOf" srcId="{9D52E32B-DED3-4D20-9E05-72A255063464}" destId="{34B78851-758B-4B19-B658-9641D7132AC2}" srcOrd="1" destOrd="0" presId="urn:microsoft.com/office/officeart/2005/8/layout/orgChart1"/>
    <dgm:cxn modelId="{4DD323E8-6635-4864-92B0-6C02A6026184}" type="presParOf" srcId="{34B78851-758B-4B19-B658-9641D7132AC2}" destId="{34E85817-9E5E-42DA-9859-F449D490600D}" srcOrd="0" destOrd="0" presId="urn:microsoft.com/office/officeart/2005/8/layout/orgChart1"/>
    <dgm:cxn modelId="{271B105F-84D5-409D-AC88-1AA1016A7073}" type="presParOf" srcId="{34B78851-758B-4B19-B658-9641D7132AC2}" destId="{18D47825-0B38-4562-A95E-9F7854D22727}" srcOrd="1" destOrd="0" presId="urn:microsoft.com/office/officeart/2005/8/layout/orgChart1"/>
    <dgm:cxn modelId="{FBD69C82-F43A-489A-9F83-493E36B89114}" type="presParOf" srcId="{18D47825-0B38-4562-A95E-9F7854D22727}" destId="{FB8B4284-0E63-40FC-8EFF-E72439E4D127}" srcOrd="0" destOrd="0" presId="urn:microsoft.com/office/officeart/2005/8/layout/orgChart1"/>
    <dgm:cxn modelId="{CB7B7E33-9E26-4ACE-9977-D18C952954DA}" type="presParOf" srcId="{FB8B4284-0E63-40FC-8EFF-E72439E4D127}" destId="{9458B1B6-D85B-4357-838C-489710E4FB55}" srcOrd="0" destOrd="0" presId="urn:microsoft.com/office/officeart/2005/8/layout/orgChart1"/>
    <dgm:cxn modelId="{1948FE61-1661-458F-B078-FB63C0C7189E}" type="presParOf" srcId="{FB8B4284-0E63-40FC-8EFF-E72439E4D127}" destId="{EE47D225-3F66-40E6-A02D-AD4BC66EE963}" srcOrd="1" destOrd="0" presId="urn:microsoft.com/office/officeart/2005/8/layout/orgChart1"/>
    <dgm:cxn modelId="{889CE8ED-DB91-44E9-9243-7829FB283B82}" type="presParOf" srcId="{18D47825-0B38-4562-A95E-9F7854D22727}" destId="{041A9B4B-FFF4-492F-A965-CD856CCD1CB8}" srcOrd="1" destOrd="0" presId="urn:microsoft.com/office/officeart/2005/8/layout/orgChart1"/>
    <dgm:cxn modelId="{7CC5DDE2-CFB0-440D-881C-4CCA1B843D16}" type="presParOf" srcId="{041A9B4B-FFF4-492F-A965-CD856CCD1CB8}" destId="{18845F44-D864-4E0D-BA21-E799A31CD250}" srcOrd="0" destOrd="0" presId="urn:microsoft.com/office/officeart/2005/8/layout/orgChart1"/>
    <dgm:cxn modelId="{C9D3E647-F807-43D9-B4E0-FD17342381A3}" type="presParOf" srcId="{041A9B4B-FFF4-492F-A965-CD856CCD1CB8}" destId="{8B35D80B-1E9E-4462-A06F-09BF39862771}" srcOrd="1" destOrd="0" presId="urn:microsoft.com/office/officeart/2005/8/layout/orgChart1"/>
    <dgm:cxn modelId="{D21D786D-91A3-4EA1-AE9B-5D7D6FCD797A}" type="presParOf" srcId="{8B35D80B-1E9E-4462-A06F-09BF39862771}" destId="{023A9876-BA15-47E5-B440-1A3B7CFD326F}" srcOrd="0" destOrd="0" presId="urn:microsoft.com/office/officeart/2005/8/layout/orgChart1"/>
    <dgm:cxn modelId="{76F8EAE3-3A9A-4FCC-A30D-3F231A7B2EBE}" type="presParOf" srcId="{023A9876-BA15-47E5-B440-1A3B7CFD326F}" destId="{9F275F31-3B50-43B0-84BD-408981648972}" srcOrd="0" destOrd="0" presId="urn:microsoft.com/office/officeart/2005/8/layout/orgChart1"/>
    <dgm:cxn modelId="{4929128A-0147-4DAA-8733-46455797F25E}" type="presParOf" srcId="{023A9876-BA15-47E5-B440-1A3B7CFD326F}" destId="{EEF58E48-9284-4D2C-8A76-3741F43F10A4}" srcOrd="1" destOrd="0" presId="urn:microsoft.com/office/officeart/2005/8/layout/orgChart1"/>
    <dgm:cxn modelId="{D6648458-5EB5-4057-B428-46CC75A6C462}" type="presParOf" srcId="{8B35D80B-1E9E-4462-A06F-09BF39862771}" destId="{5BCCBF75-0FA8-4BD3-8D25-0BA6EDBC4012}" srcOrd="1" destOrd="0" presId="urn:microsoft.com/office/officeart/2005/8/layout/orgChart1"/>
    <dgm:cxn modelId="{480335DA-246C-415A-B338-96EA7CBD8011}" type="presParOf" srcId="{8B35D80B-1E9E-4462-A06F-09BF39862771}" destId="{0D4D4A73-9DE8-4A97-8424-103CB9E5C0B6}" srcOrd="2" destOrd="0" presId="urn:microsoft.com/office/officeart/2005/8/layout/orgChart1"/>
    <dgm:cxn modelId="{6ADDF4DF-C48E-46F0-99B3-FE24E546AF50}" type="presParOf" srcId="{18D47825-0B38-4562-A95E-9F7854D22727}" destId="{3F3D694B-C88A-49A8-9CAF-E7C1039F36EA}" srcOrd="2" destOrd="0" presId="urn:microsoft.com/office/officeart/2005/8/layout/orgChart1"/>
    <dgm:cxn modelId="{7BF88133-F332-4130-839B-47C42F9A3AC6}" type="presParOf" srcId="{9D52E32B-DED3-4D20-9E05-72A255063464}" destId="{FDA151D2-6B12-43AF-BC2A-8347C8A4CEE3}" srcOrd="2" destOrd="0" presId="urn:microsoft.com/office/officeart/2005/8/layout/orgChart1"/>
    <dgm:cxn modelId="{7BBCE9F5-024D-48AD-9C27-5E4B42185B29}" type="presParOf" srcId="{3979AA91-0E36-4E0B-AE0C-401DEFE7256C}" destId="{F69E6D1C-608F-4C2E-93B5-B250F810307B}" srcOrd="8" destOrd="0" presId="urn:microsoft.com/office/officeart/2005/8/layout/orgChart1"/>
    <dgm:cxn modelId="{F0F8C9B7-677A-46B7-AD6F-B48460DBBEE6}" type="presParOf" srcId="{3979AA91-0E36-4E0B-AE0C-401DEFE7256C}" destId="{51A2D11D-A549-43B0-9138-BA3305913629}" srcOrd="9" destOrd="0" presId="urn:microsoft.com/office/officeart/2005/8/layout/orgChart1"/>
    <dgm:cxn modelId="{3B553167-EB5B-4860-8162-0BF3B195DB28}" type="presParOf" srcId="{51A2D11D-A549-43B0-9138-BA3305913629}" destId="{886521F4-0670-478C-B59D-21C880BE27DA}" srcOrd="0" destOrd="0" presId="urn:microsoft.com/office/officeart/2005/8/layout/orgChart1"/>
    <dgm:cxn modelId="{4935E493-58D8-4D64-B3EE-410E5BB5E50B}" type="presParOf" srcId="{886521F4-0670-478C-B59D-21C880BE27DA}" destId="{B43C49BE-9966-4592-A926-A406368BABD9}" srcOrd="0" destOrd="0" presId="urn:microsoft.com/office/officeart/2005/8/layout/orgChart1"/>
    <dgm:cxn modelId="{16102104-6B8A-43F8-9539-7E8DD07EB33D}" type="presParOf" srcId="{886521F4-0670-478C-B59D-21C880BE27DA}" destId="{033D5386-F078-454A-A277-133148D13259}" srcOrd="1" destOrd="0" presId="urn:microsoft.com/office/officeart/2005/8/layout/orgChart1"/>
    <dgm:cxn modelId="{61C6B9EE-CD3E-4F11-9CE6-98C6DCB6578A}" type="presParOf" srcId="{51A2D11D-A549-43B0-9138-BA3305913629}" destId="{EB7D21BE-1F22-4502-BF47-C056D6AC8DCE}" srcOrd="1" destOrd="0" presId="urn:microsoft.com/office/officeart/2005/8/layout/orgChart1"/>
    <dgm:cxn modelId="{3204CABA-EF3D-4C45-BBF6-DA4CC4175C60}" type="presParOf" srcId="{EB7D21BE-1F22-4502-BF47-C056D6AC8DCE}" destId="{833D4238-E7DB-4BD4-8CB8-1D34ED577E13}" srcOrd="0" destOrd="0" presId="urn:microsoft.com/office/officeart/2005/8/layout/orgChart1"/>
    <dgm:cxn modelId="{35418C60-E7B6-41C1-B031-8032159DBAF3}" type="presParOf" srcId="{EB7D21BE-1F22-4502-BF47-C056D6AC8DCE}" destId="{90342044-AD98-4A28-8383-250EA5928952}" srcOrd="1" destOrd="0" presId="urn:microsoft.com/office/officeart/2005/8/layout/orgChart1"/>
    <dgm:cxn modelId="{2631722D-1F0B-4529-8CEC-B864820DA2B0}" type="presParOf" srcId="{90342044-AD98-4A28-8383-250EA5928952}" destId="{89BCD263-6CE7-4254-83AF-C7502B79AC0D}" srcOrd="0" destOrd="0" presId="urn:microsoft.com/office/officeart/2005/8/layout/orgChart1"/>
    <dgm:cxn modelId="{2DBD4F36-806C-4137-B075-C1CB68D7BB80}" type="presParOf" srcId="{89BCD263-6CE7-4254-83AF-C7502B79AC0D}" destId="{58BE43BB-AB0F-412A-9240-283E598E8012}" srcOrd="0" destOrd="0" presId="urn:microsoft.com/office/officeart/2005/8/layout/orgChart1"/>
    <dgm:cxn modelId="{71C5FFF0-C97D-49BD-88E8-D1985DFA7ADA}" type="presParOf" srcId="{89BCD263-6CE7-4254-83AF-C7502B79AC0D}" destId="{DD859AD0-31AA-44B9-98E7-E23F5427C934}" srcOrd="1" destOrd="0" presId="urn:microsoft.com/office/officeart/2005/8/layout/orgChart1"/>
    <dgm:cxn modelId="{B4302479-7818-4E61-BD57-F077D5BC8C8A}" type="presParOf" srcId="{90342044-AD98-4A28-8383-250EA5928952}" destId="{5EA8B021-FCAA-47D8-8A70-F44545ECCFDC}" srcOrd="1" destOrd="0" presId="urn:microsoft.com/office/officeart/2005/8/layout/orgChart1"/>
    <dgm:cxn modelId="{ACC57A2F-5FA9-45AB-82EB-1A5C0490DFA9}" type="presParOf" srcId="{5EA8B021-FCAA-47D8-8A70-F44545ECCFDC}" destId="{59864EA3-B292-497D-B8EF-CD41EB94B0FD}" srcOrd="0" destOrd="0" presId="urn:microsoft.com/office/officeart/2005/8/layout/orgChart1"/>
    <dgm:cxn modelId="{70F42E77-B7CE-4E95-85CC-827A1D48B1BC}" type="presParOf" srcId="{5EA8B021-FCAA-47D8-8A70-F44545ECCFDC}" destId="{12F2CA15-13AE-4DDF-8AA8-3488A3C27715}" srcOrd="1" destOrd="0" presId="urn:microsoft.com/office/officeart/2005/8/layout/orgChart1"/>
    <dgm:cxn modelId="{F69603F5-A178-4C97-BC71-1A14AD16E738}" type="presParOf" srcId="{12F2CA15-13AE-4DDF-8AA8-3488A3C27715}" destId="{4BAD3857-A034-4BC9-8D68-37DFCC037A64}" srcOrd="0" destOrd="0" presId="urn:microsoft.com/office/officeart/2005/8/layout/orgChart1"/>
    <dgm:cxn modelId="{C7FF8E35-016F-49BE-8337-276DBFD1422A}" type="presParOf" srcId="{4BAD3857-A034-4BC9-8D68-37DFCC037A64}" destId="{B9327D21-2982-47A6-87FE-09536365E96F}" srcOrd="0" destOrd="0" presId="urn:microsoft.com/office/officeart/2005/8/layout/orgChart1"/>
    <dgm:cxn modelId="{5AD5BBBD-B3F7-424C-8DF7-5E95A29EE77F}" type="presParOf" srcId="{4BAD3857-A034-4BC9-8D68-37DFCC037A64}" destId="{D7C3B0F6-6FFE-4AAB-BC94-C15C44B7F9FA}" srcOrd="1" destOrd="0" presId="urn:microsoft.com/office/officeart/2005/8/layout/orgChart1"/>
    <dgm:cxn modelId="{BC45DED5-A895-4DD7-80DB-021B6B3DE3BB}" type="presParOf" srcId="{12F2CA15-13AE-4DDF-8AA8-3488A3C27715}" destId="{9DD7942F-9B29-4414-8B27-3F836F31ACB9}" srcOrd="1" destOrd="0" presId="urn:microsoft.com/office/officeart/2005/8/layout/orgChart1"/>
    <dgm:cxn modelId="{BA507B24-3ADB-46F6-B510-873C33E0B912}" type="presParOf" srcId="{12F2CA15-13AE-4DDF-8AA8-3488A3C27715}" destId="{8975619B-275C-44E2-9EEE-43BD3A243E01}" srcOrd="2" destOrd="0" presId="urn:microsoft.com/office/officeart/2005/8/layout/orgChart1"/>
    <dgm:cxn modelId="{ED4D71D0-EFC7-4589-A39C-0D6D6E4A582E}" type="presParOf" srcId="{90342044-AD98-4A28-8383-250EA5928952}" destId="{670038DA-18E5-4A03-83E9-DF5EF0654334}" srcOrd="2" destOrd="0" presId="urn:microsoft.com/office/officeart/2005/8/layout/orgChart1"/>
    <dgm:cxn modelId="{F233D070-B480-4E74-B831-BD7132618458}" type="presParOf" srcId="{51A2D11D-A549-43B0-9138-BA3305913629}" destId="{328F6EFB-7EEB-4FF2-A55F-740EF5F49AFE}" srcOrd="2" destOrd="0" presId="urn:microsoft.com/office/officeart/2005/8/layout/orgChart1"/>
    <dgm:cxn modelId="{795A2E89-E9A2-4DE4-AAA8-9C26E574736B}" type="presParOf" srcId="{BFA14CFF-370F-4CA8-A365-4A4CB5F34FC7}" destId="{8991ECCB-9775-4B07-8113-12F6B60AB15B}" srcOrd="2" destOrd="0" presId="urn:microsoft.com/office/officeart/2005/8/layout/orgChart1"/>
    <dgm:cxn modelId="{26A4AB3F-7F36-4D63-B3EC-0D07EC6CA434}" type="presParOf" srcId="{8991ECCB-9775-4B07-8113-12F6B60AB15B}" destId="{EF76FD97-B4EE-49FF-9B1B-8260D882AEAD}" srcOrd="0" destOrd="0" presId="urn:microsoft.com/office/officeart/2005/8/layout/orgChart1"/>
    <dgm:cxn modelId="{5E178059-CD48-4EAA-88F9-A9198D0BDE4B}" type="presParOf" srcId="{8991ECCB-9775-4B07-8113-12F6B60AB15B}" destId="{01C88926-DBF9-436D-A21B-B35227112EF4}" srcOrd="1" destOrd="0" presId="urn:microsoft.com/office/officeart/2005/8/layout/orgChart1"/>
    <dgm:cxn modelId="{D2691BAA-4B91-4E89-BE64-CA6F946C3DD8}" type="presParOf" srcId="{01C88926-DBF9-436D-A21B-B35227112EF4}" destId="{34967914-2BEA-4AB9-8312-64972040AC94}" srcOrd="0" destOrd="0" presId="urn:microsoft.com/office/officeart/2005/8/layout/orgChart1"/>
    <dgm:cxn modelId="{6ED20C84-9A78-48AE-80DB-623A48162AE6}" type="presParOf" srcId="{34967914-2BEA-4AB9-8312-64972040AC94}" destId="{8C9ACDD7-9A43-4A8C-A1AA-B340812E4892}" srcOrd="0" destOrd="0" presId="urn:microsoft.com/office/officeart/2005/8/layout/orgChart1"/>
    <dgm:cxn modelId="{6384365A-0F8D-4538-9CAF-5BEDF1B9AFFE}" type="presParOf" srcId="{34967914-2BEA-4AB9-8312-64972040AC94}" destId="{9DEB0263-C390-4AEC-B8DA-D77BD6AD45EB}" srcOrd="1" destOrd="0" presId="urn:microsoft.com/office/officeart/2005/8/layout/orgChart1"/>
    <dgm:cxn modelId="{6BC81C59-274E-410B-9238-2A195DA7E894}" type="presParOf" srcId="{01C88926-DBF9-436D-A21B-B35227112EF4}" destId="{4167219C-D9ED-4AFC-8255-602E5DA4A89A}" srcOrd="1" destOrd="0" presId="urn:microsoft.com/office/officeart/2005/8/layout/orgChart1"/>
    <dgm:cxn modelId="{D4CA66F9-2D9F-4CF3-A432-853A293779A3}" type="presParOf" srcId="{01C88926-DBF9-436D-A21B-B35227112EF4}" destId="{5FE98A9D-7BE3-463D-9112-A9DF3438380F}"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CB91A7D-4973-4D66-B8C1-753B3172DD56}" type="doc">
      <dgm:prSet loTypeId="urn:microsoft.com/office/officeart/2011/layout/HexagonRadial" loCatId="cycle" qsTypeId="urn:microsoft.com/office/officeart/2005/8/quickstyle/simple1" qsCatId="simple" csTypeId="urn:microsoft.com/office/officeart/2005/8/colors/accent4_1" csCatId="accent4" phldr="1"/>
      <dgm:spPr/>
      <dgm:t>
        <a:bodyPr/>
        <a:lstStyle/>
        <a:p>
          <a:endParaRPr lang="en-GB"/>
        </a:p>
      </dgm:t>
    </dgm:pt>
    <dgm:pt modelId="{A444C0C0-02F7-4BD4-B759-F597180B0DE3}">
      <dgm:prSet phldrT="[Text]"/>
      <dgm:spPr/>
      <dgm:t>
        <a:bodyPr/>
        <a:lstStyle/>
        <a:p>
          <a:r>
            <a:rPr lang="en-GB"/>
            <a:t>Paradigm</a:t>
          </a:r>
        </a:p>
      </dgm:t>
    </dgm:pt>
    <dgm:pt modelId="{80469E60-33A9-49A8-9DE7-48546B3BAEC3}" type="parTrans" cxnId="{2BA7569E-91F3-4D62-8F4B-138AE01386A5}">
      <dgm:prSet/>
      <dgm:spPr/>
      <dgm:t>
        <a:bodyPr/>
        <a:lstStyle/>
        <a:p>
          <a:endParaRPr lang="en-GB"/>
        </a:p>
      </dgm:t>
    </dgm:pt>
    <dgm:pt modelId="{7D322609-62F2-43C7-9148-143033E13B79}" type="sibTrans" cxnId="{2BA7569E-91F3-4D62-8F4B-138AE01386A5}">
      <dgm:prSet/>
      <dgm:spPr/>
      <dgm:t>
        <a:bodyPr/>
        <a:lstStyle/>
        <a:p>
          <a:endParaRPr lang="en-GB"/>
        </a:p>
      </dgm:t>
    </dgm:pt>
    <dgm:pt modelId="{016EA7F6-0821-4E14-98AC-6EFF754756FC}">
      <dgm:prSet phldrT="[Text]"/>
      <dgm:spPr/>
      <dgm:t>
        <a:bodyPr/>
        <a:lstStyle/>
        <a:p>
          <a:r>
            <a:rPr lang="en-GB"/>
            <a:t>Stories</a:t>
          </a:r>
        </a:p>
        <a:p>
          <a:endParaRPr lang="en-GB"/>
        </a:p>
      </dgm:t>
    </dgm:pt>
    <dgm:pt modelId="{36C822DF-B098-4A2E-A6A4-2368D7312CF7}" type="parTrans" cxnId="{070B35AC-ED34-41E3-8851-DC6F23FC1D5E}">
      <dgm:prSet/>
      <dgm:spPr/>
      <dgm:t>
        <a:bodyPr/>
        <a:lstStyle/>
        <a:p>
          <a:endParaRPr lang="en-GB"/>
        </a:p>
      </dgm:t>
    </dgm:pt>
    <dgm:pt modelId="{B15F84AE-B3CD-4604-9BBD-320A9F88657F}" type="sibTrans" cxnId="{070B35AC-ED34-41E3-8851-DC6F23FC1D5E}">
      <dgm:prSet/>
      <dgm:spPr/>
      <dgm:t>
        <a:bodyPr/>
        <a:lstStyle/>
        <a:p>
          <a:endParaRPr lang="en-GB"/>
        </a:p>
      </dgm:t>
    </dgm:pt>
    <dgm:pt modelId="{DC2B79FF-DF30-422E-ABA0-4D205ACA6ED4}">
      <dgm:prSet phldrT="[Text]"/>
      <dgm:spPr/>
      <dgm:t>
        <a:bodyPr/>
        <a:lstStyle/>
        <a:p>
          <a:r>
            <a:rPr lang="en-GB"/>
            <a:t>Symbols</a:t>
          </a:r>
        </a:p>
      </dgm:t>
    </dgm:pt>
    <dgm:pt modelId="{AAF7A150-37A2-47B3-9459-28E53B7B516D}" type="parTrans" cxnId="{7EA71E78-00F1-41E8-B4B2-5F24C3B46D63}">
      <dgm:prSet/>
      <dgm:spPr/>
      <dgm:t>
        <a:bodyPr/>
        <a:lstStyle/>
        <a:p>
          <a:endParaRPr lang="en-GB"/>
        </a:p>
      </dgm:t>
    </dgm:pt>
    <dgm:pt modelId="{CD7A9C3F-89E6-4896-994E-33F563782D46}" type="sibTrans" cxnId="{7EA71E78-00F1-41E8-B4B2-5F24C3B46D63}">
      <dgm:prSet/>
      <dgm:spPr/>
      <dgm:t>
        <a:bodyPr/>
        <a:lstStyle/>
        <a:p>
          <a:endParaRPr lang="en-GB"/>
        </a:p>
      </dgm:t>
    </dgm:pt>
    <dgm:pt modelId="{6D959461-FD11-4908-BFF1-1BCBAC64A1D0}">
      <dgm:prSet phldrT="[Text]"/>
      <dgm:spPr/>
      <dgm:t>
        <a:bodyPr/>
        <a:lstStyle/>
        <a:p>
          <a:r>
            <a:rPr lang="en-GB"/>
            <a:t>Power Structure</a:t>
          </a:r>
        </a:p>
      </dgm:t>
    </dgm:pt>
    <dgm:pt modelId="{4B50C332-9255-4AA9-BD51-DCC4E201E8D3}" type="parTrans" cxnId="{E820AB2F-5BE4-4558-A734-231D785EFB9F}">
      <dgm:prSet/>
      <dgm:spPr/>
      <dgm:t>
        <a:bodyPr/>
        <a:lstStyle/>
        <a:p>
          <a:endParaRPr lang="en-GB"/>
        </a:p>
      </dgm:t>
    </dgm:pt>
    <dgm:pt modelId="{13BA30CF-5A3E-4EB4-B8D7-1BC040A5B94C}" type="sibTrans" cxnId="{E820AB2F-5BE4-4558-A734-231D785EFB9F}">
      <dgm:prSet/>
      <dgm:spPr/>
      <dgm:t>
        <a:bodyPr/>
        <a:lstStyle/>
        <a:p>
          <a:endParaRPr lang="en-GB"/>
        </a:p>
      </dgm:t>
    </dgm:pt>
    <dgm:pt modelId="{C98A8ABB-760F-4CC4-9A2C-9169B3478359}">
      <dgm:prSet phldrT="[Text]"/>
      <dgm:spPr/>
      <dgm:t>
        <a:bodyPr/>
        <a:lstStyle/>
        <a:p>
          <a:r>
            <a:rPr lang="en-GB"/>
            <a:t>Organisational Structure</a:t>
          </a:r>
        </a:p>
      </dgm:t>
    </dgm:pt>
    <dgm:pt modelId="{58511BED-EDD8-4AD5-A5F4-59CEF1A82A16}" type="parTrans" cxnId="{913954EF-7005-45F7-BDF8-5733C560D048}">
      <dgm:prSet/>
      <dgm:spPr/>
      <dgm:t>
        <a:bodyPr/>
        <a:lstStyle/>
        <a:p>
          <a:endParaRPr lang="en-GB"/>
        </a:p>
      </dgm:t>
    </dgm:pt>
    <dgm:pt modelId="{B3039BD9-BC22-49D6-ACF1-7BD1B4CE70F5}" type="sibTrans" cxnId="{913954EF-7005-45F7-BDF8-5733C560D048}">
      <dgm:prSet/>
      <dgm:spPr/>
      <dgm:t>
        <a:bodyPr/>
        <a:lstStyle/>
        <a:p>
          <a:endParaRPr lang="en-GB"/>
        </a:p>
      </dgm:t>
    </dgm:pt>
    <dgm:pt modelId="{D051C131-ABC1-4D87-83A0-FD0D233365D8}">
      <dgm:prSet phldrT="[Text]"/>
      <dgm:spPr/>
      <dgm:t>
        <a:bodyPr/>
        <a:lstStyle/>
        <a:p>
          <a:r>
            <a:rPr lang="en-GB"/>
            <a:t>Control Systems</a:t>
          </a:r>
        </a:p>
      </dgm:t>
    </dgm:pt>
    <dgm:pt modelId="{0D8CC4DA-F3DF-44B7-8C29-9EB6D9149A68}" type="parTrans" cxnId="{BF849C14-468C-49E4-8F92-C786F0F757AC}">
      <dgm:prSet/>
      <dgm:spPr/>
      <dgm:t>
        <a:bodyPr/>
        <a:lstStyle/>
        <a:p>
          <a:endParaRPr lang="en-GB"/>
        </a:p>
      </dgm:t>
    </dgm:pt>
    <dgm:pt modelId="{5DA999C4-E70E-4919-B995-A2B86E8AD52F}" type="sibTrans" cxnId="{BF849C14-468C-49E4-8F92-C786F0F757AC}">
      <dgm:prSet/>
      <dgm:spPr/>
      <dgm:t>
        <a:bodyPr/>
        <a:lstStyle/>
        <a:p>
          <a:endParaRPr lang="en-GB"/>
        </a:p>
      </dgm:t>
    </dgm:pt>
    <dgm:pt modelId="{4518FF01-9A29-4677-A4A7-B93B30B2B926}">
      <dgm:prSet phldrT="[Text]"/>
      <dgm:spPr/>
      <dgm:t>
        <a:bodyPr/>
        <a:lstStyle/>
        <a:p>
          <a:r>
            <a:rPr lang="en-GB"/>
            <a:t>Rituals and routines</a:t>
          </a:r>
        </a:p>
      </dgm:t>
    </dgm:pt>
    <dgm:pt modelId="{CD57FAF1-50A4-4928-B4CD-86FA4D6FDA1F}" type="parTrans" cxnId="{72F091FD-2673-4302-8D6E-C0EDEA70295A}">
      <dgm:prSet/>
      <dgm:spPr/>
      <dgm:t>
        <a:bodyPr/>
        <a:lstStyle/>
        <a:p>
          <a:endParaRPr lang="en-GB"/>
        </a:p>
      </dgm:t>
    </dgm:pt>
    <dgm:pt modelId="{D0181EEC-F264-4B04-9AB1-E395E5258B53}" type="sibTrans" cxnId="{72F091FD-2673-4302-8D6E-C0EDEA70295A}">
      <dgm:prSet/>
      <dgm:spPr/>
      <dgm:t>
        <a:bodyPr/>
        <a:lstStyle/>
        <a:p>
          <a:endParaRPr lang="en-GB"/>
        </a:p>
      </dgm:t>
    </dgm:pt>
    <dgm:pt modelId="{F3169478-0921-463A-B81A-B30437E28BD5}" type="pres">
      <dgm:prSet presAssocID="{6CB91A7D-4973-4D66-B8C1-753B3172DD56}" presName="Name0" presStyleCnt="0">
        <dgm:presLayoutVars>
          <dgm:chMax val="1"/>
          <dgm:chPref val="1"/>
          <dgm:dir/>
          <dgm:animOne val="branch"/>
          <dgm:animLvl val="lvl"/>
        </dgm:presLayoutVars>
      </dgm:prSet>
      <dgm:spPr/>
      <dgm:t>
        <a:bodyPr/>
        <a:lstStyle/>
        <a:p>
          <a:endParaRPr lang="en-GB"/>
        </a:p>
      </dgm:t>
    </dgm:pt>
    <dgm:pt modelId="{E180A2B2-A9DF-4AC1-A8B2-735EA91E0B36}" type="pres">
      <dgm:prSet presAssocID="{A444C0C0-02F7-4BD4-B759-F597180B0DE3}" presName="Parent" presStyleLbl="node0" presStyleIdx="0" presStyleCnt="1">
        <dgm:presLayoutVars>
          <dgm:chMax val="6"/>
          <dgm:chPref val="6"/>
        </dgm:presLayoutVars>
      </dgm:prSet>
      <dgm:spPr/>
      <dgm:t>
        <a:bodyPr/>
        <a:lstStyle/>
        <a:p>
          <a:endParaRPr lang="en-GB"/>
        </a:p>
      </dgm:t>
    </dgm:pt>
    <dgm:pt modelId="{DF69AAFE-5DAD-4C9D-BCA1-7DDCC39C7272}" type="pres">
      <dgm:prSet presAssocID="{016EA7F6-0821-4E14-98AC-6EFF754756FC}" presName="Accent1" presStyleCnt="0"/>
      <dgm:spPr/>
    </dgm:pt>
    <dgm:pt modelId="{0F72FC74-7FE2-46AB-B89A-EBC0409419E1}" type="pres">
      <dgm:prSet presAssocID="{016EA7F6-0821-4E14-98AC-6EFF754756FC}" presName="Accent" presStyleLbl="bgShp" presStyleIdx="0" presStyleCnt="6"/>
      <dgm:spPr/>
    </dgm:pt>
    <dgm:pt modelId="{FBD36F64-798C-484C-B745-2D4E99F41E1F}" type="pres">
      <dgm:prSet presAssocID="{016EA7F6-0821-4E14-98AC-6EFF754756FC}" presName="Child1" presStyleLbl="node1" presStyleIdx="0" presStyleCnt="6">
        <dgm:presLayoutVars>
          <dgm:chMax val="0"/>
          <dgm:chPref val="0"/>
          <dgm:bulletEnabled val="1"/>
        </dgm:presLayoutVars>
      </dgm:prSet>
      <dgm:spPr/>
      <dgm:t>
        <a:bodyPr/>
        <a:lstStyle/>
        <a:p>
          <a:endParaRPr lang="en-GB"/>
        </a:p>
      </dgm:t>
    </dgm:pt>
    <dgm:pt modelId="{0ECA7A71-A1E3-4899-93FE-90BE0FD6912E}" type="pres">
      <dgm:prSet presAssocID="{DC2B79FF-DF30-422E-ABA0-4D205ACA6ED4}" presName="Accent2" presStyleCnt="0"/>
      <dgm:spPr/>
    </dgm:pt>
    <dgm:pt modelId="{74505FE8-48FC-4E50-BBD8-70662393085D}" type="pres">
      <dgm:prSet presAssocID="{DC2B79FF-DF30-422E-ABA0-4D205ACA6ED4}" presName="Accent" presStyleLbl="bgShp" presStyleIdx="1" presStyleCnt="6"/>
      <dgm:spPr/>
    </dgm:pt>
    <dgm:pt modelId="{E71BA5F2-C02A-45EF-8E12-B6253E44DF64}" type="pres">
      <dgm:prSet presAssocID="{DC2B79FF-DF30-422E-ABA0-4D205ACA6ED4}" presName="Child2" presStyleLbl="node1" presStyleIdx="1" presStyleCnt="6">
        <dgm:presLayoutVars>
          <dgm:chMax val="0"/>
          <dgm:chPref val="0"/>
          <dgm:bulletEnabled val="1"/>
        </dgm:presLayoutVars>
      </dgm:prSet>
      <dgm:spPr/>
      <dgm:t>
        <a:bodyPr/>
        <a:lstStyle/>
        <a:p>
          <a:endParaRPr lang="en-GB"/>
        </a:p>
      </dgm:t>
    </dgm:pt>
    <dgm:pt modelId="{77F744A9-E078-43F3-B9A4-3576ABBA8678}" type="pres">
      <dgm:prSet presAssocID="{6D959461-FD11-4908-BFF1-1BCBAC64A1D0}" presName="Accent3" presStyleCnt="0"/>
      <dgm:spPr/>
    </dgm:pt>
    <dgm:pt modelId="{47335C22-C994-46F8-A060-46EEB05D3758}" type="pres">
      <dgm:prSet presAssocID="{6D959461-FD11-4908-BFF1-1BCBAC64A1D0}" presName="Accent" presStyleLbl="bgShp" presStyleIdx="2" presStyleCnt="6"/>
      <dgm:spPr/>
    </dgm:pt>
    <dgm:pt modelId="{553C65BA-B590-417D-9D41-C13741E23320}" type="pres">
      <dgm:prSet presAssocID="{6D959461-FD11-4908-BFF1-1BCBAC64A1D0}" presName="Child3" presStyleLbl="node1" presStyleIdx="2" presStyleCnt="6">
        <dgm:presLayoutVars>
          <dgm:chMax val="0"/>
          <dgm:chPref val="0"/>
          <dgm:bulletEnabled val="1"/>
        </dgm:presLayoutVars>
      </dgm:prSet>
      <dgm:spPr/>
      <dgm:t>
        <a:bodyPr/>
        <a:lstStyle/>
        <a:p>
          <a:endParaRPr lang="en-GB"/>
        </a:p>
      </dgm:t>
    </dgm:pt>
    <dgm:pt modelId="{9A300937-88F7-40E8-B009-07487A10143E}" type="pres">
      <dgm:prSet presAssocID="{C98A8ABB-760F-4CC4-9A2C-9169B3478359}" presName="Accent4" presStyleCnt="0"/>
      <dgm:spPr/>
    </dgm:pt>
    <dgm:pt modelId="{64432BB5-51AC-48AF-B036-29BC49989478}" type="pres">
      <dgm:prSet presAssocID="{C98A8ABB-760F-4CC4-9A2C-9169B3478359}" presName="Accent" presStyleLbl="bgShp" presStyleIdx="3" presStyleCnt="6"/>
      <dgm:spPr/>
    </dgm:pt>
    <dgm:pt modelId="{28BB4AB3-91CD-450F-B202-7C9F0B911813}" type="pres">
      <dgm:prSet presAssocID="{C98A8ABB-760F-4CC4-9A2C-9169B3478359}" presName="Child4" presStyleLbl="node1" presStyleIdx="3" presStyleCnt="6">
        <dgm:presLayoutVars>
          <dgm:chMax val="0"/>
          <dgm:chPref val="0"/>
          <dgm:bulletEnabled val="1"/>
        </dgm:presLayoutVars>
      </dgm:prSet>
      <dgm:spPr/>
      <dgm:t>
        <a:bodyPr/>
        <a:lstStyle/>
        <a:p>
          <a:endParaRPr lang="en-GB"/>
        </a:p>
      </dgm:t>
    </dgm:pt>
    <dgm:pt modelId="{C614319E-C783-4EC1-A996-334879FF12C6}" type="pres">
      <dgm:prSet presAssocID="{D051C131-ABC1-4D87-83A0-FD0D233365D8}" presName="Accent5" presStyleCnt="0"/>
      <dgm:spPr/>
    </dgm:pt>
    <dgm:pt modelId="{B066A635-0F28-42E0-BD70-DDB962F82034}" type="pres">
      <dgm:prSet presAssocID="{D051C131-ABC1-4D87-83A0-FD0D233365D8}" presName="Accent" presStyleLbl="bgShp" presStyleIdx="4" presStyleCnt="6"/>
      <dgm:spPr/>
    </dgm:pt>
    <dgm:pt modelId="{B75A3883-2DC7-49A1-AF28-397C492A3B56}" type="pres">
      <dgm:prSet presAssocID="{D051C131-ABC1-4D87-83A0-FD0D233365D8}" presName="Child5" presStyleLbl="node1" presStyleIdx="4" presStyleCnt="6">
        <dgm:presLayoutVars>
          <dgm:chMax val="0"/>
          <dgm:chPref val="0"/>
          <dgm:bulletEnabled val="1"/>
        </dgm:presLayoutVars>
      </dgm:prSet>
      <dgm:spPr/>
      <dgm:t>
        <a:bodyPr/>
        <a:lstStyle/>
        <a:p>
          <a:endParaRPr lang="en-GB"/>
        </a:p>
      </dgm:t>
    </dgm:pt>
    <dgm:pt modelId="{210CF71D-45A1-4883-9425-57E9B985E6D6}" type="pres">
      <dgm:prSet presAssocID="{4518FF01-9A29-4677-A4A7-B93B30B2B926}" presName="Accent6" presStyleCnt="0"/>
      <dgm:spPr/>
    </dgm:pt>
    <dgm:pt modelId="{D0B5FFE7-0E6F-47F7-9B59-D99208400809}" type="pres">
      <dgm:prSet presAssocID="{4518FF01-9A29-4677-A4A7-B93B30B2B926}" presName="Accent" presStyleLbl="bgShp" presStyleIdx="5" presStyleCnt="6"/>
      <dgm:spPr/>
    </dgm:pt>
    <dgm:pt modelId="{6722A06E-2E4E-4DD8-A694-D91B408E952D}" type="pres">
      <dgm:prSet presAssocID="{4518FF01-9A29-4677-A4A7-B93B30B2B926}" presName="Child6" presStyleLbl="node1" presStyleIdx="5" presStyleCnt="6">
        <dgm:presLayoutVars>
          <dgm:chMax val="0"/>
          <dgm:chPref val="0"/>
          <dgm:bulletEnabled val="1"/>
        </dgm:presLayoutVars>
      </dgm:prSet>
      <dgm:spPr/>
      <dgm:t>
        <a:bodyPr/>
        <a:lstStyle/>
        <a:p>
          <a:endParaRPr lang="en-GB"/>
        </a:p>
      </dgm:t>
    </dgm:pt>
  </dgm:ptLst>
  <dgm:cxnLst>
    <dgm:cxn modelId="{C361D965-BEF5-4BE9-959E-9AC8A7656DF5}" type="presOf" srcId="{C98A8ABB-760F-4CC4-9A2C-9169B3478359}" destId="{28BB4AB3-91CD-450F-B202-7C9F0B911813}" srcOrd="0" destOrd="0" presId="urn:microsoft.com/office/officeart/2011/layout/HexagonRadial"/>
    <dgm:cxn modelId="{715176D9-0552-4E5E-BB7A-C4F15A6820CB}" type="presOf" srcId="{4518FF01-9A29-4677-A4A7-B93B30B2B926}" destId="{6722A06E-2E4E-4DD8-A694-D91B408E952D}" srcOrd="0" destOrd="0" presId="urn:microsoft.com/office/officeart/2011/layout/HexagonRadial"/>
    <dgm:cxn modelId="{2BA7569E-91F3-4D62-8F4B-138AE01386A5}" srcId="{6CB91A7D-4973-4D66-B8C1-753B3172DD56}" destId="{A444C0C0-02F7-4BD4-B759-F597180B0DE3}" srcOrd="0" destOrd="0" parTransId="{80469E60-33A9-49A8-9DE7-48546B3BAEC3}" sibTransId="{7D322609-62F2-43C7-9148-143033E13B79}"/>
    <dgm:cxn modelId="{070B35AC-ED34-41E3-8851-DC6F23FC1D5E}" srcId="{A444C0C0-02F7-4BD4-B759-F597180B0DE3}" destId="{016EA7F6-0821-4E14-98AC-6EFF754756FC}" srcOrd="0" destOrd="0" parTransId="{36C822DF-B098-4A2E-A6A4-2368D7312CF7}" sibTransId="{B15F84AE-B3CD-4604-9BBD-320A9F88657F}"/>
    <dgm:cxn modelId="{72F091FD-2673-4302-8D6E-C0EDEA70295A}" srcId="{A444C0C0-02F7-4BD4-B759-F597180B0DE3}" destId="{4518FF01-9A29-4677-A4A7-B93B30B2B926}" srcOrd="5" destOrd="0" parTransId="{CD57FAF1-50A4-4928-B4CD-86FA4D6FDA1F}" sibTransId="{D0181EEC-F264-4B04-9AB1-E395E5258B53}"/>
    <dgm:cxn modelId="{B28E7142-06AA-4F68-887A-972FEDEA9FF1}" type="presOf" srcId="{016EA7F6-0821-4E14-98AC-6EFF754756FC}" destId="{FBD36F64-798C-484C-B745-2D4E99F41E1F}" srcOrd="0" destOrd="0" presId="urn:microsoft.com/office/officeart/2011/layout/HexagonRadial"/>
    <dgm:cxn modelId="{7EA71E78-00F1-41E8-B4B2-5F24C3B46D63}" srcId="{A444C0C0-02F7-4BD4-B759-F597180B0DE3}" destId="{DC2B79FF-DF30-422E-ABA0-4D205ACA6ED4}" srcOrd="1" destOrd="0" parTransId="{AAF7A150-37A2-47B3-9459-28E53B7B516D}" sibTransId="{CD7A9C3F-89E6-4896-994E-33F563782D46}"/>
    <dgm:cxn modelId="{04CFE31C-CA98-4930-A13B-C02110E171A1}" type="presOf" srcId="{D051C131-ABC1-4D87-83A0-FD0D233365D8}" destId="{B75A3883-2DC7-49A1-AF28-397C492A3B56}" srcOrd="0" destOrd="0" presId="urn:microsoft.com/office/officeart/2011/layout/HexagonRadial"/>
    <dgm:cxn modelId="{A24CB6B4-C572-4C21-81CA-E94895881100}" type="presOf" srcId="{6CB91A7D-4973-4D66-B8C1-753B3172DD56}" destId="{F3169478-0921-463A-B81A-B30437E28BD5}" srcOrd="0" destOrd="0" presId="urn:microsoft.com/office/officeart/2011/layout/HexagonRadial"/>
    <dgm:cxn modelId="{36D0905E-0715-4572-ACB6-F66D5F52F158}" type="presOf" srcId="{A444C0C0-02F7-4BD4-B759-F597180B0DE3}" destId="{E180A2B2-A9DF-4AC1-A8B2-735EA91E0B36}" srcOrd="0" destOrd="0" presId="urn:microsoft.com/office/officeart/2011/layout/HexagonRadial"/>
    <dgm:cxn modelId="{97CAF771-8259-4B02-A07F-47CA0709CD64}" type="presOf" srcId="{DC2B79FF-DF30-422E-ABA0-4D205ACA6ED4}" destId="{E71BA5F2-C02A-45EF-8E12-B6253E44DF64}" srcOrd="0" destOrd="0" presId="urn:microsoft.com/office/officeart/2011/layout/HexagonRadial"/>
    <dgm:cxn modelId="{808994FA-95F1-42B2-8143-DE116752AEB0}" type="presOf" srcId="{6D959461-FD11-4908-BFF1-1BCBAC64A1D0}" destId="{553C65BA-B590-417D-9D41-C13741E23320}" srcOrd="0" destOrd="0" presId="urn:microsoft.com/office/officeart/2011/layout/HexagonRadial"/>
    <dgm:cxn modelId="{BF849C14-468C-49E4-8F92-C786F0F757AC}" srcId="{A444C0C0-02F7-4BD4-B759-F597180B0DE3}" destId="{D051C131-ABC1-4D87-83A0-FD0D233365D8}" srcOrd="4" destOrd="0" parTransId="{0D8CC4DA-F3DF-44B7-8C29-9EB6D9149A68}" sibTransId="{5DA999C4-E70E-4919-B995-A2B86E8AD52F}"/>
    <dgm:cxn modelId="{E820AB2F-5BE4-4558-A734-231D785EFB9F}" srcId="{A444C0C0-02F7-4BD4-B759-F597180B0DE3}" destId="{6D959461-FD11-4908-BFF1-1BCBAC64A1D0}" srcOrd="2" destOrd="0" parTransId="{4B50C332-9255-4AA9-BD51-DCC4E201E8D3}" sibTransId="{13BA30CF-5A3E-4EB4-B8D7-1BC040A5B94C}"/>
    <dgm:cxn modelId="{913954EF-7005-45F7-BDF8-5733C560D048}" srcId="{A444C0C0-02F7-4BD4-B759-F597180B0DE3}" destId="{C98A8ABB-760F-4CC4-9A2C-9169B3478359}" srcOrd="3" destOrd="0" parTransId="{58511BED-EDD8-4AD5-A5F4-59CEF1A82A16}" sibTransId="{B3039BD9-BC22-49D6-ACF1-7BD1B4CE70F5}"/>
    <dgm:cxn modelId="{BE5D1E52-2CFA-41D6-9B26-33C0CA515FD9}" type="presParOf" srcId="{F3169478-0921-463A-B81A-B30437E28BD5}" destId="{E180A2B2-A9DF-4AC1-A8B2-735EA91E0B36}" srcOrd="0" destOrd="0" presId="urn:microsoft.com/office/officeart/2011/layout/HexagonRadial"/>
    <dgm:cxn modelId="{2F40565A-862D-4378-9411-2E2C83E19F70}" type="presParOf" srcId="{F3169478-0921-463A-B81A-B30437E28BD5}" destId="{DF69AAFE-5DAD-4C9D-BCA1-7DDCC39C7272}" srcOrd="1" destOrd="0" presId="urn:microsoft.com/office/officeart/2011/layout/HexagonRadial"/>
    <dgm:cxn modelId="{D1CAA6B1-F866-49AF-AF69-B0124984F21B}" type="presParOf" srcId="{DF69AAFE-5DAD-4C9D-BCA1-7DDCC39C7272}" destId="{0F72FC74-7FE2-46AB-B89A-EBC0409419E1}" srcOrd="0" destOrd="0" presId="urn:microsoft.com/office/officeart/2011/layout/HexagonRadial"/>
    <dgm:cxn modelId="{2DFAC57A-A9A3-4C7F-9836-C0A60CC0E586}" type="presParOf" srcId="{F3169478-0921-463A-B81A-B30437E28BD5}" destId="{FBD36F64-798C-484C-B745-2D4E99F41E1F}" srcOrd="2" destOrd="0" presId="urn:microsoft.com/office/officeart/2011/layout/HexagonRadial"/>
    <dgm:cxn modelId="{E1ADB83E-DC13-48F1-8218-20E0CC84682E}" type="presParOf" srcId="{F3169478-0921-463A-B81A-B30437E28BD5}" destId="{0ECA7A71-A1E3-4899-93FE-90BE0FD6912E}" srcOrd="3" destOrd="0" presId="urn:microsoft.com/office/officeart/2011/layout/HexagonRadial"/>
    <dgm:cxn modelId="{423A9EBC-4B58-475E-8645-34326975B3E8}" type="presParOf" srcId="{0ECA7A71-A1E3-4899-93FE-90BE0FD6912E}" destId="{74505FE8-48FC-4E50-BBD8-70662393085D}" srcOrd="0" destOrd="0" presId="urn:microsoft.com/office/officeart/2011/layout/HexagonRadial"/>
    <dgm:cxn modelId="{8923740C-0421-4958-A441-8C87C3B9CB12}" type="presParOf" srcId="{F3169478-0921-463A-B81A-B30437E28BD5}" destId="{E71BA5F2-C02A-45EF-8E12-B6253E44DF64}" srcOrd="4" destOrd="0" presId="urn:microsoft.com/office/officeart/2011/layout/HexagonRadial"/>
    <dgm:cxn modelId="{9E158E87-7A87-429C-8072-18C3A0785973}" type="presParOf" srcId="{F3169478-0921-463A-B81A-B30437E28BD5}" destId="{77F744A9-E078-43F3-B9A4-3576ABBA8678}" srcOrd="5" destOrd="0" presId="urn:microsoft.com/office/officeart/2011/layout/HexagonRadial"/>
    <dgm:cxn modelId="{ED061F86-0947-4B0D-AC61-4D18DA5D8BF3}" type="presParOf" srcId="{77F744A9-E078-43F3-B9A4-3576ABBA8678}" destId="{47335C22-C994-46F8-A060-46EEB05D3758}" srcOrd="0" destOrd="0" presId="urn:microsoft.com/office/officeart/2011/layout/HexagonRadial"/>
    <dgm:cxn modelId="{EF0C804E-F496-4A38-BD45-4E9F429B2B9F}" type="presParOf" srcId="{F3169478-0921-463A-B81A-B30437E28BD5}" destId="{553C65BA-B590-417D-9D41-C13741E23320}" srcOrd="6" destOrd="0" presId="urn:microsoft.com/office/officeart/2011/layout/HexagonRadial"/>
    <dgm:cxn modelId="{2CABA731-976E-4BF1-9410-E740CED665C0}" type="presParOf" srcId="{F3169478-0921-463A-B81A-B30437E28BD5}" destId="{9A300937-88F7-40E8-B009-07487A10143E}" srcOrd="7" destOrd="0" presId="urn:microsoft.com/office/officeart/2011/layout/HexagonRadial"/>
    <dgm:cxn modelId="{BB418195-2462-4B76-883E-8CC7B1202E79}" type="presParOf" srcId="{9A300937-88F7-40E8-B009-07487A10143E}" destId="{64432BB5-51AC-48AF-B036-29BC49989478}" srcOrd="0" destOrd="0" presId="urn:microsoft.com/office/officeart/2011/layout/HexagonRadial"/>
    <dgm:cxn modelId="{3787660F-9A04-456F-A013-7BE04E070502}" type="presParOf" srcId="{F3169478-0921-463A-B81A-B30437E28BD5}" destId="{28BB4AB3-91CD-450F-B202-7C9F0B911813}" srcOrd="8" destOrd="0" presId="urn:microsoft.com/office/officeart/2011/layout/HexagonRadial"/>
    <dgm:cxn modelId="{55EEE337-4519-406C-88CA-8AA2ED4C1394}" type="presParOf" srcId="{F3169478-0921-463A-B81A-B30437E28BD5}" destId="{C614319E-C783-4EC1-A996-334879FF12C6}" srcOrd="9" destOrd="0" presId="urn:microsoft.com/office/officeart/2011/layout/HexagonRadial"/>
    <dgm:cxn modelId="{2C6082B2-3ADA-4E10-BD63-26A9FEF0E23F}" type="presParOf" srcId="{C614319E-C783-4EC1-A996-334879FF12C6}" destId="{B066A635-0F28-42E0-BD70-DDB962F82034}" srcOrd="0" destOrd="0" presId="urn:microsoft.com/office/officeart/2011/layout/HexagonRadial"/>
    <dgm:cxn modelId="{E0F0D79C-A84A-4581-B124-D1DD027B0B25}" type="presParOf" srcId="{F3169478-0921-463A-B81A-B30437E28BD5}" destId="{B75A3883-2DC7-49A1-AF28-397C492A3B56}" srcOrd="10" destOrd="0" presId="urn:microsoft.com/office/officeart/2011/layout/HexagonRadial"/>
    <dgm:cxn modelId="{A14F252A-13AF-42CB-97F6-AF96F83F12E2}" type="presParOf" srcId="{F3169478-0921-463A-B81A-B30437E28BD5}" destId="{210CF71D-45A1-4883-9425-57E9B985E6D6}" srcOrd="11" destOrd="0" presId="urn:microsoft.com/office/officeart/2011/layout/HexagonRadial"/>
    <dgm:cxn modelId="{CA4F25A4-4A67-41C1-A224-55BA92CFF462}" type="presParOf" srcId="{210CF71D-45A1-4883-9425-57E9B985E6D6}" destId="{D0B5FFE7-0E6F-47F7-9B59-D99208400809}" srcOrd="0" destOrd="0" presId="urn:microsoft.com/office/officeart/2011/layout/HexagonRadial"/>
    <dgm:cxn modelId="{16C5D6C2-E3F8-4337-BB33-2A77354C5766}" type="presParOf" srcId="{F3169478-0921-463A-B81A-B30437E28BD5}" destId="{6722A06E-2E4E-4DD8-A694-D91B408E952D}" srcOrd="12" destOrd="0" presId="urn:microsoft.com/office/officeart/2011/layout/HexagonRadial"/>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8F7FB9A-BF22-447B-81B1-7216E6FD8993}" type="doc">
      <dgm:prSet loTypeId="urn:microsoft.com/office/officeart/2005/8/layout/cycle4" loCatId="cycle" qsTypeId="urn:microsoft.com/office/officeart/2005/8/quickstyle/simple1" qsCatId="simple" csTypeId="urn:microsoft.com/office/officeart/2005/8/colors/colorful3" csCatId="colorful" phldr="1"/>
      <dgm:spPr/>
      <dgm:t>
        <a:bodyPr/>
        <a:lstStyle/>
        <a:p>
          <a:endParaRPr lang="en-GB"/>
        </a:p>
      </dgm:t>
    </dgm:pt>
    <dgm:pt modelId="{12938010-911D-4280-AC04-0B10C2A8946B}">
      <dgm:prSet phldrT="[Text]"/>
      <dgm:spPr/>
      <dgm:t>
        <a:bodyPr/>
        <a:lstStyle/>
        <a:p>
          <a:r>
            <a:rPr lang="en-GB">
              <a:latin typeface="Arial" panose="020B0604020202020204" pitchFamily="34" charset="0"/>
              <a:cs typeface="Arial" panose="020B0604020202020204" pitchFamily="34" charset="0"/>
            </a:rPr>
            <a:t>Constraints</a:t>
          </a:r>
        </a:p>
      </dgm:t>
    </dgm:pt>
    <dgm:pt modelId="{CA681ECE-A849-4936-925D-2B8D0C03DE8B}" type="parTrans" cxnId="{93706C93-A66E-4334-8AA9-2D07A6A7CD12}">
      <dgm:prSet/>
      <dgm:spPr/>
      <dgm:t>
        <a:bodyPr/>
        <a:lstStyle/>
        <a:p>
          <a:endParaRPr lang="en-GB"/>
        </a:p>
      </dgm:t>
    </dgm:pt>
    <dgm:pt modelId="{5039D4CC-AA9E-467F-BA7A-08597E60638C}" type="sibTrans" cxnId="{93706C93-A66E-4334-8AA9-2D07A6A7CD12}">
      <dgm:prSet/>
      <dgm:spPr/>
      <dgm:t>
        <a:bodyPr/>
        <a:lstStyle/>
        <a:p>
          <a:endParaRPr lang="en-GB"/>
        </a:p>
      </dgm:t>
    </dgm:pt>
    <dgm:pt modelId="{A9636E8F-EFE5-437B-AE4D-8A81E8BC2649}">
      <dgm:prSet phldrT="[Text]" custT="1"/>
      <dgm:spPr/>
      <dgm:t>
        <a:bodyPr/>
        <a:lstStyle/>
        <a:p>
          <a:r>
            <a:rPr lang="en-GB" sz="1100">
              <a:latin typeface="Arial" panose="020B0604020202020204" pitchFamily="34" charset="0"/>
              <a:cs typeface="Arial" panose="020B0604020202020204" pitchFamily="34" charset="0"/>
            </a:rPr>
            <a:t>Internal and external factors affecting performance</a:t>
          </a:r>
        </a:p>
      </dgm:t>
    </dgm:pt>
    <dgm:pt modelId="{AB6BB0B3-0329-4539-9EDE-C16477FB9E88}" type="parTrans" cxnId="{E41D5381-A2E7-4741-9770-1BBE29F57C10}">
      <dgm:prSet/>
      <dgm:spPr/>
      <dgm:t>
        <a:bodyPr/>
        <a:lstStyle/>
        <a:p>
          <a:endParaRPr lang="en-GB"/>
        </a:p>
      </dgm:t>
    </dgm:pt>
    <dgm:pt modelId="{CDF4300A-5CF3-4CC3-BE73-FCA2ECD840C4}" type="sibTrans" cxnId="{E41D5381-A2E7-4741-9770-1BBE29F57C10}">
      <dgm:prSet/>
      <dgm:spPr/>
      <dgm:t>
        <a:bodyPr/>
        <a:lstStyle/>
        <a:p>
          <a:endParaRPr lang="en-GB"/>
        </a:p>
      </dgm:t>
    </dgm:pt>
    <dgm:pt modelId="{C4B3E8D5-6B27-4584-9138-A2B5C4A82339}">
      <dgm:prSet phldrT="[Text]"/>
      <dgm:spPr/>
      <dgm:t>
        <a:bodyPr/>
        <a:lstStyle/>
        <a:p>
          <a:r>
            <a:rPr lang="en-GB"/>
            <a:t>Adaptation</a:t>
          </a:r>
        </a:p>
      </dgm:t>
    </dgm:pt>
    <dgm:pt modelId="{890AB8B2-97E1-4C9A-B804-0B08F7FE41E5}" type="parTrans" cxnId="{CE98247F-08EC-4F11-925E-A24221350497}">
      <dgm:prSet/>
      <dgm:spPr/>
      <dgm:t>
        <a:bodyPr/>
        <a:lstStyle/>
        <a:p>
          <a:endParaRPr lang="en-GB"/>
        </a:p>
      </dgm:t>
    </dgm:pt>
    <dgm:pt modelId="{A9D85097-787A-437B-8430-FEFF84299FD6}" type="sibTrans" cxnId="{CE98247F-08EC-4F11-925E-A24221350497}">
      <dgm:prSet/>
      <dgm:spPr/>
      <dgm:t>
        <a:bodyPr/>
        <a:lstStyle/>
        <a:p>
          <a:endParaRPr lang="en-GB"/>
        </a:p>
      </dgm:t>
    </dgm:pt>
    <dgm:pt modelId="{EE9EB4E5-A32F-4653-B3AE-B8CCF36740B2}">
      <dgm:prSet phldrT="[Text]" custT="1"/>
      <dgm:spPr/>
      <dgm:t>
        <a:bodyPr/>
        <a:lstStyle/>
        <a:p>
          <a:r>
            <a:rPr lang="en-GB" sz="1100">
              <a:latin typeface="Arial" panose="020B0604020202020204" pitchFamily="34" charset="0"/>
              <a:cs typeface="Arial" panose="020B0604020202020204" pitchFamily="34" charset="0"/>
            </a:rPr>
            <a:t>Adapt ecology</a:t>
          </a:r>
        </a:p>
      </dgm:t>
    </dgm:pt>
    <dgm:pt modelId="{233CE74E-3C53-4E34-A17B-16CA354A64A3}" type="parTrans" cxnId="{DA38C5A4-89AD-42E2-8949-647CB965FFF7}">
      <dgm:prSet/>
      <dgm:spPr/>
      <dgm:t>
        <a:bodyPr/>
        <a:lstStyle/>
        <a:p>
          <a:endParaRPr lang="en-GB"/>
        </a:p>
      </dgm:t>
    </dgm:pt>
    <dgm:pt modelId="{1B636A5C-CA8F-4099-9195-1B2E50FC34F1}" type="sibTrans" cxnId="{DA38C5A4-89AD-42E2-8949-647CB965FFF7}">
      <dgm:prSet/>
      <dgm:spPr/>
      <dgm:t>
        <a:bodyPr/>
        <a:lstStyle/>
        <a:p>
          <a:endParaRPr lang="en-GB"/>
        </a:p>
      </dgm:t>
    </dgm:pt>
    <dgm:pt modelId="{5AE7995C-F7F4-400F-8CDD-9A4049C03621}">
      <dgm:prSet phldrT="[Text]"/>
      <dgm:spPr/>
      <dgm:t>
        <a:bodyPr/>
        <a:lstStyle/>
        <a:p>
          <a:r>
            <a:rPr lang="en-GB"/>
            <a:t>Selection</a:t>
          </a:r>
        </a:p>
      </dgm:t>
    </dgm:pt>
    <dgm:pt modelId="{895F86E3-C12E-4050-A1FC-7DBF34807B31}" type="parTrans" cxnId="{3BDCC8EE-1650-460B-A6BB-0837F40216F8}">
      <dgm:prSet/>
      <dgm:spPr/>
      <dgm:t>
        <a:bodyPr/>
        <a:lstStyle/>
        <a:p>
          <a:endParaRPr lang="en-GB"/>
        </a:p>
      </dgm:t>
    </dgm:pt>
    <dgm:pt modelId="{5E9B6BE2-CB3D-4764-AFB0-31C11EAA304B}" type="sibTrans" cxnId="{3BDCC8EE-1650-460B-A6BB-0837F40216F8}">
      <dgm:prSet/>
      <dgm:spPr/>
      <dgm:t>
        <a:bodyPr/>
        <a:lstStyle/>
        <a:p>
          <a:endParaRPr lang="en-GB"/>
        </a:p>
      </dgm:t>
    </dgm:pt>
    <dgm:pt modelId="{50390D56-2F52-4F34-B6A1-EFE9AF1948C1}">
      <dgm:prSet phldrT="[Text]" custT="1"/>
      <dgm:spPr/>
      <dgm:t>
        <a:bodyPr/>
        <a:lstStyle/>
        <a:p>
          <a:r>
            <a:rPr lang="en-GB" sz="1100">
              <a:latin typeface="Arial" panose="020B0604020202020204" pitchFamily="34" charset="0"/>
              <a:cs typeface="Arial" panose="020B0604020202020204" pitchFamily="34" charset="0"/>
            </a:rPr>
            <a:t>promote organisational  characteristics to enable the company free for adaptation</a:t>
          </a:r>
        </a:p>
      </dgm:t>
    </dgm:pt>
    <dgm:pt modelId="{E312AC4E-8FE1-4070-9688-2890E210E6AB}" type="parTrans" cxnId="{745BF621-FC3D-4728-A921-B9D927CBB548}">
      <dgm:prSet/>
      <dgm:spPr/>
      <dgm:t>
        <a:bodyPr/>
        <a:lstStyle/>
        <a:p>
          <a:endParaRPr lang="en-GB"/>
        </a:p>
      </dgm:t>
    </dgm:pt>
    <dgm:pt modelId="{88D5A9BD-8FDD-4D5E-A58F-E6BBD444FAB2}" type="sibTrans" cxnId="{745BF621-FC3D-4728-A921-B9D927CBB548}">
      <dgm:prSet/>
      <dgm:spPr/>
      <dgm:t>
        <a:bodyPr/>
        <a:lstStyle/>
        <a:p>
          <a:endParaRPr lang="en-GB"/>
        </a:p>
      </dgm:t>
    </dgm:pt>
    <dgm:pt modelId="{B55D6B89-88DA-4889-B2F0-82A8CE016ABD}">
      <dgm:prSet phldrT="[Text]"/>
      <dgm:spPr/>
      <dgm:t>
        <a:bodyPr/>
        <a:lstStyle/>
        <a:p>
          <a:r>
            <a:rPr lang="en-GB"/>
            <a:t>Inertia</a:t>
          </a:r>
        </a:p>
      </dgm:t>
    </dgm:pt>
    <dgm:pt modelId="{FC1A312E-E09C-4BF7-A6AB-5FB5422FDE10}" type="parTrans" cxnId="{8E6C990F-81E4-4086-BDDB-96F586241C99}">
      <dgm:prSet/>
      <dgm:spPr/>
      <dgm:t>
        <a:bodyPr/>
        <a:lstStyle/>
        <a:p>
          <a:endParaRPr lang="en-GB"/>
        </a:p>
      </dgm:t>
    </dgm:pt>
    <dgm:pt modelId="{F3115EC8-2861-4227-875C-DC89299F7DDD}" type="sibTrans" cxnId="{8E6C990F-81E4-4086-BDDB-96F586241C99}">
      <dgm:prSet/>
      <dgm:spPr/>
      <dgm:t>
        <a:bodyPr/>
        <a:lstStyle/>
        <a:p>
          <a:endParaRPr lang="en-GB"/>
        </a:p>
      </dgm:t>
    </dgm:pt>
    <dgm:pt modelId="{6F51666D-36DC-46D4-8CF2-51A2AB367D78}">
      <dgm:prSet phldrT="[Text]" custT="1"/>
      <dgm:spPr/>
      <dgm:t>
        <a:bodyPr/>
        <a:lstStyle/>
        <a:p>
          <a:r>
            <a:rPr lang="en-GB" sz="1100">
              <a:latin typeface="Arial" panose="020B0604020202020204" pitchFamily="34" charset="0"/>
              <a:cs typeface="Arial" panose="020B0604020202020204" pitchFamily="34" charset="0"/>
            </a:rPr>
            <a:t>Lack of knowledge and skills and management level and history results in a particular culture</a:t>
          </a:r>
        </a:p>
      </dgm:t>
    </dgm:pt>
    <dgm:pt modelId="{DE31106A-985C-4544-BA8C-CB696FC840BA}" type="parTrans" cxnId="{854DEBA8-4A6C-443F-9EC4-685E0D509B91}">
      <dgm:prSet/>
      <dgm:spPr/>
      <dgm:t>
        <a:bodyPr/>
        <a:lstStyle/>
        <a:p>
          <a:endParaRPr lang="en-GB"/>
        </a:p>
      </dgm:t>
    </dgm:pt>
    <dgm:pt modelId="{5AD2B1AF-9566-4C42-B06B-5C01D3FFDCF6}" type="sibTrans" cxnId="{854DEBA8-4A6C-443F-9EC4-685E0D509B91}">
      <dgm:prSet/>
      <dgm:spPr/>
      <dgm:t>
        <a:bodyPr/>
        <a:lstStyle/>
        <a:p>
          <a:endParaRPr lang="en-GB"/>
        </a:p>
      </dgm:t>
    </dgm:pt>
    <dgm:pt modelId="{49BEA058-1132-442F-8B36-33779E344119}">
      <dgm:prSet phldrT="[Text]" custT="1"/>
      <dgm:spPr/>
      <dgm:t>
        <a:bodyPr/>
        <a:lstStyle/>
        <a:p>
          <a:r>
            <a:rPr lang="en-GB" sz="1100">
              <a:latin typeface="Arial" panose="020B0604020202020204" pitchFamily="34" charset="0"/>
              <a:cs typeface="Arial" panose="020B0604020202020204" pitchFamily="34" charset="0"/>
            </a:rPr>
            <a:t>Not enough money or resources to reach goal</a:t>
          </a:r>
        </a:p>
      </dgm:t>
    </dgm:pt>
    <dgm:pt modelId="{47FB4034-285E-4FF9-BE7C-0B3B7EF06DFC}" type="parTrans" cxnId="{0C53902C-CD65-43EB-BE53-DA735ACCC32D}">
      <dgm:prSet/>
      <dgm:spPr/>
      <dgm:t>
        <a:bodyPr/>
        <a:lstStyle/>
        <a:p>
          <a:endParaRPr lang="en-GB"/>
        </a:p>
      </dgm:t>
    </dgm:pt>
    <dgm:pt modelId="{2D3B728F-A938-4C93-8242-83B651E082D5}" type="sibTrans" cxnId="{0C53902C-CD65-43EB-BE53-DA735ACCC32D}">
      <dgm:prSet/>
      <dgm:spPr/>
      <dgm:t>
        <a:bodyPr/>
        <a:lstStyle/>
        <a:p>
          <a:endParaRPr lang="en-GB"/>
        </a:p>
      </dgm:t>
    </dgm:pt>
    <dgm:pt modelId="{E02046EB-C99D-42DF-B65A-CF32C86D1C8F}">
      <dgm:prSet phldrT="[Text]"/>
      <dgm:spPr/>
      <dgm:t>
        <a:bodyPr/>
        <a:lstStyle/>
        <a:p>
          <a:endParaRPr lang="en-GB" sz="500"/>
        </a:p>
      </dgm:t>
    </dgm:pt>
    <dgm:pt modelId="{156C4A52-D3A4-4B06-A54F-6511378476DC}" type="parTrans" cxnId="{7B6443B9-A8E0-4CE2-800B-B10F53166B93}">
      <dgm:prSet/>
      <dgm:spPr/>
      <dgm:t>
        <a:bodyPr/>
        <a:lstStyle/>
        <a:p>
          <a:endParaRPr lang="en-GB"/>
        </a:p>
      </dgm:t>
    </dgm:pt>
    <dgm:pt modelId="{2B2021A0-5DE0-461F-AD09-4305E8E17A26}" type="sibTrans" cxnId="{7B6443B9-A8E0-4CE2-800B-B10F53166B93}">
      <dgm:prSet/>
      <dgm:spPr/>
      <dgm:t>
        <a:bodyPr/>
        <a:lstStyle/>
        <a:p>
          <a:endParaRPr lang="en-GB"/>
        </a:p>
      </dgm:t>
    </dgm:pt>
    <dgm:pt modelId="{43764186-0D93-4DCD-AAEE-5FC0DB1D2FB5}">
      <dgm:prSet phldrT="[Text]" custT="1"/>
      <dgm:spPr/>
      <dgm:t>
        <a:bodyPr/>
        <a:lstStyle/>
        <a:p>
          <a:r>
            <a:rPr lang="en-GB" sz="1100">
              <a:latin typeface="Arial" panose="020B0604020202020204" pitchFamily="34" charset="0"/>
              <a:cs typeface="Arial" panose="020B0604020202020204" pitchFamily="34" charset="0"/>
            </a:rPr>
            <a:t>Find less expensive ways to find solution</a:t>
          </a:r>
        </a:p>
      </dgm:t>
    </dgm:pt>
    <dgm:pt modelId="{35AB6180-6CCC-4F97-A777-EF52595710E6}" type="parTrans" cxnId="{24CBECB3-E282-4451-9DF6-BABDCE75BFEF}">
      <dgm:prSet/>
      <dgm:spPr/>
      <dgm:t>
        <a:bodyPr/>
        <a:lstStyle/>
        <a:p>
          <a:endParaRPr lang="en-GB"/>
        </a:p>
      </dgm:t>
    </dgm:pt>
    <dgm:pt modelId="{C564182C-B930-4BD8-8D72-8DC6E7C56C90}" type="sibTrans" cxnId="{24CBECB3-E282-4451-9DF6-BABDCE75BFEF}">
      <dgm:prSet/>
      <dgm:spPr/>
      <dgm:t>
        <a:bodyPr/>
        <a:lstStyle/>
        <a:p>
          <a:endParaRPr lang="en-GB"/>
        </a:p>
      </dgm:t>
    </dgm:pt>
    <dgm:pt modelId="{FDF5159F-A858-47E7-A9DD-250FCEF08BD0}">
      <dgm:prSet phldrT="[Text]" custT="1"/>
      <dgm:spPr/>
      <dgm:t>
        <a:bodyPr/>
        <a:lstStyle/>
        <a:p>
          <a:r>
            <a:rPr lang="en-GB" sz="1100">
              <a:latin typeface="Arial" panose="020B0604020202020204" pitchFamily="34" charset="0"/>
              <a:cs typeface="Arial" panose="020B0604020202020204" pitchFamily="34" charset="0"/>
            </a:rPr>
            <a:t>Train people to carry out necessary work if no money to hire relevant staff</a:t>
          </a:r>
        </a:p>
      </dgm:t>
    </dgm:pt>
    <dgm:pt modelId="{3D6295A3-EAB9-48C6-A88E-536F636D0C29}" type="parTrans" cxnId="{F35242D6-E1BB-41F4-B6E6-C98D60EA9C8F}">
      <dgm:prSet/>
      <dgm:spPr/>
      <dgm:t>
        <a:bodyPr/>
        <a:lstStyle/>
        <a:p>
          <a:endParaRPr lang="en-GB"/>
        </a:p>
      </dgm:t>
    </dgm:pt>
    <dgm:pt modelId="{70CC2647-E9AF-4074-863E-E0A1E01A6136}" type="sibTrans" cxnId="{F35242D6-E1BB-41F4-B6E6-C98D60EA9C8F}">
      <dgm:prSet/>
      <dgm:spPr/>
      <dgm:t>
        <a:bodyPr/>
        <a:lstStyle/>
        <a:p>
          <a:endParaRPr lang="en-GB"/>
        </a:p>
      </dgm:t>
    </dgm:pt>
    <dgm:pt modelId="{D1B0BE49-DEB0-419F-A410-F87668F4AC46}">
      <dgm:prSet phldrT="[Text]" custT="1"/>
      <dgm:spPr/>
      <dgm:t>
        <a:bodyPr/>
        <a:lstStyle/>
        <a:p>
          <a:r>
            <a:rPr lang="en-GB" sz="1100">
              <a:latin typeface="Arial" panose="020B0604020202020204" pitchFamily="34" charset="0"/>
              <a:cs typeface="Arial" panose="020B0604020202020204" pitchFamily="34" charset="0"/>
            </a:rPr>
            <a:t>Recognise limitations and minimise their effects</a:t>
          </a:r>
        </a:p>
      </dgm:t>
    </dgm:pt>
    <dgm:pt modelId="{C60DB289-7F3E-43E9-9D5E-02DB29768DB6}" type="parTrans" cxnId="{61D84F39-0052-486C-8C33-99CC6E2F5F6F}">
      <dgm:prSet/>
      <dgm:spPr/>
      <dgm:t>
        <a:bodyPr/>
        <a:lstStyle/>
        <a:p>
          <a:endParaRPr lang="en-GB"/>
        </a:p>
      </dgm:t>
    </dgm:pt>
    <dgm:pt modelId="{A940577D-D7BB-4A81-831E-704DD556F36C}" type="sibTrans" cxnId="{61D84F39-0052-486C-8C33-99CC6E2F5F6F}">
      <dgm:prSet/>
      <dgm:spPr/>
      <dgm:t>
        <a:bodyPr/>
        <a:lstStyle/>
        <a:p>
          <a:endParaRPr lang="en-GB"/>
        </a:p>
      </dgm:t>
    </dgm:pt>
    <dgm:pt modelId="{29348892-FF82-414C-9298-D12365B28F66}">
      <dgm:prSet phldrT="[Text]" custT="1"/>
      <dgm:spPr/>
      <dgm:t>
        <a:bodyPr/>
        <a:lstStyle/>
        <a:p>
          <a:r>
            <a:rPr lang="en-GB" sz="1100">
              <a:latin typeface="Arial" panose="020B0604020202020204" pitchFamily="34" charset="0"/>
              <a:cs typeface="Arial" panose="020B0604020202020204" pitchFamily="34" charset="0"/>
            </a:rPr>
            <a:t>Success is upon survival of challenges</a:t>
          </a:r>
        </a:p>
      </dgm:t>
    </dgm:pt>
    <dgm:pt modelId="{74BDAC38-CA24-4E05-AB74-3317CAB93B05}" type="parTrans" cxnId="{BA032687-B690-4868-BC96-74CAEA7A5E0D}">
      <dgm:prSet/>
      <dgm:spPr/>
      <dgm:t>
        <a:bodyPr/>
        <a:lstStyle/>
        <a:p>
          <a:endParaRPr lang="en-GB"/>
        </a:p>
      </dgm:t>
    </dgm:pt>
    <dgm:pt modelId="{8BE82C6C-1DB3-486E-A2F0-C64019DAD557}" type="sibTrans" cxnId="{BA032687-B690-4868-BC96-74CAEA7A5E0D}">
      <dgm:prSet/>
      <dgm:spPr/>
      <dgm:t>
        <a:bodyPr/>
        <a:lstStyle/>
        <a:p>
          <a:endParaRPr lang="en-GB"/>
        </a:p>
      </dgm:t>
    </dgm:pt>
    <dgm:pt modelId="{A8B3E57A-6811-4A89-8D1F-B5819B0F11A6}" type="pres">
      <dgm:prSet presAssocID="{68F7FB9A-BF22-447B-81B1-7216E6FD8993}" presName="cycleMatrixDiagram" presStyleCnt="0">
        <dgm:presLayoutVars>
          <dgm:chMax val="1"/>
          <dgm:dir/>
          <dgm:animLvl val="lvl"/>
          <dgm:resizeHandles val="exact"/>
        </dgm:presLayoutVars>
      </dgm:prSet>
      <dgm:spPr/>
      <dgm:t>
        <a:bodyPr/>
        <a:lstStyle/>
        <a:p>
          <a:endParaRPr lang="en-GB"/>
        </a:p>
      </dgm:t>
    </dgm:pt>
    <dgm:pt modelId="{470EFE9E-920D-4FCE-9DD7-E55B0C06575B}" type="pres">
      <dgm:prSet presAssocID="{68F7FB9A-BF22-447B-81B1-7216E6FD8993}" presName="children" presStyleCnt="0"/>
      <dgm:spPr/>
    </dgm:pt>
    <dgm:pt modelId="{58D4348F-6109-422F-BF80-31734FD4F5FB}" type="pres">
      <dgm:prSet presAssocID="{68F7FB9A-BF22-447B-81B1-7216E6FD8993}" presName="child1group" presStyleCnt="0"/>
      <dgm:spPr/>
    </dgm:pt>
    <dgm:pt modelId="{A7AC1C47-8F2D-4804-AAC1-74E1DE8BE47E}" type="pres">
      <dgm:prSet presAssocID="{68F7FB9A-BF22-447B-81B1-7216E6FD8993}" presName="child1" presStyleLbl="bgAcc1" presStyleIdx="0" presStyleCnt="4" custScaleX="82428" custScaleY="311984" custLinFactNeighborX="-16267" custLinFactNeighborY="-13021"/>
      <dgm:spPr/>
      <dgm:t>
        <a:bodyPr/>
        <a:lstStyle/>
        <a:p>
          <a:endParaRPr lang="en-GB"/>
        </a:p>
      </dgm:t>
    </dgm:pt>
    <dgm:pt modelId="{98F4A546-1213-4975-B6D2-3BB9544BC48C}" type="pres">
      <dgm:prSet presAssocID="{68F7FB9A-BF22-447B-81B1-7216E6FD8993}" presName="child1Text" presStyleLbl="bgAcc1" presStyleIdx="0" presStyleCnt="4">
        <dgm:presLayoutVars>
          <dgm:bulletEnabled val="1"/>
        </dgm:presLayoutVars>
      </dgm:prSet>
      <dgm:spPr/>
      <dgm:t>
        <a:bodyPr/>
        <a:lstStyle/>
        <a:p>
          <a:endParaRPr lang="en-GB"/>
        </a:p>
      </dgm:t>
    </dgm:pt>
    <dgm:pt modelId="{2171D644-43C2-4A2F-9363-15D0F2BB961A}" type="pres">
      <dgm:prSet presAssocID="{68F7FB9A-BF22-447B-81B1-7216E6FD8993}" presName="child2group" presStyleCnt="0"/>
      <dgm:spPr/>
    </dgm:pt>
    <dgm:pt modelId="{CEB9837B-931D-4184-AAA9-CFD4DF6B11F4}" type="pres">
      <dgm:prSet presAssocID="{68F7FB9A-BF22-447B-81B1-7216E6FD8993}" presName="child2" presStyleLbl="bgAcc1" presStyleIdx="1" presStyleCnt="4" custScaleY="307299" custLinFactNeighborX="29831" custLinFactNeighborY="-74490"/>
      <dgm:spPr/>
      <dgm:t>
        <a:bodyPr/>
        <a:lstStyle/>
        <a:p>
          <a:endParaRPr lang="en-GB"/>
        </a:p>
      </dgm:t>
    </dgm:pt>
    <dgm:pt modelId="{67BF0873-05D2-41BD-86BF-ADFA0245F67D}" type="pres">
      <dgm:prSet presAssocID="{68F7FB9A-BF22-447B-81B1-7216E6FD8993}" presName="child2Text" presStyleLbl="bgAcc1" presStyleIdx="1" presStyleCnt="4">
        <dgm:presLayoutVars>
          <dgm:bulletEnabled val="1"/>
        </dgm:presLayoutVars>
      </dgm:prSet>
      <dgm:spPr/>
      <dgm:t>
        <a:bodyPr/>
        <a:lstStyle/>
        <a:p>
          <a:endParaRPr lang="en-GB"/>
        </a:p>
      </dgm:t>
    </dgm:pt>
    <dgm:pt modelId="{62ABE03E-E35A-4DA8-A6AB-1E5A909DD7DD}" type="pres">
      <dgm:prSet presAssocID="{68F7FB9A-BF22-447B-81B1-7216E6FD8993}" presName="child3group" presStyleCnt="0"/>
      <dgm:spPr/>
    </dgm:pt>
    <dgm:pt modelId="{747B3581-A879-4EA9-A346-8D89C5B63077}" type="pres">
      <dgm:prSet presAssocID="{68F7FB9A-BF22-447B-81B1-7216E6FD8993}" presName="child3" presStyleLbl="bgAcc1" presStyleIdx="2" presStyleCnt="4" custScaleY="218325" custLinFactNeighborX="63862" custLinFactNeighborY="34858"/>
      <dgm:spPr/>
      <dgm:t>
        <a:bodyPr/>
        <a:lstStyle/>
        <a:p>
          <a:endParaRPr lang="en-GB"/>
        </a:p>
      </dgm:t>
    </dgm:pt>
    <dgm:pt modelId="{ACA210CA-0374-4A1F-A484-E0F2B06C7E65}" type="pres">
      <dgm:prSet presAssocID="{68F7FB9A-BF22-447B-81B1-7216E6FD8993}" presName="child3Text" presStyleLbl="bgAcc1" presStyleIdx="2" presStyleCnt="4">
        <dgm:presLayoutVars>
          <dgm:bulletEnabled val="1"/>
        </dgm:presLayoutVars>
      </dgm:prSet>
      <dgm:spPr/>
      <dgm:t>
        <a:bodyPr/>
        <a:lstStyle/>
        <a:p>
          <a:endParaRPr lang="en-GB"/>
        </a:p>
      </dgm:t>
    </dgm:pt>
    <dgm:pt modelId="{F9893D9C-38E0-4F62-96A1-3E835CC4691D}" type="pres">
      <dgm:prSet presAssocID="{68F7FB9A-BF22-447B-81B1-7216E6FD8993}" presName="child4group" presStyleCnt="0"/>
      <dgm:spPr/>
    </dgm:pt>
    <dgm:pt modelId="{92D0E978-46FD-49FE-A44D-FF13495F52BF}" type="pres">
      <dgm:prSet presAssocID="{68F7FB9A-BF22-447B-81B1-7216E6FD8993}" presName="child4" presStyleLbl="bgAcc1" presStyleIdx="3" presStyleCnt="4" custScaleY="194047" custLinFactNeighborX="-1981" custLinFactNeighborY="53512"/>
      <dgm:spPr/>
      <dgm:t>
        <a:bodyPr/>
        <a:lstStyle/>
        <a:p>
          <a:endParaRPr lang="en-GB"/>
        </a:p>
      </dgm:t>
    </dgm:pt>
    <dgm:pt modelId="{A408CB3C-8EF9-4204-BF03-0A9A760A8F6A}" type="pres">
      <dgm:prSet presAssocID="{68F7FB9A-BF22-447B-81B1-7216E6FD8993}" presName="child4Text" presStyleLbl="bgAcc1" presStyleIdx="3" presStyleCnt="4">
        <dgm:presLayoutVars>
          <dgm:bulletEnabled val="1"/>
        </dgm:presLayoutVars>
      </dgm:prSet>
      <dgm:spPr/>
      <dgm:t>
        <a:bodyPr/>
        <a:lstStyle/>
        <a:p>
          <a:endParaRPr lang="en-GB"/>
        </a:p>
      </dgm:t>
    </dgm:pt>
    <dgm:pt modelId="{D218C40D-B2A5-4AA2-9D99-46248045A1BE}" type="pres">
      <dgm:prSet presAssocID="{68F7FB9A-BF22-447B-81B1-7216E6FD8993}" presName="childPlaceholder" presStyleCnt="0"/>
      <dgm:spPr/>
    </dgm:pt>
    <dgm:pt modelId="{230D377D-D94C-4AF1-850C-E0DE90EFA342}" type="pres">
      <dgm:prSet presAssocID="{68F7FB9A-BF22-447B-81B1-7216E6FD8993}" presName="circle" presStyleCnt="0"/>
      <dgm:spPr/>
    </dgm:pt>
    <dgm:pt modelId="{31B1ECFA-9DF5-495C-A8EB-F0D3389B730C}" type="pres">
      <dgm:prSet presAssocID="{68F7FB9A-BF22-447B-81B1-7216E6FD8993}" presName="quadrant1" presStyleLbl="node1" presStyleIdx="0" presStyleCnt="4">
        <dgm:presLayoutVars>
          <dgm:chMax val="1"/>
          <dgm:bulletEnabled val="1"/>
        </dgm:presLayoutVars>
      </dgm:prSet>
      <dgm:spPr/>
      <dgm:t>
        <a:bodyPr/>
        <a:lstStyle/>
        <a:p>
          <a:endParaRPr lang="en-GB"/>
        </a:p>
      </dgm:t>
    </dgm:pt>
    <dgm:pt modelId="{8C46DE08-4170-46FA-8A89-A1FF228BD79A}" type="pres">
      <dgm:prSet presAssocID="{68F7FB9A-BF22-447B-81B1-7216E6FD8993}" presName="quadrant2" presStyleLbl="node1" presStyleIdx="1" presStyleCnt="4" custLinFactNeighborX="-2412" custLinFactNeighborY="-3216">
        <dgm:presLayoutVars>
          <dgm:chMax val="1"/>
          <dgm:bulletEnabled val="1"/>
        </dgm:presLayoutVars>
      </dgm:prSet>
      <dgm:spPr/>
      <dgm:t>
        <a:bodyPr/>
        <a:lstStyle/>
        <a:p>
          <a:endParaRPr lang="en-GB"/>
        </a:p>
      </dgm:t>
    </dgm:pt>
    <dgm:pt modelId="{0C459038-BECD-4866-9E73-8A4FC4F13710}" type="pres">
      <dgm:prSet presAssocID="{68F7FB9A-BF22-447B-81B1-7216E6FD8993}" presName="quadrant3" presStyleLbl="node1" presStyleIdx="2" presStyleCnt="4" custLinFactNeighborX="-1394" custLinFactNeighborY="-2091">
        <dgm:presLayoutVars>
          <dgm:chMax val="1"/>
          <dgm:bulletEnabled val="1"/>
        </dgm:presLayoutVars>
      </dgm:prSet>
      <dgm:spPr/>
      <dgm:t>
        <a:bodyPr/>
        <a:lstStyle/>
        <a:p>
          <a:endParaRPr lang="en-GB"/>
        </a:p>
      </dgm:t>
    </dgm:pt>
    <dgm:pt modelId="{45A1F2EC-C0B0-4495-94D9-676D3B51B20D}" type="pres">
      <dgm:prSet presAssocID="{68F7FB9A-BF22-447B-81B1-7216E6FD8993}" presName="quadrant4" presStyleLbl="node1" presStyleIdx="3" presStyleCnt="4">
        <dgm:presLayoutVars>
          <dgm:chMax val="1"/>
          <dgm:bulletEnabled val="1"/>
        </dgm:presLayoutVars>
      </dgm:prSet>
      <dgm:spPr/>
      <dgm:t>
        <a:bodyPr/>
        <a:lstStyle/>
        <a:p>
          <a:endParaRPr lang="en-GB"/>
        </a:p>
      </dgm:t>
    </dgm:pt>
    <dgm:pt modelId="{3503167D-E84A-4F42-B2D6-588F4CE0AE3E}" type="pres">
      <dgm:prSet presAssocID="{68F7FB9A-BF22-447B-81B1-7216E6FD8993}" presName="quadrantPlaceholder" presStyleCnt="0"/>
      <dgm:spPr/>
    </dgm:pt>
    <dgm:pt modelId="{F32D07E5-1C59-4216-9CAE-CDBEC8A5C9E5}" type="pres">
      <dgm:prSet presAssocID="{68F7FB9A-BF22-447B-81B1-7216E6FD8993}" presName="center1" presStyleLbl="fgShp" presStyleIdx="0" presStyleCnt="2"/>
      <dgm:spPr/>
    </dgm:pt>
    <dgm:pt modelId="{7FD0EDBD-CD45-474F-A73E-BD98D5EF6B74}" type="pres">
      <dgm:prSet presAssocID="{68F7FB9A-BF22-447B-81B1-7216E6FD8993}" presName="center2" presStyleLbl="fgShp" presStyleIdx="1" presStyleCnt="2"/>
      <dgm:spPr/>
    </dgm:pt>
  </dgm:ptLst>
  <dgm:cxnLst>
    <dgm:cxn modelId="{2A88AB43-DADA-4BD8-B5E9-80BDC8B7B703}" type="presOf" srcId="{6F51666D-36DC-46D4-8CF2-51A2AB367D78}" destId="{A408CB3C-8EF9-4204-BF03-0A9A760A8F6A}" srcOrd="1" destOrd="0" presId="urn:microsoft.com/office/officeart/2005/8/layout/cycle4"/>
    <dgm:cxn modelId="{ED447C2C-39EC-4E00-B9D8-EE6C10BA5C86}" type="presOf" srcId="{50390D56-2F52-4F34-B6A1-EFE9AF1948C1}" destId="{747B3581-A879-4EA9-A346-8D89C5B63077}" srcOrd="0" destOrd="0" presId="urn:microsoft.com/office/officeart/2005/8/layout/cycle4"/>
    <dgm:cxn modelId="{F35242D6-E1BB-41F4-B6E6-C98D60EA9C8F}" srcId="{C4B3E8D5-6B27-4584-9138-A2B5C4A82339}" destId="{FDF5159F-A858-47E7-A9DD-250FCEF08BD0}" srcOrd="2" destOrd="0" parTransId="{3D6295A3-EAB9-48C6-A88E-536F636D0C29}" sibTransId="{70CC2647-E9AF-4074-863E-E0A1E01A6136}"/>
    <dgm:cxn modelId="{70E56E5F-FF55-48C1-AE7B-DB6979DEFCAC}" type="presOf" srcId="{50390D56-2F52-4F34-B6A1-EFE9AF1948C1}" destId="{ACA210CA-0374-4A1F-A484-E0F2B06C7E65}" srcOrd="1" destOrd="0" presId="urn:microsoft.com/office/officeart/2005/8/layout/cycle4"/>
    <dgm:cxn modelId="{507BC864-3DA4-4AE4-AC9D-E8ECD31359B4}" type="presOf" srcId="{29348892-FF82-414C-9298-D12365B28F66}" destId="{ACA210CA-0374-4A1F-A484-E0F2B06C7E65}" srcOrd="1" destOrd="1" presId="urn:microsoft.com/office/officeart/2005/8/layout/cycle4"/>
    <dgm:cxn modelId="{E7994034-D3A7-4A85-9FD6-E92D99127DA6}" type="presOf" srcId="{B55D6B89-88DA-4889-B2F0-82A8CE016ABD}" destId="{45A1F2EC-C0B0-4495-94D9-676D3B51B20D}" srcOrd="0" destOrd="0" presId="urn:microsoft.com/office/officeart/2005/8/layout/cycle4"/>
    <dgm:cxn modelId="{24CBECB3-E282-4451-9DF6-BABDCE75BFEF}" srcId="{C4B3E8D5-6B27-4584-9138-A2B5C4A82339}" destId="{43764186-0D93-4DCD-AAEE-5FC0DB1D2FB5}" srcOrd="1" destOrd="0" parTransId="{35AB6180-6CCC-4F97-A777-EF52595710E6}" sibTransId="{C564182C-B930-4BD8-8D72-8DC6E7C56C90}"/>
    <dgm:cxn modelId="{FE11DC39-17EE-478B-9654-9A766488C37D}" type="presOf" srcId="{E02046EB-C99D-42DF-B65A-CF32C86D1C8F}" destId="{67BF0873-05D2-41BD-86BF-ADFA0245F67D}" srcOrd="1" destOrd="3" presId="urn:microsoft.com/office/officeart/2005/8/layout/cycle4"/>
    <dgm:cxn modelId="{CE98247F-08EC-4F11-925E-A24221350497}" srcId="{68F7FB9A-BF22-447B-81B1-7216E6FD8993}" destId="{C4B3E8D5-6B27-4584-9138-A2B5C4A82339}" srcOrd="1" destOrd="0" parTransId="{890AB8B2-97E1-4C9A-B804-0B08F7FE41E5}" sibTransId="{A9D85097-787A-437B-8430-FEFF84299FD6}"/>
    <dgm:cxn modelId="{8E6C990F-81E4-4086-BDDB-96F586241C99}" srcId="{68F7FB9A-BF22-447B-81B1-7216E6FD8993}" destId="{B55D6B89-88DA-4889-B2F0-82A8CE016ABD}" srcOrd="3" destOrd="0" parTransId="{FC1A312E-E09C-4BF7-A6AB-5FB5422FDE10}" sibTransId="{F3115EC8-2861-4227-875C-DC89299F7DDD}"/>
    <dgm:cxn modelId="{0C53902C-CD65-43EB-BE53-DA735ACCC32D}" srcId="{12938010-911D-4280-AC04-0B10C2A8946B}" destId="{49BEA058-1132-442F-8B36-33779E344119}" srcOrd="1" destOrd="0" parTransId="{47FB4034-285E-4FF9-BE7C-0B3B7EF06DFC}" sibTransId="{2D3B728F-A938-4C93-8242-83B651E082D5}"/>
    <dgm:cxn modelId="{ACFE4DD4-65C5-4CA2-9C7C-69049A7FCC4B}" type="presOf" srcId="{EE9EB4E5-A32F-4653-B3AE-B8CCF36740B2}" destId="{CEB9837B-931D-4184-AAA9-CFD4DF6B11F4}" srcOrd="0" destOrd="0" presId="urn:microsoft.com/office/officeart/2005/8/layout/cycle4"/>
    <dgm:cxn modelId="{ED170018-8BA2-41DB-82B9-B85FA802F103}" type="presOf" srcId="{FDF5159F-A858-47E7-A9DD-250FCEF08BD0}" destId="{CEB9837B-931D-4184-AAA9-CFD4DF6B11F4}" srcOrd="0" destOrd="2" presId="urn:microsoft.com/office/officeart/2005/8/layout/cycle4"/>
    <dgm:cxn modelId="{6A771795-1B81-46B8-95AD-C054A3F03A26}" type="presOf" srcId="{43764186-0D93-4DCD-AAEE-5FC0DB1D2FB5}" destId="{67BF0873-05D2-41BD-86BF-ADFA0245F67D}" srcOrd="1" destOrd="1" presId="urn:microsoft.com/office/officeart/2005/8/layout/cycle4"/>
    <dgm:cxn modelId="{5C0E9AD9-8470-4686-B78B-AE55F6620656}" type="presOf" srcId="{29348892-FF82-414C-9298-D12365B28F66}" destId="{747B3581-A879-4EA9-A346-8D89C5B63077}" srcOrd="0" destOrd="1" presId="urn:microsoft.com/office/officeart/2005/8/layout/cycle4"/>
    <dgm:cxn modelId="{8E8FDFC8-C03F-4F9F-B89F-08007AA76A0D}" type="presOf" srcId="{68F7FB9A-BF22-447B-81B1-7216E6FD8993}" destId="{A8B3E57A-6811-4A89-8D1F-B5819B0F11A6}" srcOrd="0" destOrd="0" presId="urn:microsoft.com/office/officeart/2005/8/layout/cycle4"/>
    <dgm:cxn modelId="{48B4E934-29DF-42D6-AA25-9760B706BA77}" type="presOf" srcId="{43764186-0D93-4DCD-AAEE-5FC0DB1D2FB5}" destId="{CEB9837B-931D-4184-AAA9-CFD4DF6B11F4}" srcOrd="0" destOrd="1" presId="urn:microsoft.com/office/officeart/2005/8/layout/cycle4"/>
    <dgm:cxn modelId="{62879CC0-5BD6-4047-B3EA-0E17E0CE9527}" type="presOf" srcId="{D1B0BE49-DEB0-419F-A410-F87668F4AC46}" destId="{92D0E978-46FD-49FE-A44D-FF13495F52BF}" srcOrd="0" destOrd="1" presId="urn:microsoft.com/office/officeart/2005/8/layout/cycle4"/>
    <dgm:cxn modelId="{05A43C7C-F70D-493E-BE4E-CE85073BB449}" type="presOf" srcId="{49BEA058-1132-442F-8B36-33779E344119}" destId="{A7AC1C47-8F2D-4804-AAC1-74E1DE8BE47E}" srcOrd="0" destOrd="1" presId="urn:microsoft.com/office/officeart/2005/8/layout/cycle4"/>
    <dgm:cxn modelId="{61D84F39-0052-486C-8C33-99CC6E2F5F6F}" srcId="{B55D6B89-88DA-4889-B2F0-82A8CE016ABD}" destId="{D1B0BE49-DEB0-419F-A410-F87668F4AC46}" srcOrd="1" destOrd="0" parTransId="{C60DB289-7F3E-43E9-9D5E-02DB29768DB6}" sibTransId="{A940577D-D7BB-4A81-831E-704DD556F36C}"/>
    <dgm:cxn modelId="{93706C93-A66E-4334-8AA9-2D07A6A7CD12}" srcId="{68F7FB9A-BF22-447B-81B1-7216E6FD8993}" destId="{12938010-911D-4280-AC04-0B10C2A8946B}" srcOrd="0" destOrd="0" parTransId="{CA681ECE-A849-4936-925D-2B8D0C03DE8B}" sibTransId="{5039D4CC-AA9E-467F-BA7A-08597E60638C}"/>
    <dgm:cxn modelId="{BA032687-B690-4868-BC96-74CAEA7A5E0D}" srcId="{5AE7995C-F7F4-400F-8CDD-9A4049C03621}" destId="{29348892-FF82-414C-9298-D12365B28F66}" srcOrd="1" destOrd="0" parTransId="{74BDAC38-CA24-4E05-AB74-3317CAB93B05}" sibTransId="{8BE82C6C-1DB3-486E-A2F0-C64019DAD557}"/>
    <dgm:cxn modelId="{50518583-C41B-4729-97AD-89A6AF80315A}" type="presOf" srcId="{5AE7995C-F7F4-400F-8CDD-9A4049C03621}" destId="{0C459038-BECD-4866-9E73-8A4FC4F13710}" srcOrd="0" destOrd="0" presId="urn:microsoft.com/office/officeart/2005/8/layout/cycle4"/>
    <dgm:cxn modelId="{7B6443B9-A8E0-4CE2-800B-B10F53166B93}" srcId="{C4B3E8D5-6B27-4584-9138-A2B5C4A82339}" destId="{E02046EB-C99D-42DF-B65A-CF32C86D1C8F}" srcOrd="3" destOrd="0" parTransId="{156C4A52-D3A4-4B06-A54F-6511378476DC}" sibTransId="{2B2021A0-5DE0-461F-AD09-4305E8E17A26}"/>
    <dgm:cxn modelId="{6DF73842-3CD3-47E8-A07F-D2FCC605E91F}" type="presOf" srcId="{6F51666D-36DC-46D4-8CF2-51A2AB367D78}" destId="{92D0E978-46FD-49FE-A44D-FF13495F52BF}" srcOrd="0" destOrd="0" presId="urn:microsoft.com/office/officeart/2005/8/layout/cycle4"/>
    <dgm:cxn modelId="{371F0A6D-8E09-41CE-907A-09A7E2E582A5}" type="presOf" srcId="{EE9EB4E5-A32F-4653-B3AE-B8CCF36740B2}" destId="{67BF0873-05D2-41BD-86BF-ADFA0245F67D}" srcOrd="1" destOrd="0" presId="urn:microsoft.com/office/officeart/2005/8/layout/cycle4"/>
    <dgm:cxn modelId="{E41D5381-A2E7-4741-9770-1BBE29F57C10}" srcId="{12938010-911D-4280-AC04-0B10C2A8946B}" destId="{A9636E8F-EFE5-437B-AE4D-8A81E8BC2649}" srcOrd="0" destOrd="0" parTransId="{AB6BB0B3-0329-4539-9EDE-C16477FB9E88}" sibTransId="{CDF4300A-5CF3-4CC3-BE73-FCA2ECD840C4}"/>
    <dgm:cxn modelId="{DA38C5A4-89AD-42E2-8949-647CB965FFF7}" srcId="{C4B3E8D5-6B27-4584-9138-A2B5C4A82339}" destId="{EE9EB4E5-A32F-4653-B3AE-B8CCF36740B2}" srcOrd="0" destOrd="0" parTransId="{233CE74E-3C53-4E34-A17B-16CA354A64A3}" sibTransId="{1B636A5C-CA8F-4099-9195-1B2E50FC34F1}"/>
    <dgm:cxn modelId="{8E891806-E110-4AD6-912A-5DDA738DE991}" type="presOf" srcId="{FDF5159F-A858-47E7-A9DD-250FCEF08BD0}" destId="{67BF0873-05D2-41BD-86BF-ADFA0245F67D}" srcOrd="1" destOrd="2" presId="urn:microsoft.com/office/officeart/2005/8/layout/cycle4"/>
    <dgm:cxn modelId="{23557FEB-364C-45C3-B6D2-07B59DE7F908}" type="presOf" srcId="{D1B0BE49-DEB0-419F-A410-F87668F4AC46}" destId="{A408CB3C-8EF9-4204-BF03-0A9A760A8F6A}" srcOrd="1" destOrd="1" presId="urn:microsoft.com/office/officeart/2005/8/layout/cycle4"/>
    <dgm:cxn modelId="{ABE8BE11-C6F9-4681-85C1-EDB077E5BCAE}" type="presOf" srcId="{A9636E8F-EFE5-437B-AE4D-8A81E8BC2649}" destId="{A7AC1C47-8F2D-4804-AAC1-74E1DE8BE47E}" srcOrd="0" destOrd="0" presId="urn:microsoft.com/office/officeart/2005/8/layout/cycle4"/>
    <dgm:cxn modelId="{06F5CC12-697A-421B-BAA9-DC80CF7DE997}" type="presOf" srcId="{49BEA058-1132-442F-8B36-33779E344119}" destId="{98F4A546-1213-4975-B6D2-3BB9544BC48C}" srcOrd="1" destOrd="1" presId="urn:microsoft.com/office/officeart/2005/8/layout/cycle4"/>
    <dgm:cxn modelId="{928F2E0B-BF23-462B-B965-D97634C62137}" type="presOf" srcId="{A9636E8F-EFE5-437B-AE4D-8A81E8BC2649}" destId="{98F4A546-1213-4975-B6D2-3BB9544BC48C}" srcOrd="1" destOrd="0" presId="urn:microsoft.com/office/officeart/2005/8/layout/cycle4"/>
    <dgm:cxn modelId="{D37AC51D-A2AD-470B-8987-1F596CD7C0E0}" type="presOf" srcId="{12938010-911D-4280-AC04-0B10C2A8946B}" destId="{31B1ECFA-9DF5-495C-A8EB-F0D3389B730C}" srcOrd="0" destOrd="0" presId="urn:microsoft.com/office/officeart/2005/8/layout/cycle4"/>
    <dgm:cxn modelId="{745BF621-FC3D-4728-A921-B9D927CBB548}" srcId="{5AE7995C-F7F4-400F-8CDD-9A4049C03621}" destId="{50390D56-2F52-4F34-B6A1-EFE9AF1948C1}" srcOrd="0" destOrd="0" parTransId="{E312AC4E-8FE1-4070-9688-2890E210E6AB}" sibTransId="{88D5A9BD-8FDD-4D5E-A58F-E6BBD444FAB2}"/>
    <dgm:cxn modelId="{CE47F3C7-28DE-44B3-96D5-7F61365B69ED}" type="presOf" srcId="{C4B3E8D5-6B27-4584-9138-A2B5C4A82339}" destId="{8C46DE08-4170-46FA-8A89-A1FF228BD79A}" srcOrd="0" destOrd="0" presId="urn:microsoft.com/office/officeart/2005/8/layout/cycle4"/>
    <dgm:cxn modelId="{F86CF837-9C89-40A0-9807-58A38B393F25}" type="presOf" srcId="{E02046EB-C99D-42DF-B65A-CF32C86D1C8F}" destId="{CEB9837B-931D-4184-AAA9-CFD4DF6B11F4}" srcOrd="0" destOrd="3" presId="urn:microsoft.com/office/officeart/2005/8/layout/cycle4"/>
    <dgm:cxn modelId="{854DEBA8-4A6C-443F-9EC4-685E0D509B91}" srcId="{B55D6B89-88DA-4889-B2F0-82A8CE016ABD}" destId="{6F51666D-36DC-46D4-8CF2-51A2AB367D78}" srcOrd="0" destOrd="0" parTransId="{DE31106A-985C-4544-BA8C-CB696FC840BA}" sibTransId="{5AD2B1AF-9566-4C42-B06B-5C01D3FFDCF6}"/>
    <dgm:cxn modelId="{3BDCC8EE-1650-460B-A6BB-0837F40216F8}" srcId="{68F7FB9A-BF22-447B-81B1-7216E6FD8993}" destId="{5AE7995C-F7F4-400F-8CDD-9A4049C03621}" srcOrd="2" destOrd="0" parTransId="{895F86E3-C12E-4050-A1FC-7DBF34807B31}" sibTransId="{5E9B6BE2-CB3D-4764-AFB0-31C11EAA304B}"/>
    <dgm:cxn modelId="{CEDFC820-5E8F-46AC-8393-CD4FDD77DE62}" type="presParOf" srcId="{A8B3E57A-6811-4A89-8D1F-B5819B0F11A6}" destId="{470EFE9E-920D-4FCE-9DD7-E55B0C06575B}" srcOrd="0" destOrd="0" presId="urn:microsoft.com/office/officeart/2005/8/layout/cycle4"/>
    <dgm:cxn modelId="{F8C566DB-A4CF-4D57-A968-BF2D614CCD30}" type="presParOf" srcId="{470EFE9E-920D-4FCE-9DD7-E55B0C06575B}" destId="{58D4348F-6109-422F-BF80-31734FD4F5FB}" srcOrd="0" destOrd="0" presId="urn:microsoft.com/office/officeart/2005/8/layout/cycle4"/>
    <dgm:cxn modelId="{B2BDE19F-CCA9-481F-BDD7-A39C7079BDE3}" type="presParOf" srcId="{58D4348F-6109-422F-BF80-31734FD4F5FB}" destId="{A7AC1C47-8F2D-4804-AAC1-74E1DE8BE47E}" srcOrd="0" destOrd="0" presId="urn:microsoft.com/office/officeart/2005/8/layout/cycle4"/>
    <dgm:cxn modelId="{147947A7-5444-4D46-943F-15D5B7F5005D}" type="presParOf" srcId="{58D4348F-6109-422F-BF80-31734FD4F5FB}" destId="{98F4A546-1213-4975-B6D2-3BB9544BC48C}" srcOrd="1" destOrd="0" presId="urn:microsoft.com/office/officeart/2005/8/layout/cycle4"/>
    <dgm:cxn modelId="{CDD6B6B9-E3EB-4F42-94F5-010D930251F7}" type="presParOf" srcId="{470EFE9E-920D-4FCE-9DD7-E55B0C06575B}" destId="{2171D644-43C2-4A2F-9363-15D0F2BB961A}" srcOrd="1" destOrd="0" presId="urn:microsoft.com/office/officeart/2005/8/layout/cycle4"/>
    <dgm:cxn modelId="{04EA1BA7-B69F-4209-9C2E-E0E7E6C03920}" type="presParOf" srcId="{2171D644-43C2-4A2F-9363-15D0F2BB961A}" destId="{CEB9837B-931D-4184-AAA9-CFD4DF6B11F4}" srcOrd="0" destOrd="0" presId="urn:microsoft.com/office/officeart/2005/8/layout/cycle4"/>
    <dgm:cxn modelId="{8899E12C-51E4-4857-B1C8-325179C5D4CE}" type="presParOf" srcId="{2171D644-43C2-4A2F-9363-15D0F2BB961A}" destId="{67BF0873-05D2-41BD-86BF-ADFA0245F67D}" srcOrd="1" destOrd="0" presId="urn:microsoft.com/office/officeart/2005/8/layout/cycle4"/>
    <dgm:cxn modelId="{34072BDA-3CBD-4FD2-B199-3AD8690A21A6}" type="presParOf" srcId="{470EFE9E-920D-4FCE-9DD7-E55B0C06575B}" destId="{62ABE03E-E35A-4DA8-A6AB-1E5A909DD7DD}" srcOrd="2" destOrd="0" presId="urn:microsoft.com/office/officeart/2005/8/layout/cycle4"/>
    <dgm:cxn modelId="{2DB0AB78-80CE-4DB5-817C-1ED02D44F995}" type="presParOf" srcId="{62ABE03E-E35A-4DA8-A6AB-1E5A909DD7DD}" destId="{747B3581-A879-4EA9-A346-8D89C5B63077}" srcOrd="0" destOrd="0" presId="urn:microsoft.com/office/officeart/2005/8/layout/cycle4"/>
    <dgm:cxn modelId="{8C1E2C77-9037-4895-A5D7-E6E4612B8053}" type="presParOf" srcId="{62ABE03E-E35A-4DA8-A6AB-1E5A909DD7DD}" destId="{ACA210CA-0374-4A1F-A484-E0F2B06C7E65}" srcOrd="1" destOrd="0" presId="urn:microsoft.com/office/officeart/2005/8/layout/cycle4"/>
    <dgm:cxn modelId="{195D95B9-0A97-41AD-A7CF-B5954B04CE9D}" type="presParOf" srcId="{470EFE9E-920D-4FCE-9DD7-E55B0C06575B}" destId="{F9893D9C-38E0-4F62-96A1-3E835CC4691D}" srcOrd="3" destOrd="0" presId="urn:microsoft.com/office/officeart/2005/8/layout/cycle4"/>
    <dgm:cxn modelId="{79A89539-74E9-4AE1-B0EB-D7545E22B52F}" type="presParOf" srcId="{F9893D9C-38E0-4F62-96A1-3E835CC4691D}" destId="{92D0E978-46FD-49FE-A44D-FF13495F52BF}" srcOrd="0" destOrd="0" presId="urn:microsoft.com/office/officeart/2005/8/layout/cycle4"/>
    <dgm:cxn modelId="{967A259A-2978-41A5-9EB4-1AB4D7CA6E97}" type="presParOf" srcId="{F9893D9C-38E0-4F62-96A1-3E835CC4691D}" destId="{A408CB3C-8EF9-4204-BF03-0A9A760A8F6A}" srcOrd="1" destOrd="0" presId="urn:microsoft.com/office/officeart/2005/8/layout/cycle4"/>
    <dgm:cxn modelId="{C8F6133F-083E-4FA1-9C45-831F87377061}" type="presParOf" srcId="{470EFE9E-920D-4FCE-9DD7-E55B0C06575B}" destId="{D218C40D-B2A5-4AA2-9D99-46248045A1BE}" srcOrd="4" destOrd="0" presId="urn:microsoft.com/office/officeart/2005/8/layout/cycle4"/>
    <dgm:cxn modelId="{61D1B514-09D4-44D4-9903-01A0008122E0}" type="presParOf" srcId="{A8B3E57A-6811-4A89-8D1F-B5819B0F11A6}" destId="{230D377D-D94C-4AF1-850C-E0DE90EFA342}" srcOrd="1" destOrd="0" presId="urn:microsoft.com/office/officeart/2005/8/layout/cycle4"/>
    <dgm:cxn modelId="{02C4D123-D777-4A73-8F1E-26B020048C46}" type="presParOf" srcId="{230D377D-D94C-4AF1-850C-E0DE90EFA342}" destId="{31B1ECFA-9DF5-495C-A8EB-F0D3389B730C}" srcOrd="0" destOrd="0" presId="urn:microsoft.com/office/officeart/2005/8/layout/cycle4"/>
    <dgm:cxn modelId="{C42DDAC4-E84A-42D6-B70B-742C1131826C}" type="presParOf" srcId="{230D377D-D94C-4AF1-850C-E0DE90EFA342}" destId="{8C46DE08-4170-46FA-8A89-A1FF228BD79A}" srcOrd="1" destOrd="0" presId="urn:microsoft.com/office/officeart/2005/8/layout/cycle4"/>
    <dgm:cxn modelId="{70ACECF2-C7B9-4E3A-BC43-06EE216EDC2D}" type="presParOf" srcId="{230D377D-D94C-4AF1-850C-E0DE90EFA342}" destId="{0C459038-BECD-4866-9E73-8A4FC4F13710}" srcOrd="2" destOrd="0" presId="urn:microsoft.com/office/officeart/2005/8/layout/cycle4"/>
    <dgm:cxn modelId="{C32E4571-C4F6-492E-82E5-CCCCE1C1802C}" type="presParOf" srcId="{230D377D-D94C-4AF1-850C-E0DE90EFA342}" destId="{45A1F2EC-C0B0-4495-94D9-676D3B51B20D}" srcOrd="3" destOrd="0" presId="urn:microsoft.com/office/officeart/2005/8/layout/cycle4"/>
    <dgm:cxn modelId="{8BAC78C7-4B65-4D84-8B88-98FF0476EDD3}" type="presParOf" srcId="{230D377D-D94C-4AF1-850C-E0DE90EFA342}" destId="{3503167D-E84A-4F42-B2D6-588F4CE0AE3E}" srcOrd="4" destOrd="0" presId="urn:microsoft.com/office/officeart/2005/8/layout/cycle4"/>
    <dgm:cxn modelId="{4A7A6650-9A81-4468-A6D3-E231008D0551}" type="presParOf" srcId="{A8B3E57A-6811-4A89-8D1F-B5819B0F11A6}" destId="{F32D07E5-1C59-4216-9CAE-CDBEC8A5C9E5}" srcOrd="2" destOrd="0" presId="urn:microsoft.com/office/officeart/2005/8/layout/cycle4"/>
    <dgm:cxn modelId="{1F04AED6-B92B-44E9-91A4-E54D44216355}" type="presParOf" srcId="{A8B3E57A-6811-4A89-8D1F-B5819B0F11A6}" destId="{7FD0EDBD-CD45-474F-A73E-BD98D5EF6B74}" srcOrd="3" destOrd="0" presId="urn:microsoft.com/office/officeart/2005/8/layout/cycle4"/>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76FD97-B4EE-49FF-9B1B-8260D882AEAD}">
      <dsp:nvSpPr>
        <dsp:cNvPr id="0" name=""/>
        <dsp:cNvSpPr/>
      </dsp:nvSpPr>
      <dsp:spPr>
        <a:xfrm>
          <a:off x="2741723" y="573345"/>
          <a:ext cx="91440" cy="318274"/>
        </a:xfrm>
        <a:custGeom>
          <a:avLst/>
          <a:gdLst/>
          <a:ahLst/>
          <a:cxnLst/>
          <a:rect l="0" t="0" r="0" b="0"/>
          <a:pathLst>
            <a:path>
              <a:moveTo>
                <a:pt x="118369" y="0"/>
              </a:moveTo>
              <a:lnTo>
                <a:pt x="118369" y="318274"/>
              </a:lnTo>
              <a:lnTo>
                <a:pt x="45720" y="318274"/>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9864EA3-B292-497D-B8EF-CD41EB94B0FD}">
      <dsp:nvSpPr>
        <dsp:cNvPr id="0" name=""/>
        <dsp:cNvSpPr/>
      </dsp:nvSpPr>
      <dsp:spPr>
        <a:xfrm>
          <a:off x="4740844" y="2047095"/>
          <a:ext cx="103785" cy="492638"/>
        </a:xfrm>
        <a:custGeom>
          <a:avLst/>
          <a:gdLst/>
          <a:ahLst/>
          <a:cxnLst/>
          <a:rect l="0" t="0" r="0" b="0"/>
          <a:pathLst>
            <a:path>
              <a:moveTo>
                <a:pt x="0" y="0"/>
              </a:moveTo>
              <a:lnTo>
                <a:pt x="0" y="492638"/>
              </a:lnTo>
              <a:lnTo>
                <a:pt x="103785" y="492638"/>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33D4238-E7DB-4BD4-8CB8-1D34ED577E13}">
      <dsp:nvSpPr>
        <dsp:cNvPr id="0" name=""/>
        <dsp:cNvSpPr/>
      </dsp:nvSpPr>
      <dsp:spPr>
        <a:xfrm>
          <a:off x="4971885" y="1555845"/>
          <a:ext cx="91440" cy="145299"/>
        </a:xfrm>
        <a:custGeom>
          <a:avLst/>
          <a:gdLst/>
          <a:ahLst/>
          <a:cxnLst/>
          <a:rect l="0" t="0" r="0" b="0"/>
          <a:pathLst>
            <a:path>
              <a:moveTo>
                <a:pt x="45720" y="0"/>
              </a:moveTo>
              <a:lnTo>
                <a:pt x="45720" y="1452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69E6D1C-608F-4C2E-93B5-B250F810307B}">
      <dsp:nvSpPr>
        <dsp:cNvPr id="0" name=""/>
        <dsp:cNvSpPr/>
      </dsp:nvSpPr>
      <dsp:spPr>
        <a:xfrm>
          <a:off x="2860093" y="573345"/>
          <a:ext cx="2157511" cy="636548"/>
        </a:xfrm>
        <a:custGeom>
          <a:avLst/>
          <a:gdLst/>
          <a:ahLst/>
          <a:cxnLst/>
          <a:rect l="0" t="0" r="0" b="0"/>
          <a:pathLst>
            <a:path>
              <a:moveTo>
                <a:pt x="0" y="0"/>
              </a:moveTo>
              <a:lnTo>
                <a:pt x="0" y="563899"/>
              </a:lnTo>
              <a:lnTo>
                <a:pt x="2157511" y="563899"/>
              </a:lnTo>
              <a:lnTo>
                <a:pt x="2157511" y="636548"/>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8845F44-D864-4E0D-BA21-E799A31CD250}">
      <dsp:nvSpPr>
        <dsp:cNvPr id="0" name=""/>
        <dsp:cNvSpPr/>
      </dsp:nvSpPr>
      <dsp:spPr>
        <a:xfrm>
          <a:off x="3833644" y="2047095"/>
          <a:ext cx="103785" cy="430490"/>
        </a:xfrm>
        <a:custGeom>
          <a:avLst/>
          <a:gdLst/>
          <a:ahLst/>
          <a:cxnLst/>
          <a:rect l="0" t="0" r="0" b="0"/>
          <a:pathLst>
            <a:path>
              <a:moveTo>
                <a:pt x="0" y="0"/>
              </a:moveTo>
              <a:lnTo>
                <a:pt x="0" y="430490"/>
              </a:lnTo>
              <a:lnTo>
                <a:pt x="103785" y="430490"/>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4E85817-9E5E-42DA-9859-F449D490600D}">
      <dsp:nvSpPr>
        <dsp:cNvPr id="0" name=""/>
        <dsp:cNvSpPr/>
      </dsp:nvSpPr>
      <dsp:spPr>
        <a:xfrm>
          <a:off x="4064685" y="1555845"/>
          <a:ext cx="91440" cy="145299"/>
        </a:xfrm>
        <a:custGeom>
          <a:avLst/>
          <a:gdLst/>
          <a:ahLst/>
          <a:cxnLst/>
          <a:rect l="0" t="0" r="0" b="0"/>
          <a:pathLst>
            <a:path>
              <a:moveTo>
                <a:pt x="45720" y="0"/>
              </a:moveTo>
              <a:lnTo>
                <a:pt x="45720" y="1452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B1C027B-BC95-4EAC-B896-92557342DF5B}">
      <dsp:nvSpPr>
        <dsp:cNvPr id="0" name=""/>
        <dsp:cNvSpPr/>
      </dsp:nvSpPr>
      <dsp:spPr>
        <a:xfrm>
          <a:off x="2860093" y="573345"/>
          <a:ext cx="1250311" cy="636548"/>
        </a:xfrm>
        <a:custGeom>
          <a:avLst/>
          <a:gdLst/>
          <a:ahLst/>
          <a:cxnLst/>
          <a:rect l="0" t="0" r="0" b="0"/>
          <a:pathLst>
            <a:path>
              <a:moveTo>
                <a:pt x="0" y="0"/>
              </a:moveTo>
              <a:lnTo>
                <a:pt x="0" y="563899"/>
              </a:lnTo>
              <a:lnTo>
                <a:pt x="1250311" y="563899"/>
              </a:lnTo>
              <a:lnTo>
                <a:pt x="1250311" y="636548"/>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5C2610E-3D29-4B06-9E88-F1A6AF9F4BBD}">
      <dsp:nvSpPr>
        <dsp:cNvPr id="0" name=""/>
        <dsp:cNvSpPr/>
      </dsp:nvSpPr>
      <dsp:spPr>
        <a:xfrm>
          <a:off x="2920235" y="2113074"/>
          <a:ext cx="114142" cy="349351"/>
        </a:xfrm>
        <a:custGeom>
          <a:avLst/>
          <a:gdLst/>
          <a:ahLst/>
          <a:cxnLst/>
          <a:rect l="0" t="0" r="0" b="0"/>
          <a:pathLst>
            <a:path>
              <a:moveTo>
                <a:pt x="0" y="0"/>
              </a:moveTo>
              <a:lnTo>
                <a:pt x="0" y="349351"/>
              </a:lnTo>
              <a:lnTo>
                <a:pt x="114142" y="349351"/>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8FC40FB-C86F-4F61-BFBF-2DC83C2A61C3}">
      <dsp:nvSpPr>
        <dsp:cNvPr id="0" name=""/>
        <dsp:cNvSpPr/>
      </dsp:nvSpPr>
      <dsp:spPr>
        <a:xfrm>
          <a:off x="3151275" y="1652901"/>
          <a:ext cx="91440" cy="114222"/>
        </a:xfrm>
        <a:custGeom>
          <a:avLst/>
          <a:gdLst/>
          <a:ahLst/>
          <a:cxnLst/>
          <a:rect l="0" t="0" r="0" b="0"/>
          <a:pathLst>
            <a:path>
              <a:moveTo>
                <a:pt x="56077" y="0"/>
              </a:moveTo>
              <a:lnTo>
                <a:pt x="56077" y="41572"/>
              </a:lnTo>
              <a:lnTo>
                <a:pt x="45720" y="41572"/>
              </a:lnTo>
              <a:lnTo>
                <a:pt x="45720" y="114222"/>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DE500FF-BFE5-426E-91AC-6BBC3918FE0E}">
      <dsp:nvSpPr>
        <dsp:cNvPr id="0" name=""/>
        <dsp:cNvSpPr/>
      </dsp:nvSpPr>
      <dsp:spPr>
        <a:xfrm>
          <a:off x="2860093" y="573345"/>
          <a:ext cx="347259" cy="636548"/>
        </a:xfrm>
        <a:custGeom>
          <a:avLst/>
          <a:gdLst/>
          <a:ahLst/>
          <a:cxnLst/>
          <a:rect l="0" t="0" r="0" b="0"/>
          <a:pathLst>
            <a:path>
              <a:moveTo>
                <a:pt x="0" y="0"/>
              </a:moveTo>
              <a:lnTo>
                <a:pt x="0" y="563899"/>
              </a:lnTo>
              <a:lnTo>
                <a:pt x="347259" y="563899"/>
              </a:lnTo>
              <a:lnTo>
                <a:pt x="347259" y="636548"/>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38AADC8-61C7-4473-805D-24C1DB4966F6}">
      <dsp:nvSpPr>
        <dsp:cNvPr id="0" name=""/>
        <dsp:cNvSpPr/>
      </dsp:nvSpPr>
      <dsp:spPr>
        <a:xfrm>
          <a:off x="1961627" y="2718266"/>
          <a:ext cx="103785" cy="400586"/>
        </a:xfrm>
        <a:custGeom>
          <a:avLst/>
          <a:gdLst/>
          <a:ahLst/>
          <a:cxnLst/>
          <a:rect l="0" t="0" r="0" b="0"/>
          <a:pathLst>
            <a:path>
              <a:moveTo>
                <a:pt x="0" y="0"/>
              </a:moveTo>
              <a:lnTo>
                <a:pt x="0" y="400586"/>
              </a:lnTo>
              <a:lnTo>
                <a:pt x="103785" y="400586"/>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3C896EC-9C0F-4E9A-A544-2346CACB2B2B}">
      <dsp:nvSpPr>
        <dsp:cNvPr id="0" name=""/>
        <dsp:cNvSpPr/>
      </dsp:nvSpPr>
      <dsp:spPr>
        <a:xfrm>
          <a:off x="2192667" y="2227017"/>
          <a:ext cx="91440" cy="145299"/>
        </a:xfrm>
        <a:custGeom>
          <a:avLst/>
          <a:gdLst/>
          <a:ahLst/>
          <a:cxnLst/>
          <a:rect l="0" t="0" r="0" b="0"/>
          <a:pathLst>
            <a:path>
              <a:moveTo>
                <a:pt x="45720" y="0"/>
              </a:moveTo>
              <a:lnTo>
                <a:pt x="45720" y="1452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85D370C-AB2F-48A5-9AF5-995728A64890}">
      <dsp:nvSpPr>
        <dsp:cNvPr id="0" name=""/>
        <dsp:cNvSpPr/>
      </dsp:nvSpPr>
      <dsp:spPr>
        <a:xfrm>
          <a:off x="2192667" y="1735767"/>
          <a:ext cx="91440" cy="145299"/>
        </a:xfrm>
        <a:custGeom>
          <a:avLst/>
          <a:gdLst/>
          <a:ahLst/>
          <a:cxnLst/>
          <a:rect l="0" t="0" r="0" b="0"/>
          <a:pathLst>
            <a:path>
              <a:moveTo>
                <a:pt x="56077" y="0"/>
              </a:moveTo>
              <a:lnTo>
                <a:pt x="56077" y="72649"/>
              </a:lnTo>
              <a:lnTo>
                <a:pt x="45720" y="72649"/>
              </a:lnTo>
              <a:lnTo>
                <a:pt x="45720" y="1452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60D9B4E-332C-4E38-A5D5-A083F2EC766A}">
      <dsp:nvSpPr>
        <dsp:cNvPr id="0" name=""/>
        <dsp:cNvSpPr/>
      </dsp:nvSpPr>
      <dsp:spPr>
        <a:xfrm>
          <a:off x="2248745" y="573345"/>
          <a:ext cx="611348" cy="636548"/>
        </a:xfrm>
        <a:custGeom>
          <a:avLst/>
          <a:gdLst/>
          <a:ahLst/>
          <a:cxnLst/>
          <a:rect l="0" t="0" r="0" b="0"/>
          <a:pathLst>
            <a:path>
              <a:moveTo>
                <a:pt x="611348" y="0"/>
              </a:moveTo>
              <a:lnTo>
                <a:pt x="611348" y="563899"/>
              </a:lnTo>
              <a:lnTo>
                <a:pt x="0" y="563899"/>
              </a:lnTo>
              <a:lnTo>
                <a:pt x="0" y="636548"/>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4FC6E28-3B68-44C1-B3D2-F38B3A65826C}">
      <dsp:nvSpPr>
        <dsp:cNvPr id="0" name=""/>
        <dsp:cNvSpPr/>
      </dsp:nvSpPr>
      <dsp:spPr>
        <a:xfrm>
          <a:off x="1023831" y="2723930"/>
          <a:ext cx="103785" cy="809524"/>
        </a:xfrm>
        <a:custGeom>
          <a:avLst/>
          <a:gdLst/>
          <a:ahLst/>
          <a:cxnLst/>
          <a:rect l="0" t="0" r="0" b="0"/>
          <a:pathLst>
            <a:path>
              <a:moveTo>
                <a:pt x="0" y="0"/>
              </a:moveTo>
              <a:lnTo>
                <a:pt x="0" y="809524"/>
              </a:lnTo>
              <a:lnTo>
                <a:pt x="103785" y="809524"/>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8C97724-88E7-4C03-A3BD-379419A71BEA}">
      <dsp:nvSpPr>
        <dsp:cNvPr id="0" name=""/>
        <dsp:cNvSpPr/>
      </dsp:nvSpPr>
      <dsp:spPr>
        <a:xfrm>
          <a:off x="1023831" y="2723930"/>
          <a:ext cx="103785" cy="318274"/>
        </a:xfrm>
        <a:custGeom>
          <a:avLst/>
          <a:gdLst/>
          <a:ahLst/>
          <a:cxnLst/>
          <a:rect l="0" t="0" r="0" b="0"/>
          <a:pathLst>
            <a:path>
              <a:moveTo>
                <a:pt x="0" y="0"/>
              </a:moveTo>
              <a:lnTo>
                <a:pt x="0" y="318274"/>
              </a:lnTo>
              <a:lnTo>
                <a:pt x="103785" y="318274"/>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EC38C5D-7311-4DF6-939E-BCFF0698E124}">
      <dsp:nvSpPr>
        <dsp:cNvPr id="0" name=""/>
        <dsp:cNvSpPr/>
      </dsp:nvSpPr>
      <dsp:spPr>
        <a:xfrm>
          <a:off x="823442" y="2232680"/>
          <a:ext cx="477148" cy="145299"/>
        </a:xfrm>
        <a:custGeom>
          <a:avLst/>
          <a:gdLst/>
          <a:ahLst/>
          <a:cxnLst/>
          <a:rect l="0" t="0" r="0" b="0"/>
          <a:pathLst>
            <a:path>
              <a:moveTo>
                <a:pt x="0" y="0"/>
              </a:moveTo>
              <a:lnTo>
                <a:pt x="0" y="72649"/>
              </a:lnTo>
              <a:lnTo>
                <a:pt x="477148" y="72649"/>
              </a:lnTo>
              <a:lnTo>
                <a:pt x="477148" y="1452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DBE42FD-2DF2-4056-A01A-82D86944C9A9}">
      <dsp:nvSpPr>
        <dsp:cNvPr id="0" name=""/>
        <dsp:cNvSpPr/>
      </dsp:nvSpPr>
      <dsp:spPr>
        <a:xfrm>
          <a:off x="404842" y="2232680"/>
          <a:ext cx="418600" cy="145299"/>
        </a:xfrm>
        <a:custGeom>
          <a:avLst/>
          <a:gdLst/>
          <a:ahLst/>
          <a:cxnLst/>
          <a:rect l="0" t="0" r="0" b="0"/>
          <a:pathLst>
            <a:path>
              <a:moveTo>
                <a:pt x="418600" y="0"/>
              </a:moveTo>
              <a:lnTo>
                <a:pt x="418600" y="72649"/>
              </a:lnTo>
              <a:lnTo>
                <a:pt x="0" y="72649"/>
              </a:lnTo>
              <a:lnTo>
                <a:pt x="0" y="1452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31DFD70-862B-47DD-B7A7-24B85FEE5A9C}">
      <dsp:nvSpPr>
        <dsp:cNvPr id="0" name=""/>
        <dsp:cNvSpPr/>
      </dsp:nvSpPr>
      <dsp:spPr>
        <a:xfrm>
          <a:off x="777722" y="1741430"/>
          <a:ext cx="91440" cy="145299"/>
        </a:xfrm>
        <a:custGeom>
          <a:avLst/>
          <a:gdLst/>
          <a:ahLst/>
          <a:cxnLst/>
          <a:rect l="0" t="0" r="0" b="0"/>
          <a:pathLst>
            <a:path>
              <a:moveTo>
                <a:pt x="45720" y="0"/>
              </a:moveTo>
              <a:lnTo>
                <a:pt x="45720" y="1452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C1B2534-2050-419D-9F26-E0E8942419A6}">
      <dsp:nvSpPr>
        <dsp:cNvPr id="0" name=""/>
        <dsp:cNvSpPr/>
      </dsp:nvSpPr>
      <dsp:spPr>
        <a:xfrm>
          <a:off x="823442" y="573345"/>
          <a:ext cx="2036650" cy="636548"/>
        </a:xfrm>
        <a:custGeom>
          <a:avLst/>
          <a:gdLst/>
          <a:ahLst/>
          <a:cxnLst/>
          <a:rect l="0" t="0" r="0" b="0"/>
          <a:pathLst>
            <a:path>
              <a:moveTo>
                <a:pt x="2036650" y="0"/>
              </a:moveTo>
              <a:lnTo>
                <a:pt x="2036650" y="563899"/>
              </a:lnTo>
              <a:lnTo>
                <a:pt x="0" y="563899"/>
              </a:lnTo>
              <a:lnTo>
                <a:pt x="0" y="636548"/>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3B81D9D-090A-42FD-8CFE-E9CBEA641E83}">
      <dsp:nvSpPr>
        <dsp:cNvPr id="0" name=""/>
        <dsp:cNvSpPr/>
      </dsp:nvSpPr>
      <dsp:spPr>
        <a:xfrm>
          <a:off x="2514142" y="227395"/>
          <a:ext cx="691901" cy="345950"/>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Managing Partner</a:t>
          </a:r>
        </a:p>
      </dsp:txBody>
      <dsp:txXfrm>
        <a:off x="2514142" y="227395"/>
        <a:ext cx="691901" cy="345950"/>
      </dsp:txXfrm>
    </dsp:sp>
    <dsp:sp modelId="{8B330FE1-35F7-47DC-B105-CD35E0F624FA}">
      <dsp:nvSpPr>
        <dsp:cNvPr id="0" name=""/>
        <dsp:cNvSpPr/>
      </dsp:nvSpPr>
      <dsp:spPr>
        <a:xfrm>
          <a:off x="356630" y="1209894"/>
          <a:ext cx="933623" cy="531535"/>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Law Departments</a:t>
          </a:r>
          <a:r>
            <a:rPr lang="en-GB" sz="600" kern="1200"/>
            <a:t>	</a:t>
          </a:r>
        </a:p>
      </dsp:txBody>
      <dsp:txXfrm>
        <a:off x="356630" y="1209894"/>
        <a:ext cx="933623" cy="531535"/>
      </dsp:txXfrm>
    </dsp:sp>
    <dsp:sp modelId="{24C79894-47CE-4249-9AD8-4D3B6EB8CDD0}">
      <dsp:nvSpPr>
        <dsp:cNvPr id="0" name=""/>
        <dsp:cNvSpPr/>
      </dsp:nvSpPr>
      <dsp:spPr>
        <a:xfrm>
          <a:off x="477492" y="1886729"/>
          <a:ext cx="691901" cy="345950"/>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Partners</a:t>
          </a:r>
        </a:p>
      </dsp:txBody>
      <dsp:txXfrm>
        <a:off x="477492" y="1886729"/>
        <a:ext cx="691901" cy="345950"/>
      </dsp:txXfrm>
    </dsp:sp>
    <dsp:sp modelId="{EC139885-FC02-4EF6-BDC6-DB78599AAB19}">
      <dsp:nvSpPr>
        <dsp:cNvPr id="0" name=""/>
        <dsp:cNvSpPr/>
      </dsp:nvSpPr>
      <dsp:spPr>
        <a:xfrm>
          <a:off x="343" y="2377979"/>
          <a:ext cx="808998" cy="345950"/>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Associates</a:t>
          </a:r>
        </a:p>
      </dsp:txBody>
      <dsp:txXfrm>
        <a:off x="343" y="2377979"/>
        <a:ext cx="808998" cy="345950"/>
      </dsp:txXfrm>
    </dsp:sp>
    <dsp:sp modelId="{2CCAFFAB-40DE-46B9-9A8E-EFD372C674D2}">
      <dsp:nvSpPr>
        <dsp:cNvPr id="0" name=""/>
        <dsp:cNvSpPr/>
      </dsp:nvSpPr>
      <dsp:spPr>
        <a:xfrm>
          <a:off x="954641" y="2377979"/>
          <a:ext cx="691901" cy="345950"/>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Solicitors</a:t>
          </a:r>
        </a:p>
      </dsp:txBody>
      <dsp:txXfrm>
        <a:off x="954641" y="2377979"/>
        <a:ext cx="691901" cy="345950"/>
      </dsp:txXfrm>
    </dsp:sp>
    <dsp:sp modelId="{66728DCA-A561-4632-B2AE-A8916CA3B2A8}">
      <dsp:nvSpPr>
        <dsp:cNvPr id="0" name=""/>
        <dsp:cNvSpPr/>
      </dsp:nvSpPr>
      <dsp:spPr>
        <a:xfrm>
          <a:off x="1127616" y="2869229"/>
          <a:ext cx="691901" cy="345950"/>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Trainees</a:t>
          </a:r>
        </a:p>
      </dsp:txBody>
      <dsp:txXfrm>
        <a:off x="1127616" y="2869229"/>
        <a:ext cx="691901" cy="345950"/>
      </dsp:txXfrm>
    </dsp:sp>
    <dsp:sp modelId="{B9F70B81-4642-41F8-A083-CF40893C3BE7}">
      <dsp:nvSpPr>
        <dsp:cNvPr id="0" name=""/>
        <dsp:cNvSpPr/>
      </dsp:nvSpPr>
      <dsp:spPr>
        <a:xfrm>
          <a:off x="1127616" y="3360479"/>
          <a:ext cx="792496" cy="345950"/>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Secretaries</a:t>
          </a:r>
        </a:p>
      </dsp:txBody>
      <dsp:txXfrm>
        <a:off x="1127616" y="3360479"/>
        <a:ext cx="792496" cy="345950"/>
      </dsp:txXfrm>
    </dsp:sp>
    <dsp:sp modelId="{01A85276-757C-490A-8D63-CAC2A26489C7}">
      <dsp:nvSpPr>
        <dsp:cNvPr id="0" name=""/>
        <dsp:cNvSpPr/>
      </dsp:nvSpPr>
      <dsp:spPr>
        <a:xfrm>
          <a:off x="1836880" y="1209894"/>
          <a:ext cx="823728" cy="525872"/>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HR Department</a:t>
          </a:r>
        </a:p>
      </dsp:txBody>
      <dsp:txXfrm>
        <a:off x="1836880" y="1209894"/>
        <a:ext cx="823728" cy="525872"/>
      </dsp:txXfrm>
    </dsp:sp>
    <dsp:sp modelId="{F414483E-BD0F-4A75-BCDF-ABD9F8532378}">
      <dsp:nvSpPr>
        <dsp:cNvPr id="0" name=""/>
        <dsp:cNvSpPr/>
      </dsp:nvSpPr>
      <dsp:spPr>
        <a:xfrm>
          <a:off x="1892436" y="1881066"/>
          <a:ext cx="691901" cy="345950"/>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HR Director</a:t>
          </a:r>
        </a:p>
      </dsp:txBody>
      <dsp:txXfrm>
        <a:off x="1892436" y="1881066"/>
        <a:ext cx="691901" cy="345950"/>
      </dsp:txXfrm>
    </dsp:sp>
    <dsp:sp modelId="{B24EC430-62D1-49A6-8CDC-5B3D30DF0E53}">
      <dsp:nvSpPr>
        <dsp:cNvPr id="0" name=""/>
        <dsp:cNvSpPr/>
      </dsp:nvSpPr>
      <dsp:spPr>
        <a:xfrm>
          <a:off x="1892436" y="2372316"/>
          <a:ext cx="691901" cy="345950"/>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HR Manager</a:t>
          </a:r>
        </a:p>
      </dsp:txBody>
      <dsp:txXfrm>
        <a:off x="1892436" y="2372316"/>
        <a:ext cx="691901" cy="345950"/>
      </dsp:txXfrm>
    </dsp:sp>
    <dsp:sp modelId="{F3105CF9-B984-4715-98B7-0F3B31C0D04F}">
      <dsp:nvSpPr>
        <dsp:cNvPr id="0" name=""/>
        <dsp:cNvSpPr/>
      </dsp:nvSpPr>
      <dsp:spPr>
        <a:xfrm>
          <a:off x="2065412" y="2863566"/>
          <a:ext cx="691901" cy="510574"/>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HR Support Staff</a:t>
          </a:r>
        </a:p>
      </dsp:txBody>
      <dsp:txXfrm>
        <a:off x="2065412" y="2863566"/>
        <a:ext cx="691901" cy="510574"/>
      </dsp:txXfrm>
    </dsp:sp>
    <dsp:sp modelId="{09CF6610-1D4C-4F23-BC89-02E0B9D00A74}">
      <dsp:nvSpPr>
        <dsp:cNvPr id="0" name=""/>
        <dsp:cNvSpPr/>
      </dsp:nvSpPr>
      <dsp:spPr>
        <a:xfrm>
          <a:off x="2795551" y="1209894"/>
          <a:ext cx="823604" cy="443006"/>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IT Department</a:t>
          </a:r>
        </a:p>
      </dsp:txBody>
      <dsp:txXfrm>
        <a:off x="2795551" y="1209894"/>
        <a:ext cx="823604" cy="443006"/>
      </dsp:txXfrm>
    </dsp:sp>
    <dsp:sp modelId="{EDF2E96F-375A-4650-96A6-E431097EFDD7}">
      <dsp:nvSpPr>
        <dsp:cNvPr id="0" name=""/>
        <dsp:cNvSpPr/>
      </dsp:nvSpPr>
      <dsp:spPr>
        <a:xfrm>
          <a:off x="2851045" y="1767124"/>
          <a:ext cx="691901" cy="345950"/>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Head of IT</a:t>
          </a:r>
        </a:p>
      </dsp:txBody>
      <dsp:txXfrm>
        <a:off x="2851045" y="1767124"/>
        <a:ext cx="691901" cy="345950"/>
      </dsp:txXfrm>
    </dsp:sp>
    <dsp:sp modelId="{CCC0A4A2-B755-4080-893C-631E3E9BDC81}">
      <dsp:nvSpPr>
        <dsp:cNvPr id="0" name=""/>
        <dsp:cNvSpPr/>
      </dsp:nvSpPr>
      <dsp:spPr>
        <a:xfrm>
          <a:off x="3034378" y="2289450"/>
          <a:ext cx="691901" cy="345950"/>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IT Support</a:t>
          </a:r>
        </a:p>
      </dsp:txBody>
      <dsp:txXfrm>
        <a:off x="3034378" y="2289450"/>
        <a:ext cx="691901" cy="345950"/>
      </dsp:txXfrm>
    </dsp:sp>
    <dsp:sp modelId="{46098EEF-C6EB-4106-9535-18669B2034A6}">
      <dsp:nvSpPr>
        <dsp:cNvPr id="0" name=""/>
        <dsp:cNvSpPr/>
      </dsp:nvSpPr>
      <dsp:spPr>
        <a:xfrm>
          <a:off x="3764454" y="1209894"/>
          <a:ext cx="691901" cy="345950"/>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Marketing</a:t>
          </a:r>
        </a:p>
      </dsp:txBody>
      <dsp:txXfrm>
        <a:off x="3764454" y="1209894"/>
        <a:ext cx="691901" cy="345950"/>
      </dsp:txXfrm>
    </dsp:sp>
    <dsp:sp modelId="{9458B1B6-D85B-4357-838C-489710E4FB55}">
      <dsp:nvSpPr>
        <dsp:cNvPr id="0" name=""/>
        <dsp:cNvSpPr/>
      </dsp:nvSpPr>
      <dsp:spPr>
        <a:xfrm>
          <a:off x="3764454" y="1701144"/>
          <a:ext cx="691901" cy="345950"/>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Marketing Manager</a:t>
          </a:r>
        </a:p>
      </dsp:txBody>
      <dsp:txXfrm>
        <a:off x="3764454" y="1701144"/>
        <a:ext cx="691901" cy="345950"/>
      </dsp:txXfrm>
    </dsp:sp>
    <dsp:sp modelId="{9F275F31-3B50-43B0-84BD-408981648972}">
      <dsp:nvSpPr>
        <dsp:cNvPr id="0" name=""/>
        <dsp:cNvSpPr/>
      </dsp:nvSpPr>
      <dsp:spPr>
        <a:xfrm>
          <a:off x="3937430" y="2192394"/>
          <a:ext cx="761900" cy="570382"/>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Marrketing assistnat</a:t>
          </a:r>
        </a:p>
      </dsp:txBody>
      <dsp:txXfrm>
        <a:off x="3937430" y="2192394"/>
        <a:ext cx="761900" cy="570382"/>
      </dsp:txXfrm>
    </dsp:sp>
    <dsp:sp modelId="{B43C49BE-9966-4592-A926-A406368BABD9}">
      <dsp:nvSpPr>
        <dsp:cNvPr id="0" name=""/>
        <dsp:cNvSpPr/>
      </dsp:nvSpPr>
      <dsp:spPr>
        <a:xfrm>
          <a:off x="4671654" y="1209894"/>
          <a:ext cx="691901" cy="345950"/>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Facilities</a:t>
          </a:r>
        </a:p>
      </dsp:txBody>
      <dsp:txXfrm>
        <a:off x="4671654" y="1209894"/>
        <a:ext cx="691901" cy="345950"/>
      </dsp:txXfrm>
    </dsp:sp>
    <dsp:sp modelId="{58BE43BB-AB0F-412A-9240-283E598E8012}">
      <dsp:nvSpPr>
        <dsp:cNvPr id="0" name=""/>
        <dsp:cNvSpPr/>
      </dsp:nvSpPr>
      <dsp:spPr>
        <a:xfrm>
          <a:off x="4671654" y="1701144"/>
          <a:ext cx="691901" cy="345950"/>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Office Manager</a:t>
          </a:r>
        </a:p>
      </dsp:txBody>
      <dsp:txXfrm>
        <a:off x="4671654" y="1701144"/>
        <a:ext cx="691901" cy="345950"/>
      </dsp:txXfrm>
    </dsp:sp>
    <dsp:sp modelId="{B9327D21-2982-47A6-87FE-09536365E96F}">
      <dsp:nvSpPr>
        <dsp:cNvPr id="0" name=""/>
        <dsp:cNvSpPr/>
      </dsp:nvSpPr>
      <dsp:spPr>
        <a:xfrm>
          <a:off x="4844630" y="2192394"/>
          <a:ext cx="746201" cy="694679"/>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Reception/general admin</a:t>
          </a:r>
        </a:p>
      </dsp:txBody>
      <dsp:txXfrm>
        <a:off x="4844630" y="2192394"/>
        <a:ext cx="746201" cy="694679"/>
      </dsp:txXfrm>
    </dsp:sp>
    <dsp:sp modelId="{8C9ACDD7-9A43-4A8C-A1AA-B340812E4892}">
      <dsp:nvSpPr>
        <dsp:cNvPr id="0" name=""/>
        <dsp:cNvSpPr/>
      </dsp:nvSpPr>
      <dsp:spPr>
        <a:xfrm>
          <a:off x="2095542" y="718645"/>
          <a:ext cx="691901" cy="345950"/>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Senior partner</a:t>
          </a:r>
        </a:p>
      </dsp:txBody>
      <dsp:txXfrm>
        <a:off x="2095542" y="718645"/>
        <a:ext cx="691901" cy="3459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80A2B2-A9DF-4AC1-A8B2-735EA91E0B36}">
      <dsp:nvSpPr>
        <dsp:cNvPr id="0" name=""/>
        <dsp:cNvSpPr/>
      </dsp:nvSpPr>
      <dsp:spPr>
        <a:xfrm>
          <a:off x="2086903" y="1032449"/>
          <a:ext cx="1312287" cy="1135181"/>
        </a:xfrm>
        <a:prstGeom prst="hexagon">
          <a:avLst>
            <a:gd name="adj" fmla="val 28570"/>
            <a:gd name="vf" fmla="val 115470"/>
          </a:avLst>
        </a:prstGeom>
        <a:solidFill>
          <a:schemeClr val="lt1">
            <a:hueOff val="0"/>
            <a:satOff val="0"/>
            <a:lumOff val="0"/>
            <a:alphaOff val="0"/>
          </a:schemeClr>
        </a:solidFill>
        <a:ln w="25400" cap="flat" cmpd="sng" algn="ctr">
          <a:solidFill>
            <a:schemeClr val="accent4">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Paradigm</a:t>
          </a:r>
        </a:p>
      </dsp:txBody>
      <dsp:txXfrm>
        <a:off x="2304367" y="1220564"/>
        <a:ext cx="877359" cy="758951"/>
      </dsp:txXfrm>
    </dsp:sp>
    <dsp:sp modelId="{74505FE8-48FC-4E50-BBD8-70662393085D}">
      <dsp:nvSpPr>
        <dsp:cNvPr id="0" name=""/>
        <dsp:cNvSpPr/>
      </dsp:nvSpPr>
      <dsp:spPr>
        <a:xfrm>
          <a:off x="2908647" y="489341"/>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BD36F64-798C-484C-B745-2D4E99F41E1F}">
      <dsp:nvSpPr>
        <dsp:cNvPr id="0" name=""/>
        <dsp:cNvSpPr/>
      </dsp:nvSpPr>
      <dsp:spPr>
        <a:xfrm>
          <a:off x="2207784" y="0"/>
          <a:ext cx="1075410" cy="930356"/>
        </a:xfrm>
        <a:prstGeom prst="hexagon">
          <a:avLst>
            <a:gd name="adj" fmla="val 28570"/>
            <a:gd name="vf" fmla="val 115470"/>
          </a:avLst>
        </a:prstGeom>
        <a:solidFill>
          <a:schemeClr val="lt1">
            <a:hueOff val="0"/>
            <a:satOff val="0"/>
            <a:lumOff val="0"/>
            <a:alphaOff val="0"/>
          </a:schemeClr>
        </a:solidFill>
        <a:ln w="25400" cap="flat" cmpd="sng" algn="ctr">
          <a:solidFill>
            <a:schemeClr val="accent4">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Stories</a:t>
          </a:r>
        </a:p>
        <a:p>
          <a:pPr lvl="0" algn="ctr" defTabSz="400050">
            <a:lnSpc>
              <a:spcPct val="90000"/>
            </a:lnSpc>
            <a:spcBef>
              <a:spcPct val="0"/>
            </a:spcBef>
            <a:spcAft>
              <a:spcPct val="35000"/>
            </a:spcAft>
          </a:pPr>
          <a:endParaRPr lang="en-GB" sz="900" kern="1200"/>
        </a:p>
      </dsp:txBody>
      <dsp:txXfrm>
        <a:off x="2386002" y="154180"/>
        <a:ext cx="718974" cy="621996"/>
      </dsp:txXfrm>
    </dsp:sp>
    <dsp:sp modelId="{47335C22-C994-46F8-A060-46EEB05D3758}">
      <dsp:nvSpPr>
        <dsp:cNvPr id="0" name=""/>
        <dsp:cNvSpPr/>
      </dsp:nvSpPr>
      <dsp:spPr>
        <a:xfrm>
          <a:off x="3486493" y="1286880"/>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71BA5F2-C02A-45EF-8E12-B6253E44DF64}">
      <dsp:nvSpPr>
        <dsp:cNvPr id="0" name=""/>
        <dsp:cNvSpPr/>
      </dsp:nvSpPr>
      <dsp:spPr>
        <a:xfrm>
          <a:off x="3194060" y="572231"/>
          <a:ext cx="1075410" cy="930356"/>
        </a:xfrm>
        <a:prstGeom prst="hexagon">
          <a:avLst>
            <a:gd name="adj" fmla="val 28570"/>
            <a:gd name="vf" fmla="val 115470"/>
          </a:avLst>
        </a:prstGeom>
        <a:solidFill>
          <a:schemeClr val="lt1">
            <a:hueOff val="0"/>
            <a:satOff val="0"/>
            <a:lumOff val="0"/>
            <a:alphaOff val="0"/>
          </a:schemeClr>
        </a:solidFill>
        <a:ln w="25400" cap="flat" cmpd="sng" algn="ctr">
          <a:solidFill>
            <a:schemeClr val="accent4">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Symbols</a:t>
          </a:r>
        </a:p>
      </dsp:txBody>
      <dsp:txXfrm>
        <a:off x="3372278" y="726411"/>
        <a:ext cx="718974" cy="621996"/>
      </dsp:txXfrm>
    </dsp:sp>
    <dsp:sp modelId="{64432BB5-51AC-48AF-B036-29BC49989478}">
      <dsp:nvSpPr>
        <dsp:cNvPr id="0" name=""/>
        <dsp:cNvSpPr/>
      </dsp:nvSpPr>
      <dsp:spPr>
        <a:xfrm>
          <a:off x="3085084" y="2187153"/>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53C65BA-B590-417D-9D41-C13741E23320}">
      <dsp:nvSpPr>
        <dsp:cNvPr id="0" name=""/>
        <dsp:cNvSpPr/>
      </dsp:nvSpPr>
      <dsp:spPr>
        <a:xfrm>
          <a:off x="3194060" y="1697172"/>
          <a:ext cx="1075410" cy="930356"/>
        </a:xfrm>
        <a:prstGeom prst="hexagon">
          <a:avLst>
            <a:gd name="adj" fmla="val 28570"/>
            <a:gd name="vf" fmla="val 115470"/>
          </a:avLst>
        </a:prstGeom>
        <a:solidFill>
          <a:schemeClr val="lt1">
            <a:hueOff val="0"/>
            <a:satOff val="0"/>
            <a:lumOff val="0"/>
            <a:alphaOff val="0"/>
          </a:schemeClr>
        </a:solidFill>
        <a:ln w="25400" cap="flat" cmpd="sng" algn="ctr">
          <a:solidFill>
            <a:schemeClr val="accent4">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Power Structure</a:t>
          </a:r>
        </a:p>
      </dsp:txBody>
      <dsp:txXfrm>
        <a:off x="3372278" y="1851352"/>
        <a:ext cx="718974" cy="621996"/>
      </dsp:txXfrm>
    </dsp:sp>
    <dsp:sp modelId="{B066A635-0F28-42E0-BD70-DDB962F82034}">
      <dsp:nvSpPr>
        <dsp:cNvPr id="0" name=""/>
        <dsp:cNvSpPr/>
      </dsp:nvSpPr>
      <dsp:spPr>
        <a:xfrm>
          <a:off x="2089345" y="2280605"/>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8BB4AB3-91CD-450F-B202-7C9F0B911813}">
      <dsp:nvSpPr>
        <dsp:cNvPr id="0" name=""/>
        <dsp:cNvSpPr/>
      </dsp:nvSpPr>
      <dsp:spPr>
        <a:xfrm>
          <a:off x="2207784" y="2270043"/>
          <a:ext cx="1075410" cy="930356"/>
        </a:xfrm>
        <a:prstGeom prst="hexagon">
          <a:avLst>
            <a:gd name="adj" fmla="val 28570"/>
            <a:gd name="vf" fmla="val 115470"/>
          </a:avLst>
        </a:prstGeom>
        <a:solidFill>
          <a:schemeClr val="lt1">
            <a:hueOff val="0"/>
            <a:satOff val="0"/>
            <a:lumOff val="0"/>
            <a:alphaOff val="0"/>
          </a:schemeClr>
        </a:solidFill>
        <a:ln w="25400" cap="flat" cmpd="sng" algn="ctr">
          <a:solidFill>
            <a:schemeClr val="accent4">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Organisational Structure</a:t>
          </a:r>
        </a:p>
      </dsp:txBody>
      <dsp:txXfrm>
        <a:off x="2386002" y="2424223"/>
        <a:ext cx="718974" cy="621996"/>
      </dsp:txXfrm>
    </dsp:sp>
    <dsp:sp modelId="{D0B5FFE7-0E6F-47F7-9B59-D99208400809}">
      <dsp:nvSpPr>
        <dsp:cNvPr id="0" name=""/>
        <dsp:cNvSpPr/>
      </dsp:nvSpPr>
      <dsp:spPr>
        <a:xfrm>
          <a:off x="1502036" y="1483385"/>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75A3883-2DC7-49A1-AF28-397C492A3B56}">
      <dsp:nvSpPr>
        <dsp:cNvPr id="0" name=""/>
        <dsp:cNvSpPr/>
      </dsp:nvSpPr>
      <dsp:spPr>
        <a:xfrm>
          <a:off x="1216929" y="1697812"/>
          <a:ext cx="1075410" cy="930356"/>
        </a:xfrm>
        <a:prstGeom prst="hexagon">
          <a:avLst>
            <a:gd name="adj" fmla="val 28570"/>
            <a:gd name="vf" fmla="val 115470"/>
          </a:avLst>
        </a:prstGeom>
        <a:solidFill>
          <a:schemeClr val="lt1">
            <a:hueOff val="0"/>
            <a:satOff val="0"/>
            <a:lumOff val="0"/>
            <a:alphaOff val="0"/>
          </a:schemeClr>
        </a:solidFill>
        <a:ln w="25400" cap="flat" cmpd="sng" algn="ctr">
          <a:solidFill>
            <a:schemeClr val="accent4">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Control Systems</a:t>
          </a:r>
        </a:p>
      </dsp:txBody>
      <dsp:txXfrm>
        <a:off x="1395147" y="1851992"/>
        <a:ext cx="718974" cy="621996"/>
      </dsp:txXfrm>
    </dsp:sp>
    <dsp:sp modelId="{6722A06E-2E4E-4DD8-A694-D91B408E952D}">
      <dsp:nvSpPr>
        <dsp:cNvPr id="0" name=""/>
        <dsp:cNvSpPr/>
      </dsp:nvSpPr>
      <dsp:spPr>
        <a:xfrm>
          <a:off x="1216929" y="570951"/>
          <a:ext cx="1075410" cy="930356"/>
        </a:xfrm>
        <a:prstGeom prst="hexagon">
          <a:avLst>
            <a:gd name="adj" fmla="val 28570"/>
            <a:gd name="vf" fmla="val 115470"/>
          </a:avLst>
        </a:prstGeom>
        <a:solidFill>
          <a:schemeClr val="lt1">
            <a:hueOff val="0"/>
            <a:satOff val="0"/>
            <a:lumOff val="0"/>
            <a:alphaOff val="0"/>
          </a:schemeClr>
        </a:solidFill>
        <a:ln w="25400" cap="flat" cmpd="sng" algn="ctr">
          <a:solidFill>
            <a:schemeClr val="accent4">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Rituals and routines</a:t>
          </a:r>
        </a:p>
      </dsp:txBody>
      <dsp:txXfrm>
        <a:off x="1395147" y="725131"/>
        <a:ext cx="718974" cy="6219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7B3581-A879-4EA9-A346-8D89C5B63077}">
      <dsp:nvSpPr>
        <dsp:cNvPr id="0" name=""/>
        <dsp:cNvSpPr/>
      </dsp:nvSpPr>
      <dsp:spPr>
        <a:xfrm>
          <a:off x="3877032" y="2185634"/>
          <a:ext cx="1790342" cy="2531994"/>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7500176"/>
              <a:satOff val="-11253"/>
              <a:lumOff val="-183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promote organisational  characteristics to enable the company free for adaptation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Success is upon survival of challenges</a:t>
          </a:r>
        </a:p>
      </dsp:txBody>
      <dsp:txXfrm>
        <a:off x="4450841" y="2855339"/>
        <a:ext cx="1179827" cy="1825583"/>
      </dsp:txXfrm>
    </dsp:sp>
    <dsp:sp modelId="{92D0E978-46FD-49FE-A44D-FF13495F52BF}">
      <dsp:nvSpPr>
        <dsp:cNvPr id="0" name=""/>
        <dsp:cNvSpPr/>
      </dsp:nvSpPr>
      <dsp:spPr>
        <a:xfrm>
          <a:off x="442506" y="2326414"/>
          <a:ext cx="1790342" cy="225043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Lack of knowledge and skills and management level and history results in a particular culture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Recognise limitations and minimise their effects</a:t>
          </a:r>
        </a:p>
      </dsp:txBody>
      <dsp:txXfrm>
        <a:off x="479212" y="2925729"/>
        <a:ext cx="1179827" cy="1614412"/>
      </dsp:txXfrm>
    </dsp:sp>
    <dsp:sp modelId="{CEB9837B-931D-4184-AAA9-CFD4DF6B11F4}">
      <dsp:nvSpPr>
        <dsp:cNvPr id="0" name=""/>
        <dsp:cNvSpPr/>
      </dsp:nvSpPr>
      <dsp:spPr>
        <a:xfrm>
          <a:off x="3877032" y="-794736"/>
          <a:ext cx="1790342" cy="3563857"/>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3750088"/>
              <a:satOff val="-5627"/>
              <a:lumOff val="-91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Adapt ecology</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Find less expensive ways to find solution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Train people to carry out necessary work if no money to hire relevant staff</a:t>
          </a:r>
        </a:p>
        <a:p>
          <a:pPr marL="57150" lvl="1" indent="-57150" algn="l" defTabSz="222250">
            <a:lnSpc>
              <a:spcPct val="90000"/>
            </a:lnSpc>
            <a:spcBef>
              <a:spcPct val="0"/>
            </a:spcBef>
            <a:spcAft>
              <a:spcPct val="15000"/>
            </a:spcAft>
            <a:buChar char="••"/>
          </a:pPr>
          <a:endParaRPr lang="en-GB" sz="500" kern="1200"/>
        </a:p>
      </dsp:txBody>
      <dsp:txXfrm>
        <a:off x="4450841" y="-758030"/>
        <a:ext cx="1179827" cy="2599481"/>
      </dsp:txXfrm>
    </dsp:sp>
    <dsp:sp modelId="{A7AC1C47-8F2D-4804-AAC1-74E1DE8BE47E}">
      <dsp:nvSpPr>
        <dsp:cNvPr id="0" name=""/>
        <dsp:cNvSpPr/>
      </dsp:nvSpPr>
      <dsp:spPr>
        <a:xfrm>
          <a:off x="344037" y="-821903"/>
          <a:ext cx="1475743" cy="3618191"/>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Internal and external factors affecting performance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Not enough money or resources to reach goal</a:t>
          </a:r>
        </a:p>
      </dsp:txBody>
      <dsp:txXfrm>
        <a:off x="374293" y="-791647"/>
        <a:ext cx="972508" cy="2653131"/>
      </dsp:txXfrm>
    </dsp:sp>
    <dsp:sp modelId="{31B1ECFA-9DF5-495C-A8EB-F0D3389B730C}">
      <dsp:nvSpPr>
        <dsp:cNvPr id="0" name=""/>
        <dsp:cNvSpPr/>
      </dsp:nvSpPr>
      <dsp:spPr>
        <a:xfrm>
          <a:off x="1228177" y="342352"/>
          <a:ext cx="1569268" cy="1569268"/>
        </a:xfrm>
        <a:prstGeom prst="pieWedg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latin typeface="Arial" panose="020B0604020202020204" pitchFamily="34" charset="0"/>
              <a:cs typeface="Arial" panose="020B0604020202020204" pitchFamily="34" charset="0"/>
            </a:rPr>
            <a:t>Constraints</a:t>
          </a:r>
        </a:p>
      </dsp:txBody>
      <dsp:txXfrm>
        <a:off x="1687805" y="801980"/>
        <a:ext cx="1109640" cy="1109640"/>
      </dsp:txXfrm>
    </dsp:sp>
    <dsp:sp modelId="{8C46DE08-4170-46FA-8A89-A1FF228BD79A}">
      <dsp:nvSpPr>
        <dsp:cNvPr id="0" name=""/>
        <dsp:cNvSpPr/>
      </dsp:nvSpPr>
      <dsp:spPr>
        <a:xfrm rot="5400000">
          <a:off x="2832078" y="291885"/>
          <a:ext cx="1569268" cy="1569268"/>
        </a:xfrm>
        <a:prstGeom prst="pieWedge">
          <a:avLst/>
        </a:prstGeom>
        <a:solidFill>
          <a:schemeClr val="accent3">
            <a:hueOff val="3750088"/>
            <a:satOff val="-5627"/>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Adaptation</a:t>
          </a:r>
        </a:p>
      </dsp:txBody>
      <dsp:txXfrm rot="-5400000">
        <a:off x="2832078" y="751513"/>
        <a:ext cx="1109640" cy="1109640"/>
      </dsp:txXfrm>
    </dsp:sp>
    <dsp:sp modelId="{0C459038-BECD-4866-9E73-8A4FC4F13710}">
      <dsp:nvSpPr>
        <dsp:cNvPr id="0" name=""/>
        <dsp:cNvSpPr/>
      </dsp:nvSpPr>
      <dsp:spPr>
        <a:xfrm rot="10800000">
          <a:off x="2848053" y="1951290"/>
          <a:ext cx="1569268" cy="1569268"/>
        </a:xfrm>
        <a:prstGeom prst="pieWedge">
          <a:avLst/>
        </a:prstGeom>
        <a:solidFill>
          <a:schemeClr val="accent3">
            <a:hueOff val="7500176"/>
            <a:satOff val="-11253"/>
            <a:lumOff val="-18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Selection</a:t>
          </a:r>
        </a:p>
      </dsp:txBody>
      <dsp:txXfrm rot="10800000">
        <a:off x="2848053" y="1951290"/>
        <a:ext cx="1109640" cy="1109640"/>
      </dsp:txXfrm>
    </dsp:sp>
    <dsp:sp modelId="{45A1F2EC-C0B0-4495-94D9-676D3B51B20D}">
      <dsp:nvSpPr>
        <dsp:cNvPr id="0" name=""/>
        <dsp:cNvSpPr/>
      </dsp:nvSpPr>
      <dsp:spPr>
        <a:xfrm rot="16200000">
          <a:off x="1228177" y="1984104"/>
          <a:ext cx="1569268" cy="1569268"/>
        </a:xfrm>
        <a:prstGeom prst="pieWedge">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Inertia</a:t>
          </a:r>
        </a:p>
      </dsp:txBody>
      <dsp:txXfrm rot="5400000">
        <a:off x="1687805" y="1984104"/>
        <a:ext cx="1109640" cy="1109640"/>
      </dsp:txXfrm>
    </dsp:sp>
    <dsp:sp modelId="{F32D07E5-1C59-4216-9CAE-CDBEC8A5C9E5}">
      <dsp:nvSpPr>
        <dsp:cNvPr id="0" name=""/>
        <dsp:cNvSpPr/>
      </dsp:nvSpPr>
      <dsp:spPr>
        <a:xfrm>
          <a:off x="2562780" y="1621686"/>
          <a:ext cx="541814" cy="471142"/>
        </a:xfrm>
        <a:prstGeom prst="circularArrow">
          <a:avLst/>
        </a:prstGeom>
        <a:solidFill>
          <a:schemeClr val="accent3">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FD0EDBD-CD45-474F-A73E-BD98D5EF6B74}">
      <dsp:nvSpPr>
        <dsp:cNvPr id="0" name=""/>
        <dsp:cNvSpPr/>
      </dsp:nvSpPr>
      <dsp:spPr>
        <a:xfrm rot="10800000">
          <a:off x="2562780" y="1802895"/>
          <a:ext cx="541814" cy="471142"/>
        </a:xfrm>
        <a:prstGeom prst="circularArrow">
          <a:avLst/>
        </a:prstGeom>
        <a:solidFill>
          <a:schemeClr val="accent3">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405897-4987-4611-A25B-6FCB43D9D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4235</TotalTime>
  <Pages>19</Pages>
  <Words>4120</Words>
  <Characters>23485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Masaud</dc:creator>
  <cp:lastModifiedBy>Masaud</cp:lastModifiedBy>
  <cp:revision>16</cp:revision>
  <dcterms:created xsi:type="dcterms:W3CDTF">2020-05-29T08:33:00Z</dcterms:created>
  <dcterms:modified xsi:type="dcterms:W3CDTF">2020-07-09T11:05:00Z</dcterms:modified>
</cp:coreProperties>
</file>