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5A0F5" w14:textId="77777777" w:rsidR="004D51F1" w:rsidRDefault="004D51F1" w:rsidP="00F96F62">
      <w:pPr>
        <w:pStyle w:val="a3"/>
        <w:rPr>
          <w:b/>
          <w:sz w:val="32"/>
          <w:szCs w:val="32"/>
        </w:rPr>
      </w:pPr>
      <w:bookmarkStart w:id="0" w:name="_nh5lzfmxpgnx" w:colFirst="0" w:colLast="0"/>
      <w:bookmarkEnd w:id="0"/>
    </w:p>
    <w:p w14:paraId="7C8225A2" w14:textId="77777777" w:rsidR="00F96F62" w:rsidRPr="00E137D5" w:rsidRDefault="00F96F62" w:rsidP="00F96F62">
      <w:pPr>
        <w:jc w:val="center"/>
        <w:rPr>
          <w:b/>
          <w:sz w:val="28"/>
          <w:szCs w:val="28"/>
        </w:rPr>
      </w:pPr>
      <w:bookmarkStart w:id="1" w:name="_45m5df2qejd8" w:colFirst="0" w:colLast="0"/>
      <w:bookmarkStart w:id="2" w:name="_i7iqur31ahs7" w:colFirst="0" w:colLast="0"/>
      <w:bookmarkEnd w:id="1"/>
      <w:bookmarkEnd w:id="2"/>
      <w:r w:rsidRPr="00E137D5">
        <w:rPr>
          <w:b/>
          <w:sz w:val="28"/>
          <w:szCs w:val="28"/>
        </w:rPr>
        <w:t>University of Wales Trinity St David</w:t>
      </w:r>
    </w:p>
    <w:p w14:paraId="27EAB4FC" w14:textId="77777777" w:rsidR="00F96F62" w:rsidRPr="00A3379C" w:rsidRDefault="00F96F62" w:rsidP="00F96F62">
      <w:pPr>
        <w:rPr>
          <w:b/>
        </w:rPr>
      </w:pPr>
    </w:p>
    <w:p w14:paraId="722DE835" w14:textId="77777777" w:rsidR="00F96F62" w:rsidRPr="00A3379C" w:rsidRDefault="00F96F62" w:rsidP="00F96F62">
      <w:pPr>
        <w:rPr>
          <w:b/>
        </w:rPr>
      </w:pPr>
    </w:p>
    <w:p w14:paraId="66323017" w14:textId="77777777" w:rsidR="00F96F62" w:rsidRPr="00A3379C" w:rsidRDefault="00F96F62" w:rsidP="00F96F62">
      <w:pPr>
        <w:rPr>
          <w:b/>
        </w:rPr>
      </w:pPr>
    </w:p>
    <w:p w14:paraId="2E6BBF7E" w14:textId="77777777" w:rsidR="00F96F62" w:rsidRPr="00A3379C" w:rsidRDefault="00F96F62" w:rsidP="00F96F62">
      <w:pPr>
        <w:rPr>
          <w:b/>
        </w:rPr>
      </w:pPr>
    </w:p>
    <w:p w14:paraId="769E1624" w14:textId="77777777" w:rsidR="00F96F62" w:rsidRPr="00A3379C" w:rsidRDefault="00F96F62" w:rsidP="00F96F62">
      <w:pPr>
        <w:rPr>
          <w:b/>
        </w:rPr>
      </w:pPr>
    </w:p>
    <w:p w14:paraId="29C46D53" w14:textId="77777777" w:rsidR="00F96F62" w:rsidRPr="00A3379C" w:rsidRDefault="00F96F62" w:rsidP="00F96F62">
      <w:pPr>
        <w:rPr>
          <w:b/>
        </w:rPr>
      </w:pPr>
    </w:p>
    <w:p w14:paraId="6FA2C192" w14:textId="36B4E236" w:rsidR="00F96F62" w:rsidRPr="002B12C9" w:rsidRDefault="00F96F62" w:rsidP="00F96F62">
      <w:pPr>
        <w:jc w:val="center"/>
        <w:rPr>
          <w:b/>
          <w:bCs/>
          <w:sz w:val="36"/>
          <w:szCs w:val="36"/>
        </w:rPr>
      </w:pPr>
      <w:r w:rsidRPr="002B12C9">
        <w:rPr>
          <w:b/>
          <w:bCs/>
          <w:sz w:val="36"/>
          <w:szCs w:val="36"/>
        </w:rPr>
        <w:t>LCBB500</w:t>
      </w:r>
      <w:r w:rsidR="00A045F5">
        <w:rPr>
          <w:b/>
          <w:bCs/>
          <w:sz w:val="36"/>
          <w:szCs w:val="36"/>
        </w:rPr>
        <w:t>5</w:t>
      </w:r>
    </w:p>
    <w:p w14:paraId="51E8F5A0" w14:textId="77777777" w:rsidR="00F96F62" w:rsidRPr="002B12C9" w:rsidRDefault="00F96F62" w:rsidP="00F96F62">
      <w:pPr>
        <w:jc w:val="center"/>
        <w:rPr>
          <w:b/>
          <w:bCs/>
          <w:sz w:val="36"/>
          <w:szCs w:val="36"/>
        </w:rPr>
      </w:pPr>
    </w:p>
    <w:p w14:paraId="7123D111" w14:textId="351F67C7" w:rsidR="00F96F62" w:rsidRPr="002B12C9" w:rsidRDefault="00F96F62" w:rsidP="00F96F62">
      <w:pPr>
        <w:jc w:val="center"/>
        <w:rPr>
          <w:b/>
          <w:bCs/>
          <w:sz w:val="36"/>
          <w:szCs w:val="36"/>
        </w:rPr>
      </w:pPr>
      <w:r w:rsidRPr="002B12C9">
        <w:rPr>
          <w:b/>
          <w:bCs/>
          <w:sz w:val="36"/>
          <w:szCs w:val="36"/>
        </w:rPr>
        <w:t xml:space="preserve">Assessment </w:t>
      </w:r>
      <w:r>
        <w:rPr>
          <w:b/>
          <w:bCs/>
          <w:sz w:val="36"/>
          <w:szCs w:val="36"/>
        </w:rPr>
        <w:t>2</w:t>
      </w:r>
    </w:p>
    <w:p w14:paraId="06186022" w14:textId="77777777" w:rsidR="00F96F62" w:rsidRPr="004D3152" w:rsidRDefault="00F96F62" w:rsidP="00F96F62">
      <w:pPr>
        <w:rPr>
          <w:sz w:val="36"/>
          <w:szCs w:val="36"/>
        </w:rPr>
      </w:pPr>
    </w:p>
    <w:p w14:paraId="702C9BA4" w14:textId="77777777" w:rsidR="00F96F62" w:rsidRPr="004D3152" w:rsidRDefault="00F96F62" w:rsidP="00F96F62">
      <w:pPr>
        <w:rPr>
          <w:sz w:val="36"/>
          <w:szCs w:val="36"/>
        </w:rPr>
      </w:pPr>
    </w:p>
    <w:p w14:paraId="7A5BD19E" w14:textId="77777777" w:rsidR="00F96F62" w:rsidRPr="004D3152" w:rsidRDefault="00F96F62" w:rsidP="00F96F62">
      <w:pPr>
        <w:rPr>
          <w:sz w:val="36"/>
          <w:szCs w:val="36"/>
        </w:rPr>
      </w:pPr>
    </w:p>
    <w:p w14:paraId="2F85A218" w14:textId="77777777" w:rsidR="00F96F62" w:rsidRPr="004D3152" w:rsidRDefault="00F96F62" w:rsidP="00F96F62">
      <w:pPr>
        <w:rPr>
          <w:sz w:val="36"/>
          <w:szCs w:val="36"/>
        </w:rPr>
      </w:pPr>
    </w:p>
    <w:p w14:paraId="34A84AC3" w14:textId="77777777" w:rsidR="00F96F62" w:rsidRPr="004D3152" w:rsidRDefault="00F96F62" w:rsidP="00F96F62">
      <w:pPr>
        <w:rPr>
          <w:sz w:val="36"/>
          <w:szCs w:val="36"/>
        </w:rPr>
      </w:pPr>
    </w:p>
    <w:p w14:paraId="3748DEBA" w14:textId="77777777" w:rsidR="00F96F62" w:rsidRPr="003D5722" w:rsidRDefault="00F96F62" w:rsidP="00F96F62">
      <w:pPr>
        <w:rPr>
          <w:b/>
          <w:bCs/>
          <w:sz w:val="32"/>
          <w:szCs w:val="32"/>
        </w:rPr>
      </w:pPr>
      <w:r w:rsidRPr="003D5722">
        <w:rPr>
          <w:b/>
          <w:bCs/>
          <w:sz w:val="32"/>
          <w:szCs w:val="32"/>
        </w:rPr>
        <w:t xml:space="preserve">Student name: Luminita </w:t>
      </w:r>
      <w:proofErr w:type="spellStart"/>
      <w:r w:rsidRPr="003D5722">
        <w:rPr>
          <w:b/>
          <w:bCs/>
          <w:sz w:val="32"/>
          <w:szCs w:val="32"/>
        </w:rPr>
        <w:t>Capmoale</w:t>
      </w:r>
      <w:proofErr w:type="spellEnd"/>
    </w:p>
    <w:p w14:paraId="01954EC8" w14:textId="77777777" w:rsidR="00F96F62" w:rsidRPr="003D5722" w:rsidRDefault="00F96F62" w:rsidP="00F96F62">
      <w:pPr>
        <w:rPr>
          <w:b/>
          <w:bCs/>
          <w:sz w:val="32"/>
          <w:szCs w:val="32"/>
        </w:rPr>
      </w:pPr>
      <w:r w:rsidRPr="003D5722">
        <w:rPr>
          <w:b/>
          <w:bCs/>
          <w:sz w:val="32"/>
          <w:szCs w:val="32"/>
        </w:rPr>
        <w:t>Student ID: 2030541</w:t>
      </w:r>
    </w:p>
    <w:p w14:paraId="57FBED87" w14:textId="77777777" w:rsidR="00F96F62" w:rsidRPr="003D5722" w:rsidRDefault="00F96F62" w:rsidP="00F96F62">
      <w:pPr>
        <w:rPr>
          <w:b/>
          <w:bCs/>
          <w:sz w:val="32"/>
          <w:szCs w:val="32"/>
        </w:rPr>
      </w:pPr>
    </w:p>
    <w:p w14:paraId="76D42796" w14:textId="430472A3" w:rsidR="00F96F62" w:rsidRDefault="00F96F62" w:rsidP="00F96F62">
      <w:pPr>
        <w:rPr>
          <w:b/>
          <w:bCs/>
          <w:sz w:val="32"/>
          <w:szCs w:val="32"/>
        </w:rPr>
      </w:pPr>
      <w:r w:rsidRPr="003D5722">
        <w:rPr>
          <w:b/>
          <w:bCs/>
          <w:sz w:val="32"/>
          <w:szCs w:val="32"/>
        </w:rPr>
        <w:t xml:space="preserve">Lecture name: </w:t>
      </w:r>
      <w:r>
        <w:rPr>
          <w:b/>
          <w:bCs/>
          <w:sz w:val="32"/>
          <w:szCs w:val="32"/>
        </w:rPr>
        <w:t>Dr</w:t>
      </w:r>
      <w:r w:rsidR="00BD1698">
        <w:rPr>
          <w:b/>
          <w:bCs/>
          <w:sz w:val="32"/>
          <w:szCs w:val="32"/>
        </w:rPr>
        <w:t>.</w:t>
      </w:r>
      <w:r>
        <w:rPr>
          <w:b/>
          <w:bCs/>
          <w:sz w:val="32"/>
          <w:szCs w:val="32"/>
        </w:rPr>
        <w:t xml:space="preserve"> Molly Jack</w:t>
      </w:r>
    </w:p>
    <w:p w14:paraId="43FF9F1A" w14:textId="77777777" w:rsidR="00F96F62" w:rsidRDefault="00F96F62" w:rsidP="00F96F62">
      <w:pPr>
        <w:rPr>
          <w:b/>
          <w:bCs/>
          <w:sz w:val="32"/>
          <w:szCs w:val="32"/>
        </w:rPr>
      </w:pPr>
    </w:p>
    <w:p w14:paraId="40877ACB" w14:textId="77777777" w:rsidR="00F96F62" w:rsidRDefault="00F96F62" w:rsidP="00F96F62">
      <w:pPr>
        <w:rPr>
          <w:b/>
          <w:bCs/>
          <w:sz w:val="32"/>
          <w:szCs w:val="32"/>
        </w:rPr>
      </w:pPr>
    </w:p>
    <w:p w14:paraId="287E8920" w14:textId="77777777" w:rsidR="00F96F62" w:rsidRDefault="00F96F62" w:rsidP="00F96F62">
      <w:pPr>
        <w:rPr>
          <w:b/>
          <w:bCs/>
          <w:sz w:val="32"/>
          <w:szCs w:val="32"/>
        </w:rPr>
      </w:pPr>
    </w:p>
    <w:p w14:paraId="195F6020" w14:textId="77777777" w:rsidR="00F96F62" w:rsidRDefault="00F96F62" w:rsidP="00F96F62">
      <w:pPr>
        <w:rPr>
          <w:b/>
          <w:bCs/>
          <w:sz w:val="32"/>
          <w:szCs w:val="32"/>
        </w:rPr>
      </w:pPr>
    </w:p>
    <w:p w14:paraId="272711A7" w14:textId="10DD1676" w:rsidR="003A741A" w:rsidRDefault="003A741A" w:rsidP="00F96F62">
      <w:pPr>
        <w:pStyle w:val="a3"/>
        <w:jc w:val="center"/>
        <w:rPr>
          <w:b/>
          <w:sz w:val="28"/>
          <w:szCs w:val="28"/>
        </w:rPr>
      </w:pPr>
      <w:r w:rsidRPr="003A741A">
        <w:rPr>
          <w:b/>
          <w:sz w:val="28"/>
          <w:szCs w:val="28"/>
        </w:rPr>
        <w:lastRenderedPageBreak/>
        <w:t>Executive Summary</w:t>
      </w:r>
    </w:p>
    <w:p w14:paraId="0CB36631" w14:textId="77777777" w:rsidR="00F96F62" w:rsidRPr="00F96F62" w:rsidRDefault="00F96F62" w:rsidP="00F96F62">
      <w:pPr>
        <w:pStyle w:val="10"/>
      </w:pPr>
    </w:p>
    <w:p w14:paraId="20DCF9A7" w14:textId="77777777" w:rsidR="00C50E0D" w:rsidRDefault="003A741A" w:rsidP="007248E1">
      <w:pPr>
        <w:pStyle w:val="a3"/>
        <w:rPr>
          <w:sz w:val="24"/>
          <w:szCs w:val="24"/>
        </w:rPr>
      </w:pPr>
      <w:r>
        <w:rPr>
          <w:sz w:val="24"/>
          <w:szCs w:val="24"/>
        </w:rPr>
        <w:t xml:space="preserve">This </w:t>
      </w:r>
      <w:r w:rsidR="00F0394F">
        <w:rPr>
          <w:sz w:val="24"/>
          <w:szCs w:val="24"/>
        </w:rPr>
        <w:t xml:space="preserve">study consists of details regarding the cross-rail project </w:t>
      </w:r>
      <w:r w:rsidR="00470B51">
        <w:rPr>
          <w:sz w:val="24"/>
          <w:szCs w:val="24"/>
        </w:rPr>
        <w:t xml:space="preserve">that was developed by the Government of UK at the heart of London. </w:t>
      </w:r>
      <w:r w:rsidR="007248E1">
        <w:rPr>
          <w:sz w:val="24"/>
          <w:szCs w:val="24"/>
        </w:rPr>
        <w:t xml:space="preserve">The construction of the project started in 2009 and was ended in 2022. </w:t>
      </w:r>
      <w:r w:rsidR="002B6FE7">
        <w:rPr>
          <w:sz w:val="24"/>
          <w:szCs w:val="24"/>
        </w:rPr>
        <w:t xml:space="preserve">The Elizabeth Line consists of several stations and </w:t>
      </w:r>
      <w:r w:rsidR="00164BAB">
        <w:rPr>
          <w:sz w:val="24"/>
          <w:szCs w:val="24"/>
        </w:rPr>
        <w:t xml:space="preserve">trains, which provide services from Paddington to White Chapel. The project was specially developed to help people of London to reach destinations on time without any delay and </w:t>
      </w:r>
      <w:r w:rsidR="00C50E0D">
        <w:rPr>
          <w:sz w:val="24"/>
          <w:szCs w:val="24"/>
        </w:rPr>
        <w:t xml:space="preserve">traffic issues. </w:t>
      </w:r>
    </w:p>
    <w:p w14:paraId="5862482B" w14:textId="77777777" w:rsidR="00C50E0D" w:rsidRDefault="00C50E0D" w:rsidP="00C50E0D">
      <w:pPr>
        <w:pStyle w:val="10"/>
      </w:pPr>
      <w:r>
        <w:br w:type="page"/>
      </w:r>
    </w:p>
    <w:sdt>
      <w:sdtPr>
        <w:rPr>
          <w:rFonts w:ascii="Times New Roman" w:eastAsia="Times New Roman" w:hAnsi="Times New Roman" w:cs="Times New Roman"/>
          <w:bCs w:val="0"/>
          <w:color w:val="auto"/>
          <w:sz w:val="24"/>
          <w:szCs w:val="24"/>
        </w:rPr>
        <w:id w:val="22890912"/>
        <w:docPartObj>
          <w:docPartGallery w:val="Table of Contents"/>
          <w:docPartUnique/>
        </w:docPartObj>
      </w:sdtPr>
      <w:sdtEndPr>
        <w:rPr>
          <w:b/>
          <w:bCs/>
          <w:i/>
          <w:iCs/>
          <w:sz w:val="28"/>
          <w:szCs w:val="28"/>
        </w:rPr>
      </w:sdtEndPr>
      <w:sdtContent>
        <w:p w14:paraId="4D7784EB" w14:textId="5964178D" w:rsidR="00C50E0D" w:rsidRDefault="00C50E0D" w:rsidP="00C50E0D">
          <w:pPr>
            <w:pStyle w:val="a6"/>
            <w:jc w:val="center"/>
            <w:rPr>
              <w:rFonts w:ascii="Times New Roman" w:hAnsi="Times New Roman" w:cs="Times New Roman"/>
              <w:b/>
              <w:color w:val="000000" w:themeColor="text1"/>
            </w:rPr>
          </w:pPr>
          <w:r w:rsidRPr="00C50E0D">
            <w:rPr>
              <w:rFonts w:ascii="Times New Roman" w:hAnsi="Times New Roman" w:cs="Times New Roman"/>
              <w:b/>
              <w:color w:val="000000" w:themeColor="text1"/>
            </w:rPr>
            <w:t>Table of Contents</w:t>
          </w:r>
        </w:p>
        <w:p w14:paraId="6FE86D70" w14:textId="42BB4D23" w:rsidR="00F96F62" w:rsidRDefault="00F96F62" w:rsidP="00F96F62"/>
        <w:p w14:paraId="268AFD7A" w14:textId="77777777" w:rsidR="00F96F62" w:rsidRPr="00F96F62" w:rsidRDefault="00F96F62" w:rsidP="00F96F62"/>
        <w:p w14:paraId="7D330967" w14:textId="77777777" w:rsidR="009C6300" w:rsidRPr="00F96F62" w:rsidRDefault="00A61087">
          <w:pPr>
            <w:pStyle w:val="11"/>
            <w:tabs>
              <w:tab w:val="right" w:leader="dot" w:pos="9350"/>
            </w:tabs>
            <w:rPr>
              <w:rFonts w:asciiTheme="minorHAnsi" w:eastAsiaTheme="minorEastAsia" w:hAnsiTheme="minorHAnsi" w:cstheme="minorBidi"/>
              <w:b/>
              <w:bCs/>
              <w:i/>
              <w:iCs/>
              <w:noProof/>
              <w:sz w:val="28"/>
              <w:szCs w:val="28"/>
            </w:rPr>
          </w:pPr>
          <w:r w:rsidRPr="00F96F62">
            <w:rPr>
              <w:b/>
              <w:bCs/>
              <w:i/>
              <w:iCs/>
              <w:sz w:val="28"/>
              <w:szCs w:val="28"/>
            </w:rPr>
            <w:fldChar w:fldCharType="begin"/>
          </w:r>
          <w:r w:rsidR="00C50E0D" w:rsidRPr="00F96F62">
            <w:rPr>
              <w:b/>
              <w:bCs/>
              <w:i/>
              <w:iCs/>
              <w:sz w:val="28"/>
              <w:szCs w:val="28"/>
            </w:rPr>
            <w:instrText xml:space="preserve"> TOC \o "1-3" \h \z \u </w:instrText>
          </w:r>
          <w:r w:rsidRPr="00F96F62">
            <w:rPr>
              <w:b/>
              <w:bCs/>
              <w:i/>
              <w:iCs/>
              <w:sz w:val="28"/>
              <w:szCs w:val="28"/>
            </w:rPr>
            <w:fldChar w:fldCharType="separate"/>
          </w:r>
          <w:hyperlink w:anchor="_Toc118479072" w:history="1">
            <w:r w:rsidR="009C6300" w:rsidRPr="00F96F62">
              <w:rPr>
                <w:rStyle w:val="a5"/>
                <w:b/>
                <w:bCs/>
                <w:i/>
                <w:iCs/>
                <w:noProof/>
                <w:sz w:val="28"/>
                <w:szCs w:val="28"/>
              </w:rPr>
              <w:t>Introduction</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_Toc118479072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4</w:t>
            </w:r>
            <w:r w:rsidR="009C6300" w:rsidRPr="00F96F62">
              <w:rPr>
                <w:b/>
                <w:bCs/>
                <w:i/>
                <w:iCs/>
                <w:noProof/>
                <w:webHidden/>
                <w:sz w:val="28"/>
                <w:szCs w:val="28"/>
              </w:rPr>
              <w:fldChar w:fldCharType="end"/>
            </w:r>
          </w:hyperlink>
        </w:p>
        <w:p w14:paraId="29FCB30C"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3" w:history="1">
            <w:r w:rsidR="009C6300" w:rsidRPr="00F96F62">
              <w:rPr>
                <w:rStyle w:val="a5"/>
                <w:b/>
                <w:bCs/>
                <w:i/>
                <w:iCs/>
                <w:noProof/>
                <w:sz w:val="28"/>
                <w:szCs w:val="28"/>
              </w:rPr>
              <w:t>A description of the project</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_Toc118479073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4</w:t>
            </w:r>
            <w:r w:rsidR="009C6300" w:rsidRPr="00F96F62">
              <w:rPr>
                <w:b/>
                <w:bCs/>
                <w:i/>
                <w:iCs/>
                <w:noProof/>
                <w:webHidden/>
                <w:sz w:val="28"/>
                <w:szCs w:val="28"/>
              </w:rPr>
              <w:fldChar w:fldCharType="end"/>
            </w:r>
          </w:hyperlink>
        </w:p>
        <w:p w14:paraId="5E6DAC4C"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4" w:history="1">
            <w:r w:rsidR="009C6300" w:rsidRPr="00F96F62">
              <w:rPr>
                <w:rStyle w:val="a5"/>
                <w:b/>
                <w:bCs/>
                <w:i/>
                <w:iCs/>
                <w:noProof/>
                <w:sz w:val="28"/>
                <w:szCs w:val="28"/>
              </w:rPr>
              <w:t>Success or failure of the Project with justification</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_Toc118479074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6</w:t>
            </w:r>
            <w:r w:rsidR="009C6300" w:rsidRPr="00F96F62">
              <w:rPr>
                <w:b/>
                <w:bCs/>
                <w:i/>
                <w:iCs/>
                <w:noProof/>
                <w:webHidden/>
                <w:sz w:val="28"/>
                <w:szCs w:val="28"/>
              </w:rPr>
              <w:fldChar w:fldCharType="end"/>
            </w:r>
          </w:hyperlink>
        </w:p>
        <w:p w14:paraId="3077D0C1"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5" w:history="1">
            <w:r w:rsidR="009C6300" w:rsidRPr="00F96F62">
              <w:rPr>
                <w:rStyle w:val="a5"/>
                <w:b/>
                <w:bCs/>
                <w:i/>
                <w:iCs/>
                <w:noProof/>
                <w:sz w:val="28"/>
                <w:szCs w:val="28"/>
              </w:rPr>
              <w:t>Lesson learnt from the project</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_Toc118479075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8</w:t>
            </w:r>
            <w:r w:rsidR="009C6300" w:rsidRPr="00F96F62">
              <w:rPr>
                <w:b/>
                <w:bCs/>
                <w:i/>
                <w:iCs/>
                <w:noProof/>
                <w:webHidden/>
                <w:sz w:val="28"/>
                <w:szCs w:val="28"/>
              </w:rPr>
              <w:fldChar w:fldCharType="end"/>
            </w:r>
          </w:hyperlink>
        </w:p>
        <w:p w14:paraId="7F903A3A"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6" w:history="1">
            <w:r w:rsidR="009C6300" w:rsidRPr="00F96F62">
              <w:rPr>
                <w:rStyle w:val="a5"/>
                <w:b/>
                <w:bCs/>
                <w:i/>
                <w:iCs/>
                <w:noProof/>
                <w:sz w:val="28"/>
                <w:szCs w:val="28"/>
              </w:rPr>
              <w:t>Valid recommendation for a similar project</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_Toc118479076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9</w:t>
            </w:r>
            <w:r w:rsidR="009C6300" w:rsidRPr="00F96F62">
              <w:rPr>
                <w:b/>
                <w:bCs/>
                <w:i/>
                <w:iCs/>
                <w:noProof/>
                <w:webHidden/>
                <w:sz w:val="28"/>
                <w:szCs w:val="28"/>
              </w:rPr>
              <w:fldChar w:fldCharType="end"/>
            </w:r>
          </w:hyperlink>
        </w:p>
        <w:p w14:paraId="5B16B329"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7" w:history="1">
            <w:r w:rsidR="009C6300" w:rsidRPr="00F96F62">
              <w:rPr>
                <w:rStyle w:val="a5"/>
                <w:b/>
                <w:bCs/>
                <w:i/>
                <w:iCs/>
                <w:noProof/>
                <w:sz w:val="28"/>
                <w:szCs w:val="28"/>
              </w:rPr>
              <w:t>Conclusion</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_Toc118479077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11</w:t>
            </w:r>
            <w:r w:rsidR="009C6300" w:rsidRPr="00F96F62">
              <w:rPr>
                <w:b/>
                <w:bCs/>
                <w:i/>
                <w:iCs/>
                <w:noProof/>
                <w:webHidden/>
                <w:sz w:val="28"/>
                <w:szCs w:val="28"/>
              </w:rPr>
              <w:fldChar w:fldCharType="end"/>
            </w:r>
          </w:hyperlink>
        </w:p>
        <w:p w14:paraId="10E421E9" w14:textId="29D53606"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8" w:history="1">
            <w:r w:rsidR="009C6300" w:rsidRPr="00F96F62">
              <w:rPr>
                <w:rStyle w:val="a5"/>
                <w:b/>
                <w:bCs/>
                <w:i/>
                <w:iCs/>
                <w:noProof/>
                <w:sz w:val="28"/>
                <w:szCs w:val="28"/>
                <w:lang w:val="en-GB"/>
              </w:rPr>
              <w:t>Reference</w:t>
            </w:r>
            <w:r w:rsidR="00A045F5">
              <w:rPr>
                <w:rStyle w:val="a5"/>
                <w:b/>
                <w:bCs/>
                <w:i/>
                <w:iCs/>
                <w:noProof/>
                <w:sz w:val="28"/>
                <w:szCs w:val="28"/>
                <w:lang w:val="en-GB"/>
              </w:rPr>
              <w:t>s</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_Toc118479078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12</w:t>
            </w:r>
            <w:r w:rsidR="009C6300" w:rsidRPr="00F96F62">
              <w:rPr>
                <w:b/>
                <w:bCs/>
                <w:i/>
                <w:iCs/>
                <w:noProof/>
                <w:webHidden/>
                <w:sz w:val="28"/>
                <w:szCs w:val="28"/>
              </w:rPr>
              <w:fldChar w:fldCharType="end"/>
            </w:r>
          </w:hyperlink>
        </w:p>
        <w:p w14:paraId="1AF59E58" w14:textId="77777777" w:rsidR="00C50E0D" w:rsidRPr="00F96F62" w:rsidRDefault="00A61087">
          <w:pPr>
            <w:rPr>
              <w:b/>
              <w:bCs/>
              <w:i/>
              <w:iCs/>
              <w:sz w:val="28"/>
              <w:szCs w:val="28"/>
            </w:rPr>
          </w:pPr>
          <w:r w:rsidRPr="00F96F62">
            <w:rPr>
              <w:b/>
              <w:bCs/>
              <w:i/>
              <w:iCs/>
              <w:sz w:val="28"/>
              <w:szCs w:val="28"/>
            </w:rPr>
            <w:fldChar w:fldCharType="end"/>
          </w:r>
        </w:p>
      </w:sdtContent>
    </w:sdt>
    <w:p w14:paraId="5BC8605F" w14:textId="77777777" w:rsidR="003A741A" w:rsidRPr="007248E1" w:rsidRDefault="00A246A5" w:rsidP="007248E1">
      <w:pPr>
        <w:pStyle w:val="a3"/>
        <w:rPr>
          <w:b/>
          <w:sz w:val="28"/>
          <w:szCs w:val="28"/>
        </w:rPr>
      </w:pPr>
      <w:r w:rsidRPr="003A741A">
        <w:rPr>
          <w:b/>
          <w:sz w:val="28"/>
          <w:szCs w:val="28"/>
        </w:rPr>
        <w:br w:type="page"/>
      </w:r>
    </w:p>
    <w:p w14:paraId="31260483" w14:textId="5304FCEE" w:rsidR="00DF0F83" w:rsidRDefault="00DF0F83" w:rsidP="00BD1698">
      <w:pPr>
        <w:pStyle w:val="1"/>
        <w:jc w:val="center"/>
      </w:pPr>
      <w:bookmarkStart w:id="3" w:name="_fr5do0iyid57" w:colFirst="0" w:colLast="0"/>
      <w:bookmarkStart w:id="4" w:name="_Toc118479072"/>
      <w:bookmarkEnd w:id="3"/>
      <w:r>
        <w:lastRenderedPageBreak/>
        <w:t>Introduction</w:t>
      </w:r>
      <w:bookmarkEnd w:id="4"/>
    </w:p>
    <w:p w14:paraId="1A87F3ED" w14:textId="73302A40" w:rsidR="00DF0F83" w:rsidRDefault="00DF0F83" w:rsidP="00DF0F83">
      <w:pPr>
        <w:pStyle w:val="10"/>
      </w:pPr>
      <w:r>
        <w:t xml:space="preserve">The assignment helped to evaluate the project management procedure which can help the researcher to evaluate the strength and weaknesses of the methodology. This assignment uses the Elizabeth </w:t>
      </w:r>
      <w:r w:rsidR="00BD1698">
        <w:t>crossline</w:t>
      </w:r>
      <w:r>
        <w:t xml:space="preserve"> project as a reference which can help to evaluate the various factors which need to be determined </w:t>
      </w:r>
      <w:proofErr w:type="gramStart"/>
      <w:r>
        <w:t>in order to</w:t>
      </w:r>
      <w:proofErr w:type="gramEnd"/>
      <w:r>
        <w:t xml:space="preserve"> analyses the matter of success and failure in the project. This assignment also helps to evaluate the learnings which can be obtained </w:t>
      </w:r>
      <w:proofErr w:type="gramStart"/>
      <w:r>
        <w:t>in order to</w:t>
      </w:r>
      <w:proofErr w:type="gramEnd"/>
      <w:r>
        <w:t xml:space="preserve"> make a proper risk management plan while contracting the project. In addition, this assignment helps to suggest some of the recommendations which can be applied in the case of a similar project like this. </w:t>
      </w:r>
    </w:p>
    <w:p w14:paraId="6CA598DF" w14:textId="01681C4B" w:rsidR="004D51F1" w:rsidRDefault="00A246A5" w:rsidP="00BD1698">
      <w:pPr>
        <w:pStyle w:val="1"/>
        <w:jc w:val="center"/>
      </w:pPr>
      <w:bookmarkStart w:id="5" w:name="_Toc118479073"/>
      <w:r>
        <w:t>A description of the project</w:t>
      </w:r>
      <w:bookmarkEnd w:id="5"/>
    </w:p>
    <w:p w14:paraId="27E691AF" w14:textId="060D9B21" w:rsidR="004D51F1" w:rsidRDefault="00A246A5">
      <w:pPr>
        <w:pStyle w:val="10"/>
      </w:pPr>
      <w:r>
        <w:t xml:space="preserve">The Elizabeth line </w:t>
      </w:r>
      <w:r w:rsidR="00BD1698">
        <w:t>is</w:t>
      </w:r>
      <w:r>
        <w:t xml:space="preserve"> one of the most important additions to London’s transport that has brought a different dimension to the transport network of London. As per the view of Anderson (2022), the invention of the cross-rail project is going to reduce the journey time and is going to bring additional capacity to transport for passengers' benefit. Further, the development of the Elizabeth Line is going to bring a huge economic benefit to the government of the UK. The main purpose of developing the Elizabeth line is to connect employment </w:t>
      </w:r>
      <w:r w:rsidR="00BD1698">
        <w:t>centers</w:t>
      </w:r>
      <w:r>
        <w:t xml:space="preserve"> in London </w:t>
      </w:r>
      <w:proofErr w:type="gramStart"/>
      <w:r>
        <w:t>in order to</w:t>
      </w:r>
      <w:proofErr w:type="gramEnd"/>
      <w:r>
        <w:t xml:space="preserve"> support new journeys through Berkshire and Essex. There are 41 stations with turn-up-and-go services offered to the passengers. </w:t>
      </w:r>
    </w:p>
    <w:p w14:paraId="536FA4FD" w14:textId="77777777" w:rsidR="00C50E0D" w:rsidRDefault="00C50E0D" w:rsidP="00C50E0D">
      <w:pPr>
        <w:pStyle w:val="10"/>
        <w:jc w:val="center"/>
      </w:pPr>
      <w:r>
        <w:rPr>
          <w:noProof/>
        </w:rPr>
        <w:lastRenderedPageBreak/>
        <w:drawing>
          <wp:inline distT="0" distB="0" distL="0" distR="0" wp14:anchorId="26916596" wp14:editId="32F2E929">
            <wp:extent cx="5065181" cy="3373820"/>
            <wp:effectExtent l="38100" t="57150" r="116419" b="932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064721" cy="33735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196382" w14:textId="77777777" w:rsidR="00C50E0D" w:rsidRPr="00C50E0D" w:rsidRDefault="00C50E0D" w:rsidP="00C50E0D">
      <w:pPr>
        <w:pStyle w:val="10"/>
        <w:jc w:val="center"/>
        <w:rPr>
          <w:b/>
        </w:rPr>
      </w:pPr>
      <w:r w:rsidRPr="00C50E0D">
        <w:rPr>
          <w:b/>
        </w:rPr>
        <w:t>Figure 1: A station of Elizabeth Line</w:t>
      </w:r>
    </w:p>
    <w:p w14:paraId="520B7E1E" w14:textId="77777777" w:rsidR="00C50E0D" w:rsidRDefault="00C50E0D" w:rsidP="00C50E0D">
      <w:pPr>
        <w:pStyle w:val="10"/>
        <w:jc w:val="center"/>
      </w:pPr>
      <w:r>
        <w:t>(Source: Cross-rail. Co .</w:t>
      </w:r>
      <w:proofErr w:type="spellStart"/>
      <w:r>
        <w:t>uk</w:t>
      </w:r>
      <w:proofErr w:type="spellEnd"/>
      <w:r>
        <w:t>, 2022)</w:t>
      </w:r>
    </w:p>
    <w:p w14:paraId="1DF22389" w14:textId="451AE10C" w:rsidR="004D51F1" w:rsidRDefault="00A246A5">
      <w:pPr>
        <w:pStyle w:val="10"/>
      </w:pPr>
      <w:r>
        <w:t xml:space="preserve">The option of a new journey is going to cut down the journey times of key destinations that include City and Canary Wharf. The cross-rail project is going to provide high-capacity services with high frequency. The cross-rail project has generated more than thousands of jobs all the London. Further, most of the contracts went to suppliers from outside London including Scotland, </w:t>
      </w:r>
      <w:r w:rsidR="00BD1698">
        <w:t>Ireland,</w:t>
      </w:r>
      <w:r>
        <w:t xml:space="preserve"> and Wales to help the country develop. As per the opinion of </w:t>
      </w:r>
      <w:r>
        <w:rPr>
          <w:color w:val="222222"/>
          <w:highlight w:val="white"/>
        </w:rPr>
        <w:t xml:space="preserve">Doyle (2022), </w:t>
      </w:r>
      <w:r>
        <w:t xml:space="preserve">The project ensured thousands of apprentices are recruited to drive health and safety standards. Thus, the project has created and helped unemployed people to get into work and involved several women in construction to help them get work experience. The project was developed by reducing energy requirements considerably by considering sustainable choices that include a natural lighting system in every station. All the stations have LED lighting systems rather than fluorescent lighting to reduce energy requirements. </w:t>
      </w:r>
    </w:p>
    <w:p w14:paraId="6D4A020D" w14:textId="77777777" w:rsidR="004D51F1" w:rsidRDefault="00A246A5">
      <w:pPr>
        <w:pStyle w:val="10"/>
      </w:pPr>
      <w:r>
        <w:t xml:space="preserve">The infrastructure of the Elizabeth line contains several features: </w:t>
      </w:r>
    </w:p>
    <w:p w14:paraId="4B3DB145" w14:textId="77777777" w:rsidR="004D51F1" w:rsidRDefault="00A246A5">
      <w:pPr>
        <w:pStyle w:val="10"/>
        <w:numPr>
          <w:ilvl w:val="0"/>
          <w:numId w:val="1"/>
        </w:numPr>
      </w:pPr>
      <w:r>
        <w:t>The station contains bright and spacious ticket halls</w:t>
      </w:r>
    </w:p>
    <w:p w14:paraId="18C68A59" w14:textId="77777777" w:rsidR="004D51F1" w:rsidRDefault="00A246A5">
      <w:pPr>
        <w:pStyle w:val="10"/>
        <w:numPr>
          <w:ilvl w:val="0"/>
          <w:numId w:val="1"/>
        </w:numPr>
      </w:pPr>
      <w:r>
        <w:t>The station contains additional bay platforms</w:t>
      </w:r>
    </w:p>
    <w:p w14:paraId="13B6297D" w14:textId="77777777" w:rsidR="004D51F1" w:rsidRDefault="00A246A5">
      <w:pPr>
        <w:pStyle w:val="10"/>
        <w:numPr>
          <w:ilvl w:val="0"/>
          <w:numId w:val="1"/>
        </w:numPr>
      </w:pPr>
      <w:r>
        <w:t>It contains lift and footbridges to improve step-free access at all the stations</w:t>
      </w:r>
    </w:p>
    <w:p w14:paraId="4E6259E1" w14:textId="77777777" w:rsidR="004D51F1" w:rsidRDefault="00A246A5">
      <w:pPr>
        <w:pStyle w:val="10"/>
        <w:numPr>
          <w:ilvl w:val="0"/>
          <w:numId w:val="1"/>
        </w:numPr>
      </w:pPr>
      <w:r>
        <w:lastRenderedPageBreak/>
        <w:t xml:space="preserve">Extension of platforms </w:t>
      </w:r>
      <w:proofErr w:type="gramStart"/>
      <w:r>
        <w:t>in order to</w:t>
      </w:r>
      <w:proofErr w:type="gramEnd"/>
      <w:r>
        <w:t xml:space="preserve"> accommodate 200-metre-long trains. </w:t>
      </w:r>
    </w:p>
    <w:p w14:paraId="2E1EF2CB" w14:textId="77777777" w:rsidR="004D51F1" w:rsidRDefault="00A246A5">
      <w:pPr>
        <w:pStyle w:val="10"/>
        <w:numPr>
          <w:ilvl w:val="0"/>
          <w:numId w:val="1"/>
        </w:numPr>
      </w:pPr>
      <w:r>
        <w:t xml:space="preserve">It contains flyovers to enhance the quicker journey </w:t>
      </w:r>
    </w:p>
    <w:p w14:paraId="7455185B" w14:textId="77777777" w:rsidR="004D51F1" w:rsidRDefault="00A246A5">
      <w:pPr>
        <w:pStyle w:val="10"/>
        <w:numPr>
          <w:ilvl w:val="0"/>
          <w:numId w:val="1"/>
        </w:numPr>
      </w:pPr>
      <w:r>
        <w:t xml:space="preserve">It consists of overhead electrification equipment with an upgraded version. </w:t>
      </w:r>
    </w:p>
    <w:p w14:paraId="7F944740" w14:textId="77777777" w:rsidR="004D51F1" w:rsidRDefault="00A246A5">
      <w:pPr>
        <w:pStyle w:val="10"/>
        <w:numPr>
          <w:ilvl w:val="0"/>
          <w:numId w:val="1"/>
        </w:numPr>
      </w:pPr>
      <w:r>
        <w:t>Tracks are upgraded to 70 km to improve the reliability of all the trains</w:t>
      </w:r>
    </w:p>
    <w:p w14:paraId="767E6D8A" w14:textId="20532AA9" w:rsidR="004D51F1" w:rsidRDefault="00A246A5">
      <w:pPr>
        <w:pStyle w:val="10"/>
        <w:numPr>
          <w:ilvl w:val="0"/>
          <w:numId w:val="1"/>
        </w:numPr>
      </w:pPr>
      <w:r>
        <w:t xml:space="preserve">Upgraded </w:t>
      </w:r>
      <w:r w:rsidR="00BD1698">
        <w:t>signaling</w:t>
      </w:r>
      <w:r>
        <w:t xml:space="preserve"> system that requires less energy </w:t>
      </w:r>
    </w:p>
    <w:p w14:paraId="6B3D3ABF" w14:textId="70C58750" w:rsidR="004D51F1" w:rsidRDefault="00A246A5">
      <w:pPr>
        <w:pStyle w:val="10"/>
      </w:pPr>
      <w:r>
        <w:t xml:space="preserve">As opined by Wild (2021), the Elizabeth line </w:t>
      </w:r>
      <w:r w:rsidR="00BD1698">
        <w:t>is</w:t>
      </w:r>
      <w:r>
        <w:t xml:space="preserve"> a complex railway that is going to operate across Britain's oldest and busiest railways. However, the trains of the Elizabeth line are required to effortlessly transition between three </w:t>
      </w:r>
      <w:r w:rsidR="00BD1698">
        <w:t>signaling</w:t>
      </w:r>
      <w:r>
        <w:t xml:space="preserve"> systems across railway tracks. It is estimated that almost 200 million passengers are going to </w:t>
      </w:r>
      <w:r w:rsidR="00BD1698">
        <w:t>utilize</w:t>
      </w:r>
      <w:r>
        <w:t xml:space="preserve"> the Elizabeth line to reach destinations when it is going to operate fully. According to Bartholomew and Radhakrishnan (2022), the cross-rail has the legacy to build up an important project like Elizabeth Line with efficiency. The significance of the cross-rail project is to </w:t>
      </w:r>
      <w:proofErr w:type="gramStart"/>
      <w:r>
        <w:t>provide assistance to</w:t>
      </w:r>
      <w:proofErr w:type="gramEnd"/>
      <w:r>
        <w:t xml:space="preserve"> the people of London to reach their destination on time without any traffic issues. </w:t>
      </w:r>
    </w:p>
    <w:p w14:paraId="270395B8" w14:textId="77777777" w:rsidR="003A741A" w:rsidRDefault="00A246A5" w:rsidP="00255C42">
      <w:pPr>
        <w:pStyle w:val="10"/>
      </w:pPr>
      <w:r>
        <w:t xml:space="preserve">The government of UK is looking to increase the number of trains per hour to help people of London to reach their offices on time and avoid using personal cars. As per the view of Sweet (2019), it is an important project that can help the people of London to save a lot of time and money. Further, the development of the Elizabeth line is going to reduce the pollution of the country drastically. The Government of UK invested almost £15,789 million to develop the cross-rail project and to provide better transport facilities to the people of the country. Thus, the development of the Elizabeth Line is going to bring a different dimension to the transport facility of London. The Elizabeth Line is going to provide services starting from Abbey Wood to Paddington. </w:t>
      </w:r>
    </w:p>
    <w:p w14:paraId="4F936FB6" w14:textId="77777777" w:rsidR="00DF0F83" w:rsidRDefault="00DF0F83" w:rsidP="00BD1698">
      <w:pPr>
        <w:pStyle w:val="1"/>
        <w:jc w:val="center"/>
      </w:pPr>
      <w:bookmarkStart w:id="6" w:name="_Toc118479074"/>
      <w:r>
        <w:t>Success or failure of the Project with justification</w:t>
      </w:r>
      <w:bookmarkEnd w:id="6"/>
    </w:p>
    <w:p w14:paraId="663177F9" w14:textId="77777777" w:rsidR="00DF0F83" w:rsidRDefault="00DF0F83" w:rsidP="00DF0F83">
      <w:pPr>
        <w:pStyle w:val="10"/>
      </w:pPr>
      <w:r>
        <w:t xml:space="preserve">Almost 24 trains per hour are going to run between Paddington and Whitechapel when it is going to be fully opened. Further, the stations are going to connect several international gateways including Heathrow. There are several facilities that the trains of the Crossrail project are going to provide to the people of London. Nine walk-through carriages and air conditioning are two of the major facilities that the trains are going to provide to the passengers. Further, the trains have space for almost 1500 people with CCTV and Wi-Fi facilities. </w:t>
      </w:r>
    </w:p>
    <w:p w14:paraId="12D48A04" w14:textId="77777777" w:rsidR="00DF0F83" w:rsidRDefault="00DF0F83" w:rsidP="00DF0F83">
      <w:pPr>
        <w:pStyle w:val="10"/>
      </w:pPr>
      <w:r>
        <w:lastRenderedPageBreak/>
        <w:t xml:space="preserve">The stations of the Elizabeth line are going to provide several facilities to passengers such as Lifts and level boarding. All 41 stations of the Elizabeth Line contain lift facilities besides having stairs, especially for aged passengers. Every station is staffed starting from the first train to the last train to provide necessary assistance to passengers whenever it is required. Further, all the staff are trained to have awareness regarding less-visible disabilities and how to provide better customer services. The new stations developed in the Elizabeth Line contain level boarding to deploy boarding ramps. Further, the Elizabeth Line is going to provide a manual boarding ramp with a slight curve for people that travel in wheelchairs. All the stations have toilet facilities in an adjacent building that is fully accessible. </w:t>
      </w:r>
    </w:p>
    <w:p w14:paraId="7EBF66E8" w14:textId="77777777" w:rsidR="00DF0F83" w:rsidRDefault="00DF0F83" w:rsidP="00DF0F83">
      <w:pPr>
        <w:pStyle w:val="10"/>
      </w:pPr>
      <w:r>
        <w:t>The trains of the Elizabeth line include several features that help passengers to travel smoothly and reach their destinations. The features of Elizabeth trains are:</w:t>
      </w:r>
    </w:p>
    <w:p w14:paraId="0FDBDFF9" w14:textId="77777777" w:rsidR="00DF0F83" w:rsidRDefault="00DF0F83" w:rsidP="00DF0F83">
      <w:pPr>
        <w:pStyle w:val="10"/>
        <w:numPr>
          <w:ilvl w:val="0"/>
          <w:numId w:val="2"/>
        </w:numPr>
      </w:pPr>
      <w:r>
        <w:t>Distinguished seats that are present with a moquette design</w:t>
      </w:r>
    </w:p>
    <w:p w14:paraId="012C1985" w14:textId="77777777" w:rsidR="00DF0F83" w:rsidRDefault="00DF0F83" w:rsidP="00DF0F83">
      <w:pPr>
        <w:pStyle w:val="10"/>
        <w:numPr>
          <w:ilvl w:val="0"/>
          <w:numId w:val="2"/>
        </w:numPr>
      </w:pPr>
      <w:r>
        <w:t>Dedicated spaces for wheelchair patients</w:t>
      </w:r>
    </w:p>
    <w:p w14:paraId="13DBB06D" w14:textId="77777777" w:rsidR="00DF0F83" w:rsidRDefault="00DF0F83" w:rsidP="00DF0F83">
      <w:pPr>
        <w:pStyle w:val="10"/>
        <w:numPr>
          <w:ilvl w:val="0"/>
          <w:numId w:val="2"/>
        </w:numPr>
      </w:pPr>
      <w:r>
        <w:t>Both audio and visual information regarding trains journey at every compartment</w:t>
      </w:r>
    </w:p>
    <w:p w14:paraId="6E0C0669" w14:textId="77777777" w:rsidR="00DF0F83" w:rsidRDefault="00DF0F83" w:rsidP="00DF0F83">
      <w:pPr>
        <w:pStyle w:val="10"/>
        <w:numPr>
          <w:ilvl w:val="0"/>
          <w:numId w:val="2"/>
        </w:numPr>
      </w:pPr>
      <w:r>
        <w:t>Facility to communicate with the driver in case of an emergency</w:t>
      </w:r>
    </w:p>
    <w:p w14:paraId="5E5ED40E" w14:textId="77777777" w:rsidR="00DF0F83" w:rsidRDefault="00DF0F83" w:rsidP="00DF0F83">
      <w:pPr>
        <w:pStyle w:val="10"/>
        <w:numPr>
          <w:ilvl w:val="0"/>
          <w:numId w:val="2"/>
        </w:numPr>
      </w:pPr>
      <w:r>
        <w:t xml:space="preserve">Clearly audible and visual warnings at trains doors </w:t>
      </w:r>
    </w:p>
    <w:p w14:paraId="76FA0083" w14:textId="77777777" w:rsidR="00DF0F83" w:rsidRDefault="00DF0F83" w:rsidP="00DF0F83">
      <w:pPr>
        <w:pStyle w:val="10"/>
        <w:numPr>
          <w:ilvl w:val="0"/>
          <w:numId w:val="2"/>
        </w:numPr>
      </w:pPr>
      <w:r>
        <w:t>CCTV images of every compartment that is viewable by drivers</w:t>
      </w:r>
    </w:p>
    <w:p w14:paraId="6FF2A337" w14:textId="77777777" w:rsidR="00DF0F83" w:rsidRDefault="00DF0F83" w:rsidP="00DF0F83">
      <w:pPr>
        <w:pStyle w:val="10"/>
      </w:pPr>
    </w:p>
    <w:p w14:paraId="4A6C581C" w14:textId="77777777" w:rsidR="00DF0F83" w:rsidRDefault="00DF0F83" w:rsidP="00DF0F83">
      <w:pPr>
        <w:pStyle w:val="10"/>
      </w:pPr>
      <w:r>
        <w:t xml:space="preserve">The station of the Elizabeth line also contains platform edge screens that are specifically designed for passengers' safety. The platform edge screens are also a physical barrier that ensures passengers are not able to access railway tracks. Further, the station contains maps which show the entire roadmap of stations which includes ticket halls and exit ways. The stations of the Elizabeth Line are also designed to accommodate trains that have two additional compartments without any major modification. The </w:t>
      </w:r>
      <w:proofErr w:type="spellStart"/>
      <w:r>
        <w:t>signalling</w:t>
      </w:r>
      <w:proofErr w:type="spellEnd"/>
      <w:r>
        <w:t xml:space="preserve"> system has the facility and potential to accommodate almost 30 trains per hour without any requirement for major modification. The compartments of trains contain carriage insulation that is specifically designed to reduce heat loss.  </w:t>
      </w:r>
    </w:p>
    <w:p w14:paraId="397D1000" w14:textId="3EBAAA36" w:rsidR="00DF0F83" w:rsidRDefault="00DF0F83" w:rsidP="00DF0F83">
      <w:pPr>
        <w:pStyle w:val="10"/>
      </w:pPr>
      <w:r>
        <w:t xml:space="preserve">From the above study, it can be justified that the Elizabeth line can be considered </w:t>
      </w:r>
      <w:r w:rsidR="00BD1698">
        <w:t>a successful</w:t>
      </w:r>
      <w:r>
        <w:t xml:space="preserve"> project.  It helps to connect the 41 stations which can help; to improve the connectivity of the places. As per the estimate, an amount of £42 billion will benefit the economy of the UK. Therefore, this project will have a direct benefit on the economy of the UK. In addition, </w:t>
      </w:r>
      <w:proofErr w:type="gramStart"/>
      <w:r>
        <w:t>it can be seen that new</w:t>
      </w:r>
      <w:proofErr w:type="gramEnd"/>
      <w:r>
        <w:t xml:space="preserve"> trains will be introduced in the project which will use regenerative braking that can </w:t>
      </w:r>
      <w:r>
        <w:lastRenderedPageBreak/>
        <w:t xml:space="preserve">help to save energy used in running the trains. This project has the capacity to bring 1.5 million people to carry to the central railway within 45 minutes. Therefore, it reduces the travelling time of the project. </w:t>
      </w:r>
    </w:p>
    <w:p w14:paraId="0DDBA413" w14:textId="71AB9707" w:rsidR="00DF0F83" w:rsidRDefault="00DF0F83" w:rsidP="00DF0F83">
      <w:pPr>
        <w:pStyle w:val="10"/>
      </w:pPr>
      <w:r>
        <w:t xml:space="preserve">In addition, </w:t>
      </w:r>
      <w:proofErr w:type="gramStart"/>
      <w:r>
        <w:t>it can be seen that there</w:t>
      </w:r>
      <w:proofErr w:type="gramEnd"/>
      <w:r>
        <w:t xml:space="preserve"> are some additional benefits which help to increase the economic progress in the UK. Factors such as this project have provided jobs to </w:t>
      </w:r>
      <w:r w:rsidR="00BD1698">
        <w:t>many</w:t>
      </w:r>
      <w:r>
        <w:t xml:space="preserve"> people in the UK. 96% of the contracts of the project were awarded to do their business in the UK.  62% of the suppliers involved in the project were from outside. Therefore, this project helps to increase the business of contractors who are outside the UK and helps to circulate the money outside London. </w:t>
      </w:r>
    </w:p>
    <w:p w14:paraId="3E3218BC" w14:textId="5ECDED37" w:rsidR="00DF0F83" w:rsidRDefault="00DF0F83" w:rsidP="00BD1698">
      <w:pPr>
        <w:pStyle w:val="1"/>
        <w:jc w:val="center"/>
      </w:pPr>
      <w:bookmarkStart w:id="7" w:name="_ycvmvelqiqza" w:colFirst="0" w:colLast="0"/>
      <w:bookmarkStart w:id="8" w:name="_Toc118479075"/>
      <w:bookmarkEnd w:id="7"/>
      <w:r>
        <w:t>Lesson learnt from the project</w:t>
      </w:r>
      <w:bookmarkEnd w:id="8"/>
    </w:p>
    <w:p w14:paraId="22EBC81A" w14:textId="77777777" w:rsidR="00DF0F83" w:rsidRDefault="00DF0F83" w:rsidP="00DF0F83">
      <w:pPr>
        <w:pStyle w:val="10"/>
      </w:pPr>
      <w:r>
        <w:t xml:space="preserve">From the above discussion, it can be concluded that the Elizabeth line can help to get some benefits which can help to grow the economy of the UK at a faster rate. Factors such as the use of new trains can help to get the new infrastructure in the London railways. This project also helps to improve the accessibility to people living on this route. In addition, this project also introduced some of the improved stations which can help local people to get more facilities while travelling on this route. This helps purple living outside London to get into central London in 45 minutes.  This project has created an opportunity for business for about 75000 businesses. and became a source of jobs for about 550000 people living in the UK. </w:t>
      </w:r>
    </w:p>
    <w:p w14:paraId="09508776" w14:textId="77777777" w:rsidR="00BD1698" w:rsidRDefault="00DF0F83" w:rsidP="00DF0F83">
      <w:pPr>
        <w:pStyle w:val="10"/>
      </w:pPr>
      <w:r>
        <w:t xml:space="preserve">Moreover, </w:t>
      </w:r>
      <w:r w:rsidR="00BD1698">
        <w:t>345</w:t>
      </w:r>
      <w:r>
        <w:t xml:space="preserve"> new trains were introduced in this project which help to replace the old trains which were introduced in times of 70. These trains are faster and help to implement some of the modern technology which helps to give a better experience to the passengers travelling in these trains. The new trains which were introduced on this route were 205 </w:t>
      </w:r>
      <w:r w:rsidR="00BD1698">
        <w:t>meters</w:t>
      </w:r>
      <w:r>
        <w:t xml:space="preserve"> in length (Fryer </w:t>
      </w:r>
      <w:r w:rsidRPr="004C6DBD">
        <w:rPr>
          <w:i/>
        </w:rPr>
        <w:t>et al</w:t>
      </w:r>
      <w:r>
        <w:rPr>
          <w:i/>
        </w:rPr>
        <w:t>.</w:t>
      </w:r>
      <w:r>
        <w:t xml:space="preserve"> 2018). </w:t>
      </w:r>
      <w:r w:rsidR="00BD1698">
        <w:t xml:space="preserve"> </w:t>
      </w:r>
    </w:p>
    <w:p w14:paraId="4A686530" w14:textId="66D4F199" w:rsidR="00DF0F83" w:rsidRDefault="00DF0F83" w:rsidP="00DF0F83">
      <w:pPr>
        <w:pStyle w:val="10"/>
      </w:pPr>
      <w:r>
        <w:t xml:space="preserve">Each of the trains has the capacity to carry 1500 passengers at a time. Therefore, it helps to improve the connectivity of the place to central London.   The trains which were used in the project were designed aerodynamically to reduce drag while travelling.  In addition, the stations as well as the trains were connected to CCTV surveillance for better security of the passengers.  The trains use the </w:t>
      </w:r>
      <w:r w:rsidR="00BD1698">
        <w:t>Lightweight</w:t>
      </w:r>
      <w:r>
        <w:t xml:space="preserve"> </w:t>
      </w:r>
      <w:r w:rsidR="00BD1698">
        <w:t>aluminum</w:t>
      </w:r>
      <w:r>
        <w:t xml:space="preserve"> which helps to reduce the energy used to drive the train. In addition, the train also uses an energy-effective management system which helps to save up to 30% of the energy while braking. </w:t>
      </w:r>
    </w:p>
    <w:p w14:paraId="21FEB0D1" w14:textId="76F68509" w:rsidR="00DF0F83" w:rsidRDefault="00DF0F83" w:rsidP="00DF0F83">
      <w:pPr>
        <w:pStyle w:val="10"/>
      </w:pPr>
      <w:r>
        <w:lastRenderedPageBreak/>
        <w:t xml:space="preserve">The introduction of the new technology can help to </w:t>
      </w:r>
      <w:r w:rsidR="00BD1698">
        <w:t>optimize</w:t>
      </w:r>
      <w:r>
        <w:t xml:space="preserve"> the cost of travelling and on the other hand, it can be a source of income for </w:t>
      </w:r>
      <w:r w:rsidR="00BD1698">
        <w:t>many</w:t>
      </w:r>
      <w:r>
        <w:t xml:space="preserve"> people in the UK. Moreover, it can help to get a source of jobs for </w:t>
      </w:r>
      <w:proofErr w:type="gramStart"/>
      <w:r>
        <w:t>a large number of</w:t>
      </w:r>
      <w:proofErr w:type="gramEnd"/>
      <w:r>
        <w:t xml:space="preserve"> people in the country. This project also connects 41 stations across Landan and the southeast. All the stations made in the Elizabeth line are made step-free using lifts which help purple to get into the station more easily (Thomas, 2021).  </w:t>
      </w:r>
      <w:r w:rsidR="00BD1698">
        <w:t>Therefore,</w:t>
      </w:r>
      <w:r>
        <w:t xml:space="preserve"> better accessibility can help to improve the life of the people near these places.  This line helps to connect ten new stations which reduce the concavity of each station and the other sections in that line.  Therefore, in this way, it can help to increase connectivity and increase the business opportunity for the purple living near these areas. </w:t>
      </w:r>
    </w:p>
    <w:p w14:paraId="03601820" w14:textId="51C2E215" w:rsidR="00BD1698" w:rsidRDefault="00DF0F83" w:rsidP="00BD1698">
      <w:pPr>
        <w:pStyle w:val="10"/>
      </w:pPr>
      <w:r>
        <w:t xml:space="preserve">Therefore, it can be said that this project can help to improve the economy of the UK and help to make a better transportation scope which can help new businesses. Moreover, the implementation of new technology in the transportation sector can help to increase the opportunity for the new business </w:t>
      </w:r>
      <w:proofErr w:type="gramStart"/>
      <w:r>
        <w:t>and also</w:t>
      </w:r>
      <w:proofErr w:type="gramEnd"/>
      <w:r>
        <w:t xml:space="preserve"> help to increase business growth. This project directly or indirectly helps to generate job opportunities for </w:t>
      </w:r>
      <w:r w:rsidR="00BD1698">
        <w:t>many</w:t>
      </w:r>
      <w:r>
        <w:t xml:space="preserve"> people. Therefore, it helps to increase the economic growth of the UK.  It can be said that the use of modern technology reduces the emission of CO2 into the air.  </w:t>
      </w:r>
      <w:bookmarkStart w:id="9" w:name="_2c3b3lywc0u" w:colFirst="0" w:colLast="0"/>
      <w:bookmarkEnd w:id="9"/>
    </w:p>
    <w:p w14:paraId="6AABF7DC" w14:textId="62509035" w:rsidR="0053401B" w:rsidRPr="0053401B" w:rsidRDefault="00DF0F83" w:rsidP="0053401B">
      <w:pPr>
        <w:pStyle w:val="1"/>
        <w:jc w:val="center"/>
      </w:pPr>
      <w:bookmarkStart w:id="10" w:name="_Toc118479076"/>
      <w:r>
        <w:t>Valid recommendation for a similar project</w:t>
      </w:r>
      <w:bookmarkEnd w:id="10"/>
    </w:p>
    <w:p w14:paraId="0D2771F8" w14:textId="47B92090" w:rsidR="00DF0F83" w:rsidRDefault="00DF0F83" w:rsidP="00DF0F83">
      <w:pPr>
        <w:pStyle w:val="10"/>
      </w:pPr>
      <w:r>
        <w:t xml:space="preserve">After the completion of this chapter, some of the recommendations can be identified which can help to increase the benefits of this project.  </w:t>
      </w:r>
    </w:p>
    <w:p w14:paraId="24230FF4" w14:textId="77777777" w:rsidR="0053401B" w:rsidRDefault="0053401B" w:rsidP="00DF0F83">
      <w:pPr>
        <w:pStyle w:val="1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575"/>
      </w:tblGrid>
      <w:tr w:rsidR="00DF0F83" w14:paraId="4C29438C" w14:textId="77777777" w:rsidTr="0053401B">
        <w:tc>
          <w:tcPr>
            <w:tcW w:w="1785" w:type="dxa"/>
            <w:shd w:val="clear" w:color="auto" w:fill="auto"/>
            <w:tcMar>
              <w:top w:w="100" w:type="dxa"/>
              <w:left w:w="100" w:type="dxa"/>
              <w:bottom w:w="100" w:type="dxa"/>
              <w:right w:w="100" w:type="dxa"/>
            </w:tcMar>
          </w:tcPr>
          <w:p w14:paraId="3D4BDE35" w14:textId="77777777" w:rsidR="00DF0F83" w:rsidRDefault="00DF0F83" w:rsidP="00C7315B">
            <w:pPr>
              <w:pStyle w:val="10"/>
              <w:widowControl w:val="0"/>
              <w:pBdr>
                <w:top w:val="nil"/>
                <w:left w:val="nil"/>
                <w:bottom w:val="nil"/>
                <w:right w:val="nil"/>
                <w:between w:val="nil"/>
              </w:pBdr>
              <w:spacing w:line="240" w:lineRule="auto"/>
              <w:jc w:val="center"/>
              <w:rPr>
                <w:b/>
              </w:rPr>
            </w:pPr>
            <w:r>
              <w:rPr>
                <w:b/>
              </w:rPr>
              <w:t xml:space="preserve">Aspect </w:t>
            </w:r>
          </w:p>
        </w:tc>
        <w:tc>
          <w:tcPr>
            <w:tcW w:w="7575" w:type="dxa"/>
            <w:shd w:val="clear" w:color="auto" w:fill="auto"/>
            <w:tcMar>
              <w:top w:w="100" w:type="dxa"/>
              <w:left w:w="100" w:type="dxa"/>
              <w:bottom w:w="100" w:type="dxa"/>
              <w:right w:w="100" w:type="dxa"/>
            </w:tcMar>
          </w:tcPr>
          <w:p w14:paraId="22986A0D" w14:textId="77777777" w:rsidR="00DF0F83" w:rsidRDefault="00DF0F83" w:rsidP="00C7315B">
            <w:pPr>
              <w:pStyle w:val="10"/>
              <w:widowControl w:val="0"/>
              <w:pBdr>
                <w:top w:val="nil"/>
                <w:left w:val="nil"/>
                <w:bottom w:val="nil"/>
                <w:right w:val="nil"/>
                <w:between w:val="nil"/>
              </w:pBdr>
              <w:spacing w:line="240" w:lineRule="auto"/>
              <w:jc w:val="center"/>
              <w:rPr>
                <w:b/>
              </w:rPr>
            </w:pPr>
            <w:r>
              <w:rPr>
                <w:b/>
              </w:rPr>
              <w:t xml:space="preserve">Recommendation </w:t>
            </w:r>
          </w:p>
        </w:tc>
      </w:tr>
      <w:tr w:rsidR="00DF0F83" w14:paraId="343A369B" w14:textId="77777777" w:rsidTr="0053401B">
        <w:trPr>
          <w:trHeight w:val="28"/>
        </w:trPr>
        <w:tc>
          <w:tcPr>
            <w:tcW w:w="1785" w:type="dxa"/>
            <w:shd w:val="clear" w:color="auto" w:fill="auto"/>
            <w:tcMar>
              <w:top w:w="100" w:type="dxa"/>
              <w:left w:w="100" w:type="dxa"/>
              <w:bottom w:w="100" w:type="dxa"/>
              <w:right w:w="100" w:type="dxa"/>
            </w:tcMar>
          </w:tcPr>
          <w:p w14:paraId="66112EFE" w14:textId="77777777"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 xml:space="preserve">Program control </w:t>
            </w:r>
          </w:p>
        </w:tc>
        <w:tc>
          <w:tcPr>
            <w:tcW w:w="7575" w:type="dxa"/>
            <w:shd w:val="clear" w:color="auto" w:fill="auto"/>
            <w:tcMar>
              <w:top w:w="100" w:type="dxa"/>
              <w:left w:w="100" w:type="dxa"/>
              <w:bottom w:w="100" w:type="dxa"/>
              <w:right w:w="100" w:type="dxa"/>
            </w:tcMar>
          </w:tcPr>
          <w:p w14:paraId="3C44BE02" w14:textId="3F8061DF" w:rsidR="00DF0F83" w:rsidRDefault="00DF0F83" w:rsidP="00C7315B">
            <w:pPr>
              <w:pStyle w:val="10"/>
              <w:widowControl w:val="0"/>
              <w:pBdr>
                <w:top w:val="nil"/>
                <w:left w:val="nil"/>
                <w:bottom w:val="nil"/>
                <w:right w:val="nil"/>
                <w:between w:val="nil"/>
              </w:pBdr>
            </w:pPr>
            <w:r>
              <w:t xml:space="preserve">Program control in the project can help to manage all the factors in using the project in the right manner. In the Elizabeth line project, </w:t>
            </w:r>
            <w:proofErr w:type="gramStart"/>
            <w:r>
              <w:t>it can be seen that the</w:t>
            </w:r>
            <w:proofErr w:type="gramEnd"/>
            <w:r>
              <w:t xml:space="preserve"> work was broken down into fragments which help to distribute the responsibility (Cooper and Wright, 2022). It also helps to reduce confusion for the people involved in the project. In addition, it can help to increase the </w:t>
            </w:r>
            <w:r w:rsidR="0053401B">
              <w:t>utilization</w:t>
            </w:r>
            <w:r>
              <w:t xml:space="preserve"> of resources in the proper ways. </w:t>
            </w:r>
          </w:p>
        </w:tc>
      </w:tr>
      <w:tr w:rsidR="00DF0F83" w14:paraId="0F965D9B" w14:textId="77777777" w:rsidTr="0053401B">
        <w:tc>
          <w:tcPr>
            <w:tcW w:w="1785" w:type="dxa"/>
            <w:shd w:val="clear" w:color="auto" w:fill="auto"/>
            <w:tcMar>
              <w:top w:w="100" w:type="dxa"/>
              <w:left w:w="100" w:type="dxa"/>
              <w:bottom w:w="100" w:type="dxa"/>
              <w:right w:w="100" w:type="dxa"/>
            </w:tcMar>
          </w:tcPr>
          <w:p w14:paraId="384DB705" w14:textId="77777777"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Cost management</w:t>
            </w:r>
          </w:p>
        </w:tc>
        <w:tc>
          <w:tcPr>
            <w:tcW w:w="7575" w:type="dxa"/>
            <w:shd w:val="clear" w:color="auto" w:fill="auto"/>
            <w:tcMar>
              <w:top w:w="100" w:type="dxa"/>
              <w:left w:w="100" w:type="dxa"/>
              <w:bottom w:w="100" w:type="dxa"/>
              <w:right w:w="100" w:type="dxa"/>
            </w:tcMar>
          </w:tcPr>
          <w:p w14:paraId="4D9D5380" w14:textId="77777777" w:rsidR="00DF0F83" w:rsidRDefault="00DF0F83" w:rsidP="00C7315B">
            <w:pPr>
              <w:pStyle w:val="10"/>
              <w:widowControl w:val="0"/>
              <w:pBdr>
                <w:top w:val="nil"/>
                <w:left w:val="nil"/>
                <w:bottom w:val="nil"/>
                <w:right w:val="nil"/>
                <w:between w:val="nil"/>
              </w:pBdr>
            </w:pPr>
            <w:r>
              <w:t xml:space="preserve">Cost management can help to reduce the cost of the project by reducing the </w:t>
            </w:r>
            <w:r>
              <w:lastRenderedPageBreak/>
              <w:t xml:space="preserve">overuse of cost in a particular job. Based on the work breakdown structure, the cost of each project is divided which can help to </w:t>
            </w:r>
            <w:r w:rsidR="0053401B">
              <w:t>maximize</w:t>
            </w:r>
            <w:r>
              <w:t xml:space="preserve"> the use cost and reduce the misuse of money (Kerrigan, 2022).  In 2009 the cost of the project was estimated to be about 15 billion dollars.  However, the actual cost of the project was 25 billion dollars. </w:t>
            </w:r>
            <w:r w:rsidR="0053401B">
              <w:t>Hence, the</w:t>
            </w:r>
            <w:r>
              <w:t xml:space="preserve"> delay in the project led to the increased real costs of the project. </w:t>
            </w:r>
          </w:p>
          <w:p w14:paraId="18730513" w14:textId="2478E95D" w:rsidR="0053401B" w:rsidRDefault="0053401B" w:rsidP="00C7315B">
            <w:pPr>
              <w:pStyle w:val="10"/>
              <w:widowControl w:val="0"/>
              <w:pBdr>
                <w:top w:val="nil"/>
                <w:left w:val="nil"/>
                <w:bottom w:val="nil"/>
                <w:right w:val="nil"/>
                <w:between w:val="nil"/>
              </w:pBdr>
            </w:pPr>
          </w:p>
        </w:tc>
      </w:tr>
      <w:tr w:rsidR="00DF0F83" w14:paraId="29E8C71B" w14:textId="77777777" w:rsidTr="0053401B">
        <w:tc>
          <w:tcPr>
            <w:tcW w:w="1785" w:type="dxa"/>
            <w:shd w:val="clear" w:color="auto" w:fill="auto"/>
            <w:tcMar>
              <w:top w:w="100" w:type="dxa"/>
              <w:left w:w="100" w:type="dxa"/>
              <w:bottom w:w="100" w:type="dxa"/>
              <w:right w:w="100" w:type="dxa"/>
            </w:tcMar>
          </w:tcPr>
          <w:p w14:paraId="1691C386" w14:textId="77777777"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lastRenderedPageBreak/>
              <w:t xml:space="preserve">Risk management </w:t>
            </w:r>
          </w:p>
        </w:tc>
        <w:tc>
          <w:tcPr>
            <w:tcW w:w="7575" w:type="dxa"/>
            <w:shd w:val="clear" w:color="auto" w:fill="auto"/>
            <w:tcMar>
              <w:top w:w="100" w:type="dxa"/>
              <w:left w:w="100" w:type="dxa"/>
              <w:bottom w:w="100" w:type="dxa"/>
              <w:right w:w="100" w:type="dxa"/>
            </w:tcMar>
          </w:tcPr>
          <w:p w14:paraId="7106B8B4" w14:textId="71B26101" w:rsidR="00BD1698" w:rsidRPr="00BD1698" w:rsidRDefault="00DF0F83" w:rsidP="00BD1698">
            <w:pPr>
              <w:pStyle w:val="10"/>
              <w:widowControl w:val="0"/>
              <w:pBdr>
                <w:top w:val="nil"/>
                <w:left w:val="nil"/>
                <w:bottom w:val="nil"/>
                <w:right w:val="nil"/>
                <w:between w:val="nil"/>
              </w:pBdr>
            </w:pPr>
            <w:r>
              <w:t xml:space="preserve">Risk management can help to control all the factors involved in the project in a proper way.  Efficient time management can efficiently help to evaluate the risk related to the project and help to manage the resource in the proper ways. Moreover, </w:t>
            </w:r>
            <w:r w:rsidR="0053401B">
              <w:t>factors</w:t>
            </w:r>
            <w:r>
              <w:t xml:space="preserve"> like </w:t>
            </w:r>
            <w:proofErr w:type="spellStart"/>
            <w:r>
              <w:t>labour</w:t>
            </w:r>
            <w:proofErr w:type="spellEnd"/>
            <w:r>
              <w:t xml:space="preserve">, cost and materials are some of the elements which can cause problems if the supply is disrupted. Therefore, it can lead to delays in the timeline of the project.  Therefore, these factors need to be evaluated and any issues relating to the issue are needed to be resolved as soon as possible.    </w:t>
            </w:r>
          </w:p>
        </w:tc>
      </w:tr>
      <w:tr w:rsidR="00DF0F83" w14:paraId="0C4AA113" w14:textId="77777777" w:rsidTr="0053401B">
        <w:tc>
          <w:tcPr>
            <w:tcW w:w="1785" w:type="dxa"/>
            <w:shd w:val="clear" w:color="auto" w:fill="auto"/>
            <w:tcMar>
              <w:top w:w="100" w:type="dxa"/>
              <w:left w:w="100" w:type="dxa"/>
              <w:bottom w:w="100" w:type="dxa"/>
              <w:right w:w="100" w:type="dxa"/>
            </w:tcMar>
          </w:tcPr>
          <w:p w14:paraId="3AEACC14" w14:textId="77777777" w:rsidR="0053401B" w:rsidRDefault="0053401B" w:rsidP="00C7315B">
            <w:pPr>
              <w:pStyle w:val="10"/>
              <w:widowControl w:val="0"/>
              <w:pBdr>
                <w:top w:val="nil"/>
                <w:left w:val="nil"/>
                <w:bottom w:val="nil"/>
                <w:right w:val="nil"/>
                <w:between w:val="nil"/>
              </w:pBdr>
              <w:spacing w:line="240" w:lineRule="auto"/>
              <w:jc w:val="left"/>
              <w:rPr>
                <w:i/>
                <w:sz w:val="21"/>
                <w:szCs w:val="21"/>
                <w:highlight w:val="white"/>
              </w:rPr>
            </w:pPr>
          </w:p>
          <w:p w14:paraId="622B1812" w14:textId="2799309D"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 xml:space="preserve">Time management </w:t>
            </w:r>
          </w:p>
        </w:tc>
        <w:tc>
          <w:tcPr>
            <w:tcW w:w="7575" w:type="dxa"/>
            <w:shd w:val="clear" w:color="auto" w:fill="auto"/>
            <w:tcMar>
              <w:top w:w="100" w:type="dxa"/>
              <w:left w:w="100" w:type="dxa"/>
              <w:bottom w:w="100" w:type="dxa"/>
              <w:right w:w="100" w:type="dxa"/>
            </w:tcMar>
          </w:tcPr>
          <w:p w14:paraId="19ED73C0" w14:textId="77777777" w:rsidR="0053401B" w:rsidRDefault="0053401B" w:rsidP="00C7315B">
            <w:pPr>
              <w:pStyle w:val="10"/>
              <w:widowControl w:val="0"/>
              <w:pBdr>
                <w:top w:val="nil"/>
                <w:left w:val="nil"/>
                <w:bottom w:val="nil"/>
                <w:right w:val="nil"/>
                <w:between w:val="nil"/>
              </w:pBdr>
            </w:pPr>
          </w:p>
          <w:p w14:paraId="2A474C66" w14:textId="5CA3FB53" w:rsidR="00DF0F83" w:rsidRDefault="00DF0F83" w:rsidP="00C7315B">
            <w:pPr>
              <w:pStyle w:val="10"/>
              <w:widowControl w:val="0"/>
              <w:pBdr>
                <w:top w:val="nil"/>
                <w:left w:val="nil"/>
                <w:bottom w:val="nil"/>
                <w:right w:val="nil"/>
                <w:between w:val="nil"/>
              </w:pBdr>
            </w:pPr>
            <w:r>
              <w:t xml:space="preserve">A project time management ensures positive and negative impacts directly through the scallops in the areas of requirement. However, a better </w:t>
            </w:r>
            <w:r w:rsidR="0053401B">
              <w:t>management</w:t>
            </w:r>
            <w:r>
              <w:t xml:space="preserve"> of time secures a smooth completion before the deadline and with a limited budget. It ensures to boost of the battery management of project negotiation and effective reduction in estimated empowerment of the right tasks. </w:t>
            </w:r>
            <w:r w:rsidR="0053401B">
              <w:t>However,</w:t>
            </w:r>
            <w:r>
              <w:t xml:space="preserve"> in </w:t>
            </w:r>
            <w:r w:rsidR="0053401B">
              <w:t>prioritizing</w:t>
            </w:r>
            <w:r>
              <w:t xml:space="preserve"> a rise in productivity and allowing of focus toward beneficial along with strategical leading toward better project management. On the other hand, there are full vacancies of mistakes in case of having better management of time increasing the pro efficiency in creating new opportunities through reduction pressure from the project managers.  </w:t>
            </w:r>
          </w:p>
        </w:tc>
      </w:tr>
      <w:tr w:rsidR="00DF0F83" w14:paraId="6AE02D5F" w14:textId="77777777" w:rsidTr="0053401B">
        <w:tc>
          <w:tcPr>
            <w:tcW w:w="1785" w:type="dxa"/>
            <w:shd w:val="clear" w:color="auto" w:fill="auto"/>
            <w:tcMar>
              <w:top w:w="100" w:type="dxa"/>
              <w:left w:w="100" w:type="dxa"/>
              <w:bottom w:w="100" w:type="dxa"/>
              <w:right w:w="100" w:type="dxa"/>
            </w:tcMar>
          </w:tcPr>
          <w:p w14:paraId="17DD1DF6" w14:textId="77777777" w:rsidR="0053401B" w:rsidRDefault="0053401B" w:rsidP="00C7315B">
            <w:pPr>
              <w:pStyle w:val="10"/>
              <w:widowControl w:val="0"/>
              <w:pBdr>
                <w:top w:val="nil"/>
                <w:left w:val="nil"/>
                <w:bottom w:val="nil"/>
                <w:right w:val="nil"/>
                <w:between w:val="nil"/>
              </w:pBdr>
              <w:spacing w:line="240" w:lineRule="auto"/>
              <w:jc w:val="left"/>
              <w:rPr>
                <w:i/>
                <w:sz w:val="21"/>
                <w:szCs w:val="21"/>
                <w:highlight w:val="white"/>
              </w:rPr>
            </w:pPr>
          </w:p>
          <w:p w14:paraId="26121C56" w14:textId="457E4300"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Material use</w:t>
            </w:r>
          </w:p>
        </w:tc>
        <w:tc>
          <w:tcPr>
            <w:tcW w:w="7575" w:type="dxa"/>
            <w:shd w:val="clear" w:color="auto" w:fill="auto"/>
            <w:tcMar>
              <w:top w:w="100" w:type="dxa"/>
              <w:left w:w="100" w:type="dxa"/>
              <w:bottom w:w="100" w:type="dxa"/>
              <w:right w:w="100" w:type="dxa"/>
            </w:tcMar>
          </w:tcPr>
          <w:p w14:paraId="75A7643B" w14:textId="77777777" w:rsidR="0053401B" w:rsidRDefault="0053401B" w:rsidP="00C7315B">
            <w:pPr>
              <w:pStyle w:val="10"/>
              <w:widowControl w:val="0"/>
              <w:pBdr>
                <w:top w:val="nil"/>
                <w:left w:val="nil"/>
                <w:bottom w:val="nil"/>
                <w:right w:val="nil"/>
                <w:between w:val="nil"/>
              </w:pBdr>
            </w:pPr>
          </w:p>
          <w:p w14:paraId="429BAE3D" w14:textId="77777777" w:rsidR="0053401B" w:rsidRDefault="00DF0F83" w:rsidP="00C7315B">
            <w:pPr>
              <w:pStyle w:val="10"/>
              <w:widowControl w:val="0"/>
              <w:pBdr>
                <w:top w:val="nil"/>
                <w:left w:val="nil"/>
                <w:bottom w:val="nil"/>
                <w:right w:val="nil"/>
                <w:between w:val="nil"/>
              </w:pBdr>
            </w:pPr>
            <w:r>
              <w:t xml:space="preserve">They project some advanced technology which helps to reduce the cost </w:t>
            </w:r>
            <w:r w:rsidR="0053401B">
              <w:t>of travelling</w:t>
            </w:r>
            <w:r>
              <w:t xml:space="preserve">. In addition, </w:t>
            </w:r>
            <w:proofErr w:type="gramStart"/>
            <w:r>
              <w:t>it can be seen that the</w:t>
            </w:r>
            <w:proofErr w:type="gramEnd"/>
            <w:r>
              <w:t xml:space="preserve"> use of lightweight </w:t>
            </w:r>
            <w:r w:rsidR="0053401B">
              <w:t>aluminum</w:t>
            </w:r>
          </w:p>
          <w:p w14:paraId="43615652" w14:textId="77777777" w:rsidR="00DF0F83" w:rsidRDefault="00DF0F83" w:rsidP="00C7315B">
            <w:pPr>
              <w:pStyle w:val="10"/>
              <w:widowControl w:val="0"/>
              <w:pBdr>
                <w:top w:val="nil"/>
                <w:left w:val="nil"/>
                <w:bottom w:val="nil"/>
                <w:right w:val="nil"/>
                <w:between w:val="nil"/>
              </w:pBdr>
            </w:pPr>
            <w:r>
              <w:lastRenderedPageBreak/>
              <w:t xml:space="preserve"> used to main the body of the train reduces the energy used in running the train. Moreover, the use of a regenerative braking system helps to reuse the energy by up to 30%. Therefore, </w:t>
            </w:r>
            <w:r w:rsidR="0053401B">
              <w:t>this technology</w:t>
            </w:r>
            <w:r>
              <w:t xml:space="preserve"> can be used to use the advancement of the transportation in UK.  </w:t>
            </w:r>
          </w:p>
          <w:p w14:paraId="1FD5DF31" w14:textId="6978339F" w:rsidR="0053401B" w:rsidRDefault="0053401B" w:rsidP="00C7315B">
            <w:pPr>
              <w:pStyle w:val="10"/>
              <w:widowControl w:val="0"/>
              <w:pBdr>
                <w:top w:val="nil"/>
                <w:left w:val="nil"/>
                <w:bottom w:val="nil"/>
                <w:right w:val="nil"/>
                <w:between w:val="nil"/>
              </w:pBdr>
            </w:pPr>
          </w:p>
        </w:tc>
      </w:tr>
    </w:tbl>
    <w:p w14:paraId="353975CC" w14:textId="77777777" w:rsidR="00DF0F83" w:rsidRDefault="00DF0F83" w:rsidP="00DF0F83">
      <w:pPr>
        <w:pStyle w:val="10"/>
        <w:jc w:val="center"/>
        <w:rPr>
          <w:b/>
        </w:rPr>
      </w:pPr>
      <w:r>
        <w:rPr>
          <w:b/>
        </w:rPr>
        <w:lastRenderedPageBreak/>
        <w:t>Table 1: Recommendation table</w:t>
      </w:r>
    </w:p>
    <w:p w14:paraId="7868D651" w14:textId="127B1794" w:rsidR="00DF0F83" w:rsidRDefault="00DF0F83" w:rsidP="00DF0F83">
      <w:pPr>
        <w:pStyle w:val="10"/>
        <w:jc w:val="center"/>
      </w:pPr>
      <w:r>
        <w:t>(Source: Self develop)</w:t>
      </w:r>
    </w:p>
    <w:p w14:paraId="19A8AE97" w14:textId="77777777" w:rsidR="0053401B" w:rsidRDefault="0053401B" w:rsidP="00DF0F83">
      <w:pPr>
        <w:pStyle w:val="1"/>
      </w:pPr>
      <w:bookmarkStart w:id="11" w:name="_Toc118479077"/>
    </w:p>
    <w:p w14:paraId="68F2DF01" w14:textId="773E8DDA" w:rsidR="00DF0F83" w:rsidRDefault="00DF0F83" w:rsidP="0053401B">
      <w:pPr>
        <w:pStyle w:val="1"/>
        <w:jc w:val="center"/>
      </w:pPr>
      <w:r>
        <w:t>Conclusion</w:t>
      </w:r>
      <w:bookmarkEnd w:id="11"/>
    </w:p>
    <w:p w14:paraId="486213B0" w14:textId="18B10A81" w:rsidR="00DF0F83" w:rsidRDefault="00DF0F83" w:rsidP="00DF0F83">
      <w:pPr>
        <w:pStyle w:val="10"/>
      </w:pPr>
      <w:r>
        <w:t xml:space="preserve">After the completion of that </w:t>
      </w:r>
      <w:r w:rsidR="00F96F62">
        <w:t>assignment,</w:t>
      </w:r>
      <w:r>
        <w:t xml:space="preserve"> it can be observed that this chapter helped to </w:t>
      </w:r>
      <w:proofErr w:type="spellStart"/>
      <w:r>
        <w:t>analyse</w:t>
      </w:r>
      <w:proofErr w:type="spellEnd"/>
      <w:r>
        <w:t xml:space="preserve"> some of the benefits which can be received by UK due to the creation of the </w:t>
      </w:r>
      <w:r w:rsidR="0053401B">
        <w:t>Elizabeth</w:t>
      </w:r>
      <w:r>
        <w:t xml:space="preserve"> line project. Therefore, this assignment analysis the overall benefits like the economical aspect social aspect and technical aspects which help to increase the connectivity of London to the southeast. </w:t>
      </w:r>
      <w:r w:rsidR="0053401B">
        <w:t>Therefore, this</w:t>
      </w:r>
      <w:r>
        <w:t xml:space="preserve"> can help to increase the efficiency of project management. This assignment also gives some suggestions which can be used in this type of project in future. Factors like time management</w:t>
      </w:r>
      <w:r w:rsidR="0053401B">
        <w:t>,</w:t>
      </w:r>
      <w:r>
        <w:t xml:space="preserve"> material use and other factor helping to increase the efficiency of the project. </w:t>
      </w:r>
    </w:p>
    <w:p w14:paraId="759A171C" w14:textId="77777777" w:rsidR="00DF0F83" w:rsidRDefault="00DF0F83" w:rsidP="00255C42">
      <w:pPr>
        <w:pStyle w:val="10"/>
      </w:pPr>
      <w:bookmarkStart w:id="12" w:name="_kfzsyh8gmj68" w:colFirst="0" w:colLast="0"/>
      <w:bookmarkEnd w:id="12"/>
    </w:p>
    <w:p w14:paraId="337574A6" w14:textId="77777777" w:rsidR="00DF0F83" w:rsidRDefault="00DF0F83">
      <w:pPr>
        <w:rPr>
          <w:b/>
          <w:sz w:val="28"/>
          <w:szCs w:val="28"/>
          <w:lang w:val="en-GB"/>
        </w:rPr>
      </w:pPr>
      <w:r>
        <w:rPr>
          <w:lang w:val="en-GB"/>
        </w:rPr>
        <w:br w:type="page"/>
      </w:r>
    </w:p>
    <w:p w14:paraId="3C08D84D" w14:textId="025953F2" w:rsidR="003A741A" w:rsidRDefault="003A741A" w:rsidP="00C50E0D">
      <w:pPr>
        <w:pStyle w:val="1"/>
        <w:rPr>
          <w:lang w:val="en-GB"/>
        </w:rPr>
      </w:pPr>
      <w:bookmarkStart w:id="13" w:name="_Toc118479078"/>
      <w:r w:rsidRPr="0001557A">
        <w:rPr>
          <w:lang w:val="en-GB"/>
        </w:rPr>
        <w:lastRenderedPageBreak/>
        <w:t>Reference</w:t>
      </w:r>
      <w:bookmarkEnd w:id="13"/>
      <w:r w:rsidR="00A045F5">
        <w:rPr>
          <w:lang w:val="en-GB"/>
        </w:rPr>
        <w:t>s:</w:t>
      </w:r>
    </w:p>
    <w:p w14:paraId="3A5ECD34" w14:textId="79026C18" w:rsidR="00DF0F83" w:rsidRPr="00DF0F83" w:rsidRDefault="00DF0F83" w:rsidP="003A741A">
      <w:pPr>
        <w:spacing w:before="240"/>
        <w:rPr>
          <w:color w:val="222222"/>
          <w:shd w:val="clear" w:color="auto" w:fill="FFFFFF"/>
        </w:rPr>
      </w:pPr>
      <w:r w:rsidRPr="00DF0F83">
        <w:rPr>
          <w:color w:val="222222"/>
          <w:shd w:val="clear" w:color="auto" w:fill="FFFFFF"/>
        </w:rPr>
        <w:t>Anderson, M</w:t>
      </w:r>
      <w:r w:rsidR="00D940AA">
        <w:rPr>
          <w:color w:val="222222"/>
          <w:shd w:val="clear" w:color="auto" w:fill="FFFFFF"/>
        </w:rPr>
        <w:t>. (</w:t>
      </w:r>
      <w:r w:rsidRPr="00DF0F83">
        <w:rPr>
          <w:color w:val="222222"/>
          <w:shd w:val="clear" w:color="auto" w:fill="FFFFFF"/>
        </w:rPr>
        <w:t>2022</w:t>
      </w:r>
      <w:r w:rsidR="00D940AA">
        <w:rPr>
          <w:color w:val="222222"/>
          <w:shd w:val="clear" w:color="auto" w:fill="FFFFFF"/>
        </w:rPr>
        <w:t>) ‘</w:t>
      </w:r>
      <w:r w:rsidRPr="00DF0F83">
        <w:rPr>
          <w:color w:val="222222"/>
          <w:shd w:val="clear" w:color="auto" w:fill="FFFFFF"/>
        </w:rPr>
        <w:t>Earthing Design and Installation for the Elizabeth Line</w:t>
      </w:r>
      <w:r w:rsidR="00D940AA">
        <w:rPr>
          <w:color w:val="222222"/>
          <w:shd w:val="clear" w:color="auto" w:fill="FFFFFF"/>
        </w:rPr>
        <w:t>’,</w:t>
      </w:r>
      <w:r w:rsidRPr="00DF0F83">
        <w:rPr>
          <w:color w:val="222222"/>
          <w:shd w:val="clear" w:color="auto" w:fill="FFFFFF"/>
        </w:rPr>
        <w:t xml:space="preserve"> In </w:t>
      </w:r>
      <w:r w:rsidR="00CB26C0" w:rsidRPr="00DF0F83">
        <w:rPr>
          <w:i/>
          <w:iCs/>
          <w:color w:val="222222"/>
          <w:shd w:val="clear" w:color="auto" w:fill="FFFFFF"/>
        </w:rPr>
        <w:t>Cross rail</w:t>
      </w:r>
      <w:r w:rsidRPr="00DF0F83">
        <w:rPr>
          <w:i/>
          <w:iCs/>
          <w:color w:val="222222"/>
          <w:shd w:val="clear" w:color="auto" w:fill="FFFFFF"/>
        </w:rPr>
        <w:t xml:space="preserve"> Project: Infrastructure Design and Construction</w:t>
      </w:r>
      <w:r w:rsidR="00AA417F">
        <w:rPr>
          <w:color w:val="222222"/>
          <w:shd w:val="clear" w:color="auto" w:fill="FFFFFF"/>
        </w:rPr>
        <w:t xml:space="preserve">, </w:t>
      </w:r>
      <w:r w:rsidRPr="00DF0F83">
        <w:rPr>
          <w:color w:val="222222"/>
          <w:shd w:val="clear" w:color="auto" w:fill="FFFFFF"/>
        </w:rPr>
        <w:t>pp. 145-155.</w:t>
      </w:r>
      <w:r w:rsidR="00AA417F">
        <w:rPr>
          <w:color w:val="222222"/>
          <w:shd w:val="clear" w:color="auto" w:fill="FFFFFF"/>
        </w:rPr>
        <w:t xml:space="preserve"> </w:t>
      </w:r>
      <w:r w:rsidR="00D940AA" w:rsidRPr="0001557A">
        <w:t>DOI:</w:t>
      </w:r>
      <w:r w:rsidR="00D940AA">
        <w:t xml:space="preserve"> </w:t>
      </w:r>
      <w:hyperlink r:id="rId9" w:history="1">
        <w:r w:rsidR="00D940AA" w:rsidRPr="00E539F0">
          <w:rPr>
            <w:rStyle w:val="a5"/>
            <w:shd w:val="clear" w:color="auto" w:fill="FFFFFF"/>
          </w:rPr>
          <w:t>https://doi.org/10.1680/cpidc.66502.145</w:t>
        </w:r>
      </w:hyperlink>
      <w:r w:rsidR="00D940AA">
        <w:rPr>
          <w:rStyle w:val="a5"/>
          <w:shd w:val="clear" w:color="auto" w:fill="FFFFFF"/>
        </w:rPr>
        <w:t xml:space="preserve"> </w:t>
      </w:r>
      <w:r w:rsidR="00D940AA">
        <w:rPr>
          <w:color w:val="000000" w:themeColor="text1"/>
        </w:rPr>
        <w:t>(</w:t>
      </w:r>
      <w:r w:rsidR="00D940AA" w:rsidRPr="004D600E">
        <w:rPr>
          <w:color w:val="000000" w:themeColor="text1"/>
        </w:rPr>
        <w:t>Accessed</w:t>
      </w:r>
      <w:r w:rsidR="00D940AA">
        <w:rPr>
          <w:color w:val="000000" w:themeColor="text1"/>
        </w:rPr>
        <w:t>:</w:t>
      </w:r>
      <w:r w:rsidR="00D940AA" w:rsidRPr="004D600E">
        <w:rPr>
          <w:color w:val="000000" w:themeColor="text1"/>
        </w:rPr>
        <w:t xml:space="preserve"> </w:t>
      </w:r>
      <w:r w:rsidR="00D940AA">
        <w:rPr>
          <w:color w:val="000000" w:themeColor="text1"/>
        </w:rPr>
        <w:t xml:space="preserve">20th December </w:t>
      </w:r>
      <w:r w:rsidR="00D940AA" w:rsidRPr="004D600E">
        <w:rPr>
          <w:color w:val="000000" w:themeColor="text1"/>
        </w:rPr>
        <w:t>2022</w:t>
      </w:r>
      <w:r w:rsidR="00D940AA">
        <w:rPr>
          <w:color w:val="000000" w:themeColor="text1"/>
        </w:rPr>
        <w:t>).</w:t>
      </w:r>
    </w:p>
    <w:p w14:paraId="61F30573" w14:textId="0C207FB6" w:rsidR="00DF0F83" w:rsidRPr="00DF0F83" w:rsidRDefault="00DF0F83" w:rsidP="00C50E0D">
      <w:pPr>
        <w:spacing w:before="240"/>
        <w:rPr>
          <w:color w:val="222222"/>
          <w:shd w:val="clear" w:color="auto" w:fill="FFFFFF"/>
        </w:rPr>
      </w:pPr>
      <w:r w:rsidRPr="00DF0F83">
        <w:rPr>
          <w:color w:val="222222"/>
          <w:shd w:val="clear" w:color="auto" w:fill="FFFFFF"/>
        </w:rPr>
        <w:t xml:space="preserve">Bartholomew, P. and Radhakrishnan, A. </w:t>
      </w:r>
      <w:r w:rsidR="00D940AA">
        <w:rPr>
          <w:color w:val="222222"/>
          <w:shd w:val="clear" w:color="auto" w:fill="FFFFFF"/>
        </w:rPr>
        <w:t>(</w:t>
      </w:r>
      <w:r w:rsidRPr="00DF0F83">
        <w:rPr>
          <w:color w:val="222222"/>
          <w:shd w:val="clear" w:color="auto" w:fill="FFFFFF"/>
        </w:rPr>
        <w:t>2022</w:t>
      </w:r>
      <w:r w:rsidR="00D940AA">
        <w:rPr>
          <w:color w:val="222222"/>
          <w:shd w:val="clear" w:color="auto" w:fill="FFFFFF"/>
        </w:rPr>
        <w:t>)</w:t>
      </w:r>
      <w:r w:rsidRPr="00DF0F83">
        <w:rPr>
          <w:color w:val="222222"/>
          <w:shd w:val="clear" w:color="auto" w:fill="FFFFFF"/>
        </w:rPr>
        <w:t xml:space="preserve"> </w:t>
      </w:r>
      <w:r w:rsidR="00D940AA">
        <w:rPr>
          <w:color w:val="222222"/>
          <w:shd w:val="clear" w:color="auto" w:fill="FFFFFF"/>
        </w:rPr>
        <w:t>‘</w:t>
      </w:r>
      <w:r w:rsidRPr="00DF0F83">
        <w:rPr>
          <w:color w:val="222222"/>
          <w:shd w:val="clear" w:color="auto" w:fill="FFFFFF"/>
        </w:rPr>
        <w:t>Digital Railway-Telecoms Technologies for the Elizabeth Line-An Infrastructure Manager’s Perspective</w:t>
      </w:r>
      <w:r w:rsidR="00D940AA">
        <w:rPr>
          <w:color w:val="222222"/>
          <w:shd w:val="clear" w:color="auto" w:fill="FFFFFF"/>
        </w:rPr>
        <w:t>’,</w:t>
      </w:r>
      <w:r w:rsidRPr="00DF0F83">
        <w:rPr>
          <w:color w:val="222222"/>
          <w:shd w:val="clear" w:color="auto" w:fill="FFFFFF"/>
        </w:rPr>
        <w:t xml:space="preserve"> In </w:t>
      </w:r>
      <w:r w:rsidR="00CB26C0" w:rsidRPr="00DF0F83">
        <w:rPr>
          <w:i/>
          <w:iCs/>
          <w:color w:val="222222"/>
          <w:shd w:val="clear" w:color="auto" w:fill="FFFFFF"/>
        </w:rPr>
        <w:t>Cross rail</w:t>
      </w:r>
      <w:r w:rsidRPr="00DF0F83">
        <w:rPr>
          <w:i/>
          <w:iCs/>
          <w:color w:val="222222"/>
          <w:shd w:val="clear" w:color="auto" w:fill="FFFFFF"/>
        </w:rPr>
        <w:t xml:space="preserve"> Project: Infrastructure Design and </w:t>
      </w:r>
      <w:r w:rsidR="00AA417F" w:rsidRPr="00DF0F83">
        <w:rPr>
          <w:i/>
          <w:iCs/>
          <w:color w:val="222222"/>
          <w:shd w:val="clear" w:color="auto" w:fill="FFFFFF"/>
        </w:rPr>
        <w:t>Construction</w:t>
      </w:r>
      <w:r w:rsidR="00AA417F">
        <w:rPr>
          <w:i/>
          <w:iCs/>
          <w:color w:val="222222"/>
          <w:shd w:val="clear" w:color="auto" w:fill="FFFFFF"/>
        </w:rPr>
        <w:t xml:space="preserve">, </w:t>
      </w:r>
      <w:r w:rsidR="00AA417F" w:rsidRPr="00DF0F83">
        <w:rPr>
          <w:color w:val="222222"/>
          <w:shd w:val="clear" w:color="auto" w:fill="FFFFFF"/>
        </w:rPr>
        <w:t>pp.</w:t>
      </w:r>
      <w:r w:rsidRPr="00DF0F83">
        <w:rPr>
          <w:color w:val="222222"/>
          <w:shd w:val="clear" w:color="auto" w:fill="FFFFFF"/>
        </w:rPr>
        <w:t>15-28.</w:t>
      </w:r>
      <w:r w:rsidR="00CB26C0">
        <w:rPr>
          <w:color w:val="222222"/>
          <w:shd w:val="clear" w:color="auto" w:fill="FFFFFF"/>
        </w:rPr>
        <w:t xml:space="preserve"> </w:t>
      </w:r>
      <w:r w:rsidR="00D940AA" w:rsidRPr="0001557A">
        <w:t>DOI:</w:t>
      </w:r>
      <w:r w:rsidRPr="00DF0F83">
        <w:t xml:space="preserve"> </w:t>
      </w:r>
      <w:hyperlink r:id="rId10" w:history="1">
        <w:r w:rsidRPr="00DF0F83">
          <w:rPr>
            <w:rStyle w:val="a5"/>
            <w:shd w:val="clear" w:color="auto" w:fill="FFFFFF"/>
          </w:rPr>
          <w:t>https://doi.org/10.1680/cpidc.66502.015</w:t>
        </w:r>
      </w:hyperlink>
      <w:r w:rsidR="00D940AA">
        <w:rPr>
          <w:rStyle w:val="a5"/>
          <w:shd w:val="clear" w:color="auto" w:fill="FFFFFF"/>
        </w:rPr>
        <w:t xml:space="preserve"> </w:t>
      </w:r>
      <w:r w:rsidR="00D940AA">
        <w:rPr>
          <w:color w:val="000000" w:themeColor="text1"/>
        </w:rPr>
        <w:t>(</w:t>
      </w:r>
      <w:r w:rsidR="00D940AA" w:rsidRPr="004D600E">
        <w:rPr>
          <w:color w:val="000000" w:themeColor="text1"/>
        </w:rPr>
        <w:t>Accessed</w:t>
      </w:r>
      <w:r w:rsidR="00D940AA">
        <w:rPr>
          <w:color w:val="000000" w:themeColor="text1"/>
        </w:rPr>
        <w:t>:</w:t>
      </w:r>
      <w:r w:rsidR="00D940AA" w:rsidRPr="004D600E">
        <w:rPr>
          <w:color w:val="000000" w:themeColor="text1"/>
        </w:rPr>
        <w:t xml:space="preserve"> </w:t>
      </w:r>
      <w:r w:rsidR="00D940AA">
        <w:rPr>
          <w:color w:val="000000" w:themeColor="text1"/>
        </w:rPr>
        <w:t xml:space="preserve">20th December </w:t>
      </w:r>
      <w:r w:rsidR="00D940AA" w:rsidRPr="004D600E">
        <w:rPr>
          <w:color w:val="000000" w:themeColor="text1"/>
        </w:rPr>
        <w:t>2022</w:t>
      </w:r>
      <w:r w:rsidR="00D940AA">
        <w:rPr>
          <w:color w:val="000000" w:themeColor="text1"/>
        </w:rPr>
        <w:t>).</w:t>
      </w:r>
    </w:p>
    <w:p w14:paraId="43250A82" w14:textId="523C1BA3" w:rsidR="00DF0F83" w:rsidRPr="00DF0F83" w:rsidRDefault="00DF0F83" w:rsidP="00F96F62">
      <w:pPr>
        <w:pStyle w:val="ad"/>
        <w:spacing w:line="360" w:lineRule="auto"/>
      </w:pPr>
      <w:r>
        <w:t xml:space="preserve">Cooper, Z. and Wright, K. </w:t>
      </w:r>
      <w:r w:rsidR="00A7151B">
        <w:t>(</w:t>
      </w:r>
      <w:r>
        <w:t>2022</w:t>
      </w:r>
      <w:r w:rsidR="00A7151B">
        <w:t>)</w:t>
      </w:r>
      <w:r>
        <w:t xml:space="preserve"> </w:t>
      </w:r>
      <w:r w:rsidR="00A7151B">
        <w:t>‘</w:t>
      </w:r>
      <w:r>
        <w:t xml:space="preserve">A People </w:t>
      </w:r>
      <w:proofErr w:type="spellStart"/>
      <w:r>
        <w:t>Centred</w:t>
      </w:r>
      <w:proofErr w:type="spellEnd"/>
      <w:r>
        <w:t xml:space="preserve"> Design: Human Factors Integration of the </w:t>
      </w:r>
      <w:proofErr w:type="spellStart"/>
      <w:r w:rsidRPr="00DF0F83">
        <w:t>Crossrail</w:t>
      </w:r>
      <w:proofErr w:type="spellEnd"/>
      <w:r w:rsidRPr="00DF0F83">
        <w:t xml:space="preserve"> Route Control Centre</w:t>
      </w:r>
      <w:r w:rsidR="00A7151B">
        <w:t>’,</w:t>
      </w:r>
      <w:r w:rsidRPr="00DF0F83">
        <w:t xml:space="preserve"> In </w:t>
      </w:r>
      <w:proofErr w:type="spellStart"/>
      <w:r w:rsidRPr="00DF0F83">
        <w:t>Crossrail</w:t>
      </w:r>
      <w:proofErr w:type="spellEnd"/>
      <w:r w:rsidRPr="00DF0F83">
        <w:t xml:space="preserve"> Project: Infrastructure Design and Construction (pp. 221-233). ICE Publishing.</w:t>
      </w:r>
      <w:r w:rsidR="00A7151B">
        <w:t xml:space="preserve"> </w:t>
      </w:r>
      <w:r w:rsidR="00A7151B" w:rsidRPr="0001557A">
        <w:t>DOI:</w:t>
      </w:r>
      <w:r w:rsidR="00A7151B" w:rsidRPr="00DF0F83">
        <w:t xml:space="preserve"> </w:t>
      </w:r>
      <w:r w:rsidRPr="00DF0F83">
        <w:t xml:space="preserve"> </w:t>
      </w:r>
      <w:hyperlink r:id="rId11" w:history="1">
        <w:r w:rsidR="00F96F62" w:rsidRPr="00225CD8">
          <w:rPr>
            <w:rStyle w:val="a5"/>
          </w:rPr>
          <w:t>https://doi.org/10.1680/cpidc.66502.221</w:t>
        </w:r>
      </w:hyperlink>
      <w:r w:rsidR="00F96F62">
        <w:t xml:space="preserve">. </w:t>
      </w:r>
      <w:r w:rsidR="00A7151B">
        <w:rPr>
          <w:color w:val="000000" w:themeColor="text1"/>
        </w:rPr>
        <w:t>(</w:t>
      </w:r>
      <w:r w:rsidR="00A7151B" w:rsidRPr="004D600E">
        <w:rPr>
          <w:color w:val="000000" w:themeColor="text1"/>
        </w:rPr>
        <w:t>Accessed</w:t>
      </w:r>
      <w:r w:rsidR="00A7151B">
        <w:rPr>
          <w:color w:val="000000" w:themeColor="text1"/>
        </w:rPr>
        <w:t>:</w:t>
      </w:r>
      <w:r w:rsidR="00A7151B" w:rsidRPr="004D600E">
        <w:rPr>
          <w:color w:val="000000" w:themeColor="text1"/>
        </w:rPr>
        <w:t xml:space="preserve"> </w:t>
      </w:r>
      <w:r w:rsidR="00A7151B">
        <w:rPr>
          <w:color w:val="000000" w:themeColor="text1"/>
        </w:rPr>
        <w:t xml:space="preserve">20th December </w:t>
      </w:r>
      <w:r w:rsidR="00A7151B" w:rsidRPr="004D600E">
        <w:rPr>
          <w:color w:val="000000" w:themeColor="text1"/>
        </w:rPr>
        <w:t>2022</w:t>
      </w:r>
      <w:r w:rsidR="00A7151B">
        <w:rPr>
          <w:color w:val="000000" w:themeColor="text1"/>
        </w:rPr>
        <w:t>).</w:t>
      </w:r>
    </w:p>
    <w:p w14:paraId="7F10EF1F" w14:textId="0AE3307D" w:rsidR="00DF0F83" w:rsidRPr="00F96F62" w:rsidRDefault="00DF0F83" w:rsidP="00DF0F83">
      <w:pPr>
        <w:pStyle w:val="10"/>
        <w:widowControl w:val="0"/>
        <w:pBdr>
          <w:top w:val="nil"/>
          <w:left w:val="nil"/>
          <w:bottom w:val="nil"/>
          <w:right w:val="nil"/>
          <w:between w:val="nil"/>
        </w:pBdr>
        <w:spacing w:line="240" w:lineRule="auto"/>
        <w:jc w:val="left"/>
        <w:rPr>
          <w:rFonts w:eastAsia="Arial"/>
          <w:color w:val="000000"/>
        </w:rPr>
      </w:pPr>
      <w:r w:rsidRPr="00F96F62">
        <w:rPr>
          <w:rFonts w:eastAsia="Arial"/>
          <w:color w:val="000000"/>
        </w:rPr>
        <w:t>Cross</w:t>
      </w:r>
      <w:r w:rsidR="00F96F62" w:rsidRPr="00F96F62">
        <w:rPr>
          <w:rFonts w:eastAsia="Arial"/>
          <w:color w:val="000000"/>
        </w:rPr>
        <w:t xml:space="preserve"> rail</w:t>
      </w:r>
      <w:r w:rsidR="00D940AA">
        <w:rPr>
          <w:rFonts w:eastAsia="Arial"/>
          <w:color w:val="000000"/>
        </w:rPr>
        <w:t xml:space="preserve"> (</w:t>
      </w:r>
      <w:r w:rsidRPr="00F96F62">
        <w:rPr>
          <w:rFonts w:eastAsia="Arial"/>
          <w:color w:val="000000"/>
        </w:rPr>
        <w:t>2022</w:t>
      </w:r>
      <w:r w:rsidR="00D940AA">
        <w:rPr>
          <w:rFonts w:eastAsia="Arial"/>
          <w:color w:val="000000"/>
        </w:rPr>
        <w:t>)</w:t>
      </w:r>
      <w:r w:rsidRPr="00F96F62">
        <w:rPr>
          <w:rFonts w:eastAsia="Arial"/>
          <w:color w:val="000000"/>
        </w:rPr>
        <w:t xml:space="preserve"> </w:t>
      </w:r>
      <w:r w:rsidR="0031578B" w:rsidRPr="0031578B">
        <w:rPr>
          <w:rFonts w:eastAsia="Arial"/>
          <w:i/>
          <w:iCs/>
          <w:color w:val="000000"/>
        </w:rPr>
        <w:t>Elizabeth line</w:t>
      </w:r>
      <w:r w:rsidR="0031578B">
        <w:rPr>
          <w:rFonts w:eastAsia="Arial"/>
          <w:i/>
          <w:iCs/>
          <w:color w:val="000000"/>
        </w:rPr>
        <w:t>.</w:t>
      </w:r>
      <w:r w:rsidR="0031578B">
        <w:rPr>
          <w:rFonts w:eastAsia="Arial"/>
          <w:color w:val="000000"/>
        </w:rPr>
        <w:t xml:space="preserve"> Available at</w:t>
      </w:r>
      <w:r w:rsidRPr="00F96F62">
        <w:rPr>
          <w:rFonts w:eastAsia="Arial"/>
          <w:color w:val="000000"/>
        </w:rPr>
        <w:t xml:space="preserve">: </w:t>
      </w:r>
      <w:hyperlink r:id="rId12" w:history="1">
        <w:r w:rsidRPr="00F96F62">
          <w:rPr>
            <w:rStyle w:val="a5"/>
            <w:rFonts w:eastAsia="Arial"/>
          </w:rPr>
          <w:t>https://www.crossrail.co.uk/theelizabethline/</w:t>
        </w:r>
      </w:hyperlink>
      <w:r w:rsidRPr="00F96F62">
        <w:rPr>
          <w:rFonts w:eastAsia="Arial"/>
          <w:color w:val="000000"/>
        </w:rPr>
        <w:t xml:space="preserve"> </w:t>
      </w:r>
      <w:r w:rsidR="00F96F62" w:rsidRPr="00F96F62">
        <w:rPr>
          <w:rFonts w:eastAsia="Arial"/>
          <w:color w:val="000000"/>
        </w:rPr>
        <w:t xml:space="preserve"> </w:t>
      </w:r>
      <w:r w:rsidR="0031578B">
        <w:rPr>
          <w:rFonts w:eastAsia="Arial"/>
          <w:color w:val="000000"/>
        </w:rPr>
        <w:t>(</w:t>
      </w:r>
      <w:r w:rsidRPr="00F96F62">
        <w:rPr>
          <w:rFonts w:eastAsia="Arial"/>
          <w:color w:val="000000"/>
        </w:rPr>
        <w:t xml:space="preserve">Accessed: </w:t>
      </w:r>
      <w:r w:rsidR="00D940AA">
        <w:rPr>
          <w:rFonts w:eastAsia="Arial"/>
          <w:color w:val="000000"/>
        </w:rPr>
        <w:t>18</w:t>
      </w:r>
      <w:r w:rsidR="00D940AA" w:rsidRPr="00D940AA">
        <w:rPr>
          <w:rFonts w:eastAsia="Arial"/>
          <w:color w:val="000000"/>
          <w:vertAlign w:val="superscript"/>
        </w:rPr>
        <w:t>th</w:t>
      </w:r>
      <w:r w:rsidR="00D940AA">
        <w:rPr>
          <w:rFonts w:eastAsia="Arial"/>
          <w:color w:val="000000"/>
        </w:rPr>
        <w:t xml:space="preserve"> December</w:t>
      </w:r>
      <w:r w:rsidRPr="00F96F62">
        <w:rPr>
          <w:rFonts w:eastAsia="Arial"/>
          <w:color w:val="000000"/>
        </w:rPr>
        <w:t xml:space="preserve"> 2022</w:t>
      </w:r>
      <w:r w:rsidR="0031578B">
        <w:rPr>
          <w:rFonts w:eastAsia="Arial"/>
          <w:color w:val="000000"/>
        </w:rPr>
        <w:t>).</w:t>
      </w:r>
      <w:r w:rsidRPr="00F96F62">
        <w:rPr>
          <w:rFonts w:eastAsia="Arial"/>
          <w:color w:val="000000"/>
        </w:rPr>
        <w:t xml:space="preserve"> </w:t>
      </w:r>
    </w:p>
    <w:p w14:paraId="47B2668E" w14:textId="04EE72C4" w:rsidR="00DF0F83" w:rsidRDefault="00DF0F83" w:rsidP="00C50E0D">
      <w:pPr>
        <w:spacing w:before="240"/>
        <w:rPr>
          <w:lang w:val="en-GB"/>
        </w:rPr>
      </w:pPr>
      <w:r w:rsidRPr="00DF0F83">
        <w:rPr>
          <w:lang w:val="en-GB"/>
        </w:rPr>
        <w:t>Cross</w:t>
      </w:r>
      <w:r w:rsidR="0031578B">
        <w:rPr>
          <w:lang w:val="en-GB"/>
        </w:rPr>
        <w:t xml:space="preserve"> </w:t>
      </w:r>
      <w:r w:rsidRPr="00DF0F83">
        <w:rPr>
          <w:lang w:val="en-GB"/>
        </w:rPr>
        <w:t>rail</w:t>
      </w:r>
      <w:r w:rsidR="00A7151B">
        <w:rPr>
          <w:lang w:val="en-GB"/>
        </w:rPr>
        <w:t xml:space="preserve"> (</w:t>
      </w:r>
      <w:r w:rsidRPr="00DF0F83">
        <w:rPr>
          <w:lang w:val="en-GB"/>
        </w:rPr>
        <w:t>2022</w:t>
      </w:r>
      <w:r w:rsidR="00A7151B">
        <w:rPr>
          <w:lang w:val="en-GB"/>
        </w:rPr>
        <w:t>)</w:t>
      </w:r>
      <w:r w:rsidRPr="00DF0F83">
        <w:rPr>
          <w:lang w:val="en-GB"/>
        </w:rPr>
        <w:t xml:space="preserve"> </w:t>
      </w:r>
      <w:r w:rsidRPr="00DF0F83">
        <w:rPr>
          <w:i/>
          <w:lang w:val="en-GB"/>
        </w:rPr>
        <w:t xml:space="preserve">DELIVERING THE ELIZABETH LINE Available at: </w:t>
      </w:r>
      <w:hyperlink r:id="rId13" w:history="1">
        <w:r w:rsidRPr="00DF0F83">
          <w:rPr>
            <w:rStyle w:val="a5"/>
            <w:lang w:val="en-GB"/>
          </w:rPr>
          <w:t>https://www.google.com/url?q=https://www.crossrail.co.uk/project/our-plan-to-complete-the-elizabeth-line/&amp;sa=D&amp;source=docs&amp;ust=1667561216281366&amp;usg=AOvVaw3W2PX4Dp4gVgdKWLpWaMJl</w:t>
        </w:r>
      </w:hyperlink>
      <w:r w:rsidRPr="00DF0F83">
        <w:rPr>
          <w:lang w:val="en-GB"/>
        </w:rPr>
        <w:t xml:space="preserve"> </w:t>
      </w:r>
      <w:r w:rsidR="0031578B">
        <w:rPr>
          <w:lang w:val="en-GB"/>
        </w:rPr>
        <w:t>(</w:t>
      </w:r>
      <w:r w:rsidRPr="00DF0F83">
        <w:rPr>
          <w:lang w:val="en-GB"/>
        </w:rPr>
        <w:t xml:space="preserve">Accessed: </w:t>
      </w:r>
      <w:r w:rsidR="0031578B">
        <w:rPr>
          <w:lang w:val="en-GB"/>
        </w:rPr>
        <w:t>18</w:t>
      </w:r>
      <w:r w:rsidRPr="00DF0F83">
        <w:rPr>
          <w:vertAlign w:val="superscript"/>
          <w:lang w:val="en-GB"/>
        </w:rPr>
        <w:t>th</w:t>
      </w:r>
      <w:r w:rsidRPr="00DF0F83">
        <w:rPr>
          <w:lang w:val="en-GB"/>
        </w:rPr>
        <w:t xml:space="preserve"> </w:t>
      </w:r>
      <w:r w:rsidR="0031578B">
        <w:rPr>
          <w:lang w:val="en-GB"/>
        </w:rPr>
        <w:t>December</w:t>
      </w:r>
      <w:r>
        <w:rPr>
          <w:lang w:val="en-GB"/>
        </w:rPr>
        <w:t xml:space="preserve"> 2022</w:t>
      </w:r>
      <w:r w:rsidR="0031578B">
        <w:rPr>
          <w:lang w:val="en-GB"/>
        </w:rPr>
        <w:t>).</w:t>
      </w:r>
    </w:p>
    <w:p w14:paraId="22153DD0" w14:textId="6A7EC092" w:rsidR="00DF0F83" w:rsidRDefault="00DF0F83" w:rsidP="00C50E0D">
      <w:pPr>
        <w:spacing w:before="240"/>
        <w:rPr>
          <w:rStyle w:val="a5"/>
          <w:shd w:val="clear" w:color="auto" w:fill="FFFFFF"/>
        </w:rPr>
      </w:pPr>
      <w:r w:rsidRPr="0001557A">
        <w:rPr>
          <w:color w:val="222222"/>
          <w:shd w:val="clear" w:color="auto" w:fill="FFFFFF"/>
        </w:rPr>
        <w:t>Doyle, S.</w:t>
      </w:r>
      <w:r w:rsidR="0031578B">
        <w:rPr>
          <w:color w:val="222222"/>
          <w:shd w:val="clear" w:color="auto" w:fill="FFFFFF"/>
        </w:rPr>
        <w:t xml:space="preserve"> (</w:t>
      </w:r>
      <w:r w:rsidRPr="0001557A">
        <w:rPr>
          <w:color w:val="222222"/>
          <w:shd w:val="clear" w:color="auto" w:fill="FFFFFF"/>
        </w:rPr>
        <w:t>2022</w:t>
      </w:r>
      <w:r w:rsidR="0031578B">
        <w:rPr>
          <w:color w:val="222222"/>
          <w:shd w:val="clear" w:color="auto" w:fill="FFFFFF"/>
        </w:rPr>
        <w:t>)</w:t>
      </w:r>
      <w:r w:rsidRPr="0001557A">
        <w:rPr>
          <w:color w:val="222222"/>
          <w:shd w:val="clear" w:color="auto" w:fill="FFFFFF"/>
        </w:rPr>
        <w:t xml:space="preserve"> </w:t>
      </w:r>
      <w:r w:rsidR="0031578B">
        <w:rPr>
          <w:color w:val="222222"/>
          <w:shd w:val="clear" w:color="auto" w:fill="FFFFFF"/>
        </w:rPr>
        <w:t>‘</w:t>
      </w:r>
      <w:r w:rsidRPr="0001557A">
        <w:rPr>
          <w:color w:val="222222"/>
          <w:shd w:val="clear" w:color="auto" w:fill="FFFFFF"/>
        </w:rPr>
        <w:t>Farringdon welcomes the Elizabeth line</w:t>
      </w:r>
      <w:r w:rsidR="0031578B">
        <w:rPr>
          <w:color w:val="222222"/>
          <w:shd w:val="clear" w:color="auto" w:fill="FFFFFF"/>
        </w:rPr>
        <w:t>’,</w:t>
      </w:r>
      <w:r w:rsidRPr="0001557A">
        <w:rPr>
          <w:color w:val="222222"/>
          <w:shd w:val="clear" w:color="auto" w:fill="FFFFFF"/>
        </w:rPr>
        <w:t> </w:t>
      </w:r>
      <w:r w:rsidRPr="0001557A">
        <w:rPr>
          <w:i/>
          <w:iCs/>
          <w:color w:val="222222"/>
          <w:shd w:val="clear" w:color="auto" w:fill="FFFFFF"/>
        </w:rPr>
        <w:t>Engineering &amp; Technology</w:t>
      </w:r>
      <w:r w:rsidRPr="0001557A">
        <w:rPr>
          <w:color w:val="222222"/>
          <w:shd w:val="clear" w:color="auto" w:fill="FFFFFF"/>
        </w:rPr>
        <w:t>, </w:t>
      </w:r>
      <w:r w:rsidRPr="0001557A">
        <w:rPr>
          <w:i/>
          <w:iCs/>
          <w:color w:val="222222"/>
          <w:shd w:val="clear" w:color="auto" w:fill="FFFFFF"/>
        </w:rPr>
        <w:t>17</w:t>
      </w:r>
      <w:r w:rsidRPr="0001557A">
        <w:rPr>
          <w:color w:val="222222"/>
          <w:shd w:val="clear" w:color="auto" w:fill="FFFFFF"/>
        </w:rPr>
        <w:t>(6), pp.24-25.</w:t>
      </w:r>
      <w:r w:rsidR="0031578B" w:rsidRPr="0031578B">
        <w:t xml:space="preserve"> </w:t>
      </w:r>
      <w:r w:rsidR="0031578B" w:rsidRPr="0001557A">
        <w:t>DOI:</w:t>
      </w:r>
      <w:r w:rsidRPr="0001557A">
        <w:t xml:space="preserve"> </w:t>
      </w:r>
      <w:hyperlink r:id="rId14" w:history="1">
        <w:r w:rsidRPr="0001557A">
          <w:rPr>
            <w:rStyle w:val="a5"/>
            <w:shd w:val="clear" w:color="auto" w:fill="FFFFFF"/>
          </w:rPr>
          <w:t>https://doi.org/10.1049/et.2022.0613</w:t>
        </w:r>
      </w:hyperlink>
      <w:r w:rsidR="00F96F62">
        <w:rPr>
          <w:rStyle w:val="a5"/>
          <w:shd w:val="clear" w:color="auto" w:fill="FFFFFF"/>
        </w:rPr>
        <w:t>.</w:t>
      </w:r>
      <w:r w:rsidR="0031578B">
        <w:rPr>
          <w:rStyle w:val="a5"/>
          <w:shd w:val="clear" w:color="auto" w:fill="FFFFFF"/>
        </w:rPr>
        <w:t xml:space="preserve"> </w:t>
      </w:r>
      <w:r w:rsidR="0031578B">
        <w:rPr>
          <w:lang w:val="en-GB"/>
        </w:rPr>
        <w:t>(</w:t>
      </w:r>
      <w:r w:rsidR="0031578B" w:rsidRPr="00DF0F83">
        <w:rPr>
          <w:lang w:val="en-GB"/>
        </w:rPr>
        <w:t xml:space="preserve">Accessed: </w:t>
      </w:r>
      <w:r w:rsidR="0031578B">
        <w:rPr>
          <w:lang w:val="en-GB"/>
        </w:rPr>
        <w:t>18</w:t>
      </w:r>
      <w:r w:rsidR="0031578B" w:rsidRPr="00DF0F83">
        <w:rPr>
          <w:vertAlign w:val="superscript"/>
          <w:lang w:val="en-GB"/>
        </w:rPr>
        <w:t>th</w:t>
      </w:r>
      <w:r w:rsidR="0031578B" w:rsidRPr="00DF0F83">
        <w:rPr>
          <w:lang w:val="en-GB"/>
        </w:rPr>
        <w:t xml:space="preserve"> </w:t>
      </w:r>
      <w:r w:rsidR="0031578B">
        <w:rPr>
          <w:lang w:val="en-GB"/>
        </w:rPr>
        <w:t>December 2022).</w:t>
      </w:r>
    </w:p>
    <w:p w14:paraId="430A7659" w14:textId="77777777" w:rsidR="00F96F62" w:rsidRPr="00C50E0D" w:rsidRDefault="00F96F62" w:rsidP="00C50E0D">
      <w:pPr>
        <w:spacing w:before="240"/>
        <w:rPr>
          <w:lang w:val="en-GB"/>
        </w:rPr>
      </w:pPr>
    </w:p>
    <w:p w14:paraId="23F12171" w14:textId="152EC0CA" w:rsidR="00DF0F83" w:rsidRPr="00DF0F83" w:rsidRDefault="00DF0F83" w:rsidP="00DF0F83">
      <w:r w:rsidRPr="00DF0F83">
        <w:t xml:space="preserve">Fryer, S., </w:t>
      </w:r>
      <w:proofErr w:type="spellStart"/>
      <w:r w:rsidRPr="00DF0F83">
        <w:t>Crouchman</w:t>
      </w:r>
      <w:proofErr w:type="spellEnd"/>
      <w:r w:rsidRPr="00DF0F83">
        <w:t xml:space="preserve">, M. and Eckhart, T. </w:t>
      </w:r>
      <w:r w:rsidR="0031578B">
        <w:t>(</w:t>
      </w:r>
      <w:r w:rsidRPr="00DF0F83">
        <w:t>2018</w:t>
      </w:r>
      <w:r w:rsidR="0031578B">
        <w:t>)</w:t>
      </w:r>
      <w:r w:rsidRPr="00DF0F83">
        <w:t xml:space="preserve"> </w:t>
      </w:r>
      <w:r w:rsidR="00CB26C0">
        <w:t>‘</w:t>
      </w:r>
      <w:r w:rsidRPr="00DF0F83">
        <w:t>Structural engineering for the Elizabeth line: Rigorous assessment of existing overhead line gantries for the Elizabeth line</w:t>
      </w:r>
      <w:r w:rsidR="00CB26C0">
        <w:t>’,</w:t>
      </w:r>
      <w:r w:rsidRPr="00DF0F83">
        <w:t xml:space="preserve"> </w:t>
      </w:r>
      <w:r w:rsidRPr="00CB26C0">
        <w:rPr>
          <w:i/>
          <w:iCs/>
        </w:rPr>
        <w:t>The Structural Engineer: journal of the Institution of Structural Engineer</w:t>
      </w:r>
      <w:r w:rsidRPr="00DF0F83">
        <w:t xml:space="preserve">, 96(7), pp.90-94. </w:t>
      </w:r>
      <w:r w:rsidR="0031578B" w:rsidRPr="0001557A">
        <w:t>DOI:</w:t>
      </w:r>
      <w:r w:rsidR="0031578B">
        <w:t xml:space="preserve"> </w:t>
      </w:r>
      <w:hyperlink r:id="rId15" w:history="1">
        <w:r w:rsidR="00CB26C0" w:rsidRPr="00B52A4D">
          <w:rPr>
            <w:rStyle w:val="a5"/>
          </w:rPr>
          <w:t>https://doi.org/10.1</w:t>
        </w:r>
        <w:r w:rsidR="00CB26C0" w:rsidRPr="00B52A4D">
          <w:rPr>
            <w:rStyle w:val="a5"/>
          </w:rPr>
          <w:t>0</w:t>
        </w:r>
        <w:r w:rsidR="00CB26C0" w:rsidRPr="00B52A4D">
          <w:rPr>
            <w:rStyle w:val="a5"/>
          </w:rPr>
          <w:t>16/j.tust.20</w:t>
        </w:r>
        <w:r w:rsidR="00CB26C0" w:rsidRPr="00B52A4D">
          <w:rPr>
            <w:rStyle w:val="a5"/>
          </w:rPr>
          <w:t>1</w:t>
        </w:r>
        <w:r w:rsidR="00CB26C0" w:rsidRPr="00B52A4D">
          <w:rPr>
            <w:rStyle w:val="a5"/>
          </w:rPr>
          <w:t>9.01.004</w:t>
        </w:r>
      </w:hyperlink>
      <w:r w:rsidR="00CB26C0">
        <w:t xml:space="preserve"> </w:t>
      </w:r>
      <w:r w:rsidR="0031578B" w:rsidRPr="0031578B">
        <w:rPr>
          <w:lang w:val="en-GB"/>
        </w:rPr>
        <w:t xml:space="preserve"> </w:t>
      </w:r>
      <w:r w:rsidR="0031578B">
        <w:rPr>
          <w:lang w:val="en-GB"/>
        </w:rPr>
        <w:t>(</w:t>
      </w:r>
      <w:r w:rsidR="0031578B" w:rsidRPr="00DF0F83">
        <w:rPr>
          <w:lang w:val="en-GB"/>
        </w:rPr>
        <w:t xml:space="preserve">Accessed: </w:t>
      </w:r>
      <w:r w:rsidR="0031578B">
        <w:rPr>
          <w:lang w:val="en-GB"/>
        </w:rPr>
        <w:t>18</w:t>
      </w:r>
      <w:r w:rsidR="0031578B" w:rsidRPr="00DF0F83">
        <w:rPr>
          <w:vertAlign w:val="superscript"/>
          <w:lang w:val="en-GB"/>
        </w:rPr>
        <w:t>th</w:t>
      </w:r>
      <w:r w:rsidR="0031578B" w:rsidRPr="00DF0F83">
        <w:rPr>
          <w:lang w:val="en-GB"/>
        </w:rPr>
        <w:t xml:space="preserve"> </w:t>
      </w:r>
      <w:r w:rsidR="0031578B">
        <w:rPr>
          <w:lang w:val="en-GB"/>
        </w:rPr>
        <w:t>December 2022).</w:t>
      </w:r>
    </w:p>
    <w:p w14:paraId="39B777A9" w14:textId="77CC181D" w:rsidR="00DF0F83" w:rsidRPr="00DF0F83" w:rsidRDefault="00DF0F83" w:rsidP="00F96F62">
      <w:pPr>
        <w:pStyle w:val="ad"/>
        <w:spacing w:line="360" w:lineRule="auto"/>
      </w:pPr>
      <w:r w:rsidRPr="00DF0F83">
        <w:lastRenderedPageBreak/>
        <w:t xml:space="preserve">Kerrigan, P. </w:t>
      </w:r>
      <w:r w:rsidR="0031578B">
        <w:t>(</w:t>
      </w:r>
      <w:r w:rsidRPr="00DF0F83">
        <w:t>2022</w:t>
      </w:r>
      <w:r w:rsidR="0031578B">
        <w:t>)</w:t>
      </w:r>
      <w:r w:rsidRPr="00DF0F83">
        <w:t xml:space="preserve"> </w:t>
      </w:r>
      <w:r w:rsidR="00CB26C0">
        <w:t>‘</w:t>
      </w:r>
      <w:r w:rsidRPr="00DF0F83">
        <w:t xml:space="preserve">The </w:t>
      </w:r>
      <w:r w:rsidR="0031578B" w:rsidRPr="00DF0F83">
        <w:t>Cross-rail</w:t>
      </w:r>
      <w:r w:rsidRPr="00DF0F83">
        <w:t xml:space="preserve"> Requirements for the Emergency Power Supplies</w:t>
      </w:r>
      <w:r w:rsidR="00CB26C0">
        <w:t>’</w:t>
      </w:r>
      <w:r w:rsidRPr="00DF0F83">
        <w:t xml:space="preserve"> (Uninterruptible Power Systems). </w:t>
      </w:r>
      <w:r w:rsidRPr="00CB26C0">
        <w:rPr>
          <w:i/>
          <w:iCs/>
        </w:rPr>
        <w:t>In Crossrail Project: Infrastructure Design and Construction</w:t>
      </w:r>
      <w:r w:rsidRPr="00DF0F83">
        <w:t xml:space="preserve"> pp. 165-173. ICE Publishing.</w:t>
      </w:r>
      <w:r w:rsidR="0031578B" w:rsidRPr="0031578B">
        <w:t xml:space="preserve"> </w:t>
      </w:r>
      <w:r w:rsidR="0031578B" w:rsidRPr="0001557A">
        <w:t>DOI:</w:t>
      </w:r>
      <w:r w:rsidR="0031578B">
        <w:t xml:space="preserve"> </w:t>
      </w:r>
      <w:r w:rsidRPr="00DF0F83">
        <w:t xml:space="preserve"> </w:t>
      </w:r>
      <w:hyperlink r:id="rId16" w:history="1">
        <w:r w:rsidR="00F96F62" w:rsidRPr="00225CD8">
          <w:rPr>
            <w:rStyle w:val="a5"/>
          </w:rPr>
          <w:t>https://doi.org/10.1680/cpidc.66502.165</w:t>
        </w:r>
      </w:hyperlink>
      <w:r w:rsidR="0031578B">
        <w:t>.</w:t>
      </w:r>
      <w:r w:rsidR="0031578B" w:rsidRPr="0031578B">
        <w:rPr>
          <w:lang w:val="en-GB"/>
        </w:rPr>
        <w:t xml:space="preserve"> </w:t>
      </w:r>
      <w:r w:rsidR="0031578B">
        <w:rPr>
          <w:lang w:val="en-GB"/>
        </w:rPr>
        <w:t>(</w:t>
      </w:r>
      <w:r w:rsidR="0031578B" w:rsidRPr="00DF0F83">
        <w:rPr>
          <w:lang w:val="en-GB"/>
        </w:rPr>
        <w:t xml:space="preserve">Accessed: </w:t>
      </w:r>
      <w:r w:rsidR="0031578B">
        <w:rPr>
          <w:lang w:val="en-GB"/>
        </w:rPr>
        <w:t>20th</w:t>
      </w:r>
      <w:r w:rsidR="0031578B" w:rsidRPr="00DF0F83">
        <w:rPr>
          <w:lang w:val="en-GB"/>
        </w:rPr>
        <w:t xml:space="preserve"> </w:t>
      </w:r>
      <w:r w:rsidR="0031578B">
        <w:rPr>
          <w:lang w:val="en-GB"/>
        </w:rPr>
        <w:t>December 2022).</w:t>
      </w:r>
    </w:p>
    <w:p w14:paraId="4E766888" w14:textId="2FB821F7" w:rsidR="00DF0F83" w:rsidRDefault="00DF0F83" w:rsidP="00C50E0D">
      <w:pPr>
        <w:spacing w:before="240"/>
        <w:rPr>
          <w:color w:val="222222"/>
          <w:shd w:val="clear" w:color="auto" w:fill="FFFFFF"/>
        </w:rPr>
      </w:pPr>
      <w:r w:rsidRPr="001801A6">
        <w:rPr>
          <w:color w:val="222222"/>
          <w:shd w:val="clear" w:color="auto" w:fill="FFFFFF"/>
        </w:rPr>
        <w:t xml:space="preserve">Sweet, R. </w:t>
      </w:r>
      <w:r w:rsidR="0031578B">
        <w:rPr>
          <w:color w:val="222222"/>
          <w:shd w:val="clear" w:color="auto" w:fill="FFFFFF"/>
        </w:rPr>
        <w:t>(</w:t>
      </w:r>
      <w:r w:rsidRPr="001801A6">
        <w:rPr>
          <w:color w:val="222222"/>
          <w:shd w:val="clear" w:color="auto" w:fill="FFFFFF"/>
        </w:rPr>
        <w:t>2019</w:t>
      </w:r>
      <w:r w:rsidR="0031578B">
        <w:rPr>
          <w:color w:val="222222"/>
          <w:shd w:val="clear" w:color="auto" w:fill="FFFFFF"/>
        </w:rPr>
        <w:t>)</w:t>
      </w:r>
      <w:r w:rsidRPr="001801A6">
        <w:rPr>
          <w:color w:val="222222"/>
          <w:shd w:val="clear" w:color="auto" w:fill="FFFFFF"/>
        </w:rPr>
        <w:t xml:space="preserve"> </w:t>
      </w:r>
      <w:r w:rsidR="003570A4">
        <w:rPr>
          <w:color w:val="222222"/>
          <w:shd w:val="clear" w:color="auto" w:fill="FFFFFF"/>
        </w:rPr>
        <w:t>‘</w:t>
      </w:r>
      <w:r w:rsidRPr="001801A6">
        <w:rPr>
          <w:color w:val="222222"/>
          <w:shd w:val="clear" w:color="auto" w:fill="FFFFFF"/>
        </w:rPr>
        <w:t xml:space="preserve">Damned if they did: A </w:t>
      </w:r>
      <w:proofErr w:type="spellStart"/>
      <w:r w:rsidRPr="001801A6">
        <w:rPr>
          <w:color w:val="222222"/>
          <w:shd w:val="clear" w:color="auto" w:fill="FFFFFF"/>
        </w:rPr>
        <w:t>defence</w:t>
      </w:r>
      <w:proofErr w:type="spellEnd"/>
      <w:r w:rsidRPr="001801A6">
        <w:rPr>
          <w:color w:val="222222"/>
          <w:shd w:val="clear" w:color="auto" w:fill="FFFFFF"/>
        </w:rPr>
        <w:t xml:space="preserve"> of </w:t>
      </w:r>
      <w:r w:rsidR="003570A4" w:rsidRPr="001801A6">
        <w:rPr>
          <w:color w:val="222222"/>
          <w:shd w:val="clear" w:color="auto" w:fill="FFFFFF"/>
        </w:rPr>
        <w:t>Cross rail</w:t>
      </w:r>
      <w:r w:rsidR="003570A4">
        <w:rPr>
          <w:color w:val="222222"/>
          <w:shd w:val="clear" w:color="auto" w:fill="FFFFFF"/>
        </w:rPr>
        <w:t>’,</w:t>
      </w:r>
      <w:r w:rsidRPr="001801A6">
        <w:rPr>
          <w:color w:val="222222"/>
          <w:shd w:val="clear" w:color="auto" w:fill="FFFFFF"/>
        </w:rPr>
        <w:t> </w:t>
      </w:r>
      <w:r w:rsidRPr="001801A6">
        <w:rPr>
          <w:i/>
          <w:iCs/>
          <w:color w:val="222222"/>
          <w:shd w:val="clear" w:color="auto" w:fill="FFFFFF"/>
        </w:rPr>
        <w:t>Construction Research and Innovation</w:t>
      </w:r>
      <w:r w:rsidRPr="001801A6">
        <w:rPr>
          <w:color w:val="222222"/>
          <w:shd w:val="clear" w:color="auto" w:fill="FFFFFF"/>
        </w:rPr>
        <w:t>, </w:t>
      </w:r>
      <w:r w:rsidRPr="001801A6">
        <w:rPr>
          <w:i/>
          <w:iCs/>
          <w:color w:val="222222"/>
          <w:shd w:val="clear" w:color="auto" w:fill="FFFFFF"/>
        </w:rPr>
        <w:t>10</w:t>
      </w:r>
      <w:r w:rsidRPr="001801A6">
        <w:rPr>
          <w:color w:val="222222"/>
          <w:shd w:val="clear" w:color="auto" w:fill="FFFFFF"/>
        </w:rPr>
        <w:t>(2), pp.32-38.</w:t>
      </w:r>
      <w:r w:rsidR="003570A4" w:rsidRPr="003570A4">
        <w:t xml:space="preserve"> </w:t>
      </w:r>
      <w:r w:rsidR="003570A4" w:rsidRPr="0001557A">
        <w:t>DOI:</w:t>
      </w:r>
      <w:r w:rsidRPr="001801A6">
        <w:t xml:space="preserve"> </w:t>
      </w:r>
      <w:hyperlink r:id="rId17" w:history="1">
        <w:r w:rsidRPr="00465F3C">
          <w:rPr>
            <w:rStyle w:val="a5"/>
            <w:shd w:val="clear" w:color="auto" w:fill="FFFFFF"/>
          </w:rPr>
          <w:t>https://doi.org/10.1080/20450249.2019.1621583</w:t>
        </w:r>
      </w:hyperlink>
      <w:r w:rsidR="003570A4">
        <w:rPr>
          <w:rStyle w:val="a5"/>
          <w:shd w:val="clear" w:color="auto" w:fill="FFFFFF"/>
        </w:rPr>
        <w:t xml:space="preserve"> </w:t>
      </w:r>
      <w:r w:rsidR="003570A4">
        <w:rPr>
          <w:lang w:val="en-GB"/>
        </w:rPr>
        <w:t>(</w:t>
      </w:r>
      <w:r w:rsidR="003570A4" w:rsidRPr="00DF0F83">
        <w:rPr>
          <w:lang w:val="en-GB"/>
        </w:rPr>
        <w:t xml:space="preserve">Accessed: </w:t>
      </w:r>
      <w:r w:rsidR="003570A4">
        <w:rPr>
          <w:lang w:val="en-GB"/>
        </w:rPr>
        <w:t>20th</w:t>
      </w:r>
      <w:r w:rsidR="003570A4" w:rsidRPr="00DF0F83">
        <w:rPr>
          <w:lang w:val="en-GB"/>
        </w:rPr>
        <w:t xml:space="preserve"> </w:t>
      </w:r>
      <w:r w:rsidR="003570A4">
        <w:rPr>
          <w:lang w:val="en-GB"/>
        </w:rPr>
        <w:t>December 2022).</w:t>
      </w:r>
    </w:p>
    <w:p w14:paraId="2F9516F4" w14:textId="2D59CD46" w:rsidR="00DF0F83" w:rsidRPr="00DF0F83" w:rsidRDefault="00DF0F83" w:rsidP="00DF0F83">
      <w:pPr>
        <w:pStyle w:val="ad"/>
      </w:pPr>
      <w:r w:rsidRPr="00DF0F83">
        <w:t xml:space="preserve">Thomas, A. </w:t>
      </w:r>
      <w:r w:rsidR="003570A4">
        <w:t>(</w:t>
      </w:r>
      <w:r w:rsidRPr="00DF0F83">
        <w:t>2021</w:t>
      </w:r>
      <w:r w:rsidR="003570A4">
        <w:t>)</w:t>
      </w:r>
      <w:r w:rsidRPr="00DF0F83">
        <w:t xml:space="preserve"> </w:t>
      </w:r>
      <w:r w:rsidR="00CB26C0">
        <w:t>‘</w:t>
      </w:r>
      <w:r w:rsidRPr="00DF0F83">
        <w:t xml:space="preserve">The design of the </w:t>
      </w:r>
      <w:proofErr w:type="spellStart"/>
      <w:r w:rsidRPr="00DF0F83">
        <w:t>Crossrail</w:t>
      </w:r>
      <w:proofErr w:type="spellEnd"/>
      <w:r w:rsidRPr="00DF0F83">
        <w:t xml:space="preserve"> tunnels in UK</w:t>
      </w:r>
      <w:r w:rsidR="00CB26C0">
        <w:t>’,</w:t>
      </w:r>
      <w:r w:rsidRPr="00DF0F83">
        <w:t xml:space="preserve"> </w:t>
      </w:r>
      <w:r w:rsidRPr="003570A4">
        <w:rPr>
          <w:i/>
          <w:iCs/>
        </w:rPr>
        <w:t>Geomechanics and Tunnelling</w:t>
      </w:r>
      <w:r w:rsidRPr="00DF0F83">
        <w:t xml:space="preserve">, 14(4), pp.340-346. </w:t>
      </w:r>
      <w:proofErr w:type="spellStart"/>
      <w:r w:rsidR="003570A4" w:rsidRPr="0001557A">
        <w:t>DOI:</w:t>
      </w:r>
      <w:hyperlink r:id="rId18" w:history="1">
        <w:r w:rsidR="00F96F62" w:rsidRPr="00225CD8">
          <w:rPr>
            <w:rStyle w:val="a5"/>
          </w:rPr>
          <w:t>https</w:t>
        </w:r>
        <w:proofErr w:type="spellEnd"/>
        <w:r w:rsidR="00F96F62" w:rsidRPr="00225CD8">
          <w:rPr>
            <w:rStyle w:val="a5"/>
          </w:rPr>
          <w:t>://doi.org/10.1002/geot.202100014</w:t>
        </w:r>
      </w:hyperlink>
      <w:r w:rsidR="00F96F62">
        <w:t xml:space="preserve"> </w:t>
      </w:r>
      <w:r w:rsidR="003570A4">
        <w:rPr>
          <w:lang w:val="en-GB"/>
        </w:rPr>
        <w:t>(</w:t>
      </w:r>
      <w:r w:rsidR="003570A4" w:rsidRPr="00DF0F83">
        <w:rPr>
          <w:lang w:val="en-GB"/>
        </w:rPr>
        <w:t xml:space="preserve">Accessed: </w:t>
      </w:r>
      <w:r w:rsidR="003570A4">
        <w:rPr>
          <w:lang w:val="en-GB"/>
        </w:rPr>
        <w:t>20th</w:t>
      </w:r>
      <w:r w:rsidR="003570A4" w:rsidRPr="00DF0F83">
        <w:rPr>
          <w:lang w:val="en-GB"/>
        </w:rPr>
        <w:t xml:space="preserve"> </w:t>
      </w:r>
      <w:r w:rsidR="003570A4">
        <w:rPr>
          <w:lang w:val="en-GB"/>
        </w:rPr>
        <w:t>December 2022).</w:t>
      </w:r>
    </w:p>
    <w:p w14:paraId="059E578D" w14:textId="2A89B2EF" w:rsidR="00DF0F83" w:rsidRPr="0001557A" w:rsidRDefault="00DF0F83" w:rsidP="00C50E0D">
      <w:pPr>
        <w:spacing w:before="240"/>
        <w:rPr>
          <w:color w:val="222222"/>
          <w:shd w:val="clear" w:color="auto" w:fill="FFFFFF"/>
        </w:rPr>
      </w:pPr>
      <w:r w:rsidRPr="001801A6">
        <w:rPr>
          <w:color w:val="222222"/>
          <w:shd w:val="clear" w:color="auto" w:fill="FFFFFF"/>
        </w:rPr>
        <w:t xml:space="preserve">Wild, M. </w:t>
      </w:r>
      <w:r w:rsidR="003570A4">
        <w:rPr>
          <w:color w:val="222222"/>
          <w:shd w:val="clear" w:color="auto" w:fill="FFFFFF"/>
        </w:rPr>
        <w:t>(</w:t>
      </w:r>
      <w:r w:rsidRPr="001801A6">
        <w:rPr>
          <w:color w:val="222222"/>
          <w:shd w:val="clear" w:color="auto" w:fill="FFFFFF"/>
        </w:rPr>
        <w:t>2021</w:t>
      </w:r>
      <w:r w:rsidR="003570A4">
        <w:rPr>
          <w:color w:val="222222"/>
          <w:shd w:val="clear" w:color="auto" w:fill="FFFFFF"/>
        </w:rPr>
        <w:t>)</w:t>
      </w:r>
      <w:r w:rsidRPr="001801A6">
        <w:rPr>
          <w:color w:val="222222"/>
          <w:shd w:val="clear" w:color="auto" w:fill="FFFFFF"/>
        </w:rPr>
        <w:t xml:space="preserve"> </w:t>
      </w:r>
      <w:r w:rsidR="00CB26C0">
        <w:rPr>
          <w:color w:val="222222"/>
          <w:shd w:val="clear" w:color="auto" w:fill="FFFFFF"/>
        </w:rPr>
        <w:t>‘</w:t>
      </w:r>
      <w:r w:rsidRPr="001801A6">
        <w:rPr>
          <w:color w:val="222222"/>
          <w:shd w:val="clear" w:color="auto" w:fill="FFFFFF"/>
        </w:rPr>
        <w:t>Trial running starts on London’s Elizabeth line prior to phased opening in 2022</w:t>
      </w:r>
      <w:r w:rsidR="00CB26C0">
        <w:rPr>
          <w:color w:val="222222"/>
          <w:shd w:val="clear" w:color="auto" w:fill="FFFFFF"/>
        </w:rPr>
        <w:t>’,</w:t>
      </w:r>
      <w:r w:rsidRPr="001801A6">
        <w:rPr>
          <w:color w:val="222222"/>
          <w:shd w:val="clear" w:color="auto" w:fill="FFFFFF"/>
        </w:rPr>
        <w:t xml:space="preserve"> In </w:t>
      </w:r>
      <w:r w:rsidRPr="001801A6">
        <w:rPr>
          <w:i/>
          <w:iCs/>
          <w:color w:val="222222"/>
          <w:shd w:val="clear" w:color="auto" w:fill="FFFFFF"/>
        </w:rPr>
        <w:t>Proceedings of the Institution of Civil Engineers-Civil Engineering</w:t>
      </w:r>
      <w:r w:rsidR="00CB26C0">
        <w:rPr>
          <w:color w:val="222222"/>
          <w:shd w:val="clear" w:color="auto" w:fill="FFFFFF"/>
        </w:rPr>
        <w:t xml:space="preserve">, </w:t>
      </w:r>
      <w:r w:rsidRPr="001801A6">
        <w:rPr>
          <w:color w:val="222222"/>
          <w:shd w:val="clear" w:color="auto" w:fill="FFFFFF"/>
        </w:rPr>
        <w:t>Vol. 174, No. 3, pp. 100-100. Thomas Telford Ltd.</w:t>
      </w:r>
      <w:r w:rsidR="003570A4" w:rsidRPr="003570A4">
        <w:t xml:space="preserve"> </w:t>
      </w:r>
      <w:r w:rsidR="003570A4" w:rsidRPr="0001557A">
        <w:t>DOI:</w:t>
      </w:r>
      <w:r w:rsidRPr="001801A6">
        <w:t xml:space="preserve"> </w:t>
      </w:r>
      <w:hyperlink r:id="rId19" w:history="1">
        <w:r w:rsidRPr="00465F3C">
          <w:rPr>
            <w:rStyle w:val="a5"/>
            <w:shd w:val="clear" w:color="auto" w:fill="FFFFFF"/>
          </w:rPr>
          <w:t>https://doi.org/10.1680/jcien.2021.174.3.100</w:t>
        </w:r>
      </w:hyperlink>
      <w:r w:rsidR="003570A4">
        <w:rPr>
          <w:lang w:val="en-GB"/>
        </w:rPr>
        <w:t>(</w:t>
      </w:r>
      <w:r w:rsidR="003570A4" w:rsidRPr="00DF0F83">
        <w:rPr>
          <w:lang w:val="en-GB"/>
        </w:rPr>
        <w:t xml:space="preserve">Accessed: </w:t>
      </w:r>
      <w:r w:rsidR="003570A4">
        <w:rPr>
          <w:lang w:val="en-GB"/>
        </w:rPr>
        <w:t>20th</w:t>
      </w:r>
      <w:r w:rsidR="003570A4" w:rsidRPr="00DF0F83">
        <w:rPr>
          <w:lang w:val="en-GB"/>
        </w:rPr>
        <w:t xml:space="preserve"> </w:t>
      </w:r>
      <w:r w:rsidR="003570A4">
        <w:rPr>
          <w:lang w:val="en-GB"/>
        </w:rPr>
        <w:t>December 2022).</w:t>
      </w:r>
    </w:p>
    <w:sectPr w:rsidR="00DF0F83" w:rsidRPr="0001557A" w:rsidSect="00255C42">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FE6E3" w14:textId="77777777" w:rsidR="004902CA" w:rsidRDefault="004902CA" w:rsidP="00255C42">
      <w:pPr>
        <w:spacing w:line="240" w:lineRule="auto"/>
      </w:pPr>
      <w:r>
        <w:separator/>
      </w:r>
    </w:p>
  </w:endnote>
  <w:endnote w:type="continuationSeparator" w:id="0">
    <w:p w14:paraId="7E4862EC" w14:textId="77777777" w:rsidR="004902CA" w:rsidRDefault="004902CA" w:rsidP="00255C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90919"/>
      <w:docPartObj>
        <w:docPartGallery w:val="Page Numbers (Bottom of Page)"/>
        <w:docPartUnique/>
      </w:docPartObj>
    </w:sdtPr>
    <w:sdtContent>
      <w:p w14:paraId="5685146D" w14:textId="77777777" w:rsidR="00255C42" w:rsidRDefault="00A61087">
        <w:pPr>
          <w:pStyle w:val="ab"/>
          <w:jc w:val="right"/>
        </w:pPr>
        <w:r w:rsidRPr="00255C42">
          <w:rPr>
            <w:sz w:val="20"/>
            <w:szCs w:val="20"/>
          </w:rPr>
          <w:fldChar w:fldCharType="begin"/>
        </w:r>
        <w:r w:rsidR="00255C42" w:rsidRPr="00255C42">
          <w:rPr>
            <w:sz w:val="20"/>
            <w:szCs w:val="20"/>
          </w:rPr>
          <w:instrText xml:space="preserve"> PAGE   \* MERGEFORMAT </w:instrText>
        </w:r>
        <w:r w:rsidRPr="00255C42">
          <w:rPr>
            <w:sz w:val="20"/>
            <w:szCs w:val="20"/>
          </w:rPr>
          <w:fldChar w:fldCharType="separate"/>
        </w:r>
        <w:r w:rsidR="009C6300">
          <w:rPr>
            <w:noProof/>
            <w:sz w:val="20"/>
            <w:szCs w:val="20"/>
          </w:rPr>
          <w:t>3</w:t>
        </w:r>
        <w:r w:rsidRPr="00255C42">
          <w:rPr>
            <w:sz w:val="20"/>
            <w:szCs w:val="20"/>
          </w:rPr>
          <w:fldChar w:fldCharType="end"/>
        </w:r>
      </w:p>
    </w:sdtContent>
  </w:sdt>
  <w:p w14:paraId="4A6D6F64" w14:textId="77777777" w:rsidR="00255C42" w:rsidRDefault="00255C4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2822E" w14:textId="77777777" w:rsidR="004902CA" w:rsidRDefault="004902CA" w:rsidP="00255C42">
      <w:pPr>
        <w:spacing w:line="240" w:lineRule="auto"/>
      </w:pPr>
      <w:r>
        <w:separator/>
      </w:r>
    </w:p>
  </w:footnote>
  <w:footnote w:type="continuationSeparator" w:id="0">
    <w:p w14:paraId="516BF976" w14:textId="77777777" w:rsidR="004902CA" w:rsidRDefault="004902CA" w:rsidP="00255C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D1323"/>
    <w:multiLevelType w:val="multilevel"/>
    <w:tmpl w:val="E014F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B656AA"/>
    <w:multiLevelType w:val="multilevel"/>
    <w:tmpl w:val="EC82F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6260387">
    <w:abstractNumId w:val="1"/>
  </w:num>
  <w:num w:numId="2" w16cid:durableId="1209730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1F1"/>
    <w:rsid w:val="00164BAB"/>
    <w:rsid w:val="0018072F"/>
    <w:rsid w:val="002550B4"/>
    <w:rsid w:val="00255C42"/>
    <w:rsid w:val="002B6FE7"/>
    <w:rsid w:val="0031578B"/>
    <w:rsid w:val="003570A4"/>
    <w:rsid w:val="003A741A"/>
    <w:rsid w:val="00470B51"/>
    <w:rsid w:val="004902CA"/>
    <w:rsid w:val="004D51F1"/>
    <w:rsid w:val="0053401B"/>
    <w:rsid w:val="00687290"/>
    <w:rsid w:val="007248E1"/>
    <w:rsid w:val="00842897"/>
    <w:rsid w:val="009C6300"/>
    <w:rsid w:val="00A045F5"/>
    <w:rsid w:val="00A14B7E"/>
    <w:rsid w:val="00A246A5"/>
    <w:rsid w:val="00A61087"/>
    <w:rsid w:val="00A7151B"/>
    <w:rsid w:val="00AA417F"/>
    <w:rsid w:val="00BD1698"/>
    <w:rsid w:val="00C50E0D"/>
    <w:rsid w:val="00CB26C0"/>
    <w:rsid w:val="00D940AA"/>
    <w:rsid w:val="00DD4561"/>
    <w:rsid w:val="00DF0F83"/>
    <w:rsid w:val="00E82765"/>
    <w:rsid w:val="00F0394F"/>
    <w:rsid w:val="00F96F62"/>
    <w:rsid w:val="00FB6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2F36"/>
  <w15:docId w15:val="{CBB9E030-E89D-5E44-9961-6985D5C9B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50B4"/>
  </w:style>
  <w:style w:type="paragraph" w:styleId="1">
    <w:name w:val="heading 1"/>
    <w:basedOn w:val="10"/>
    <w:next w:val="10"/>
    <w:rsid w:val="00C50E0D"/>
    <w:pPr>
      <w:keepNext/>
      <w:keepLines/>
      <w:spacing w:before="400" w:after="120"/>
      <w:outlineLvl w:val="0"/>
    </w:pPr>
    <w:rPr>
      <w:b/>
      <w:sz w:val="28"/>
      <w:szCs w:val="28"/>
    </w:rPr>
  </w:style>
  <w:style w:type="paragraph" w:styleId="2">
    <w:name w:val="heading 2"/>
    <w:basedOn w:val="10"/>
    <w:next w:val="10"/>
    <w:rsid w:val="004D51F1"/>
    <w:pPr>
      <w:keepNext/>
      <w:keepLines/>
      <w:spacing w:before="360" w:after="120"/>
      <w:outlineLvl w:val="1"/>
    </w:pPr>
    <w:rPr>
      <w:sz w:val="32"/>
      <w:szCs w:val="32"/>
    </w:rPr>
  </w:style>
  <w:style w:type="paragraph" w:styleId="3">
    <w:name w:val="heading 3"/>
    <w:basedOn w:val="10"/>
    <w:next w:val="10"/>
    <w:rsid w:val="004D51F1"/>
    <w:pPr>
      <w:keepNext/>
      <w:keepLines/>
      <w:spacing w:before="320" w:after="80"/>
      <w:outlineLvl w:val="2"/>
    </w:pPr>
    <w:rPr>
      <w:color w:val="434343"/>
      <w:sz w:val="28"/>
      <w:szCs w:val="28"/>
    </w:rPr>
  </w:style>
  <w:style w:type="paragraph" w:styleId="4">
    <w:name w:val="heading 4"/>
    <w:basedOn w:val="10"/>
    <w:next w:val="10"/>
    <w:rsid w:val="004D51F1"/>
    <w:pPr>
      <w:keepNext/>
      <w:keepLines/>
      <w:spacing w:before="280" w:after="80"/>
      <w:outlineLvl w:val="3"/>
    </w:pPr>
    <w:rPr>
      <w:color w:val="666666"/>
    </w:rPr>
  </w:style>
  <w:style w:type="paragraph" w:styleId="5">
    <w:name w:val="heading 5"/>
    <w:basedOn w:val="10"/>
    <w:next w:val="10"/>
    <w:rsid w:val="004D51F1"/>
    <w:pPr>
      <w:keepNext/>
      <w:keepLines/>
      <w:spacing w:before="240" w:after="80"/>
      <w:outlineLvl w:val="4"/>
    </w:pPr>
    <w:rPr>
      <w:color w:val="666666"/>
      <w:sz w:val="22"/>
      <w:szCs w:val="22"/>
    </w:rPr>
  </w:style>
  <w:style w:type="paragraph" w:styleId="6">
    <w:name w:val="heading 6"/>
    <w:basedOn w:val="10"/>
    <w:next w:val="10"/>
    <w:rsid w:val="004D51F1"/>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4D51F1"/>
  </w:style>
  <w:style w:type="paragraph" w:styleId="a3">
    <w:name w:val="Title"/>
    <w:basedOn w:val="10"/>
    <w:next w:val="10"/>
    <w:rsid w:val="004D51F1"/>
    <w:pPr>
      <w:keepNext/>
      <w:keepLines/>
      <w:spacing w:after="60"/>
    </w:pPr>
    <w:rPr>
      <w:sz w:val="52"/>
      <w:szCs w:val="52"/>
    </w:rPr>
  </w:style>
  <w:style w:type="paragraph" w:styleId="a4">
    <w:name w:val="Subtitle"/>
    <w:basedOn w:val="10"/>
    <w:next w:val="10"/>
    <w:rsid w:val="004D51F1"/>
    <w:pPr>
      <w:keepNext/>
      <w:keepLines/>
      <w:spacing w:after="320"/>
    </w:pPr>
    <w:rPr>
      <w:rFonts w:ascii="Arial" w:eastAsia="Arial" w:hAnsi="Arial" w:cs="Arial"/>
      <w:color w:val="666666"/>
      <w:sz w:val="30"/>
      <w:szCs w:val="30"/>
    </w:rPr>
  </w:style>
  <w:style w:type="character" w:styleId="a5">
    <w:name w:val="Hyperlink"/>
    <w:basedOn w:val="a0"/>
    <w:uiPriority w:val="99"/>
    <w:unhideWhenUsed/>
    <w:rsid w:val="003A741A"/>
    <w:rPr>
      <w:color w:val="0000FF" w:themeColor="hyperlink"/>
      <w:u w:val="single"/>
    </w:rPr>
  </w:style>
  <w:style w:type="paragraph" w:styleId="a6">
    <w:name w:val="TOC Heading"/>
    <w:basedOn w:val="1"/>
    <w:next w:val="a"/>
    <w:uiPriority w:val="39"/>
    <w:unhideWhenUsed/>
    <w:qFormat/>
    <w:rsid w:val="00C50E0D"/>
    <w:pPr>
      <w:spacing w:before="480" w:after="0" w:line="276" w:lineRule="auto"/>
      <w:jc w:val="left"/>
      <w:outlineLvl w:val="9"/>
    </w:pPr>
    <w:rPr>
      <w:rFonts w:asciiTheme="majorHAnsi" w:eastAsiaTheme="majorEastAsia" w:hAnsiTheme="majorHAnsi" w:cstheme="majorBidi"/>
      <w:b w:val="0"/>
      <w:bCs/>
      <w:color w:val="365F91" w:themeColor="accent1" w:themeShade="BF"/>
    </w:rPr>
  </w:style>
  <w:style w:type="paragraph" w:styleId="11">
    <w:name w:val="toc 1"/>
    <w:basedOn w:val="a"/>
    <w:next w:val="a"/>
    <w:autoRedefine/>
    <w:uiPriority w:val="39"/>
    <w:unhideWhenUsed/>
    <w:rsid w:val="00C50E0D"/>
    <w:pPr>
      <w:spacing w:after="100"/>
    </w:pPr>
  </w:style>
  <w:style w:type="paragraph" w:styleId="a7">
    <w:name w:val="Balloon Text"/>
    <w:basedOn w:val="a"/>
    <w:link w:val="a8"/>
    <w:uiPriority w:val="99"/>
    <w:semiHidden/>
    <w:unhideWhenUsed/>
    <w:rsid w:val="00C50E0D"/>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C50E0D"/>
    <w:rPr>
      <w:rFonts w:ascii="Tahoma" w:hAnsi="Tahoma" w:cs="Tahoma"/>
      <w:sz w:val="16"/>
      <w:szCs w:val="16"/>
    </w:rPr>
  </w:style>
  <w:style w:type="paragraph" w:styleId="a9">
    <w:name w:val="header"/>
    <w:basedOn w:val="a"/>
    <w:link w:val="aa"/>
    <w:uiPriority w:val="99"/>
    <w:semiHidden/>
    <w:unhideWhenUsed/>
    <w:rsid w:val="00255C42"/>
    <w:pPr>
      <w:tabs>
        <w:tab w:val="center" w:pos="4680"/>
        <w:tab w:val="right" w:pos="9360"/>
      </w:tabs>
      <w:spacing w:line="240" w:lineRule="auto"/>
    </w:pPr>
  </w:style>
  <w:style w:type="character" w:customStyle="1" w:styleId="aa">
    <w:name w:val="Верхний колонтитул Знак"/>
    <w:basedOn w:val="a0"/>
    <w:link w:val="a9"/>
    <w:uiPriority w:val="99"/>
    <w:semiHidden/>
    <w:rsid w:val="00255C42"/>
  </w:style>
  <w:style w:type="paragraph" w:styleId="ab">
    <w:name w:val="footer"/>
    <w:basedOn w:val="a"/>
    <w:link w:val="ac"/>
    <w:uiPriority w:val="99"/>
    <w:unhideWhenUsed/>
    <w:rsid w:val="00255C42"/>
    <w:pPr>
      <w:tabs>
        <w:tab w:val="center" w:pos="4680"/>
        <w:tab w:val="right" w:pos="9360"/>
      </w:tabs>
      <w:spacing w:line="240" w:lineRule="auto"/>
    </w:pPr>
  </w:style>
  <w:style w:type="character" w:customStyle="1" w:styleId="ac">
    <w:name w:val="Нижний колонтитул Знак"/>
    <w:basedOn w:val="a0"/>
    <w:link w:val="ab"/>
    <w:uiPriority w:val="99"/>
    <w:rsid w:val="00255C42"/>
  </w:style>
  <w:style w:type="paragraph" w:styleId="ad">
    <w:name w:val="Normal (Web)"/>
    <w:basedOn w:val="a"/>
    <w:uiPriority w:val="99"/>
    <w:unhideWhenUsed/>
    <w:rsid w:val="00DF0F83"/>
    <w:pPr>
      <w:spacing w:before="100" w:beforeAutospacing="1" w:after="100" w:afterAutospacing="1" w:line="240" w:lineRule="auto"/>
    </w:pPr>
    <w:rPr>
      <w:color w:val="000000"/>
    </w:rPr>
  </w:style>
  <w:style w:type="character" w:styleId="ae">
    <w:name w:val="Unresolved Mention"/>
    <w:basedOn w:val="a0"/>
    <w:uiPriority w:val="99"/>
    <w:semiHidden/>
    <w:unhideWhenUsed/>
    <w:rsid w:val="00F96F62"/>
    <w:rPr>
      <w:color w:val="605E5C"/>
      <w:shd w:val="clear" w:color="auto" w:fill="E1DFDD"/>
    </w:rPr>
  </w:style>
  <w:style w:type="character" w:styleId="af">
    <w:name w:val="FollowedHyperlink"/>
    <w:basedOn w:val="a0"/>
    <w:uiPriority w:val="99"/>
    <w:semiHidden/>
    <w:unhideWhenUsed/>
    <w:rsid w:val="00F96F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url?q=https://www.crossrail.co.uk/project/our-plan-to-complete-the-elizabeth-line/&amp;sa=D&amp;source=docs&amp;ust=1667561216281366&amp;usg=AOvVaw3W2PX4Dp4gVgdKWLpWaMJl" TargetMode="External"/><Relationship Id="rId18" Type="http://schemas.openxmlformats.org/officeDocument/2006/relationships/hyperlink" Target="https://doi.org/10.1002/geot.20210001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rossrail.co.uk/theelizabethline/" TargetMode="External"/><Relationship Id="rId17" Type="http://schemas.openxmlformats.org/officeDocument/2006/relationships/hyperlink" Target="https://doi.org/10.1080/20450249.2019.1621583" TargetMode="External"/><Relationship Id="rId2" Type="http://schemas.openxmlformats.org/officeDocument/2006/relationships/numbering" Target="numbering.xml"/><Relationship Id="rId16" Type="http://schemas.openxmlformats.org/officeDocument/2006/relationships/hyperlink" Target="https://doi.org/10.1680/cpidc.66502.16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680/cpidc.66502.221" TargetMode="External"/><Relationship Id="rId5" Type="http://schemas.openxmlformats.org/officeDocument/2006/relationships/webSettings" Target="webSettings.xml"/><Relationship Id="rId15" Type="http://schemas.openxmlformats.org/officeDocument/2006/relationships/hyperlink" Target="https://doi.org/10.1016/j.tust.2019.01.004" TargetMode="External"/><Relationship Id="rId10" Type="http://schemas.openxmlformats.org/officeDocument/2006/relationships/hyperlink" Target="https://doi.org/10.1680/cpidc.66502.015" TargetMode="External"/><Relationship Id="rId19" Type="http://schemas.openxmlformats.org/officeDocument/2006/relationships/hyperlink" Target="https://doi.org/10.1680/jcien.2021.174.3.100" TargetMode="External"/><Relationship Id="rId4" Type="http://schemas.openxmlformats.org/officeDocument/2006/relationships/settings" Target="settings.xml"/><Relationship Id="rId9" Type="http://schemas.openxmlformats.org/officeDocument/2006/relationships/hyperlink" Target="https://doi.org/10.1680/cpidc.66502.145" TargetMode="External"/><Relationship Id="rId14" Type="http://schemas.openxmlformats.org/officeDocument/2006/relationships/hyperlink" Target="https://doi.org/10.1049/et.2022.06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F655DAC-2D13-415B-BFC1-756D87FA8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13</Pages>
  <Words>3008</Words>
  <Characters>17148</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capmoale</cp:lastModifiedBy>
  <cp:revision>4</cp:revision>
  <dcterms:created xsi:type="dcterms:W3CDTF">2022-11-22T13:36:00Z</dcterms:created>
  <dcterms:modified xsi:type="dcterms:W3CDTF">2023-01-02T21:49:00Z</dcterms:modified>
</cp:coreProperties>
</file>