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91B278" w14:textId="77777777" w:rsidR="00AC7DB6" w:rsidRPr="00760EE7" w:rsidRDefault="00AC7DB6">
      <w:pPr>
        <w:rPr>
          <w:rFonts w:asciiTheme="majorHAnsi" w:hAnsiTheme="majorHAnsi" w:cstheme="majorHAnsi"/>
          <w:sz w:val="28"/>
          <w:szCs w:val="28"/>
          <w:u w:val="single"/>
        </w:rPr>
      </w:pPr>
      <w:r>
        <w:t xml:space="preserve">             </w:t>
      </w:r>
      <w:r w:rsidRPr="00760EE7">
        <w:rPr>
          <w:rFonts w:asciiTheme="majorHAnsi" w:hAnsiTheme="majorHAnsi" w:cstheme="majorHAnsi"/>
          <w:sz w:val="28"/>
          <w:szCs w:val="28"/>
          <w:u w:val="single"/>
        </w:rPr>
        <w:t>Tuckman’s Forming, Storming, Norming and Performing Model</w:t>
      </w:r>
    </w:p>
    <w:p w14:paraId="22FFC414" w14:textId="49525922" w:rsidR="00AC7DB6" w:rsidRDefault="00AC7DB6">
      <w:pPr>
        <w:rPr>
          <w:rFonts w:asciiTheme="majorHAnsi" w:hAnsiTheme="majorHAnsi" w:cstheme="majorHAnsi"/>
          <w:sz w:val="28"/>
          <w:szCs w:val="28"/>
        </w:rPr>
      </w:pPr>
      <w:r>
        <w:rPr>
          <w:rFonts w:asciiTheme="majorHAnsi" w:hAnsiTheme="majorHAnsi" w:cstheme="majorHAnsi"/>
          <w:sz w:val="28"/>
          <w:szCs w:val="28"/>
        </w:rPr>
        <w:t xml:space="preserve"> This model was created by </w:t>
      </w:r>
      <w:r w:rsidRPr="009F47AD">
        <w:rPr>
          <w:rFonts w:asciiTheme="majorHAnsi" w:hAnsiTheme="majorHAnsi" w:cstheme="majorHAnsi"/>
          <w:noProof/>
          <w:sz w:val="28"/>
          <w:szCs w:val="28"/>
        </w:rPr>
        <w:t>Dr</w:t>
      </w:r>
      <w:r w:rsidR="009F47AD">
        <w:rPr>
          <w:rFonts w:asciiTheme="majorHAnsi" w:hAnsiTheme="majorHAnsi" w:cstheme="majorHAnsi"/>
          <w:noProof/>
          <w:sz w:val="28"/>
          <w:szCs w:val="28"/>
        </w:rPr>
        <w:t>.</w:t>
      </w:r>
      <w:r>
        <w:rPr>
          <w:rFonts w:asciiTheme="majorHAnsi" w:hAnsiTheme="majorHAnsi" w:cstheme="majorHAnsi"/>
          <w:sz w:val="28"/>
          <w:szCs w:val="28"/>
        </w:rPr>
        <w:t xml:space="preserve"> Bruce Tuckman, and it was published in 1965. The purpose of this original idea was to manage groups or team’s growth and their actions. This theory illustrates that groups and teams can progress together to the same end goal. (businessballs.com 2019).</w:t>
      </w:r>
    </w:p>
    <w:p w14:paraId="1793D0F1" w14:textId="0AB56414" w:rsidR="00760EE7" w:rsidRDefault="00AC7DB6">
      <w:pPr>
        <w:rPr>
          <w:rFonts w:asciiTheme="majorHAnsi" w:hAnsiTheme="majorHAnsi" w:cstheme="majorHAnsi"/>
          <w:sz w:val="28"/>
          <w:szCs w:val="28"/>
        </w:rPr>
      </w:pPr>
      <w:r>
        <w:rPr>
          <w:rFonts w:asciiTheme="majorHAnsi" w:hAnsiTheme="majorHAnsi" w:cstheme="majorHAnsi"/>
          <w:sz w:val="28"/>
          <w:szCs w:val="28"/>
        </w:rPr>
        <w:t xml:space="preserve"> The four stages of </w:t>
      </w:r>
      <w:r w:rsidR="00760EE7">
        <w:rPr>
          <w:rFonts w:asciiTheme="majorHAnsi" w:hAnsiTheme="majorHAnsi" w:cstheme="majorHAnsi"/>
          <w:sz w:val="28"/>
          <w:szCs w:val="28"/>
        </w:rPr>
        <w:t>Tuckman’s teamwork theory are:</w:t>
      </w:r>
    </w:p>
    <w:p w14:paraId="6BCCFCEC" w14:textId="38C18B78" w:rsidR="00760EE7" w:rsidRDefault="00760EE7">
      <w:pPr>
        <w:rPr>
          <w:rFonts w:asciiTheme="majorHAnsi" w:hAnsiTheme="majorHAnsi" w:cstheme="majorHAnsi"/>
          <w:sz w:val="28"/>
          <w:szCs w:val="28"/>
          <w:u w:val="single"/>
        </w:rPr>
      </w:pPr>
      <w:r w:rsidRPr="00760EE7">
        <w:rPr>
          <w:rFonts w:asciiTheme="majorHAnsi" w:hAnsiTheme="majorHAnsi" w:cstheme="majorHAnsi"/>
          <w:sz w:val="28"/>
          <w:szCs w:val="28"/>
          <w:u w:val="single"/>
        </w:rPr>
        <w:t>Forming</w:t>
      </w:r>
    </w:p>
    <w:p w14:paraId="542DC21E" w14:textId="2D07E1A5" w:rsidR="00760EE7" w:rsidRDefault="00760EE7">
      <w:pPr>
        <w:rPr>
          <w:rFonts w:asciiTheme="majorHAnsi" w:hAnsiTheme="majorHAnsi" w:cstheme="majorHAnsi"/>
          <w:sz w:val="28"/>
          <w:szCs w:val="28"/>
        </w:rPr>
      </w:pPr>
      <w:r>
        <w:rPr>
          <w:rFonts w:asciiTheme="majorHAnsi" w:hAnsiTheme="majorHAnsi" w:cstheme="majorHAnsi"/>
          <w:sz w:val="28"/>
          <w:szCs w:val="28"/>
        </w:rPr>
        <w:t xml:space="preserve"> This area of the theory is where the team or group of individuals meet for the first time. Each member is assessing the other individual and finding out what each other are about. </w:t>
      </w:r>
    </w:p>
    <w:p w14:paraId="22685534" w14:textId="0E53CBC9" w:rsidR="00760EE7" w:rsidRDefault="00760EE7">
      <w:pPr>
        <w:rPr>
          <w:rFonts w:asciiTheme="majorHAnsi" w:hAnsiTheme="majorHAnsi" w:cstheme="majorHAnsi"/>
          <w:sz w:val="28"/>
          <w:szCs w:val="28"/>
          <w:u w:val="single"/>
        </w:rPr>
      </w:pPr>
      <w:r>
        <w:rPr>
          <w:rFonts w:asciiTheme="majorHAnsi" w:hAnsiTheme="majorHAnsi" w:cstheme="majorHAnsi"/>
          <w:sz w:val="28"/>
          <w:szCs w:val="28"/>
          <w:u w:val="single"/>
        </w:rPr>
        <w:t xml:space="preserve">Storming </w:t>
      </w:r>
    </w:p>
    <w:p w14:paraId="7D029526" w14:textId="6720C7B1" w:rsidR="009F47AD" w:rsidRDefault="00760EE7">
      <w:pPr>
        <w:rPr>
          <w:rFonts w:asciiTheme="majorHAnsi" w:hAnsiTheme="majorHAnsi" w:cstheme="majorHAnsi"/>
          <w:sz w:val="28"/>
          <w:szCs w:val="28"/>
        </w:rPr>
      </w:pPr>
      <w:r>
        <w:rPr>
          <w:rFonts w:asciiTheme="majorHAnsi" w:hAnsiTheme="majorHAnsi" w:cstheme="majorHAnsi"/>
          <w:sz w:val="28"/>
          <w:szCs w:val="28"/>
        </w:rPr>
        <w:t xml:space="preserve"> Now that the team is formed, individuals start to confront one another regarding how and what the team </w:t>
      </w:r>
      <w:r w:rsidR="009F47AD">
        <w:rPr>
          <w:rFonts w:asciiTheme="majorHAnsi" w:hAnsiTheme="majorHAnsi" w:cstheme="majorHAnsi"/>
          <w:noProof/>
          <w:sz w:val="28"/>
          <w:szCs w:val="28"/>
        </w:rPr>
        <w:t>is</w:t>
      </w:r>
      <w:r>
        <w:rPr>
          <w:rFonts w:asciiTheme="majorHAnsi" w:hAnsiTheme="majorHAnsi" w:cstheme="majorHAnsi"/>
          <w:sz w:val="28"/>
          <w:szCs w:val="28"/>
        </w:rPr>
        <w:t xml:space="preserve"> doing. This can be distracting for some of the team members because this can cause arguments and disagreements, as </w:t>
      </w:r>
      <w:r w:rsidR="009F47AD">
        <w:rPr>
          <w:rFonts w:asciiTheme="majorHAnsi" w:hAnsiTheme="majorHAnsi" w:cstheme="majorHAnsi"/>
          <w:sz w:val="28"/>
          <w:szCs w:val="28"/>
        </w:rPr>
        <w:t xml:space="preserve">the </w:t>
      </w:r>
      <w:r w:rsidRPr="009F47AD">
        <w:rPr>
          <w:rFonts w:asciiTheme="majorHAnsi" w:hAnsiTheme="majorHAnsi" w:cstheme="majorHAnsi"/>
          <w:noProof/>
          <w:sz w:val="28"/>
          <w:szCs w:val="28"/>
        </w:rPr>
        <w:t>clashing</w:t>
      </w:r>
      <w:r>
        <w:rPr>
          <w:rFonts w:asciiTheme="majorHAnsi" w:hAnsiTheme="majorHAnsi" w:cstheme="majorHAnsi"/>
          <w:sz w:val="28"/>
          <w:szCs w:val="28"/>
        </w:rPr>
        <w:t xml:space="preserve"> of opinions </w:t>
      </w:r>
      <w:r w:rsidR="009F47AD">
        <w:rPr>
          <w:rFonts w:asciiTheme="majorHAnsi" w:hAnsiTheme="majorHAnsi" w:cstheme="majorHAnsi"/>
          <w:noProof/>
          <w:sz w:val="28"/>
          <w:szCs w:val="28"/>
        </w:rPr>
        <w:t>is</w:t>
      </w:r>
      <w:r>
        <w:rPr>
          <w:rFonts w:asciiTheme="majorHAnsi" w:hAnsiTheme="majorHAnsi" w:cstheme="majorHAnsi"/>
          <w:sz w:val="28"/>
          <w:szCs w:val="28"/>
        </w:rPr>
        <w:t xml:space="preserve"> created. This can be </w:t>
      </w:r>
      <w:r w:rsidR="009F47AD">
        <w:rPr>
          <w:rFonts w:asciiTheme="majorHAnsi" w:hAnsiTheme="majorHAnsi" w:cstheme="majorHAnsi"/>
          <w:sz w:val="28"/>
          <w:szCs w:val="28"/>
        </w:rPr>
        <w:t xml:space="preserve">damaging for the </w:t>
      </w:r>
      <w:r w:rsidR="009F47AD" w:rsidRPr="009F47AD">
        <w:rPr>
          <w:rFonts w:asciiTheme="majorHAnsi" w:hAnsiTheme="majorHAnsi" w:cstheme="majorHAnsi"/>
          <w:noProof/>
          <w:sz w:val="28"/>
          <w:szCs w:val="28"/>
        </w:rPr>
        <w:t>team</w:t>
      </w:r>
      <w:r w:rsidR="009F47AD">
        <w:rPr>
          <w:rFonts w:asciiTheme="majorHAnsi" w:hAnsiTheme="majorHAnsi" w:cstheme="majorHAnsi"/>
          <w:sz w:val="28"/>
          <w:szCs w:val="28"/>
        </w:rPr>
        <w:t xml:space="preserve"> because the task is not a priority. (</w:t>
      </w:r>
      <w:r w:rsidR="009F47AD" w:rsidRPr="009F47AD">
        <w:rPr>
          <w:rFonts w:asciiTheme="majorHAnsi" w:hAnsiTheme="majorHAnsi" w:cstheme="majorHAnsi"/>
          <w:sz w:val="28"/>
          <w:szCs w:val="28"/>
        </w:rPr>
        <w:t>The Happy Manage</w:t>
      </w:r>
      <w:r w:rsidR="009F47AD">
        <w:rPr>
          <w:rFonts w:asciiTheme="majorHAnsi" w:hAnsiTheme="majorHAnsi" w:cstheme="majorHAnsi"/>
          <w:sz w:val="28"/>
          <w:szCs w:val="28"/>
        </w:rPr>
        <w:t>r</w:t>
      </w:r>
      <w:r w:rsidR="009F47AD" w:rsidRPr="009F47AD">
        <w:rPr>
          <w:rFonts w:asciiTheme="majorHAnsi" w:hAnsiTheme="majorHAnsi" w:cstheme="majorHAnsi"/>
          <w:sz w:val="28"/>
          <w:szCs w:val="28"/>
        </w:rPr>
        <w:t xml:space="preserve"> 2019).</w:t>
      </w:r>
    </w:p>
    <w:p w14:paraId="24202D62" w14:textId="7A7F56BA" w:rsidR="009F47AD" w:rsidRDefault="009F47AD">
      <w:pPr>
        <w:rPr>
          <w:rFonts w:asciiTheme="majorHAnsi" w:hAnsiTheme="majorHAnsi" w:cstheme="majorHAnsi"/>
          <w:sz w:val="28"/>
          <w:szCs w:val="28"/>
          <w:u w:val="single"/>
        </w:rPr>
      </w:pPr>
      <w:r>
        <w:rPr>
          <w:rFonts w:asciiTheme="majorHAnsi" w:hAnsiTheme="majorHAnsi" w:cstheme="majorHAnsi"/>
          <w:sz w:val="28"/>
          <w:szCs w:val="28"/>
          <w:u w:val="single"/>
        </w:rPr>
        <w:t xml:space="preserve">Norming </w:t>
      </w:r>
    </w:p>
    <w:p w14:paraId="022F1A41" w14:textId="5B1D9738" w:rsidR="009F47AD" w:rsidRDefault="009F47AD">
      <w:pPr>
        <w:rPr>
          <w:rFonts w:asciiTheme="majorHAnsi" w:hAnsiTheme="majorHAnsi" w:cstheme="majorHAnsi"/>
          <w:sz w:val="28"/>
          <w:szCs w:val="28"/>
        </w:rPr>
      </w:pPr>
      <w:r w:rsidRPr="009F47AD">
        <w:rPr>
          <w:rFonts w:asciiTheme="majorHAnsi" w:hAnsiTheme="majorHAnsi" w:cstheme="majorHAnsi"/>
          <w:sz w:val="28"/>
          <w:szCs w:val="28"/>
        </w:rPr>
        <w:t xml:space="preserve"> The team set aside </w:t>
      </w:r>
      <w:r w:rsidRPr="009F47AD">
        <w:rPr>
          <w:rFonts w:asciiTheme="majorHAnsi" w:hAnsiTheme="majorHAnsi" w:cstheme="majorHAnsi"/>
          <w:noProof/>
          <w:sz w:val="28"/>
          <w:szCs w:val="28"/>
        </w:rPr>
        <w:t>the</w:t>
      </w:r>
      <w:r>
        <w:rPr>
          <w:rFonts w:asciiTheme="majorHAnsi" w:hAnsiTheme="majorHAnsi" w:cstheme="majorHAnsi"/>
          <w:noProof/>
          <w:sz w:val="28"/>
          <w:szCs w:val="28"/>
        </w:rPr>
        <w:t>i</w:t>
      </w:r>
      <w:r w:rsidRPr="009F47AD">
        <w:rPr>
          <w:rFonts w:asciiTheme="majorHAnsi" w:hAnsiTheme="majorHAnsi" w:cstheme="majorHAnsi"/>
          <w:noProof/>
          <w:sz w:val="28"/>
          <w:szCs w:val="28"/>
        </w:rPr>
        <w:t>r</w:t>
      </w:r>
      <w:r w:rsidRPr="009F47AD">
        <w:rPr>
          <w:rFonts w:asciiTheme="majorHAnsi" w:hAnsiTheme="majorHAnsi" w:cstheme="majorHAnsi"/>
          <w:sz w:val="28"/>
          <w:szCs w:val="28"/>
        </w:rPr>
        <w:t xml:space="preserve"> differences </w:t>
      </w:r>
      <w:r>
        <w:rPr>
          <w:rFonts w:asciiTheme="majorHAnsi" w:hAnsiTheme="majorHAnsi" w:cstheme="majorHAnsi"/>
          <w:sz w:val="28"/>
          <w:szCs w:val="28"/>
        </w:rPr>
        <w:t xml:space="preserve">aside and exchange </w:t>
      </w:r>
      <w:r w:rsidRPr="009F47AD">
        <w:rPr>
          <w:rFonts w:asciiTheme="majorHAnsi" w:hAnsiTheme="majorHAnsi" w:cstheme="majorHAnsi"/>
          <w:noProof/>
          <w:sz w:val="28"/>
          <w:szCs w:val="28"/>
        </w:rPr>
        <w:t>viewpoints</w:t>
      </w:r>
      <w:r>
        <w:rPr>
          <w:rFonts w:asciiTheme="majorHAnsi" w:hAnsiTheme="majorHAnsi" w:cstheme="majorHAnsi"/>
          <w:sz w:val="28"/>
          <w:szCs w:val="28"/>
        </w:rPr>
        <w:t xml:space="preserve"> of </w:t>
      </w:r>
      <w:r w:rsidRPr="009F47AD">
        <w:rPr>
          <w:rFonts w:asciiTheme="majorHAnsi" w:hAnsiTheme="majorHAnsi" w:cstheme="majorHAnsi"/>
          <w:noProof/>
          <w:sz w:val="28"/>
          <w:szCs w:val="28"/>
        </w:rPr>
        <w:t>a</w:t>
      </w:r>
      <w:r>
        <w:rPr>
          <w:rFonts w:asciiTheme="majorHAnsi" w:hAnsiTheme="majorHAnsi" w:cstheme="majorHAnsi"/>
          <w:noProof/>
          <w:sz w:val="28"/>
          <w:szCs w:val="28"/>
        </w:rPr>
        <w:t>chiev</w:t>
      </w:r>
      <w:r w:rsidRPr="009F47AD">
        <w:rPr>
          <w:rFonts w:asciiTheme="majorHAnsi" w:hAnsiTheme="majorHAnsi" w:cstheme="majorHAnsi"/>
          <w:noProof/>
          <w:sz w:val="28"/>
          <w:szCs w:val="28"/>
        </w:rPr>
        <w:t>ing</w:t>
      </w:r>
      <w:r>
        <w:rPr>
          <w:rFonts w:asciiTheme="majorHAnsi" w:hAnsiTheme="majorHAnsi" w:cstheme="majorHAnsi"/>
          <w:sz w:val="28"/>
          <w:szCs w:val="28"/>
        </w:rPr>
        <w:t xml:space="preserve"> the </w:t>
      </w:r>
      <w:r w:rsidRPr="009F47AD">
        <w:rPr>
          <w:rFonts w:asciiTheme="majorHAnsi" w:hAnsiTheme="majorHAnsi" w:cstheme="majorHAnsi"/>
          <w:noProof/>
          <w:sz w:val="28"/>
          <w:szCs w:val="28"/>
        </w:rPr>
        <w:t>goal</w:t>
      </w:r>
      <w:r>
        <w:rPr>
          <w:rFonts w:asciiTheme="majorHAnsi" w:hAnsiTheme="majorHAnsi" w:cstheme="majorHAnsi"/>
          <w:sz w:val="28"/>
          <w:szCs w:val="28"/>
        </w:rPr>
        <w:t xml:space="preserve"> so that the team </w:t>
      </w:r>
      <w:r w:rsidRPr="009F47AD">
        <w:rPr>
          <w:rFonts w:asciiTheme="majorHAnsi" w:hAnsiTheme="majorHAnsi" w:cstheme="majorHAnsi"/>
          <w:noProof/>
          <w:sz w:val="28"/>
          <w:szCs w:val="28"/>
        </w:rPr>
        <w:t>leader</w:t>
      </w:r>
      <w:r>
        <w:rPr>
          <w:rFonts w:asciiTheme="majorHAnsi" w:hAnsiTheme="majorHAnsi" w:cstheme="majorHAnsi"/>
          <w:sz w:val="28"/>
          <w:szCs w:val="28"/>
        </w:rPr>
        <w:t xml:space="preserve"> and </w:t>
      </w:r>
      <w:r w:rsidRPr="009F47AD">
        <w:rPr>
          <w:rFonts w:asciiTheme="majorHAnsi" w:hAnsiTheme="majorHAnsi" w:cstheme="majorHAnsi"/>
          <w:noProof/>
          <w:sz w:val="28"/>
          <w:szCs w:val="28"/>
        </w:rPr>
        <w:t>te</w:t>
      </w:r>
      <w:r>
        <w:rPr>
          <w:rFonts w:asciiTheme="majorHAnsi" w:hAnsiTheme="majorHAnsi" w:cstheme="majorHAnsi"/>
          <w:noProof/>
          <w:sz w:val="28"/>
          <w:szCs w:val="28"/>
        </w:rPr>
        <w:t>a</w:t>
      </w:r>
      <w:r w:rsidRPr="009F47AD">
        <w:rPr>
          <w:rFonts w:asciiTheme="majorHAnsi" w:hAnsiTheme="majorHAnsi" w:cstheme="majorHAnsi"/>
          <w:noProof/>
          <w:sz w:val="28"/>
          <w:szCs w:val="28"/>
        </w:rPr>
        <w:t>m</w:t>
      </w:r>
      <w:r>
        <w:rPr>
          <w:rFonts w:asciiTheme="majorHAnsi" w:hAnsiTheme="majorHAnsi" w:cstheme="majorHAnsi"/>
          <w:sz w:val="28"/>
          <w:szCs w:val="28"/>
        </w:rPr>
        <w:t xml:space="preserve"> members can </w:t>
      </w:r>
      <w:r w:rsidRPr="009F47AD">
        <w:rPr>
          <w:rFonts w:asciiTheme="majorHAnsi" w:hAnsiTheme="majorHAnsi" w:cstheme="majorHAnsi"/>
          <w:noProof/>
          <w:sz w:val="28"/>
          <w:szCs w:val="28"/>
        </w:rPr>
        <w:t>think</w:t>
      </w:r>
      <w:r>
        <w:rPr>
          <w:rFonts w:asciiTheme="majorHAnsi" w:hAnsiTheme="majorHAnsi" w:cstheme="majorHAnsi"/>
          <w:noProof/>
          <w:sz w:val="28"/>
          <w:szCs w:val="28"/>
        </w:rPr>
        <w:t xml:space="preserve"> about</w:t>
      </w:r>
      <w:r>
        <w:rPr>
          <w:rFonts w:asciiTheme="majorHAnsi" w:hAnsiTheme="majorHAnsi" w:cstheme="majorHAnsi"/>
          <w:sz w:val="28"/>
          <w:szCs w:val="28"/>
        </w:rPr>
        <w:t xml:space="preserve"> how to avoid any more disagreements, and how they can handle it more effectively if it occurs again. The team leader must set </w:t>
      </w:r>
      <w:r w:rsidRPr="009F47AD">
        <w:rPr>
          <w:rFonts w:asciiTheme="majorHAnsi" w:hAnsiTheme="majorHAnsi" w:cstheme="majorHAnsi"/>
          <w:noProof/>
          <w:sz w:val="28"/>
          <w:szCs w:val="28"/>
        </w:rPr>
        <w:t>boundarie</w:t>
      </w:r>
      <w:r>
        <w:rPr>
          <w:rFonts w:asciiTheme="majorHAnsi" w:hAnsiTheme="majorHAnsi" w:cstheme="majorHAnsi"/>
          <w:noProof/>
          <w:sz w:val="28"/>
          <w:szCs w:val="28"/>
        </w:rPr>
        <w:t>s</w:t>
      </w:r>
      <w:r>
        <w:rPr>
          <w:rFonts w:asciiTheme="majorHAnsi" w:hAnsiTheme="majorHAnsi" w:cstheme="majorHAnsi"/>
          <w:sz w:val="28"/>
          <w:szCs w:val="28"/>
        </w:rPr>
        <w:t xml:space="preserve"> and </w:t>
      </w:r>
      <w:r w:rsidRPr="009F47AD">
        <w:rPr>
          <w:rFonts w:asciiTheme="majorHAnsi" w:hAnsiTheme="majorHAnsi" w:cstheme="majorHAnsi"/>
          <w:noProof/>
          <w:sz w:val="28"/>
          <w:szCs w:val="28"/>
        </w:rPr>
        <w:t>policy</w:t>
      </w:r>
      <w:r>
        <w:rPr>
          <w:rFonts w:asciiTheme="majorHAnsi" w:hAnsiTheme="majorHAnsi" w:cstheme="majorHAnsi"/>
          <w:sz w:val="28"/>
          <w:szCs w:val="28"/>
        </w:rPr>
        <w:t xml:space="preserve"> are put in place, so that the team </w:t>
      </w:r>
      <w:r w:rsidRPr="009F47AD">
        <w:rPr>
          <w:rFonts w:asciiTheme="majorHAnsi" w:hAnsiTheme="majorHAnsi" w:cstheme="majorHAnsi"/>
          <w:noProof/>
          <w:sz w:val="28"/>
          <w:szCs w:val="28"/>
        </w:rPr>
        <w:t>learn</w:t>
      </w:r>
      <w:r>
        <w:rPr>
          <w:rFonts w:asciiTheme="majorHAnsi" w:hAnsiTheme="majorHAnsi" w:cstheme="majorHAnsi"/>
          <w:noProof/>
          <w:sz w:val="28"/>
          <w:szCs w:val="28"/>
        </w:rPr>
        <w:t>s</w:t>
      </w:r>
      <w:r>
        <w:rPr>
          <w:rFonts w:asciiTheme="majorHAnsi" w:hAnsiTheme="majorHAnsi" w:cstheme="majorHAnsi"/>
          <w:sz w:val="28"/>
          <w:szCs w:val="28"/>
        </w:rPr>
        <w:t xml:space="preserve"> the </w:t>
      </w:r>
      <w:r w:rsidRPr="009F47AD">
        <w:rPr>
          <w:rFonts w:asciiTheme="majorHAnsi" w:hAnsiTheme="majorHAnsi" w:cstheme="majorHAnsi"/>
          <w:noProof/>
          <w:sz w:val="28"/>
          <w:szCs w:val="28"/>
        </w:rPr>
        <w:t>importance</w:t>
      </w:r>
      <w:r>
        <w:rPr>
          <w:rFonts w:asciiTheme="majorHAnsi" w:hAnsiTheme="majorHAnsi" w:cstheme="majorHAnsi"/>
          <w:sz w:val="28"/>
          <w:szCs w:val="28"/>
        </w:rPr>
        <w:t xml:space="preserve"> of how the team runs, and how the team must adapt if </w:t>
      </w:r>
      <w:r w:rsidRPr="009F47AD">
        <w:rPr>
          <w:rFonts w:asciiTheme="majorHAnsi" w:hAnsiTheme="majorHAnsi" w:cstheme="majorHAnsi"/>
          <w:noProof/>
          <w:sz w:val="28"/>
          <w:szCs w:val="28"/>
        </w:rPr>
        <w:t>a matter surface</w:t>
      </w:r>
      <w:r>
        <w:rPr>
          <w:rFonts w:asciiTheme="majorHAnsi" w:hAnsiTheme="majorHAnsi" w:cstheme="majorHAnsi"/>
          <w:sz w:val="28"/>
          <w:szCs w:val="28"/>
        </w:rPr>
        <w:t>. (Morgan. P. 2017).</w:t>
      </w:r>
      <w:r w:rsidR="00305164">
        <w:rPr>
          <w:rFonts w:asciiTheme="majorHAnsi" w:hAnsiTheme="majorHAnsi" w:cstheme="majorHAnsi"/>
          <w:sz w:val="28"/>
          <w:szCs w:val="28"/>
        </w:rPr>
        <w:t xml:space="preserve"> </w:t>
      </w:r>
    </w:p>
    <w:p w14:paraId="31CC37C6" w14:textId="26E4DC4C" w:rsidR="00D55D5D" w:rsidRDefault="00D55D5D">
      <w:pPr>
        <w:rPr>
          <w:rFonts w:asciiTheme="majorHAnsi" w:hAnsiTheme="majorHAnsi" w:cstheme="majorHAnsi"/>
          <w:sz w:val="28"/>
          <w:szCs w:val="28"/>
          <w:u w:val="single"/>
        </w:rPr>
      </w:pPr>
      <w:r>
        <w:rPr>
          <w:rFonts w:asciiTheme="majorHAnsi" w:hAnsiTheme="majorHAnsi" w:cstheme="majorHAnsi"/>
          <w:sz w:val="28"/>
          <w:szCs w:val="28"/>
          <w:u w:val="single"/>
        </w:rPr>
        <w:t xml:space="preserve">Performing </w:t>
      </w:r>
    </w:p>
    <w:p w14:paraId="34E41DB0" w14:textId="193F2494" w:rsidR="00D55D5D" w:rsidRDefault="00305164">
      <w:pPr>
        <w:rPr>
          <w:rFonts w:asciiTheme="majorHAnsi" w:hAnsiTheme="majorHAnsi" w:cstheme="majorHAnsi"/>
          <w:sz w:val="28"/>
          <w:szCs w:val="28"/>
        </w:rPr>
      </w:pPr>
      <w:r>
        <w:rPr>
          <w:rFonts w:asciiTheme="majorHAnsi" w:hAnsiTheme="majorHAnsi" w:cstheme="majorHAnsi"/>
          <w:sz w:val="28"/>
          <w:szCs w:val="28"/>
        </w:rPr>
        <w:t xml:space="preserve"> At this stage, disagreements have been resolved and the team </w:t>
      </w:r>
      <w:r>
        <w:rPr>
          <w:rFonts w:asciiTheme="majorHAnsi" w:hAnsiTheme="majorHAnsi" w:cstheme="majorHAnsi"/>
          <w:noProof/>
          <w:sz w:val="28"/>
          <w:szCs w:val="28"/>
        </w:rPr>
        <w:t>is</w:t>
      </w:r>
      <w:r>
        <w:rPr>
          <w:rFonts w:asciiTheme="majorHAnsi" w:hAnsiTheme="majorHAnsi" w:cstheme="majorHAnsi"/>
          <w:sz w:val="28"/>
          <w:szCs w:val="28"/>
        </w:rPr>
        <w:t xml:space="preserve"> </w:t>
      </w:r>
      <w:r w:rsidRPr="00305164">
        <w:rPr>
          <w:rFonts w:asciiTheme="majorHAnsi" w:hAnsiTheme="majorHAnsi" w:cstheme="majorHAnsi"/>
          <w:noProof/>
          <w:sz w:val="28"/>
          <w:szCs w:val="28"/>
        </w:rPr>
        <w:t>thieving</w:t>
      </w:r>
      <w:r>
        <w:rPr>
          <w:rFonts w:asciiTheme="majorHAnsi" w:hAnsiTheme="majorHAnsi" w:cstheme="majorHAnsi"/>
          <w:sz w:val="28"/>
          <w:szCs w:val="28"/>
        </w:rPr>
        <w:t xml:space="preserve"> towards the end goal. Each team member </w:t>
      </w:r>
      <w:r w:rsidRPr="00305164">
        <w:rPr>
          <w:rFonts w:asciiTheme="majorHAnsi" w:hAnsiTheme="majorHAnsi" w:cstheme="majorHAnsi"/>
          <w:noProof/>
          <w:sz w:val="28"/>
          <w:szCs w:val="28"/>
        </w:rPr>
        <w:t>know</w:t>
      </w:r>
      <w:r>
        <w:rPr>
          <w:rFonts w:asciiTheme="majorHAnsi" w:hAnsiTheme="majorHAnsi" w:cstheme="majorHAnsi"/>
          <w:noProof/>
          <w:sz w:val="28"/>
          <w:szCs w:val="28"/>
        </w:rPr>
        <w:t>s</w:t>
      </w:r>
      <w:r>
        <w:rPr>
          <w:rFonts w:asciiTheme="majorHAnsi" w:hAnsiTheme="majorHAnsi" w:cstheme="majorHAnsi"/>
          <w:sz w:val="28"/>
          <w:szCs w:val="28"/>
        </w:rPr>
        <w:t xml:space="preserve"> their place and what they </w:t>
      </w:r>
      <w:r w:rsidR="00AF10B0">
        <w:rPr>
          <w:rFonts w:asciiTheme="majorHAnsi" w:hAnsiTheme="majorHAnsi" w:cstheme="majorHAnsi"/>
          <w:sz w:val="28"/>
          <w:szCs w:val="28"/>
        </w:rPr>
        <w:t>must</w:t>
      </w:r>
      <w:r>
        <w:rPr>
          <w:rFonts w:asciiTheme="majorHAnsi" w:hAnsiTheme="majorHAnsi" w:cstheme="majorHAnsi"/>
          <w:sz w:val="28"/>
          <w:szCs w:val="28"/>
        </w:rPr>
        <w:t xml:space="preserve"> do </w:t>
      </w:r>
      <w:r w:rsidRPr="00305164">
        <w:rPr>
          <w:rFonts w:asciiTheme="majorHAnsi" w:hAnsiTheme="majorHAnsi" w:cstheme="majorHAnsi"/>
          <w:noProof/>
          <w:sz w:val="28"/>
          <w:szCs w:val="28"/>
        </w:rPr>
        <w:t>to</w:t>
      </w:r>
      <w:r>
        <w:rPr>
          <w:rFonts w:asciiTheme="majorHAnsi" w:hAnsiTheme="majorHAnsi" w:cstheme="majorHAnsi"/>
          <w:noProof/>
          <w:sz w:val="28"/>
          <w:szCs w:val="28"/>
        </w:rPr>
        <w:t xml:space="preserve"> a</w:t>
      </w:r>
      <w:r w:rsidRPr="00305164">
        <w:rPr>
          <w:rFonts w:asciiTheme="majorHAnsi" w:hAnsiTheme="majorHAnsi" w:cstheme="majorHAnsi"/>
          <w:noProof/>
          <w:sz w:val="28"/>
          <w:szCs w:val="28"/>
        </w:rPr>
        <w:t>chieve</w:t>
      </w:r>
      <w:r>
        <w:rPr>
          <w:rFonts w:asciiTheme="majorHAnsi" w:hAnsiTheme="majorHAnsi" w:cstheme="majorHAnsi"/>
          <w:sz w:val="28"/>
          <w:szCs w:val="28"/>
        </w:rPr>
        <w:t xml:space="preserve"> results. They feel contented with one another to speak about differences in a reasonable manner. Each member is inspired to achieve the goal together, because of this the results of the task are </w:t>
      </w:r>
      <w:r w:rsidRPr="00305164">
        <w:rPr>
          <w:rFonts w:asciiTheme="majorHAnsi" w:hAnsiTheme="majorHAnsi" w:cstheme="majorHAnsi"/>
          <w:noProof/>
          <w:sz w:val="28"/>
          <w:szCs w:val="28"/>
        </w:rPr>
        <w:t>deli</w:t>
      </w:r>
      <w:r>
        <w:rPr>
          <w:rFonts w:asciiTheme="majorHAnsi" w:hAnsiTheme="majorHAnsi" w:cstheme="majorHAnsi"/>
          <w:noProof/>
          <w:sz w:val="28"/>
          <w:szCs w:val="28"/>
        </w:rPr>
        <w:t>ver</w:t>
      </w:r>
      <w:r w:rsidRPr="00305164">
        <w:rPr>
          <w:rFonts w:asciiTheme="majorHAnsi" w:hAnsiTheme="majorHAnsi" w:cstheme="majorHAnsi"/>
          <w:noProof/>
          <w:sz w:val="28"/>
          <w:szCs w:val="28"/>
        </w:rPr>
        <w:t>ed</w:t>
      </w:r>
      <w:r>
        <w:rPr>
          <w:rFonts w:asciiTheme="majorHAnsi" w:hAnsiTheme="majorHAnsi" w:cstheme="majorHAnsi"/>
          <w:sz w:val="28"/>
          <w:szCs w:val="28"/>
        </w:rPr>
        <w:t xml:space="preserve"> successfully. (Morgan. P. 2017). </w:t>
      </w:r>
    </w:p>
    <w:p w14:paraId="3943D705" w14:textId="65C9F21C" w:rsidR="00D24952" w:rsidRDefault="00D24952">
      <w:pPr>
        <w:rPr>
          <w:rFonts w:asciiTheme="majorHAnsi" w:hAnsiTheme="majorHAnsi" w:cstheme="majorHAnsi"/>
          <w:sz w:val="28"/>
          <w:szCs w:val="28"/>
        </w:rPr>
      </w:pPr>
      <w:r w:rsidRPr="00D24952">
        <w:rPr>
          <w:rFonts w:asciiTheme="majorHAnsi" w:hAnsiTheme="majorHAnsi" w:cstheme="majorHAnsi"/>
          <w:sz w:val="28"/>
          <w:szCs w:val="28"/>
        </w:rPr>
        <w:t xml:space="preserve">"The Group Strategy team at Tesco is at the forefront of the huge transformational changes we – and our broader industry – are going through. If you’re passionate about retail and want to solve some of the most challenging </w:t>
      </w:r>
      <w:r w:rsidRPr="00D24952">
        <w:rPr>
          <w:rFonts w:asciiTheme="majorHAnsi" w:hAnsiTheme="majorHAnsi" w:cstheme="majorHAnsi"/>
          <w:sz w:val="28"/>
          <w:szCs w:val="28"/>
        </w:rPr>
        <w:lastRenderedPageBreak/>
        <w:t xml:space="preserve">strategic problems facing the industry today, this is the place to be." </w:t>
      </w:r>
      <w:r w:rsidR="00AF10B0">
        <w:rPr>
          <w:rFonts w:asciiTheme="majorHAnsi" w:hAnsiTheme="majorHAnsi" w:cstheme="majorHAnsi"/>
          <w:sz w:val="28"/>
          <w:szCs w:val="28"/>
        </w:rPr>
        <w:t>(</w:t>
      </w:r>
      <w:r w:rsidRPr="00D24952">
        <w:rPr>
          <w:rFonts w:asciiTheme="majorHAnsi" w:hAnsiTheme="majorHAnsi" w:cstheme="majorHAnsi"/>
          <w:sz w:val="28"/>
          <w:szCs w:val="28"/>
        </w:rPr>
        <w:t>Benny Higgins - Group Strategy Director, CEO of Tesco Bank and member of Tesco Executive Committee</w:t>
      </w:r>
      <w:r w:rsidR="00AF10B0">
        <w:rPr>
          <w:rFonts w:asciiTheme="majorHAnsi" w:hAnsiTheme="majorHAnsi" w:cstheme="majorHAnsi"/>
          <w:sz w:val="28"/>
          <w:szCs w:val="28"/>
        </w:rPr>
        <w:t xml:space="preserve">. 2019). </w:t>
      </w:r>
    </w:p>
    <w:p w14:paraId="0F5A1316" w14:textId="65A854A4" w:rsidR="0092295D" w:rsidRDefault="00AF60CB">
      <w:pPr>
        <w:rPr>
          <w:rFonts w:asciiTheme="majorHAnsi" w:hAnsiTheme="majorHAnsi" w:cstheme="majorHAnsi"/>
          <w:sz w:val="28"/>
          <w:szCs w:val="28"/>
        </w:rPr>
      </w:pPr>
      <w:r>
        <w:rPr>
          <w:rFonts w:asciiTheme="majorHAnsi" w:hAnsiTheme="majorHAnsi" w:cstheme="majorHAnsi"/>
          <w:sz w:val="28"/>
          <w:szCs w:val="28"/>
        </w:rPr>
        <w:t xml:space="preserve"> A newly assembled team of mangers would need structed and well thought out planning to formularise themselves with one another in a working environment, that is designed specifically for the team they are managing. </w:t>
      </w:r>
    </w:p>
    <w:p w14:paraId="5E401830" w14:textId="38973161" w:rsidR="00AF60CB" w:rsidRDefault="00AF60CB">
      <w:pPr>
        <w:rPr>
          <w:rFonts w:asciiTheme="majorHAnsi" w:hAnsiTheme="majorHAnsi" w:cstheme="majorHAnsi"/>
          <w:sz w:val="28"/>
          <w:szCs w:val="28"/>
        </w:rPr>
      </w:pPr>
      <w:r>
        <w:rPr>
          <w:rFonts w:asciiTheme="majorHAnsi" w:hAnsiTheme="majorHAnsi" w:cstheme="majorHAnsi"/>
          <w:sz w:val="28"/>
          <w:szCs w:val="28"/>
        </w:rPr>
        <w:t xml:space="preserve"> At Tesco, managers would be required to do a two-day team exercises, in order to run a team of employees. </w:t>
      </w:r>
    </w:p>
    <w:p w14:paraId="559AB3AB" w14:textId="7988D101" w:rsidR="00AF60CB" w:rsidRDefault="00AF60CB">
      <w:pPr>
        <w:rPr>
          <w:rFonts w:asciiTheme="majorHAnsi" w:hAnsiTheme="majorHAnsi" w:cstheme="majorHAnsi"/>
          <w:sz w:val="28"/>
          <w:szCs w:val="28"/>
        </w:rPr>
      </w:pPr>
      <w:r>
        <w:rPr>
          <w:rFonts w:asciiTheme="majorHAnsi" w:hAnsiTheme="majorHAnsi" w:cstheme="majorHAnsi"/>
          <w:sz w:val="28"/>
          <w:szCs w:val="28"/>
        </w:rPr>
        <w:t xml:space="preserve"> Some of these tasks would require thought and organisation. </w:t>
      </w:r>
      <w:bookmarkStart w:id="0" w:name="_Hlk10038647"/>
      <w:r>
        <w:rPr>
          <w:rFonts w:asciiTheme="majorHAnsi" w:hAnsiTheme="majorHAnsi" w:cstheme="majorHAnsi"/>
          <w:sz w:val="28"/>
          <w:szCs w:val="28"/>
        </w:rPr>
        <w:t>(</w:t>
      </w:r>
      <w:proofErr w:type="spellStart"/>
      <w:r>
        <w:rPr>
          <w:rFonts w:asciiTheme="majorHAnsi" w:hAnsiTheme="majorHAnsi" w:cstheme="majorHAnsi"/>
          <w:sz w:val="28"/>
          <w:szCs w:val="28"/>
        </w:rPr>
        <w:t>Garlandscorporate</w:t>
      </w:r>
      <w:proofErr w:type="spellEnd"/>
      <w:r>
        <w:rPr>
          <w:rFonts w:asciiTheme="majorHAnsi" w:hAnsiTheme="majorHAnsi" w:cstheme="majorHAnsi"/>
          <w:sz w:val="28"/>
          <w:szCs w:val="28"/>
        </w:rPr>
        <w:t xml:space="preserve">. 2016). </w:t>
      </w:r>
      <w:bookmarkEnd w:id="0"/>
    </w:p>
    <w:p w14:paraId="7BE03CB1" w14:textId="4A5524EB" w:rsidR="00AF60CB" w:rsidRPr="00AF60CB" w:rsidRDefault="00AF60CB" w:rsidP="00AF60CB">
      <w:pPr>
        <w:pStyle w:val="ListParagraph"/>
        <w:numPr>
          <w:ilvl w:val="0"/>
          <w:numId w:val="2"/>
        </w:numPr>
        <w:rPr>
          <w:rFonts w:asciiTheme="majorHAnsi" w:hAnsiTheme="majorHAnsi" w:cstheme="majorHAnsi"/>
          <w:sz w:val="28"/>
          <w:szCs w:val="28"/>
        </w:rPr>
      </w:pPr>
      <w:r w:rsidRPr="00AF60CB">
        <w:rPr>
          <w:rFonts w:asciiTheme="majorHAnsi" w:hAnsiTheme="majorHAnsi" w:cstheme="majorHAnsi"/>
          <w:sz w:val="28"/>
          <w:szCs w:val="28"/>
        </w:rPr>
        <w:t>Opportunities for delegates to get to know each other better</w:t>
      </w:r>
    </w:p>
    <w:p w14:paraId="5412717D" w14:textId="6C8309FF" w:rsidR="00AF60CB" w:rsidRPr="00AF60CB" w:rsidRDefault="00AF60CB" w:rsidP="00AF60CB">
      <w:pPr>
        <w:pStyle w:val="ListParagraph"/>
        <w:numPr>
          <w:ilvl w:val="0"/>
          <w:numId w:val="2"/>
        </w:numPr>
        <w:rPr>
          <w:rFonts w:asciiTheme="majorHAnsi" w:hAnsiTheme="majorHAnsi" w:cstheme="majorHAnsi"/>
          <w:sz w:val="28"/>
          <w:szCs w:val="28"/>
        </w:rPr>
      </w:pPr>
      <w:r w:rsidRPr="00AF60CB">
        <w:rPr>
          <w:rFonts w:asciiTheme="majorHAnsi" w:hAnsiTheme="majorHAnsi" w:cstheme="majorHAnsi"/>
          <w:sz w:val="28"/>
          <w:szCs w:val="28"/>
        </w:rPr>
        <w:t>An element of competition that did not take over the purpose of the day</w:t>
      </w:r>
    </w:p>
    <w:p w14:paraId="13B5053F" w14:textId="48E27260" w:rsidR="00271C25" w:rsidRDefault="00AF60CB" w:rsidP="00271C25">
      <w:pPr>
        <w:pStyle w:val="ListParagraph"/>
        <w:numPr>
          <w:ilvl w:val="0"/>
          <w:numId w:val="2"/>
        </w:numPr>
        <w:rPr>
          <w:rFonts w:asciiTheme="majorHAnsi" w:hAnsiTheme="majorHAnsi" w:cstheme="majorHAnsi"/>
          <w:sz w:val="28"/>
          <w:szCs w:val="28"/>
        </w:rPr>
      </w:pPr>
      <w:r w:rsidRPr="00AF60CB">
        <w:rPr>
          <w:rFonts w:asciiTheme="majorHAnsi" w:hAnsiTheme="majorHAnsi" w:cstheme="majorHAnsi"/>
          <w:sz w:val="28"/>
          <w:szCs w:val="28"/>
        </w:rPr>
        <w:t xml:space="preserve">Incorporate some business objectives around strategic and action </w:t>
      </w:r>
      <w:r>
        <w:rPr>
          <w:rFonts w:asciiTheme="majorHAnsi" w:hAnsiTheme="majorHAnsi" w:cstheme="majorHAnsi"/>
          <w:sz w:val="28"/>
          <w:szCs w:val="28"/>
        </w:rPr>
        <w:t>planning (</w:t>
      </w:r>
      <w:proofErr w:type="spellStart"/>
      <w:r>
        <w:rPr>
          <w:rFonts w:asciiTheme="majorHAnsi" w:hAnsiTheme="majorHAnsi" w:cstheme="majorHAnsi"/>
          <w:sz w:val="28"/>
          <w:szCs w:val="28"/>
        </w:rPr>
        <w:t>Garlandscorporate</w:t>
      </w:r>
      <w:proofErr w:type="spellEnd"/>
      <w:r>
        <w:rPr>
          <w:rFonts w:asciiTheme="majorHAnsi" w:hAnsiTheme="majorHAnsi" w:cstheme="majorHAnsi"/>
          <w:sz w:val="28"/>
          <w:szCs w:val="28"/>
        </w:rPr>
        <w:t>. 2016).</w:t>
      </w:r>
    </w:p>
    <w:p w14:paraId="324AB1F4" w14:textId="7DD1C0CF" w:rsidR="00271C25" w:rsidRDefault="00271C25" w:rsidP="00271C25">
      <w:pPr>
        <w:ind w:left="360"/>
        <w:rPr>
          <w:rFonts w:asciiTheme="majorHAnsi" w:hAnsiTheme="majorHAnsi" w:cstheme="majorHAnsi"/>
          <w:sz w:val="28"/>
          <w:szCs w:val="28"/>
        </w:rPr>
      </w:pPr>
      <w:r>
        <w:rPr>
          <w:rFonts w:asciiTheme="majorHAnsi" w:hAnsiTheme="majorHAnsi" w:cstheme="majorHAnsi"/>
          <w:sz w:val="28"/>
          <w:szCs w:val="28"/>
        </w:rPr>
        <w:t xml:space="preserve"> Tesco’s offer an apprenticeship scheme, to develop individual’s skills at one of their stores. Whether you’re a new employee or existing staff, it offers a wide range of training. </w:t>
      </w:r>
    </w:p>
    <w:p w14:paraId="009E61D2" w14:textId="56A39C36" w:rsidR="00E200C6" w:rsidRDefault="00271C25" w:rsidP="006917CD">
      <w:pPr>
        <w:ind w:left="360"/>
        <w:rPr>
          <w:rFonts w:asciiTheme="majorHAnsi" w:hAnsiTheme="majorHAnsi" w:cstheme="majorHAnsi"/>
          <w:sz w:val="28"/>
          <w:szCs w:val="28"/>
        </w:rPr>
      </w:pPr>
      <w:r>
        <w:rPr>
          <w:rFonts w:asciiTheme="majorHAnsi" w:hAnsiTheme="majorHAnsi" w:cstheme="majorHAnsi"/>
          <w:sz w:val="28"/>
          <w:szCs w:val="28"/>
        </w:rPr>
        <w:t xml:space="preserve"> Over</w:t>
      </w:r>
      <w:r w:rsidR="003C23D3">
        <w:rPr>
          <w:rFonts w:asciiTheme="majorHAnsi" w:hAnsiTheme="majorHAnsi" w:cstheme="majorHAnsi"/>
          <w:sz w:val="28"/>
          <w:szCs w:val="28"/>
        </w:rPr>
        <w:t xml:space="preserve"> nine-month period Tesco’s trainees</w:t>
      </w:r>
      <w:r>
        <w:rPr>
          <w:rFonts w:asciiTheme="majorHAnsi" w:hAnsiTheme="majorHAnsi" w:cstheme="majorHAnsi"/>
          <w:sz w:val="28"/>
          <w:szCs w:val="28"/>
        </w:rPr>
        <w:t xml:space="preserve"> would undergo exercises to learn techniques around the shop floor, stock control and customer perception. (</w:t>
      </w:r>
      <w:r w:rsidRPr="00271C25">
        <w:rPr>
          <w:rFonts w:asciiTheme="majorHAnsi" w:hAnsiTheme="majorHAnsi" w:cstheme="majorHAnsi"/>
          <w:sz w:val="28"/>
          <w:szCs w:val="28"/>
        </w:rPr>
        <w:t>Tesco plc. 2011).</w:t>
      </w:r>
    </w:p>
    <w:p w14:paraId="157A2376" w14:textId="77777777" w:rsidR="006917CD" w:rsidRPr="00A265D0" w:rsidRDefault="006917CD" w:rsidP="007D4DFB">
      <w:pPr>
        <w:pBdr>
          <w:top w:val="single" w:sz="6" w:space="5" w:color="E1E1E1"/>
          <w:left w:val="single" w:sz="6" w:space="23" w:color="E1E1E1"/>
          <w:bottom w:val="single" w:sz="6" w:space="0" w:color="E1E1E1"/>
          <w:right w:val="single" w:sz="6" w:space="5" w:color="E1E1E1"/>
        </w:pBdr>
        <w:shd w:val="clear" w:color="auto" w:fill="FFFFFF"/>
        <w:spacing w:after="0" w:line="360" w:lineRule="atLeast"/>
        <w:outlineLvl w:val="3"/>
        <w:rPr>
          <w:rFonts w:ascii="Segoe UI" w:eastAsia="Times New Roman" w:hAnsi="Segoe UI" w:cs="Segoe UI"/>
          <w:color w:val="000000"/>
          <w:sz w:val="21"/>
          <w:szCs w:val="21"/>
          <w:lang w:eastAsia="en-GB"/>
        </w:rPr>
      </w:pPr>
      <w:r w:rsidRPr="00A265D0">
        <w:rPr>
          <w:rFonts w:ascii="Segoe UI" w:eastAsia="Times New Roman" w:hAnsi="Segoe UI" w:cs="Segoe UI"/>
          <w:color w:val="000000"/>
          <w:sz w:val="21"/>
          <w:szCs w:val="21"/>
          <w:lang w:eastAsia="en-GB"/>
        </w:rPr>
        <w:t>Businessballs.com. (2019). </w:t>
      </w:r>
      <w:r w:rsidRPr="00A265D0">
        <w:rPr>
          <w:rFonts w:ascii="Segoe UI" w:eastAsia="Times New Roman" w:hAnsi="Segoe UI" w:cs="Segoe UI"/>
          <w:i/>
          <w:iCs/>
          <w:color w:val="000000"/>
          <w:sz w:val="21"/>
          <w:szCs w:val="21"/>
          <w:lang w:eastAsia="en-GB"/>
        </w:rPr>
        <w:t>Tuckman: Forming, Storming, Norming and Performing - BusinessBalls.com</w:t>
      </w:r>
      <w:r w:rsidRPr="00A265D0">
        <w:rPr>
          <w:rFonts w:ascii="Segoe UI" w:eastAsia="Times New Roman" w:hAnsi="Segoe UI" w:cs="Segoe UI"/>
          <w:color w:val="000000"/>
          <w:sz w:val="21"/>
          <w:szCs w:val="21"/>
          <w:lang w:eastAsia="en-GB"/>
        </w:rPr>
        <w:t xml:space="preserve">. [online] Available at: </w:t>
      </w:r>
      <w:hyperlink r:id="rId5" w:history="1">
        <w:r w:rsidRPr="00A265D0">
          <w:rPr>
            <w:rStyle w:val="Hyperlink"/>
            <w:rFonts w:ascii="Segoe UI" w:eastAsia="Times New Roman" w:hAnsi="Segoe UI" w:cs="Segoe UI"/>
            <w:sz w:val="21"/>
            <w:szCs w:val="21"/>
            <w:lang w:eastAsia="en-GB"/>
          </w:rPr>
          <w:t>https://www.businessballs.com/team-management/tuckman-forming-storming-norming-performing-model/</w:t>
        </w:r>
      </w:hyperlink>
      <w:r>
        <w:rPr>
          <w:rFonts w:ascii="Segoe UI" w:eastAsia="Times New Roman" w:hAnsi="Segoe UI" w:cs="Segoe UI"/>
          <w:color w:val="000000"/>
          <w:sz w:val="21"/>
          <w:szCs w:val="21"/>
          <w:lang w:eastAsia="en-GB"/>
        </w:rPr>
        <w:t xml:space="preserve"> </w:t>
      </w:r>
      <w:r w:rsidRPr="00A265D0">
        <w:rPr>
          <w:rFonts w:ascii="Segoe UI" w:eastAsia="Times New Roman" w:hAnsi="Segoe UI" w:cs="Segoe UI"/>
          <w:color w:val="000000"/>
          <w:sz w:val="21"/>
          <w:szCs w:val="21"/>
          <w:lang w:eastAsia="en-GB"/>
        </w:rPr>
        <w:t xml:space="preserve"> [Accessed 27 May 2019].</w:t>
      </w:r>
    </w:p>
    <w:p w14:paraId="72FC143C" w14:textId="77777777" w:rsidR="006917CD" w:rsidRDefault="006917CD" w:rsidP="006917CD">
      <w:pPr>
        <w:spacing w:after="0" w:line="360" w:lineRule="atLeast"/>
        <w:outlineLvl w:val="3"/>
        <w:rPr>
          <w:rFonts w:ascii="Segoe UI" w:eastAsia="Times New Roman" w:hAnsi="Segoe UI" w:cs="Segoe UI"/>
          <w:color w:val="000000"/>
          <w:sz w:val="21"/>
          <w:szCs w:val="21"/>
          <w:lang w:eastAsia="en-GB"/>
        </w:rPr>
      </w:pPr>
      <w:r w:rsidRPr="00C62432">
        <w:rPr>
          <w:rFonts w:ascii="Segoe UI" w:eastAsia="Times New Roman" w:hAnsi="Segoe UI" w:cs="Segoe UI"/>
          <w:color w:val="000000"/>
          <w:sz w:val="21"/>
          <w:szCs w:val="21"/>
          <w:lang w:eastAsia="en-GB"/>
        </w:rPr>
        <w:t>Garlands Corporate. (2016). </w:t>
      </w:r>
      <w:r w:rsidRPr="00C62432">
        <w:rPr>
          <w:rFonts w:ascii="Segoe UI" w:eastAsia="Times New Roman" w:hAnsi="Segoe UI" w:cs="Segoe UI"/>
          <w:i/>
          <w:iCs/>
          <w:color w:val="000000"/>
          <w:sz w:val="21"/>
          <w:szCs w:val="21"/>
          <w:lang w:eastAsia="en-GB"/>
        </w:rPr>
        <w:t>Tesco - Team Building Case Study - Garlands Corporate</w:t>
      </w:r>
      <w:r w:rsidRPr="00C62432">
        <w:rPr>
          <w:rFonts w:ascii="Segoe UI" w:eastAsia="Times New Roman" w:hAnsi="Segoe UI" w:cs="Segoe UI"/>
          <w:color w:val="000000"/>
          <w:sz w:val="21"/>
          <w:szCs w:val="21"/>
          <w:lang w:eastAsia="en-GB"/>
        </w:rPr>
        <w:t xml:space="preserve">. [online] Available at: </w:t>
      </w:r>
      <w:hyperlink r:id="rId6" w:history="1">
        <w:r w:rsidRPr="00C62432">
          <w:rPr>
            <w:rStyle w:val="Hyperlink"/>
            <w:rFonts w:ascii="Segoe UI" w:eastAsia="Times New Roman" w:hAnsi="Segoe UI" w:cs="Segoe UI"/>
            <w:sz w:val="21"/>
            <w:szCs w:val="21"/>
            <w:lang w:eastAsia="en-GB"/>
          </w:rPr>
          <w:t>https://www.garlandscorporate.co.uk/tesco-team-building-case-study/</w:t>
        </w:r>
      </w:hyperlink>
      <w:r>
        <w:rPr>
          <w:rFonts w:ascii="Segoe UI" w:eastAsia="Times New Roman" w:hAnsi="Segoe UI" w:cs="Segoe UI"/>
          <w:color w:val="000000"/>
          <w:sz w:val="21"/>
          <w:szCs w:val="21"/>
          <w:lang w:eastAsia="en-GB"/>
        </w:rPr>
        <w:t xml:space="preserve"> </w:t>
      </w:r>
      <w:r w:rsidRPr="00C62432">
        <w:rPr>
          <w:rFonts w:ascii="Segoe UI" w:eastAsia="Times New Roman" w:hAnsi="Segoe UI" w:cs="Segoe UI"/>
          <w:color w:val="000000"/>
          <w:sz w:val="21"/>
          <w:szCs w:val="21"/>
          <w:lang w:eastAsia="en-GB"/>
        </w:rPr>
        <w:t xml:space="preserve"> [Accessed 28 May 2019].</w:t>
      </w:r>
    </w:p>
    <w:p w14:paraId="6508A1F6" w14:textId="77777777" w:rsidR="006917CD" w:rsidRDefault="006917CD" w:rsidP="006917CD">
      <w:pPr>
        <w:spacing w:after="0" w:line="360" w:lineRule="atLeast"/>
        <w:outlineLvl w:val="3"/>
        <w:rPr>
          <w:rFonts w:ascii="Segoe UI" w:eastAsia="Times New Roman" w:hAnsi="Segoe UI" w:cs="Segoe UI"/>
          <w:color w:val="000000"/>
          <w:sz w:val="21"/>
          <w:szCs w:val="21"/>
          <w:lang w:eastAsia="en-GB"/>
        </w:rPr>
      </w:pPr>
      <w:r>
        <w:rPr>
          <w:rFonts w:ascii="Segoe UI" w:eastAsia="Times New Roman" w:hAnsi="Segoe UI" w:cs="Segoe UI"/>
          <w:color w:val="000000"/>
          <w:sz w:val="21"/>
          <w:szCs w:val="21"/>
          <w:lang w:eastAsia="en-GB"/>
        </w:rPr>
        <w:t xml:space="preserve">Morgan. P. (2017), </w:t>
      </w:r>
      <w:r w:rsidRPr="007E785F">
        <w:rPr>
          <w:rFonts w:ascii="Segoe UI" w:eastAsia="Times New Roman" w:hAnsi="Segoe UI" w:cs="Segoe UI"/>
          <w:i/>
          <w:color w:val="000000"/>
          <w:sz w:val="21"/>
          <w:szCs w:val="21"/>
          <w:lang w:eastAsia="en-GB"/>
        </w:rPr>
        <w:t xml:space="preserve">The Business student’s Guide to Study and Employability, </w:t>
      </w:r>
      <w:r>
        <w:rPr>
          <w:rFonts w:ascii="Segoe UI" w:eastAsia="Times New Roman" w:hAnsi="Segoe UI" w:cs="Segoe UI"/>
          <w:color w:val="000000"/>
          <w:sz w:val="21"/>
          <w:szCs w:val="21"/>
          <w:lang w:eastAsia="en-GB"/>
        </w:rPr>
        <w:t xml:space="preserve">London; SAGE publication Ltd </w:t>
      </w:r>
    </w:p>
    <w:p w14:paraId="12EDA3E2" w14:textId="77777777" w:rsidR="006917CD" w:rsidRPr="000673B7" w:rsidRDefault="006917CD" w:rsidP="006917CD">
      <w:pPr>
        <w:spacing w:after="0" w:line="360" w:lineRule="atLeast"/>
        <w:outlineLvl w:val="3"/>
        <w:rPr>
          <w:rFonts w:ascii="Segoe UI" w:eastAsia="Times New Roman" w:hAnsi="Segoe UI" w:cs="Segoe UI"/>
          <w:color w:val="000000"/>
          <w:sz w:val="21"/>
          <w:szCs w:val="21"/>
          <w:lang w:eastAsia="en-GB"/>
        </w:rPr>
      </w:pPr>
      <w:r w:rsidRPr="000673B7">
        <w:rPr>
          <w:rFonts w:ascii="Segoe UI" w:eastAsia="Times New Roman" w:hAnsi="Segoe UI" w:cs="Segoe UI"/>
          <w:color w:val="000000"/>
          <w:sz w:val="21"/>
          <w:szCs w:val="21"/>
          <w:lang w:eastAsia="en-GB"/>
        </w:rPr>
        <w:t>Tesco-careers.com. (2019). </w:t>
      </w:r>
      <w:r w:rsidRPr="000673B7">
        <w:rPr>
          <w:rFonts w:ascii="Segoe UI" w:eastAsia="Times New Roman" w:hAnsi="Segoe UI" w:cs="Segoe UI"/>
          <w:i/>
          <w:iCs/>
          <w:color w:val="000000"/>
          <w:sz w:val="21"/>
          <w:szCs w:val="21"/>
          <w:lang w:eastAsia="en-GB"/>
        </w:rPr>
        <w:t>Group Strategy | Tesco Careers</w:t>
      </w:r>
      <w:r w:rsidRPr="000673B7">
        <w:rPr>
          <w:rFonts w:ascii="Segoe UI" w:eastAsia="Times New Roman" w:hAnsi="Segoe UI" w:cs="Segoe UI"/>
          <w:color w:val="000000"/>
          <w:sz w:val="21"/>
          <w:szCs w:val="21"/>
          <w:lang w:eastAsia="en-GB"/>
        </w:rPr>
        <w:t xml:space="preserve">. [online] Available at: </w:t>
      </w:r>
      <w:hyperlink r:id="rId7" w:history="1">
        <w:r w:rsidRPr="000673B7">
          <w:rPr>
            <w:rStyle w:val="Hyperlink"/>
            <w:rFonts w:ascii="Segoe UI" w:eastAsia="Times New Roman" w:hAnsi="Segoe UI" w:cs="Segoe UI"/>
            <w:sz w:val="21"/>
            <w:szCs w:val="21"/>
            <w:lang w:eastAsia="en-GB"/>
          </w:rPr>
          <w:t>https://www.tesco-careers.com/office/group-strategy-change-and-transformation/group-strategy/</w:t>
        </w:r>
      </w:hyperlink>
      <w:r>
        <w:rPr>
          <w:rFonts w:ascii="Segoe UI" w:eastAsia="Times New Roman" w:hAnsi="Segoe UI" w:cs="Segoe UI"/>
          <w:color w:val="000000"/>
          <w:sz w:val="21"/>
          <w:szCs w:val="21"/>
          <w:lang w:eastAsia="en-GB"/>
        </w:rPr>
        <w:t xml:space="preserve"> </w:t>
      </w:r>
      <w:r w:rsidRPr="000673B7">
        <w:rPr>
          <w:rFonts w:ascii="Segoe UI" w:eastAsia="Times New Roman" w:hAnsi="Segoe UI" w:cs="Segoe UI"/>
          <w:color w:val="000000"/>
          <w:sz w:val="21"/>
          <w:szCs w:val="21"/>
          <w:lang w:eastAsia="en-GB"/>
        </w:rPr>
        <w:t xml:space="preserve"> [Accessed 28 May 2019].</w:t>
      </w:r>
    </w:p>
    <w:p w14:paraId="487075D2" w14:textId="77777777" w:rsidR="006917CD" w:rsidRDefault="006917CD" w:rsidP="006917CD">
      <w:pPr>
        <w:spacing w:after="0" w:line="360" w:lineRule="atLeast"/>
        <w:outlineLvl w:val="3"/>
        <w:rPr>
          <w:rFonts w:ascii="Segoe UI" w:eastAsia="Times New Roman" w:hAnsi="Segoe UI" w:cs="Segoe UI"/>
          <w:color w:val="000000"/>
          <w:sz w:val="21"/>
          <w:szCs w:val="21"/>
          <w:lang w:eastAsia="en-GB"/>
        </w:rPr>
      </w:pPr>
      <w:r w:rsidRPr="00947FD0">
        <w:rPr>
          <w:rFonts w:ascii="Segoe UI" w:eastAsia="Times New Roman" w:hAnsi="Segoe UI" w:cs="Segoe UI"/>
          <w:color w:val="000000"/>
          <w:sz w:val="21"/>
          <w:szCs w:val="21"/>
          <w:lang w:eastAsia="en-GB"/>
        </w:rPr>
        <w:t>The Happy Manager. (2019). </w:t>
      </w:r>
      <w:r w:rsidRPr="00947FD0">
        <w:rPr>
          <w:rFonts w:ascii="Segoe UI" w:eastAsia="Times New Roman" w:hAnsi="Segoe UI" w:cs="Segoe UI"/>
          <w:i/>
          <w:iCs/>
          <w:color w:val="000000"/>
          <w:sz w:val="21"/>
          <w:szCs w:val="21"/>
          <w:lang w:eastAsia="en-GB"/>
        </w:rPr>
        <w:t>Teamwork Theory | Tuckman's Stages of Group Development</w:t>
      </w:r>
      <w:r w:rsidRPr="00947FD0">
        <w:rPr>
          <w:rFonts w:ascii="Segoe UI" w:eastAsia="Times New Roman" w:hAnsi="Segoe UI" w:cs="Segoe UI"/>
          <w:color w:val="000000"/>
          <w:sz w:val="21"/>
          <w:szCs w:val="21"/>
          <w:lang w:eastAsia="en-GB"/>
        </w:rPr>
        <w:t xml:space="preserve">. [online] Available at: </w:t>
      </w:r>
      <w:hyperlink r:id="rId8" w:history="1">
        <w:r w:rsidRPr="00947FD0">
          <w:rPr>
            <w:rStyle w:val="Hyperlink"/>
            <w:rFonts w:ascii="Segoe UI" w:eastAsia="Times New Roman" w:hAnsi="Segoe UI" w:cs="Segoe UI"/>
            <w:sz w:val="21"/>
            <w:szCs w:val="21"/>
            <w:lang w:eastAsia="en-GB"/>
          </w:rPr>
          <w:t>https://the-happy-manager.com/articles/teamwork-theory/</w:t>
        </w:r>
      </w:hyperlink>
      <w:r>
        <w:rPr>
          <w:rFonts w:ascii="Segoe UI" w:eastAsia="Times New Roman" w:hAnsi="Segoe UI" w:cs="Segoe UI"/>
          <w:color w:val="000000"/>
          <w:sz w:val="21"/>
          <w:szCs w:val="21"/>
          <w:lang w:eastAsia="en-GB"/>
        </w:rPr>
        <w:t xml:space="preserve"> </w:t>
      </w:r>
      <w:r w:rsidRPr="00947FD0">
        <w:rPr>
          <w:rFonts w:ascii="Segoe UI" w:eastAsia="Times New Roman" w:hAnsi="Segoe UI" w:cs="Segoe UI"/>
          <w:color w:val="000000"/>
          <w:sz w:val="21"/>
          <w:szCs w:val="21"/>
          <w:lang w:eastAsia="en-GB"/>
        </w:rPr>
        <w:t xml:space="preserve"> [Accessed 27 May 2019].</w:t>
      </w:r>
      <w:bookmarkStart w:id="1" w:name="_Hlk10101662"/>
    </w:p>
    <w:p w14:paraId="4AEC7AAE" w14:textId="59A92154" w:rsidR="006917CD" w:rsidRPr="00EC6957" w:rsidRDefault="006917CD" w:rsidP="006917CD">
      <w:pPr>
        <w:spacing w:after="0" w:line="360" w:lineRule="atLeast"/>
        <w:outlineLvl w:val="3"/>
        <w:rPr>
          <w:rFonts w:ascii="Segoe UI" w:eastAsia="Times New Roman" w:hAnsi="Segoe UI" w:cs="Segoe UI"/>
          <w:color w:val="000000"/>
          <w:sz w:val="21"/>
          <w:szCs w:val="21"/>
          <w:lang w:eastAsia="en-GB"/>
        </w:rPr>
      </w:pPr>
      <w:r w:rsidRPr="00EC6957">
        <w:rPr>
          <w:rFonts w:ascii="Segoe UI" w:eastAsia="Times New Roman" w:hAnsi="Segoe UI" w:cs="Segoe UI"/>
          <w:color w:val="000000"/>
          <w:sz w:val="21"/>
          <w:szCs w:val="21"/>
          <w:lang w:eastAsia="en-GB"/>
        </w:rPr>
        <w:lastRenderedPageBreak/>
        <w:t>Tesco plc. (2011). </w:t>
      </w:r>
      <w:bookmarkEnd w:id="1"/>
      <w:r w:rsidRPr="00EC6957">
        <w:rPr>
          <w:rFonts w:ascii="Segoe UI" w:eastAsia="Times New Roman" w:hAnsi="Segoe UI" w:cs="Segoe UI"/>
          <w:i/>
          <w:iCs/>
          <w:color w:val="000000"/>
          <w:sz w:val="21"/>
          <w:szCs w:val="21"/>
          <w:lang w:eastAsia="en-GB"/>
        </w:rPr>
        <w:t>Tesco is developing the skills and training of Britain's largest private sector workforce</w:t>
      </w:r>
      <w:r w:rsidRPr="00EC6957">
        <w:rPr>
          <w:rFonts w:ascii="Segoe UI" w:eastAsia="Times New Roman" w:hAnsi="Segoe UI" w:cs="Segoe UI"/>
          <w:color w:val="000000"/>
          <w:sz w:val="21"/>
          <w:szCs w:val="21"/>
          <w:lang w:eastAsia="en-GB"/>
        </w:rPr>
        <w:t xml:space="preserve">. [online] Available at: </w:t>
      </w:r>
      <w:hyperlink r:id="rId9" w:history="1">
        <w:r w:rsidRPr="00EC6957">
          <w:rPr>
            <w:rStyle w:val="Hyperlink"/>
            <w:rFonts w:ascii="Segoe UI" w:eastAsia="Times New Roman" w:hAnsi="Segoe UI" w:cs="Segoe UI"/>
            <w:sz w:val="21"/>
            <w:szCs w:val="21"/>
            <w:lang w:eastAsia="en-GB"/>
          </w:rPr>
          <w:t>https://www.tescoplc.com/news/news-releases/2011/tesco-is-developing-the-skills-and-training-of-britains-largest-private-sector-workforce/</w:t>
        </w:r>
      </w:hyperlink>
      <w:r>
        <w:rPr>
          <w:rFonts w:ascii="Segoe UI" w:eastAsia="Times New Roman" w:hAnsi="Segoe UI" w:cs="Segoe UI"/>
          <w:color w:val="000000"/>
          <w:sz w:val="21"/>
          <w:szCs w:val="21"/>
          <w:lang w:eastAsia="en-GB"/>
        </w:rPr>
        <w:t xml:space="preserve"> </w:t>
      </w:r>
      <w:r w:rsidRPr="00EC6957">
        <w:rPr>
          <w:rFonts w:ascii="Segoe UI" w:eastAsia="Times New Roman" w:hAnsi="Segoe UI" w:cs="Segoe UI"/>
          <w:color w:val="000000"/>
          <w:sz w:val="21"/>
          <w:szCs w:val="21"/>
          <w:lang w:eastAsia="en-GB"/>
        </w:rPr>
        <w:t xml:space="preserve"> [Accessed 30 May 2019].</w:t>
      </w:r>
    </w:p>
    <w:p w14:paraId="6D2B41AC" w14:textId="77777777" w:rsidR="006917CD" w:rsidRPr="00C62432" w:rsidRDefault="006917CD" w:rsidP="006917CD">
      <w:pPr>
        <w:spacing w:after="0" w:line="360" w:lineRule="atLeast"/>
        <w:outlineLvl w:val="3"/>
        <w:rPr>
          <w:rFonts w:ascii="Segoe UI" w:eastAsia="Times New Roman" w:hAnsi="Segoe UI" w:cs="Segoe UI"/>
          <w:color w:val="000000"/>
          <w:sz w:val="21"/>
          <w:szCs w:val="21"/>
          <w:lang w:eastAsia="en-GB"/>
        </w:rPr>
      </w:pPr>
    </w:p>
    <w:p w14:paraId="40D05D14" w14:textId="77777777" w:rsidR="006917CD" w:rsidRPr="00AC7DB6" w:rsidRDefault="006917CD" w:rsidP="006917CD">
      <w:pPr>
        <w:rPr>
          <w:rFonts w:asciiTheme="majorHAnsi" w:hAnsiTheme="majorHAnsi" w:cstheme="majorHAnsi"/>
          <w:sz w:val="28"/>
          <w:szCs w:val="28"/>
        </w:rPr>
      </w:pPr>
      <w:bookmarkStart w:id="2" w:name="_GoBack"/>
      <w:bookmarkEnd w:id="2"/>
    </w:p>
    <w:sectPr w:rsidR="006917CD" w:rsidRPr="00AC7D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457882"/>
    <w:multiLevelType w:val="hybridMultilevel"/>
    <w:tmpl w:val="F12A5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971530"/>
    <w:multiLevelType w:val="hybridMultilevel"/>
    <w:tmpl w:val="F16C7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YBAlNTIwMzAwMjIyUdpeDU4uLM/DyQAtNaALq+tI0sAAAA"/>
  </w:docVars>
  <w:rsids>
    <w:rsidRoot w:val="00AC7DB6"/>
    <w:rsid w:val="00271C25"/>
    <w:rsid w:val="002D6E89"/>
    <w:rsid w:val="00305164"/>
    <w:rsid w:val="003C23D3"/>
    <w:rsid w:val="006917CD"/>
    <w:rsid w:val="00760EE7"/>
    <w:rsid w:val="007D4DFB"/>
    <w:rsid w:val="0092295D"/>
    <w:rsid w:val="009E29E5"/>
    <w:rsid w:val="009F47AD"/>
    <w:rsid w:val="00A87DA6"/>
    <w:rsid w:val="00AC7DB6"/>
    <w:rsid w:val="00AF10B0"/>
    <w:rsid w:val="00AF60CB"/>
    <w:rsid w:val="00D24952"/>
    <w:rsid w:val="00D55D5D"/>
    <w:rsid w:val="00D94EEC"/>
    <w:rsid w:val="00E200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DEF90"/>
  <w15:chartTrackingRefBased/>
  <w15:docId w15:val="{83D8E6C9-EAD8-470F-9200-56A0A05487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60CB"/>
    <w:pPr>
      <w:ind w:left="720"/>
      <w:contextualSpacing/>
    </w:pPr>
  </w:style>
  <w:style w:type="character" w:styleId="Hyperlink">
    <w:name w:val="Hyperlink"/>
    <w:basedOn w:val="DefaultParagraphFont"/>
    <w:uiPriority w:val="99"/>
    <w:unhideWhenUsed/>
    <w:rsid w:val="006917C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happy-manager.com/articles/teamwork-theory/" TargetMode="External"/><Relationship Id="rId3" Type="http://schemas.openxmlformats.org/officeDocument/2006/relationships/settings" Target="settings.xml"/><Relationship Id="rId7" Type="http://schemas.openxmlformats.org/officeDocument/2006/relationships/hyperlink" Target="https://www.tesco-careers.com/office/group-strategy-change-and-transformation/group-strateg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arlandscorporate.co.uk/tesco-team-building-case-study/" TargetMode="External"/><Relationship Id="rId11" Type="http://schemas.openxmlformats.org/officeDocument/2006/relationships/theme" Target="theme/theme1.xml"/><Relationship Id="rId5" Type="http://schemas.openxmlformats.org/officeDocument/2006/relationships/hyperlink" Target="https://www.businessballs.com/team-management/tuckman-forming-storming-norming-performing-model/"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escoplc.com/news/news-releases/2011/tesco-is-developing-the-skills-and-training-of-britains-largest-private-sector-workfor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391</TotalTime>
  <Pages>3</Pages>
  <Words>745</Words>
  <Characters>4253</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edwards</dc:creator>
  <cp:keywords/>
  <dc:description/>
  <cp:lastModifiedBy>claire edwards</cp:lastModifiedBy>
  <cp:revision>10</cp:revision>
  <dcterms:created xsi:type="dcterms:W3CDTF">2019-05-27T15:27:00Z</dcterms:created>
  <dcterms:modified xsi:type="dcterms:W3CDTF">2019-06-06T15:03:00Z</dcterms:modified>
</cp:coreProperties>
</file>