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577E1" w14:textId="07E724A6" w:rsidR="00AF4A10" w:rsidRDefault="00AF4A10" w:rsidP="00AF4A10">
      <w:pPr>
        <w:pStyle w:val="NormalWeb"/>
      </w:pPr>
      <w:r>
        <w:rPr>
          <w:noProof/>
        </w:rPr>
        <mc:AlternateContent>
          <mc:Choice Requires="wps">
            <w:drawing>
              <wp:inline distT="0" distB="0" distL="0" distR="0" wp14:anchorId="6C676D33" wp14:editId="56D53989">
                <wp:extent cx="304800" cy="304800"/>
                <wp:effectExtent l="0" t="0" r="0" b="0"/>
                <wp:docPr id="582965400" name="AutoShape 3" descr="NHS staffing solutions infograph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0A1674" id="AutoShape 3" o:spid="_x0000_s1026" alt="NHS staffing solutions infographi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E3F4490" w14:textId="73413653" w:rsidR="001B1684" w:rsidRDefault="00A75931">
      <w:r>
        <w:t xml:space="preserve">                  </w:t>
      </w:r>
    </w:p>
    <w:p w14:paraId="26BECE2B" w14:textId="77777777" w:rsidR="00A75931" w:rsidRDefault="00A75931"/>
    <w:p w14:paraId="2FCD65E5" w14:textId="77777777" w:rsidR="00A75931" w:rsidRDefault="00A75931"/>
    <w:p w14:paraId="7EDB9971" w14:textId="77777777" w:rsidR="00A75931" w:rsidRDefault="00A75931"/>
    <w:p w14:paraId="47748780" w14:textId="77777777" w:rsidR="00A75931" w:rsidRDefault="00A75931"/>
    <w:p w14:paraId="0FD3FC46" w14:textId="77777777" w:rsidR="00A75931" w:rsidRDefault="00A75931"/>
    <w:p w14:paraId="598E9B8B" w14:textId="77777777" w:rsidR="00A75931" w:rsidRDefault="00A75931"/>
    <w:p w14:paraId="4BF56BE1" w14:textId="77777777" w:rsidR="0086499D" w:rsidRPr="002A6654" w:rsidRDefault="0086499D" w:rsidP="0086499D">
      <w:pPr>
        <w:jc w:val="center"/>
        <w:rPr>
          <w:rFonts w:ascii="Arial Nova" w:eastAsia="Arial Nova" w:hAnsi="Arial Nova" w:cs="Arial Nova"/>
          <w:sz w:val="72"/>
          <w:szCs w:val="72"/>
        </w:rPr>
      </w:pPr>
      <w:r w:rsidRPr="002A6654">
        <w:rPr>
          <w:rFonts w:ascii="Arial Nova" w:eastAsia="Arial Nova" w:hAnsi="Arial Nova" w:cs="Arial Nova"/>
          <w:sz w:val="72"/>
          <w:szCs w:val="72"/>
          <w:lang w:val="en-GB"/>
        </w:rPr>
        <w:t>Rehana Kauser</w:t>
      </w:r>
    </w:p>
    <w:p w14:paraId="213863FE" w14:textId="7D71EF0E" w:rsidR="0086499D" w:rsidRPr="002A6654" w:rsidRDefault="0086499D" w:rsidP="0086499D">
      <w:pPr>
        <w:jc w:val="center"/>
        <w:rPr>
          <w:rFonts w:ascii="Arial Nova" w:eastAsia="Arial Nova" w:hAnsi="Arial Nova" w:cs="Arial Nova"/>
          <w:sz w:val="72"/>
          <w:szCs w:val="72"/>
        </w:rPr>
      </w:pPr>
      <w:r w:rsidRPr="002A6654">
        <w:rPr>
          <w:rFonts w:ascii="Arial Nova" w:eastAsia="Arial Nova" w:hAnsi="Arial Nova" w:cs="Arial Nova"/>
          <w:sz w:val="72"/>
          <w:szCs w:val="72"/>
          <w:lang w:val="en-GB"/>
        </w:rPr>
        <w:t>Student ID:</w:t>
      </w:r>
      <w:r w:rsidRPr="002A6654">
        <w:rPr>
          <w:rFonts w:ascii="Arial Nova" w:eastAsia="Arial Nova" w:hAnsi="Arial Nova" w:cs="Arial Nova"/>
          <w:sz w:val="72"/>
          <w:szCs w:val="72"/>
        </w:rPr>
        <w:t>2320001</w:t>
      </w:r>
    </w:p>
    <w:p w14:paraId="0B60C52B" w14:textId="77777777" w:rsidR="0086499D" w:rsidRDefault="0086499D" w:rsidP="0086499D">
      <w:pPr>
        <w:jc w:val="center"/>
        <w:rPr>
          <w:rFonts w:ascii="Arial Nova" w:eastAsia="Arial Nova" w:hAnsi="Arial Nova" w:cs="Arial Nova"/>
          <w:sz w:val="72"/>
          <w:szCs w:val="72"/>
          <w:lang w:val="en-GB"/>
        </w:rPr>
      </w:pPr>
      <w:r w:rsidRPr="002A6654">
        <w:rPr>
          <w:rFonts w:ascii="Arial Nova" w:eastAsia="Arial Nova" w:hAnsi="Arial Nova" w:cs="Arial Nova"/>
          <w:sz w:val="72"/>
          <w:szCs w:val="72"/>
          <w:lang w:val="en-GB"/>
        </w:rPr>
        <w:t>BMHP50</w:t>
      </w:r>
      <w:r>
        <w:rPr>
          <w:rFonts w:ascii="Arial Nova" w:eastAsia="Arial Nova" w:hAnsi="Arial Nova" w:cs="Arial Nova"/>
          <w:sz w:val="72"/>
          <w:szCs w:val="72"/>
          <w:lang w:val="en-GB"/>
        </w:rPr>
        <w:t>14</w:t>
      </w:r>
    </w:p>
    <w:p w14:paraId="3D18FA47" w14:textId="1C186074" w:rsidR="0086499D" w:rsidRDefault="0086499D" w:rsidP="0086499D">
      <w:pPr>
        <w:jc w:val="center"/>
        <w:rPr>
          <w:rFonts w:ascii="Arial Nova" w:eastAsia="Arial Nova" w:hAnsi="Arial Nova" w:cs="Arial Nova"/>
          <w:sz w:val="72"/>
          <w:szCs w:val="72"/>
          <w:lang w:val="en-GB"/>
        </w:rPr>
      </w:pPr>
      <w:r>
        <w:rPr>
          <w:rFonts w:ascii="Arial Nova" w:eastAsia="Arial Nova" w:hAnsi="Arial Nova" w:cs="Arial Nova"/>
          <w:sz w:val="72"/>
          <w:szCs w:val="72"/>
          <w:lang w:val="en-GB"/>
        </w:rPr>
        <w:t>Module tutor: Tommy Adattu Chacko</w:t>
      </w:r>
    </w:p>
    <w:p w14:paraId="350C385B" w14:textId="1A78B773" w:rsidR="00A75931" w:rsidRDefault="0086499D" w:rsidP="0086499D">
      <w:r w:rsidRPr="001F673E">
        <w:rPr>
          <w:rFonts w:ascii="Arial Nova" w:eastAsia="Arial Nova" w:hAnsi="Arial Nova" w:cs="Arial Nova"/>
          <w:sz w:val="72"/>
          <w:szCs w:val="72"/>
        </w:rPr>
        <w:t>Changemakers: Creativity and Value Creation </w:t>
      </w:r>
    </w:p>
    <w:p w14:paraId="5285D6FF" w14:textId="77777777" w:rsidR="00A75931" w:rsidRDefault="00A75931"/>
    <w:p w14:paraId="590FE299" w14:textId="77777777" w:rsidR="00A75931" w:rsidRDefault="00A75931"/>
    <w:p w14:paraId="0D9C6B07" w14:textId="77777777" w:rsidR="00A75931" w:rsidRDefault="00A75931"/>
    <w:p w14:paraId="211548AF" w14:textId="77777777" w:rsidR="0086499D" w:rsidRDefault="0086499D">
      <w:pPr>
        <w:rPr>
          <w:b/>
          <w:bCs/>
          <w:sz w:val="72"/>
          <w:szCs w:val="72"/>
        </w:rPr>
      </w:pPr>
    </w:p>
    <w:p w14:paraId="275B241A" w14:textId="77777777" w:rsidR="0086499D" w:rsidRDefault="0086499D">
      <w:pPr>
        <w:rPr>
          <w:b/>
          <w:bCs/>
          <w:sz w:val="72"/>
          <w:szCs w:val="72"/>
        </w:rPr>
      </w:pPr>
    </w:p>
    <w:p w14:paraId="782BEEE1" w14:textId="77777777" w:rsidR="0086499D" w:rsidRDefault="0086499D">
      <w:pPr>
        <w:rPr>
          <w:b/>
          <w:bCs/>
          <w:sz w:val="72"/>
          <w:szCs w:val="72"/>
        </w:rPr>
      </w:pPr>
    </w:p>
    <w:p w14:paraId="43E95AEC" w14:textId="77777777" w:rsidR="0086499D" w:rsidRDefault="0086499D">
      <w:pPr>
        <w:rPr>
          <w:b/>
          <w:bCs/>
          <w:sz w:val="72"/>
          <w:szCs w:val="72"/>
        </w:rPr>
      </w:pPr>
    </w:p>
    <w:p w14:paraId="6479B3AA" w14:textId="048EDA52" w:rsidR="0086499D" w:rsidRPr="0086499D" w:rsidRDefault="0086499D">
      <w:pPr>
        <w:rPr>
          <w:b/>
          <w:bCs/>
          <w:sz w:val="72"/>
          <w:szCs w:val="72"/>
        </w:rPr>
      </w:pPr>
      <w:r>
        <w:rPr>
          <w:b/>
          <w:bCs/>
          <w:sz w:val="72"/>
          <w:szCs w:val="72"/>
        </w:rPr>
        <w:t xml:space="preserve">             </w:t>
      </w:r>
      <w:r w:rsidRPr="0086499D">
        <w:rPr>
          <w:b/>
          <w:bCs/>
          <w:sz w:val="72"/>
          <w:szCs w:val="72"/>
        </w:rPr>
        <w:t xml:space="preserve">Poster and </w:t>
      </w:r>
      <w:r>
        <w:rPr>
          <w:b/>
          <w:bCs/>
          <w:sz w:val="72"/>
          <w:szCs w:val="72"/>
        </w:rPr>
        <w:t>P</w:t>
      </w:r>
      <w:r w:rsidRPr="0086499D">
        <w:rPr>
          <w:b/>
          <w:bCs/>
          <w:sz w:val="72"/>
          <w:szCs w:val="72"/>
        </w:rPr>
        <w:t>itch</w:t>
      </w:r>
    </w:p>
    <w:p w14:paraId="2EF17490" w14:textId="60EC4028" w:rsidR="00912813" w:rsidRPr="00912813" w:rsidRDefault="00912813" w:rsidP="00912813">
      <w:r w:rsidRPr="00912813">
        <w:lastRenderedPageBreak/>
        <w:drawing>
          <wp:inline distT="0" distB="0" distL="0" distR="0" wp14:anchorId="59DDD998" wp14:editId="57E0AA25">
            <wp:extent cx="5488940" cy="8229600"/>
            <wp:effectExtent l="0" t="0" r="0" b="0"/>
            <wp:docPr id="15183851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8940" cy="8229600"/>
                    </a:xfrm>
                    <a:prstGeom prst="rect">
                      <a:avLst/>
                    </a:prstGeom>
                    <a:noFill/>
                    <a:ln>
                      <a:noFill/>
                    </a:ln>
                  </pic:spPr>
                </pic:pic>
              </a:graphicData>
            </a:graphic>
          </wp:inline>
        </w:drawing>
      </w:r>
    </w:p>
    <w:p w14:paraId="5656C855" w14:textId="77789DCB" w:rsidR="0086499D" w:rsidRDefault="0086499D"/>
    <w:p w14:paraId="68341A36" w14:textId="581AC95F" w:rsidR="0086499D" w:rsidRPr="0086499D" w:rsidRDefault="00A75931" w:rsidP="00A75931">
      <w:r w:rsidRPr="0086499D">
        <w:rPr>
          <w:b/>
          <w:bCs/>
          <w:sz w:val="32"/>
          <w:szCs w:val="32"/>
        </w:rPr>
        <w:t xml:space="preserve">Pitch: </w:t>
      </w:r>
    </w:p>
    <w:p w14:paraId="6B253A67" w14:textId="693F7E17" w:rsidR="00A75931" w:rsidRPr="0086499D" w:rsidRDefault="00912813" w:rsidP="00A75931">
      <w:r w:rsidRPr="00A75931">
        <w:rPr>
          <w:b/>
          <w:bCs/>
        </w:rPr>
        <w:t>Smart Staff</w:t>
      </w:r>
      <w:r w:rsidR="00A75931" w:rsidRPr="00A75931">
        <w:rPr>
          <w:b/>
          <w:bCs/>
        </w:rPr>
        <w:t xml:space="preserve"> NHS – An Innovative Strategy to Address Staffing Shortages in the UK Health and Social Care Sector</w:t>
      </w:r>
    </w:p>
    <w:p w14:paraId="0E3E7CD4" w14:textId="77777777" w:rsidR="00A75931" w:rsidRPr="00A75931" w:rsidRDefault="00A75931" w:rsidP="00A75931">
      <w:pPr>
        <w:rPr>
          <w:b/>
          <w:bCs/>
        </w:rPr>
      </w:pPr>
      <w:r w:rsidRPr="00A75931">
        <w:rPr>
          <w:b/>
          <w:bCs/>
        </w:rPr>
        <w:t>Introduction</w:t>
      </w:r>
    </w:p>
    <w:p w14:paraId="16BDCEF2" w14:textId="77777777" w:rsidR="00D604C3" w:rsidRPr="00D604C3" w:rsidRDefault="00D604C3" w:rsidP="00D604C3">
      <w:pPr>
        <w:rPr>
          <w:b/>
          <w:bCs/>
        </w:rPr>
      </w:pPr>
      <w:r w:rsidRPr="00D604C3">
        <w:rPr>
          <w:b/>
          <w:bCs/>
        </w:rPr>
        <w:t>Introduction</w:t>
      </w:r>
    </w:p>
    <w:p w14:paraId="0AB8E73E" w14:textId="77777777" w:rsidR="00D604C3" w:rsidRPr="00D604C3" w:rsidRDefault="00D604C3" w:rsidP="00D604C3">
      <w:r w:rsidRPr="00D604C3">
        <w:t xml:space="preserve">In my poster, I focus on the issue of </w:t>
      </w:r>
      <w:r w:rsidRPr="00D604C3">
        <w:rPr>
          <w:b/>
          <w:bCs/>
        </w:rPr>
        <w:t>staffing shortages</w:t>
      </w:r>
      <w:r w:rsidRPr="00D604C3">
        <w:t xml:space="preserve"> in the UK health and social care sector. I believe that having a sufficient and skilled workforce is essential for delivering safe, effective, and person-centred care. However, increasing service demand, an ageing population, staff burnout, and recruitment challenges have created a workforce crisis that affects both healthcare professionals and patients. To address this challenge, I have proposed an innovative workforce strategy called </w:t>
      </w:r>
      <w:r w:rsidRPr="00D604C3">
        <w:rPr>
          <w:b/>
          <w:bCs/>
        </w:rPr>
        <w:t>Smart Staff NHS</w:t>
      </w:r>
      <w:r w:rsidRPr="00D604C3">
        <w:t>.</w:t>
      </w:r>
    </w:p>
    <w:p w14:paraId="728BFA61" w14:textId="77777777" w:rsidR="00D604C3" w:rsidRPr="00D604C3" w:rsidRDefault="00D604C3" w:rsidP="00D604C3">
      <w:r w:rsidRPr="00D604C3">
        <w:t>My innovation combines artificial intelligence (AI), digital workforce planning, flexible working practices, staff wellbeing initiatives, and professional development opportunities to improve staff recruitment, retention, and productivity. My aim is to create a more sustainable workforce while improving patient outcomes and supporting the long-term future of the NHS (Morgan, 2022).</w:t>
      </w:r>
    </w:p>
    <w:p w14:paraId="7F1158AA" w14:textId="77777777" w:rsidR="00D604C3" w:rsidRPr="00D604C3" w:rsidRDefault="00D604C3" w:rsidP="00D604C3">
      <w:pPr>
        <w:rPr>
          <w:b/>
          <w:bCs/>
        </w:rPr>
      </w:pPr>
      <w:r w:rsidRPr="00D604C3">
        <w:rPr>
          <w:b/>
          <w:bCs/>
        </w:rPr>
        <w:t>Why This Innovation Is Needed</w:t>
      </w:r>
    </w:p>
    <w:p w14:paraId="578374A8" w14:textId="77777777" w:rsidR="00D604C3" w:rsidRPr="00D604C3" w:rsidRDefault="00D604C3" w:rsidP="00D604C3">
      <w:r w:rsidRPr="00D604C3">
        <w:t>I chose this innovation because staffing shortages have become a major concern across hospitals, community healthcare, mental health services, and adult social care. I found that thousands of vacancies remain unfilled, leading to excessive workloads, staff stress, delayed treatments, and longer waiting times. Healthcare professionals often work overtime, increasing fatigue and reducing the quality of care. Based on my research, I believe that traditional recruitment strategies alone are no longer sufficient. Therefore, innovative workforce planning and digital solutions are needed to support existing staff while attracting new professionals into health and social care careers (Wiedner, Croft and McGivern, 2020).</w:t>
      </w:r>
    </w:p>
    <w:p w14:paraId="691F3775" w14:textId="77777777" w:rsidR="00D604C3" w:rsidRPr="00D604C3" w:rsidRDefault="00D604C3" w:rsidP="00D604C3">
      <w:pPr>
        <w:rPr>
          <w:b/>
          <w:bCs/>
        </w:rPr>
      </w:pPr>
      <w:r w:rsidRPr="00D604C3">
        <w:rPr>
          <w:b/>
          <w:bCs/>
        </w:rPr>
        <w:t>The Proposed Innovation</w:t>
      </w:r>
    </w:p>
    <w:p w14:paraId="6D9F68F4" w14:textId="77777777" w:rsidR="00D604C3" w:rsidRPr="00D604C3" w:rsidRDefault="00D604C3" w:rsidP="00D604C3">
      <w:r w:rsidRPr="00D604C3">
        <w:t xml:space="preserve">To address these challenges, I developed </w:t>
      </w:r>
      <w:r w:rsidRPr="00D604C3">
        <w:rPr>
          <w:b/>
          <w:bCs/>
        </w:rPr>
        <w:t>Smart Staff NHS</w:t>
      </w:r>
      <w:r w:rsidRPr="00D604C3">
        <w:t>, an integrated digital workforce management system that uses artificial intelligence to predict staffing needs, improve workforce planning, and support managers in allocating staff efficiently.</w:t>
      </w:r>
    </w:p>
    <w:p w14:paraId="178A5699" w14:textId="77777777" w:rsidR="00D604C3" w:rsidRPr="00D604C3" w:rsidRDefault="00D604C3" w:rsidP="00D604C3">
      <w:r w:rsidRPr="00D604C3">
        <w:t>My proposed innovation includes five key features:</w:t>
      </w:r>
    </w:p>
    <w:p w14:paraId="3128EC19" w14:textId="77777777" w:rsidR="00D604C3" w:rsidRPr="00D604C3" w:rsidRDefault="00D604C3" w:rsidP="00D604C3">
      <w:pPr>
        <w:numPr>
          <w:ilvl w:val="0"/>
          <w:numId w:val="5"/>
        </w:numPr>
      </w:pPr>
      <w:r w:rsidRPr="00D604C3">
        <w:lastRenderedPageBreak/>
        <w:t xml:space="preserve">AI workforce planning to predict future staffing demand. </w:t>
      </w:r>
    </w:p>
    <w:p w14:paraId="09F63D9F" w14:textId="77777777" w:rsidR="00D604C3" w:rsidRPr="00D604C3" w:rsidRDefault="00D604C3" w:rsidP="00D604C3">
      <w:pPr>
        <w:numPr>
          <w:ilvl w:val="0"/>
          <w:numId w:val="5"/>
        </w:numPr>
      </w:pPr>
      <w:r w:rsidRPr="00D604C3">
        <w:t xml:space="preserve">Flexible electronic self-rostering to improve work-life balance. </w:t>
      </w:r>
    </w:p>
    <w:p w14:paraId="46A6BBA0" w14:textId="77777777" w:rsidR="00D604C3" w:rsidRPr="00D604C3" w:rsidRDefault="00D604C3" w:rsidP="00D604C3">
      <w:pPr>
        <w:numPr>
          <w:ilvl w:val="0"/>
          <w:numId w:val="5"/>
        </w:numPr>
      </w:pPr>
      <w:r w:rsidRPr="00D604C3">
        <w:t xml:space="preserve">A digital wellbeing platform offering mental health resources and peer support. </w:t>
      </w:r>
    </w:p>
    <w:p w14:paraId="0578D22E" w14:textId="77777777" w:rsidR="00D604C3" w:rsidRPr="00D604C3" w:rsidRDefault="00D604C3" w:rsidP="00D604C3">
      <w:pPr>
        <w:numPr>
          <w:ilvl w:val="0"/>
          <w:numId w:val="5"/>
        </w:numPr>
      </w:pPr>
      <w:r w:rsidRPr="00D604C3">
        <w:t xml:space="preserve">A recruitment dashboard to monitor vacancies and streamline recruitment. </w:t>
      </w:r>
    </w:p>
    <w:p w14:paraId="0723D527" w14:textId="77777777" w:rsidR="00D604C3" w:rsidRPr="00D604C3" w:rsidRDefault="00D604C3" w:rsidP="00D604C3">
      <w:pPr>
        <w:numPr>
          <w:ilvl w:val="0"/>
          <w:numId w:val="5"/>
        </w:numPr>
      </w:pPr>
      <w:r w:rsidRPr="00D604C3">
        <w:t xml:space="preserve">A personalised learning and career development platform to support professional growth and improve staff retention (Wiedner, Croft and McGivern, 2020). </w:t>
      </w:r>
    </w:p>
    <w:p w14:paraId="04B4F39E" w14:textId="77777777" w:rsidR="00D604C3" w:rsidRPr="00D604C3" w:rsidRDefault="00D604C3" w:rsidP="00D604C3">
      <w:r w:rsidRPr="00D604C3">
        <w:t>I believe these features work together to create a smarter, more resilient workforce capable of meeting increasing healthcare demands.</w:t>
      </w:r>
    </w:p>
    <w:p w14:paraId="2CF29B96" w14:textId="77777777" w:rsidR="00D604C3" w:rsidRPr="00D604C3" w:rsidRDefault="00D604C3" w:rsidP="00D604C3">
      <w:pPr>
        <w:rPr>
          <w:b/>
          <w:bCs/>
        </w:rPr>
      </w:pPr>
      <w:r w:rsidRPr="00D604C3">
        <w:rPr>
          <w:b/>
          <w:bCs/>
        </w:rPr>
        <w:t>Target Audience</w:t>
      </w:r>
    </w:p>
    <w:p w14:paraId="7247A341" w14:textId="77777777" w:rsidR="00D604C3" w:rsidRPr="00D604C3" w:rsidRDefault="00D604C3" w:rsidP="00D604C3">
      <w:r w:rsidRPr="00D604C3">
        <w:t>In my opinion, the main beneficiaries of this innovation are registered nurses, healthcare assistants, doctors, allied health professionals, social care workers, and NHS managers. I also believe that patients and service users will benefit from safer staffing levels, improved continuity of care, shorter waiting times, and better clinical outcomes. Furthermore, healthcare organisations will benefit through improved workforce stability, reduced agency costs, and increased organisational efficiency.</w:t>
      </w:r>
    </w:p>
    <w:p w14:paraId="414EE5AE" w14:textId="77777777" w:rsidR="00D604C3" w:rsidRPr="00D604C3" w:rsidRDefault="00D604C3" w:rsidP="00D604C3">
      <w:pPr>
        <w:rPr>
          <w:b/>
          <w:bCs/>
        </w:rPr>
      </w:pPr>
      <w:r w:rsidRPr="00D604C3">
        <w:rPr>
          <w:b/>
          <w:bCs/>
        </w:rPr>
        <w:t>Implementation</w:t>
      </w:r>
    </w:p>
    <w:p w14:paraId="0ACE21CD" w14:textId="77777777" w:rsidR="00D604C3" w:rsidRPr="00D604C3" w:rsidRDefault="00D604C3" w:rsidP="00D604C3">
      <w:r w:rsidRPr="00D604C3">
        <w:t>I propose introducing Smart Staff NHS through pilot projects within selected NHS Trusts. During the first stage, workforce data would be analysed to identify staffing trends and workforce shortages.</w:t>
      </w:r>
    </w:p>
    <w:p w14:paraId="20F363EE" w14:textId="77777777" w:rsidR="00D604C3" w:rsidRPr="00D604C3" w:rsidRDefault="00D604C3" w:rsidP="00D604C3">
      <w:r w:rsidRPr="00D604C3">
        <w:t>The second stage would involve developing the digital platform, integrating AI workforce planning tools, and providing training for staff. Hospital managers, HR departments, IT specialists, and clinical leaders would work together to ensure successful implementation.</w:t>
      </w:r>
    </w:p>
    <w:p w14:paraId="344D6C9D" w14:textId="77777777" w:rsidR="00D604C3" w:rsidRPr="00D604C3" w:rsidRDefault="00D604C3" w:rsidP="00D604C3">
      <w:r w:rsidRPr="00D604C3">
        <w:t>Following a successful evaluation, I would recommend expanding the programme across hospitals, community healthcare services, GP practices, mental health services, and adult social care organisations throughout the UK.</w:t>
      </w:r>
    </w:p>
    <w:p w14:paraId="194CA3FF" w14:textId="77777777" w:rsidR="00D604C3" w:rsidRPr="00D604C3" w:rsidRDefault="00D604C3" w:rsidP="00D604C3">
      <w:r w:rsidRPr="00D604C3">
        <w:t>I would also recommend continuously monitoring workforce indicators such as vacancy rates, staff satisfaction, sickness absence, recruitment success, and patient outcomes to evaluate the effectiveness of the innovation (Quirk et al., 2018).</w:t>
      </w:r>
    </w:p>
    <w:p w14:paraId="2C3C22C3" w14:textId="77777777" w:rsidR="00D604C3" w:rsidRPr="00D604C3" w:rsidRDefault="00D604C3" w:rsidP="00D604C3">
      <w:pPr>
        <w:rPr>
          <w:b/>
          <w:bCs/>
        </w:rPr>
      </w:pPr>
      <w:r w:rsidRPr="00D604C3">
        <w:rPr>
          <w:b/>
          <w:bCs/>
        </w:rPr>
        <w:t>Technology Integration</w:t>
      </w:r>
    </w:p>
    <w:p w14:paraId="1A0E645D" w14:textId="77777777" w:rsidR="00D604C3" w:rsidRPr="00D604C3" w:rsidRDefault="00D604C3" w:rsidP="00D604C3">
      <w:r w:rsidRPr="00D604C3">
        <w:lastRenderedPageBreak/>
        <w:t>Technology is at the heart of my proposed innovation. I believe artificial intelligence can analyse workforce data and accurately predict staffing requirements, helping managers allocate staff more efficiently.</w:t>
      </w:r>
    </w:p>
    <w:p w14:paraId="352D0F3D" w14:textId="77777777" w:rsidR="00D604C3" w:rsidRPr="00D604C3" w:rsidRDefault="00D604C3" w:rsidP="00D604C3">
      <w:r w:rsidRPr="00D604C3">
        <w:t>Electronic rostering systems would provide employees with greater flexibility when selecting shifts, improving work-life balance and job satisfaction. Cloud-based workforce management systems would allow secure access to workforce information across NHS organisations, while mobile applications would enable staff to access rotas, wellbeing resources, training opportunities, and professional updates from anywhere.</w:t>
      </w:r>
    </w:p>
    <w:p w14:paraId="1CAE6DA1" w14:textId="77777777" w:rsidR="00D604C3" w:rsidRPr="00D604C3" w:rsidRDefault="00D604C3" w:rsidP="00D604C3">
      <w:r w:rsidRPr="00D604C3">
        <w:t>In addition, digital dashboards would provide managers with real-time workforce information, supporting evidence-based decision-making (Sharp et al., 2020).</w:t>
      </w:r>
    </w:p>
    <w:p w14:paraId="6AB0847D" w14:textId="77777777" w:rsidR="00D604C3" w:rsidRPr="00D604C3" w:rsidRDefault="00D604C3" w:rsidP="00D604C3">
      <w:pPr>
        <w:rPr>
          <w:b/>
          <w:bCs/>
        </w:rPr>
      </w:pPr>
      <w:r w:rsidRPr="00D604C3">
        <w:rPr>
          <w:b/>
          <w:bCs/>
        </w:rPr>
        <w:t>Policies, Legislation and Professional Standards</w:t>
      </w:r>
    </w:p>
    <w:p w14:paraId="10D7A8CC" w14:textId="77777777" w:rsidR="00D604C3" w:rsidRPr="00D604C3" w:rsidRDefault="00D604C3" w:rsidP="00D604C3">
      <w:r w:rsidRPr="00D604C3">
        <w:t>When developing Smart Staff NHS, I ensured that it aligns with current UK healthcare policies and professional standards.</w:t>
      </w:r>
    </w:p>
    <w:p w14:paraId="3C73577A" w14:textId="77777777" w:rsidR="00D604C3" w:rsidRPr="00D604C3" w:rsidRDefault="00D604C3" w:rsidP="00D604C3">
      <w:r w:rsidRPr="00D604C3">
        <w:t xml:space="preserve">My innovation supports the objectives of the </w:t>
      </w:r>
      <w:r w:rsidRPr="00D604C3">
        <w:rPr>
          <w:b/>
          <w:bCs/>
        </w:rPr>
        <w:t>NHS Long Term Workforce Plan (2023)</w:t>
      </w:r>
      <w:r w:rsidRPr="00D604C3">
        <w:t xml:space="preserve"> by promoting workforce growth, education, and staff retention. It also aligns with the </w:t>
      </w:r>
      <w:r w:rsidRPr="00D604C3">
        <w:rPr>
          <w:b/>
          <w:bCs/>
        </w:rPr>
        <w:t>Health and Care Act 2022</w:t>
      </w:r>
      <w:r w:rsidRPr="00D604C3">
        <w:t>, which encourages integrated working between health and social care organisations.</w:t>
      </w:r>
    </w:p>
    <w:p w14:paraId="2FEFB418" w14:textId="77777777" w:rsidR="00D604C3" w:rsidRPr="00D604C3" w:rsidRDefault="00D604C3" w:rsidP="00D604C3">
      <w:r w:rsidRPr="00D604C3">
        <w:t xml:space="preserve">Because the system processes workforce data, I have ensured that it complies with the </w:t>
      </w:r>
      <w:r w:rsidRPr="00D604C3">
        <w:rPr>
          <w:b/>
          <w:bCs/>
        </w:rPr>
        <w:t>Data Protection Act 2018</w:t>
      </w:r>
      <w:r w:rsidRPr="00D604C3">
        <w:t xml:space="preserve"> and </w:t>
      </w:r>
      <w:r w:rsidRPr="00D604C3">
        <w:rPr>
          <w:b/>
          <w:bCs/>
        </w:rPr>
        <w:t>UK GDPR</w:t>
      </w:r>
      <w:r w:rsidRPr="00D604C3">
        <w:t>, protecting the confidentiality and security of personal information.</w:t>
      </w:r>
    </w:p>
    <w:p w14:paraId="19DCCF38" w14:textId="77777777" w:rsidR="00D604C3" w:rsidRPr="00D604C3" w:rsidRDefault="00D604C3" w:rsidP="00D604C3">
      <w:r w:rsidRPr="00D604C3">
        <w:t xml:space="preserve">I also expect healthcare professionals using the system to continue working in accordance with the </w:t>
      </w:r>
      <w:r w:rsidRPr="00D604C3">
        <w:rPr>
          <w:b/>
          <w:bCs/>
        </w:rPr>
        <w:t>Nursing and Midwifery Council (NMC) Code</w:t>
      </w:r>
      <w:r w:rsidRPr="00D604C3">
        <w:t xml:space="preserve">, while organisations implementing the innovation would continue to meet </w:t>
      </w:r>
      <w:r w:rsidRPr="00D604C3">
        <w:rPr>
          <w:b/>
          <w:bCs/>
        </w:rPr>
        <w:t>Care Quality Commission (CQC)</w:t>
      </w:r>
      <w:r w:rsidRPr="00D604C3">
        <w:t xml:space="preserve"> standards for safe, effective, caring, responsive, and well-led services (Schiele, 2020).</w:t>
      </w:r>
    </w:p>
    <w:p w14:paraId="47064A4B" w14:textId="77777777" w:rsidR="00D604C3" w:rsidRPr="00D604C3" w:rsidRDefault="00D604C3" w:rsidP="00D604C3">
      <w:pPr>
        <w:rPr>
          <w:b/>
          <w:bCs/>
        </w:rPr>
      </w:pPr>
      <w:r w:rsidRPr="00D604C3">
        <w:rPr>
          <w:b/>
          <w:bCs/>
        </w:rPr>
        <w:t>Promotion and Stakeholder Engagement</w:t>
      </w:r>
    </w:p>
    <w:p w14:paraId="575D0CDD" w14:textId="77777777" w:rsidR="00D604C3" w:rsidRPr="00D604C3" w:rsidRDefault="00D604C3" w:rsidP="00D604C3">
      <w:r w:rsidRPr="00D604C3">
        <w:t>I believe that successful implementation depends on strong stakeholder engagement.</w:t>
      </w:r>
    </w:p>
    <w:p w14:paraId="27C37086" w14:textId="77777777" w:rsidR="00D604C3" w:rsidRPr="00D604C3" w:rsidRDefault="00D604C3" w:rsidP="00D604C3">
      <w:r w:rsidRPr="00D604C3">
        <w:t>To promote Smart Staff NHS, I would use NHS websites, social media campaigns, professional conferences, university partnerships, staff newsletters, recruitment events, and public awareness campaigns.</w:t>
      </w:r>
    </w:p>
    <w:p w14:paraId="0FC09049" w14:textId="77777777" w:rsidR="00D604C3" w:rsidRPr="00D604C3" w:rsidRDefault="00D604C3" w:rsidP="00D604C3">
      <w:r w:rsidRPr="00D604C3">
        <w:t xml:space="preserve">I would also encourage collaboration between universities, professional organisations, government agencies, and NHS employers to attract students and graduates into health and social care careers. In addition, I would provide demonstrations, workshops, and </w:t>
      </w:r>
      <w:r w:rsidRPr="00D604C3">
        <w:lastRenderedPageBreak/>
        <w:t>online training to help healthcare professionals become confident in using the new technology (Ravalier, 2022).</w:t>
      </w:r>
    </w:p>
    <w:p w14:paraId="696BFE8F" w14:textId="77777777" w:rsidR="00D604C3" w:rsidRPr="00D604C3" w:rsidRDefault="00D604C3" w:rsidP="00D604C3">
      <w:pPr>
        <w:rPr>
          <w:b/>
          <w:bCs/>
        </w:rPr>
      </w:pPr>
      <w:r w:rsidRPr="00D604C3">
        <w:rPr>
          <w:b/>
          <w:bCs/>
        </w:rPr>
        <w:t>Benefits of Smart Staff NHS</w:t>
      </w:r>
    </w:p>
    <w:p w14:paraId="6F119D12" w14:textId="77777777" w:rsidR="00D604C3" w:rsidRPr="00D604C3" w:rsidRDefault="00D604C3" w:rsidP="00D604C3">
      <w:r w:rsidRPr="00D604C3">
        <w:t>I believe Smart Staff NHS offers significant benefits for healthcare professionals, organisations, patients, and society.</w:t>
      </w:r>
    </w:p>
    <w:p w14:paraId="11C3B5AD" w14:textId="77777777" w:rsidR="00D604C3" w:rsidRPr="00D604C3" w:rsidRDefault="00D604C3" w:rsidP="00D604C3">
      <w:r w:rsidRPr="00D604C3">
        <w:t>Healthcare professionals would experience reduced burnout, improved wellbeing, greater flexibility, and increased career development opportunities. Healthcare organisations would benefit from improved workforce planning, lower staff turnover, reduced recruitment costs, and greater productivity.</w:t>
      </w:r>
    </w:p>
    <w:p w14:paraId="1C1D6453" w14:textId="77777777" w:rsidR="00D604C3" w:rsidRPr="00D604C3" w:rsidRDefault="00D604C3" w:rsidP="00D604C3">
      <w:r w:rsidRPr="00D604C3">
        <w:t>Most importantly, patients would receive safer, more timely, and person-centred care because of improved staffing levels and better continuity of services.</w:t>
      </w:r>
    </w:p>
    <w:p w14:paraId="2E9E79A7" w14:textId="77777777" w:rsidR="00D604C3" w:rsidRPr="00D604C3" w:rsidRDefault="00D604C3" w:rsidP="00D604C3">
      <w:r w:rsidRPr="00D604C3">
        <w:t>Overall, I believe this innovation will strengthen the resilience of the NHS, improve health outcomes, and support the long-term sustainability of health and social care services across the UK (Carboni et al., 2023).</w:t>
      </w:r>
    </w:p>
    <w:p w14:paraId="10ADC9AC" w14:textId="77777777" w:rsidR="00D604C3" w:rsidRPr="00D604C3" w:rsidRDefault="00D604C3" w:rsidP="00D604C3">
      <w:pPr>
        <w:rPr>
          <w:b/>
          <w:bCs/>
        </w:rPr>
      </w:pPr>
      <w:r w:rsidRPr="00D604C3">
        <w:rPr>
          <w:b/>
          <w:bCs/>
        </w:rPr>
        <w:t>Conclusion</w:t>
      </w:r>
    </w:p>
    <w:p w14:paraId="761E8254" w14:textId="77777777" w:rsidR="00D604C3" w:rsidRPr="00D604C3" w:rsidRDefault="00D604C3" w:rsidP="00D604C3">
      <w:r w:rsidRPr="00D604C3">
        <w:t>In conclusion, I believe staffing shortages remain one of the greatest challenges facing the UK health and social care sector. Without innovative solutions, increasing demand and workforce pressures will continue to affect patient safety and service quality.</w:t>
      </w:r>
    </w:p>
    <w:p w14:paraId="0B7ACF39" w14:textId="77777777" w:rsidR="00D604C3" w:rsidRPr="00D604C3" w:rsidRDefault="00D604C3" w:rsidP="00D604C3">
      <w:r w:rsidRPr="00D604C3">
        <w:t xml:space="preserve">Through my proposed innovation, </w:t>
      </w:r>
      <w:r w:rsidRPr="00D604C3">
        <w:rPr>
          <w:b/>
          <w:bCs/>
        </w:rPr>
        <w:t>Smart Staff NHS</w:t>
      </w:r>
      <w:r w:rsidRPr="00D604C3">
        <w:t>, I have demonstrated how artificial intelligence, flexible workforce management, staff wellbeing initiatives, and professional development can work together to improve workforce planning and strengthen the NHS workforce.</w:t>
      </w:r>
    </w:p>
    <w:p w14:paraId="016C772E" w14:textId="77777777" w:rsidR="00D604C3" w:rsidRPr="00D604C3" w:rsidRDefault="00D604C3" w:rsidP="00D604C3">
      <w:r w:rsidRPr="00D604C3">
        <w:t>I believe that, through collaboration between government, NHS organisations, educational institutions, and healthcare professionals, this strategy has the potential to improve patient outcomes, support healthcare workers, and create a sustainable health and social care workforce for future generations.</w:t>
      </w:r>
    </w:p>
    <w:p w14:paraId="10699459" w14:textId="77777777" w:rsidR="00D604C3" w:rsidRDefault="00D604C3" w:rsidP="00D604C3">
      <w:pPr>
        <w:rPr>
          <w:b/>
          <w:bCs/>
        </w:rPr>
      </w:pPr>
    </w:p>
    <w:p w14:paraId="7E950BFF" w14:textId="77777777" w:rsidR="00D604C3" w:rsidRDefault="00D604C3" w:rsidP="00D604C3">
      <w:pPr>
        <w:rPr>
          <w:b/>
          <w:bCs/>
        </w:rPr>
      </w:pPr>
    </w:p>
    <w:p w14:paraId="39D33520" w14:textId="77777777" w:rsidR="00D604C3" w:rsidRDefault="00D604C3" w:rsidP="00D604C3">
      <w:pPr>
        <w:rPr>
          <w:b/>
          <w:bCs/>
        </w:rPr>
      </w:pPr>
    </w:p>
    <w:p w14:paraId="6FB04CC1" w14:textId="77777777" w:rsidR="00D604C3" w:rsidRDefault="00D604C3" w:rsidP="00D604C3">
      <w:pPr>
        <w:rPr>
          <w:b/>
          <w:bCs/>
        </w:rPr>
      </w:pPr>
    </w:p>
    <w:p w14:paraId="3B6B50A5" w14:textId="77777777" w:rsidR="00D604C3" w:rsidRDefault="00D604C3" w:rsidP="00D604C3">
      <w:pPr>
        <w:rPr>
          <w:b/>
          <w:bCs/>
        </w:rPr>
      </w:pPr>
    </w:p>
    <w:p w14:paraId="5D8192D1" w14:textId="597D6A7E" w:rsidR="00A75931" w:rsidRPr="00D604C3" w:rsidRDefault="0086499D" w:rsidP="00D604C3">
      <w:pPr>
        <w:rPr>
          <w:b/>
          <w:bCs/>
        </w:rPr>
      </w:pPr>
      <w:r w:rsidRPr="00D604C3">
        <w:rPr>
          <w:b/>
          <w:bCs/>
        </w:rPr>
        <w:lastRenderedPageBreak/>
        <w:t>References:</w:t>
      </w:r>
    </w:p>
    <w:p w14:paraId="21A3F004" w14:textId="42673C93" w:rsidR="000E5AC2" w:rsidRDefault="000E5AC2" w:rsidP="00D60B87">
      <w:pPr>
        <w:pStyle w:val="ListParagraph"/>
        <w:numPr>
          <w:ilvl w:val="0"/>
          <w:numId w:val="2"/>
        </w:numPr>
      </w:pPr>
      <w:r w:rsidRPr="000E5AC2">
        <w:t xml:space="preserve">Carboni, A., Russo, D., Moroni, D. and </w:t>
      </w:r>
      <w:r w:rsidR="00912813" w:rsidRPr="000E5AC2">
        <w:t>Barsocchini</w:t>
      </w:r>
      <w:r w:rsidRPr="000E5AC2">
        <w:t xml:space="preserve">, P. (2023). Privacy by design in systems for assisted living, </w:t>
      </w:r>
      <w:r w:rsidR="00912813" w:rsidRPr="000E5AC2">
        <w:t>personalized</w:t>
      </w:r>
      <w:r w:rsidRPr="000E5AC2">
        <w:t xml:space="preserve"> care, and wellbeing: A stakeholder analysis. </w:t>
      </w:r>
      <w:r w:rsidRPr="000E5AC2">
        <w:rPr>
          <w:i/>
          <w:iCs/>
        </w:rPr>
        <w:t>Frontiers in Digital Health</w:t>
      </w:r>
      <w:r w:rsidRPr="000E5AC2">
        <w:t>, [online] 4. doi:10.3389/fdgth.2022.934609.</w:t>
      </w:r>
    </w:p>
    <w:p w14:paraId="0C24D510" w14:textId="30943561" w:rsidR="00D60B87" w:rsidRPr="00D60B87" w:rsidRDefault="00D60B87" w:rsidP="00D60B87">
      <w:pPr>
        <w:pStyle w:val="ListParagraph"/>
        <w:numPr>
          <w:ilvl w:val="0"/>
          <w:numId w:val="2"/>
        </w:numPr>
      </w:pPr>
      <w:r w:rsidRPr="00D60B87">
        <w:t xml:space="preserve">Care Quality Commission (CQC) (2023) </w:t>
      </w:r>
      <w:r w:rsidRPr="00D60B87">
        <w:rPr>
          <w:i/>
          <w:iCs/>
        </w:rPr>
        <w:t>The state of health care and adult social care in England 2022/23</w:t>
      </w:r>
      <w:r w:rsidRPr="00D60B87">
        <w:t xml:space="preserve">. Newcastle upon Tyne: Care Quality Commission. Available at: </w:t>
      </w:r>
      <w:hyperlink r:id="rId8" w:history="1">
        <w:r w:rsidRPr="00D60B87">
          <w:rPr>
            <w:rStyle w:val="Hyperlink"/>
          </w:rPr>
          <w:t>https://www.cqc.org.uk</w:t>
        </w:r>
      </w:hyperlink>
      <w:r w:rsidRPr="00D60B87">
        <w:t xml:space="preserve"> </w:t>
      </w:r>
    </w:p>
    <w:p w14:paraId="146C43E3" w14:textId="165E77EF" w:rsidR="00B75CAA" w:rsidRPr="00D60B87" w:rsidRDefault="00B75CAA" w:rsidP="00B75CAA">
      <w:pPr>
        <w:pStyle w:val="ListParagraph"/>
        <w:numPr>
          <w:ilvl w:val="0"/>
          <w:numId w:val="2"/>
        </w:numPr>
      </w:pPr>
      <w:r w:rsidRPr="00D60B87">
        <w:t xml:space="preserve">General Medical Council (GMC) (2023) </w:t>
      </w:r>
      <w:r w:rsidRPr="00D60B87">
        <w:rPr>
          <w:i/>
          <w:iCs/>
        </w:rPr>
        <w:t>The state of medical education and practice in the UK</w:t>
      </w:r>
      <w:r w:rsidRPr="00D60B87">
        <w:t xml:space="preserve">. London: General Medical Council. Available at: </w:t>
      </w:r>
      <w:hyperlink r:id="rId9" w:history="1">
        <w:r w:rsidRPr="00D60B87">
          <w:rPr>
            <w:rStyle w:val="Hyperlink"/>
          </w:rPr>
          <w:t>https://www.gmc-uk.org</w:t>
        </w:r>
      </w:hyperlink>
      <w:r w:rsidRPr="00D60B87">
        <w:t xml:space="preserve"> </w:t>
      </w:r>
    </w:p>
    <w:p w14:paraId="1B1ADA4B" w14:textId="77777777" w:rsidR="00B75CAA" w:rsidRDefault="00B75CAA" w:rsidP="00B75CAA">
      <w:pPr>
        <w:pStyle w:val="ListParagraph"/>
        <w:numPr>
          <w:ilvl w:val="0"/>
          <w:numId w:val="2"/>
        </w:numPr>
      </w:pPr>
      <w:r w:rsidRPr="00D60B87">
        <w:t xml:space="preserve">Health Foundation (2022) </w:t>
      </w:r>
      <w:r w:rsidRPr="00B75CAA">
        <w:rPr>
          <w:i/>
          <w:iCs/>
        </w:rPr>
        <w:t>Burnout and resilience in the NHS workforce</w:t>
      </w:r>
      <w:r w:rsidRPr="00D60B87">
        <w:t xml:space="preserve">. London: The Health Foundation. Available at: </w:t>
      </w:r>
      <w:hyperlink r:id="rId10" w:history="1">
        <w:r w:rsidRPr="00D60B87">
          <w:rPr>
            <w:rStyle w:val="Hyperlink"/>
          </w:rPr>
          <w:t>https://www.health.org.uk</w:t>
        </w:r>
      </w:hyperlink>
      <w:r w:rsidRPr="00D60B87">
        <w:t xml:space="preserve"> </w:t>
      </w:r>
    </w:p>
    <w:p w14:paraId="731C508D" w14:textId="4BB5DE38" w:rsidR="00B75CAA" w:rsidRDefault="00B75CAA" w:rsidP="00B75CAA">
      <w:pPr>
        <w:pStyle w:val="ListParagraph"/>
        <w:numPr>
          <w:ilvl w:val="0"/>
          <w:numId w:val="2"/>
        </w:numPr>
      </w:pPr>
      <w:r w:rsidRPr="00D60B87">
        <w:t xml:space="preserve">Health and Care Professions Council (HCPC) (2023) </w:t>
      </w:r>
      <w:r w:rsidRPr="00B75CAA">
        <w:rPr>
          <w:i/>
          <w:iCs/>
        </w:rPr>
        <w:t>Annual report and accounts 2022/23</w:t>
      </w:r>
      <w:r w:rsidRPr="00D60B87">
        <w:t xml:space="preserve">. London: HCPC. Available at: </w:t>
      </w:r>
      <w:hyperlink r:id="rId11" w:history="1">
        <w:r w:rsidRPr="00D60B87">
          <w:rPr>
            <w:rStyle w:val="Hyperlink"/>
          </w:rPr>
          <w:t>https://www.hcpc-uk.org</w:t>
        </w:r>
      </w:hyperlink>
      <w:r w:rsidRPr="00D60B87">
        <w:t xml:space="preserve"> (Accessed: 16 July 2026).</w:t>
      </w:r>
    </w:p>
    <w:p w14:paraId="6AD1C2A3" w14:textId="0F67D845" w:rsidR="00D60B87" w:rsidRPr="000E5AC2" w:rsidRDefault="00B75CAA" w:rsidP="00B75CAA">
      <w:pPr>
        <w:pStyle w:val="ListParagraph"/>
        <w:numPr>
          <w:ilvl w:val="0"/>
          <w:numId w:val="2"/>
        </w:numPr>
      </w:pPr>
      <w:r w:rsidRPr="00D60B87">
        <w:t xml:space="preserve">Kings Fund (2023) </w:t>
      </w:r>
      <w:r w:rsidRPr="00D60B87">
        <w:rPr>
          <w:i/>
          <w:iCs/>
        </w:rPr>
        <w:t>NHS staffing shortages and waiting times</w:t>
      </w:r>
      <w:r w:rsidRPr="00D60B87">
        <w:t xml:space="preserve">. London: The King’s Fund. Available at: </w:t>
      </w:r>
      <w:hyperlink r:id="rId12" w:history="1">
        <w:r w:rsidRPr="00D60B87">
          <w:rPr>
            <w:rStyle w:val="Hyperlink"/>
          </w:rPr>
          <w:t>https://www.kingsfund.org.uk</w:t>
        </w:r>
      </w:hyperlink>
      <w:r w:rsidRPr="00D60B87">
        <w:t xml:space="preserve"> </w:t>
      </w:r>
    </w:p>
    <w:p w14:paraId="0290C6FF" w14:textId="2CB95F7F" w:rsidR="00B75CAA" w:rsidRDefault="00A65E19" w:rsidP="00B75CAA">
      <w:pPr>
        <w:pStyle w:val="ListParagraph"/>
        <w:numPr>
          <w:ilvl w:val="0"/>
          <w:numId w:val="2"/>
        </w:numPr>
      </w:pPr>
      <w:r w:rsidRPr="00A65E19">
        <w:t>Morgan, B. (2022). </w:t>
      </w:r>
      <w:r w:rsidRPr="000E5AC2">
        <w:rPr>
          <w:i/>
          <w:iCs/>
        </w:rPr>
        <w:t>NHS staffing shortages</w:t>
      </w:r>
      <w:r w:rsidR="00912813">
        <w:rPr>
          <w:i/>
          <w:iCs/>
        </w:rPr>
        <w:t>:</w:t>
      </w:r>
      <w:r w:rsidRPr="000E5AC2">
        <w:rPr>
          <w:i/>
          <w:iCs/>
        </w:rPr>
        <w:t xml:space="preserve"> Why do politicians struggle to give the NHS the staff it needs?</w:t>
      </w:r>
      <w:r w:rsidRPr="00A65E19">
        <w:t xml:space="preserve"> [online] Available at: </w:t>
      </w:r>
      <w:hyperlink r:id="rId13" w:history="1">
        <w:r w:rsidR="00B75CAA" w:rsidRPr="008E1EB2">
          <w:rPr>
            <w:rStyle w:val="Hyperlink"/>
          </w:rPr>
          <w:t>https://assets.kingsfund.org.uk/f/256914/x/151509726c/nhs_staffing_shortages_engage_britain_2022</w:t>
        </w:r>
      </w:hyperlink>
      <w:r w:rsidRPr="00A65E19">
        <w:t>.</w:t>
      </w:r>
    </w:p>
    <w:p w14:paraId="4F236B00" w14:textId="59CDC276" w:rsidR="00B75CAA" w:rsidRPr="00D60B87" w:rsidRDefault="00B75CAA" w:rsidP="00B75CAA">
      <w:pPr>
        <w:pStyle w:val="ListParagraph"/>
        <w:numPr>
          <w:ilvl w:val="0"/>
          <w:numId w:val="2"/>
        </w:numPr>
      </w:pPr>
      <w:r w:rsidRPr="00D60B87">
        <w:t xml:space="preserve">NHS Digital (2023) </w:t>
      </w:r>
      <w:r w:rsidRPr="00D60B87">
        <w:rPr>
          <w:i/>
          <w:iCs/>
        </w:rPr>
        <w:t>Digital transformation in the NHS</w:t>
      </w:r>
      <w:r w:rsidRPr="00D60B87">
        <w:t xml:space="preserve">. Leeds: NHS Digital. Available at: </w:t>
      </w:r>
      <w:hyperlink r:id="rId14" w:history="1">
        <w:r w:rsidRPr="00D60B87">
          <w:rPr>
            <w:rStyle w:val="Hyperlink"/>
          </w:rPr>
          <w:t>https://digital.nhs.uk</w:t>
        </w:r>
      </w:hyperlink>
      <w:r w:rsidRPr="00D60B87">
        <w:t xml:space="preserve"> </w:t>
      </w:r>
    </w:p>
    <w:p w14:paraId="1CCCCF78" w14:textId="22409E89" w:rsidR="00B75CAA" w:rsidRPr="00D60B87" w:rsidRDefault="00B75CAA" w:rsidP="00B75CAA">
      <w:pPr>
        <w:pStyle w:val="ListParagraph"/>
        <w:numPr>
          <w:ilvl w:val="0"/>
          <w:numId w:val="2"/>
        </w:numPr>
      </w:pPr>
      <w:r w:rsidRPr="00D60B87">
        <w:t xml:space="preserve">NHS England (2023) </w:t>
      </w:r>
      <w:r w:rsidRPr="00D60B87">
        <w:rPr>
          <w:i/>
          <w:iCs/>
        </w:rPr>
        <w:t>NHS Long Term Workforce Plan</w:t>
      </w:r>
      <w:r w:rsidRPr="00D60B87">
        <w:t xml:space="preserve">. London: NHS England. Available at: </w:t>
      </w:r>
      <w:hyperlink r:id="rId15" w:history="1">
        <w:r w:rsidRPr="00D60B87">
          <w:rPr>
            <w:rStyle w:val="Hyperlink"/>
          </w:rPr>
          <w:t>https://www.england.nhs.uk</w:t>
        </w:r>
      </w:hyperlink>
      <w:r w:rsidRPr="00D60B87">
        <w:t xml:space="preserve"> </w:t>
      </w:r>
    </w:p>
    <w:p w14:paraId="783FFAB8" w14:textId="1A813D1B" w:rsidR="00B75CAA" w:rsidRPr="00D60B87" w:rsidRDefault="00B75CAA" w:rsidP="00B75CAA">
      <w:pPr>
        <w:pStyle w:val="ListParagraph"/>
        <w:numPr>
          <w:ilvl w:val="0"/>
          <w:numId w:val="2"/>
        </w:numPr>
      </w:pPr>
      <w:r w:rsidRPr="00D60B87">
        <w:t xml:space="preserve">NHS Leadership Academy (2023) </w:t>
      </w:r>
      <w:r w:rsidRPr="00D60B87">
        <w:rPr>
          <w:i/>
          <w:iCs/>
        </w:rPr>
        <w:t>Developing NHS leaders for the future</w:t>
      </w:r>
      <w:r w:rsidRPr="00D60B87">
        <w:t xml:space="preserve">. Leeds: NHS Leadership Academy. Available at: </w:t>
      </w:r>
      <w:hyperlink r:id="rId16" w:history="1">
        <w:r w:rsidRPr="00D60B87">
          <w:rPr>
            <w:rStyle w:val="Hyperlink"/>
          </w:rPr>
          <w:t>https://www.leadershipacademy.nhs.uk</w:t>
        </w:r>
      </w:hyperlink>
      <w:r w:rsidRPr="00D60B87">
        <w:t xml:space="preserve"> </w:t>
      </w:r>
    </w:p>
    <w:p w14:paraId="525FF224" w14:textId="498253AA" w:rsidR="00B75CAA" w:rsidRDefault="00B75CAA" w:rsidP="00B75CAA">
      <w:pPr>
        <w:pStyle w:val="ListParagraph"/>
        <w:numPr>
          <w:ilvl w:val="0"/>
          <w:numId w:val="2"/>
        </w:numPr>
      </w:pPr>
      <w:r w:rsidRPr="00D60B87">
        <w:t xml:space="preserve">NHSX (2022) </w:t>
      </w:r>
      <w:r w:rsidRPr="00D60B87">
        <w:rPr>
          <w:i/>
          <w:iCs/>
        </w:rPr>
        <w:t>Artificial intelligence and workforce innovation in the NHS</w:t>
      </w:r>
      <w:r w:rsidRPr="00D60B87">
        <w:t xml:space="preserve">. London: NHSX. Available at: </w:t>
      </w:r>
      <w:hyperlink r:id="rId17" w:history="1">
        <w:r w:rsidRPr="00D60B87">
          <w:rPr>
            <w:rStyle w:val="Hyperlink"/>
          </w:rPr>
          <w:t>https://www.nhsx.nhs.uk</w:t>
        </w:r>
      </w:hyperlink>
      <w:r w:rsidRPr="00D60B87">
        <w:t xml:space="preserve"> </w:t>
      </w:r>
    </w:p>
    <w:p w14:paraId="0341E8B2" w14:textId="172CE6EB" w:rsidR="00B75CAA" w:rsidRDefault="00B75CAA" w:rsidP="00B75CAA">
      <w:pPr>
        <w:pStyle w:val="ListParagraph"/>
        <w:numPr>
          <w:ilvl w:val="0"/>
          <w:numId w:val="2"/>
        </w:numPr>
      </w:pPr>
      <w:r w:rsidRPr="00D60B87">
        <w:t xml:space="preserve">Nursing and Midwifery Council (NMC) (2018) </w:t>
      </w:r>
      <w:r w:rsidRPr="00D60B87">
        <w:rPr>
          <w:i/>
          <w:iCs/>
        </w:rPr>
        <w:t>The Code: Professional standards of practice and behaviour for nurses, midwives and nursing associates</w:t>
      </w:r>
      <w:r w:rsidRPr="00D60B87">
        <w:t xml:space="preserve">. London: NMC. Available at: </w:t>
      </w:r>
      <w:hyperlink r:id="rId18" w:history="1">
        <w:r w:rsidRPr="00D60B87">
          <w:rPr>
            <w:rStyle w:val="Hyperlink"/>
          </w:rPr>
          <w:t>https://www.nmc.org.uk</w:t>
        </w:r>
      </w:hyperlink>
      <w:r w:rsidRPr="00D60B87">
        <w:t xml:space="preserve"> </w:t>
      </w:r>
    </w:p>
    <w:p w14:paraId="0C926BFE" w14:textId="007064E6" w:rsidR="004244D7" w:rsidRDefault="004244D7" w:rsidP="00D60B87">
      <w:pPr>
        <w:pStyle w:val="ListParagraph"/>
        <w:numPr>
          <w:ilvl w:val="0"/>
          <w:numId w:val="2"/>
        </w:numPr>
      </w:pPr>
      <w:r w:rsidRPr="004244D7">
        <w:t xml:space="preserve">Quirk, H., Crank, H., Carter, A., Leahy, H. and Copeland, R.J. (2018). Barriers and Facilitators to Implementing Workplace Health and Wellbeing Services in the NHS from the Perspective of Senior Leaders and Wellbeing </w:t>
      </w:r>
      <w:r w:rsidR="00912813">
        <w:t>Practitioners</w:t>
      </w:r>
      <w:r w:rsidRPr="004244D7">
        <w:t xml:space="preserve">: a Qualitative Study. </w:t>
      </w:r>
      <w:r w:rsidRPr="000E5AC2">
        <w:rPr>
          <w:i/>
          <w:iCs/>
        </w:rPr>
        <w:t>BMC Public Health</w:t>
      </w:r>
      <w:r w:rsidRPr="004244D7">
        <w:t xml:space="preserve">, [online] 18(1). Available at: </w:t>
      </w:r>
      <w:hyperlink r:id="rId19" w:history="1">
        <w:r w:rsidR="000E5AC2" w:rsidRPr="00A50153">
          <w:rPr>
            <w:rStyle w:val="Hyperlink"/>
          </w:rPr>
          <w:t>https://bmcpublichealth.biomedcentral.com/articles/10.1186/s12889-018-6283-y</w:t>
        </w:r>
      </w:hyperlink>
    </w:p>
    <w:p w14:paraId="63EDDAC7" w14:textId="7D52B05F" w:rsidR="000E5AC2" w:rsidRDefault="000E5AC2" w:rsidP="00D60B87">
      <w:pPr>
        <w:pStyle w:val="ListParagraph"/>
        <w:numPr>
          <w:ilvl w:val="0"/>
          <w:numId w:val="2"/>
        </w:numPr>
      </w:pPr>
      <w:r w:rsidRPr="004244D7">
        <w:lastRenderedPageBreak/>
        <w:t xml:space="preserve">Ravalier, J.M. (2022). Co-Design, Delivery, and Evaluation of Wellbeing Initiatives for NHS Staff: The HOW (Healthier Outcomes at Work) NHS Project. </w:t>
      </w:r>
      <w:r w:rsidRPr="000E5AC2">
        <w:rPr>
          <w:i/>
          <w:iCs/>
        </w:rPr>
        <w:t>International Journal of Environmental Research and Public Health</w:t>
      </w:r>
      <w:r w:rsidRPr="004244D7">
        <w:t>, 19(8), p.4646. doi:10.3390/ijerph19084646.</w:t>
      </w:r>
    </w:p>
    <w:p w14:paraId="62CFF131" w14:textId="224DF451" w:rsidR="00B75CAA" w:rsidRPr="004244D7" w:rsidRDefault="00B75CAA" w:rsidP="00B75CAA">
      <w:pPr>
        <w:pStyle w:val="ListParagraph"/>
        <w:numPr>
          <w:ilvl w:val="0"/>
          <w:numId w:val="2"/>
        </w:numPr>
      </w:pPr>
      <w:r w:rsidRPr="00D60B87">
        <w:t xml:space="preserve">Royal College of Nursing (RCN) (2023) </w:t>
      </w:r>
      <w:r w:rsidRPr="00B75CAA">
        <w:rPr>
          <w:i/>
          <w:iCs/>
        </w:rPr>
        <w:t>Nursing workforce and retention report</w:t>
      </w:r>
      <w:r w:rsidRPr="00D60B87">
        <w:t xml:space="preserve">. London: Royal College of Nursing. Available at: </w:t>
      </w:r>
      <w:hyperlink r:id="rId20" w:history="1">
        <w:r w:rsidRPr="00D60B87">
          <w:rPr>
            <w:rStyle w:val="Hyperlink"/>
          </w:rPr>
          <w:t>https://www.rcn.org.uk</w:t>
        </w:r>
      </w:hyperlink>
      <w:r w:rsidRPr="00D60B87">
        <w:t xml:space="preserve"> (Accessed: 16 July 2026).</w:t>
      </w:r>
    </w:p>
    <w:p w14:paraId="1EF2C19B" w14:textId="0E851BC0" w:rsidR="004244D7" w:rsidRPr="004244D7" w:rsidRDefault="004244D7" w:rsidP="00D60B87">
      <w:pPr>
        <w:pStyle w:val="ListParagraph"/>
        <w:numPr>
          <w:ilvl w:val="0"/>
          <w:numId w:val="2"/>
        </w:numPr>
      </w:pPr>
      <w:r w:rsidRPr="004244D7">
        <w:t xml:space="preserve">Sharp, C.A., Bresnen, M., Austin, L., McCarthy, J., Dixon, W.G. and Sanders, C. (2020). Implementing disruptive technological change in UK healthcare: exploring development of a </w:t>
      </w:r>
      <w:r w:rsidR="00912813">
        <w:t>smartphone</w:t>
      </w:r>
      <w:r w:rsidRPr="004244D7">
        <w:t xml:space="preserve"> app for remote patient monitoring as a boundary object using qualitative methods. </w:t>
      </w:r>
      <w:r w:rsidRPr="000E5AC2">
        <w:rPr>
          <w:i/>
          <w:iCs/>
        </w:rPr>
        <w:t>Journal of Health Organization and Management</w:t>
      </w:r>
      <w:r w:rsidRPr="004244D7">
        <w:t>, ahead-of-print(ahead-of-print). doi:10.1108/jhom-07-2020-0295.</w:t>
      </w:r>
    </w:p>
    <w:p w14:paraId="4F87A789" w14:textId="346C3C22" w:rsidR="004244D7" w:rsidRDefault="004244D7" w:rsidP="00D60B87">
      <w:pPr>
        <w:pStyle w:val="ListParagraph"/>
        <w:numPr>
          <w:ilvl w:val="0"/>
          <w:numId w:val="2"/>
        </w:numPr>
      </w:pPr>
      <w:r w:rsidRPr="004244D7">
        <w:t xml:space="preserve">Schiele, J. (2020). AI-Enabled Decision Support in Health Care. </w:t>
      </w:r>
      <w:r w:rsidRPr="000E5AC2">
        <w:rPr>
          <w:i/>
          <w:iCs/>
        </w:rPr>
        <w:t>opus.bibliothek.uni-augsburg.de</w:t>
      </w:r>
      <w:r w:rsidRPr="004244D7">
        <w:t xml:space="preserve">. [online] Available at: https://opus.bibliothek.uni-augsburg.de/opus4/frontdoor/index/index/docId/77782 </w:t>
      </w:r>
    </w:p>
    <w:p w14:paraId="64E1DE12" w14:textId="77777777" w:rsidR="00B75CAA" w:rsidRPr="00D60B87" w:rsidRDefault="00B75CAA" w:rsidP="00B75CAA">
      <w:pPr>
        <w:pStyle w:val="ListParagraph"/>
        <w:numPr>
          <w:ilvl w:val="0"/>
          <w:numId w:val="2"/>
        </w:numPr>
      </w:pPr>
      <w:r w:rsidRPr="00D60B87">
        <w:t xml:space="preserve">UK Government (2018) </w:t>
      </w:r>
      <w:r w:rsidRPr="00D60B87">
        <w:rPr>
          <w:i/>
          <w:iCs/>
        </w:rPr>
        <w:t>Data Protection Act 2018</w:t>
      </w:r>
      <w:r w:rsidRPr="00D60B87">
        <w:t xml:space="preserve">. London: The Stationery Office. Available at: </w:t>
      </w:r>
      <w:hyperlink r:id="rId21" w:history="1">
        <w:r w:rsidRPr="00D60B87">
          <w:rPr>
            <w:rStyle w:val="Hyperlink"/>
          </w:rPr>
          <w:t>https://www.legislation.gov.uk</w:t>
        </w:r>
      </w:hyperlink>
      <w:r w:rsidRPr="00D60B87">
        <w:t xml:space="preserve"> (Accessed: 16 July 2026).</w:t>
      </w:r>
    </w:p>
    <w:p w14:paraId="5EC5C9F6" w14:textId="7C3D834F" w:rsidR="00B75CAA" w:rsidRPr="004244D7" w:rsidRDefault="00B75CAA" w:rsidP="00B75CAA">
      <w:pPr>
        <w:pStyle w:val="ListParagraph"/>
        <w:numPr>
          <w:ilvl w:val="0"/>
          <w:numId w:val="2"/>
        </w:numPr>
      </w:pPr>
      <w:r w:rsidRPr="00D60B87">
        <w:t xml:space="preserve">UK Government (2022) </w:t>
      </w:r>
      <w:r w:rsidRPr="00D60B87">
        <w:rPr>
          <w:i/>
          <w:iCs/>
        </w:rPr>
        <w:t>Health and Care Act 2022</w:t>
      </w:r>
      <w:r w:rsidRPr="00D60B87">
        <w:t xml:space="preserve">. London: The Stationery Office. Available at: </w:t>
      </w:r>
      <w:hyperlink r:id="rId22" w:history="1">
        <w:r w:rsidRPr="00D60B87">
          <w:rPr>
            <w:rStyle w:val="Hyperlink"/>
          </w:rPr>
          <w:t>https://www.legislation.gov.uk</w:t>
        </w:r>
      </w:hyperlink>
      <w:r w:rsidRPr="00D60B87">
        <w:t xml:space="preserve"> (Accessed: 16 July 2026).</w:t>
      </w:r>
    </w:p>
    <w:p w14:paraId="6450FF3D" w14:textId="78C4F2F5" w:rsidR="000E5AC2" w:rsidRPr="004244D7" w:rsidRDefault="000E5AC2" w:rsidP="00D60B87">
      <w:pPr>
        <w:pStyle w:val="ListParagraph"/>
        <w:numPr>
          <w:ilvl w:val="0"/>
          <w:numId w:val="2"/>
        </w:numPr>
      </w:pPr>
      <w:r w:rsidRPr="00A65E19">
        <w:t xml:space="preserve">Wiedner, R., Croft, C. and McGivern, G. (2020). Improvisation during a crisis: hidden innovation in healthcare systems. </w:t>
      </w:r>
      <w:r w:rsidRPr="000E5AC2">
        <w:rPr>
          <w:i/>
          <w:iCs/>
        </w:rPr>
        <w:t>BMJ Leader</w:t>
      </w:r>
      <w:r w:rsidRPr="00A65E19">
        <w:t>, pp.leader-2020–000259. doi:10.1136/leader-2020-000259.</w:t>
      </w:r>
    </w:p>
    <w:p w14:paraId="37593C1C" w14:textId="23A29906" w:rsidR="00B75CAA" w:rsidRDefault="00D60B87" w:rsidP="00B75CAA">
      <w:r w:rsidRPr="00D60B87">
        <w:t xml:space="preserve"> </w:t>
      </w:r>
    </w:p>
    <w:p w14:paraId="416C87AE" w14:textId="77777777" w:rsidR="00A65E19" w:rsidRPr="00A65E19" w:rsidRDefault="00A65E19" w:rsidP="00D60B87"/>
    <w:sectPr w:rsidR="00A65E19" w:rsidRPr="00A65E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6C319" w14:textId="77777777" w:rsidR="00006945" w:rsidRDefault="00006945" w:rsidP="00C37F98">
      <w:pPr>
        <w:spacing w:after="0" w:line="240" w:lineRule="auto"/>
      </w:pPr>
      <w:r>
        <w:separator/>
      </w:r>
    </w:p>
  </w:endnote>
  <w:endnote w:type="continuationSeparator" w:id="0">
    <w:p w14:paraId="05556994" w14:textId="77777777" w:rsidR="00006945" w:rsidRDefault="00006945" w:rsidP="00C37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D7ECE" w14:textId="77777777" w:rsidR="00006945" w:rsidRDefault="00006945" w:rsidP="00C37F98">
      <w:pPr>
        <w:spacing w:after="0" w:line="240" w:lineRule="auto"/>
      </w:pPr>
      <w:r>
        <w:separator/>
      </w:r>
    </w:p>
  </w:footnote>
  <w:footnote w:type="continuationSeparator" w:id="0">
    <w:p w14:paraId="1D92EC35" w14:textId="77777777" w:rsidR="00006945" w:rsidRDefault="00006945" w:rsidP="00C37F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2A00C6"/>
    <w:multiLevelType w:val="multilevel"/>
    <w:tmpl w:val="93744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E2233B"/>
    <w:multiLevelType w:val="multilevel"/>
    <w:tmpl w:val="6C0C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0D5695"/>
    <w:multiLevelType w:val="hybridMultilevel"/>
    <w:tmpl w:val="AA1EAA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C344D4"/>
    <w:multiLevelType w:val="hybridMultilevel"/>
    <w:tmpl w:val="47EEFD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F66AC0"/>
    <w:multiLevelType w:val="multilevel"/>
    <w:tmpl w:val="096E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1691079">
    <w:abstractNumId w:val="0"/>
  </w:num>
  <w:num w:numId="2" w16cid:durableId="417218082">
    <w:abstractNumId w:val="3"/>
  </w:num>
  <w:num w:numId="3" w16cid:durableId="826244853">
    <w:abstractNumId w:val="2"/>
  </w:num>
  <w:num w:numId="4" w16cid:durableId="1372071683">
    <w:abstractNumId w:val="1"/>
  </w:num>
  <w:num w:numId="5" w16cid:durableId="3855664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A10"/>
    <w:rsid w:val="00006945"/>
    <w:rsid w:val="00051286"/>
    <w:rsid w:val="000E5AC2"/>
    <w:rsid w:val="001B1684"/>
    <w:rsid w:val="00223D04"/>
    <w:rsid w:val="00232698"/>
    <w:rsid w:val="004244D7"/>
    <w:rsid w:val="0052774F"/>
    <w:rsid w:val="006013D3"/>
    <w:rsid w:val="0086499D"/>
    <w:rsid w:val="00912813"/>
    <w:rsid w:val="00A65E19"/>
    <w:rsid w:val="00A75931"/>
    <w:rsid w:val="00AF4A10"/>
    <w:rsid w:val="00B65E12"/>
    <w:rsid w:val="00B75CAA"/>
    <w:rsid w:val="00C37F98"/>
    <w:rsid w:val="00D604C3"/>
    <w:rsid w:val="00D60B87"/>
    <w:rsid w:val="00E80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7D9076"/>
  <w15:chartTrackingRefBased/>
  <w15:docId w15:val="{939D957D-C994-4475-912B-9C0F52B55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A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A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A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A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A10"/>
    <w:rPr>
      <w:rFonts w:eastAsiaTheme="majorEastAsia" w:cstheme="majorBidi"/>
      <w:color w:val="272727" w:themeColor="text1" w:themeTint="D8"/>
    </w:rPr>
  </w:style>
  <w:style w:type="paragraph" w:styleId="Title">
    <w:name w:val="Title"/>
    <w:basedOn w:val="Normal"/>
    <w:next w:val="Normal"/>
    <w:link w:val="TitleChar"/>
    <w:uiPriority w:val="10"/>
    <w:qFormat/>
    <w:rsid w:val="00AF4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A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A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A10"/>
    <w:pPr>
      <w:spacing w:before="160"/>
      <w:jc w:val="center"/>
    </w:pPr>
    <w:rPr>
      <w:i/>
      <w:iCs/>
      <w:color w:val="404040" w:themeColor="text1" w:themeTint="BF"/>
    </w:rPr>
  </w:style>
  <w:style w:type="character" w:customStyle="1" w:styleId="QuoteChar">
    <w:name w:val="Quote Char"/>
    <w:basedOn w:val="DefaultParagraphFont"/>
    <w:link w:val="Quote"/>
    <w:uiPriority w:val="29"/>
    <w:rsid w:val="00AF4A10"/>
    <w:rPr>
      <w:i/>
      <w:iCs/>
      <w:color w:val="404040" w:themeColor="text1" w:themeTint="BF"/>
    </w:rPr>
  </w:style>
  <w:style w:type="paragraph" w:styleId="ListParagraph">
    <w:name w:val="List Paragraph"/>
    <w:basedOn w:val="Normal"/>
    <w:uiPriority w:val="34"/>
    <w:qFormat/>
    <w:rsid w:val="00AF4A10"/>
    <w:pPr>
      <w:ind w:left="720"/>
      <w:contextualSpacing/>
    </w:pPr>
  </w:style>
  <w:style w:type="character" w:styleId="IntenseEmphasis">
    <w:name w:val="Intense Emphasis"/>
    <w:basedOn w:val="DefaultParagraphFont"/>
    <w:uiPriority w:val="21"/>
    <w:qFormat/>
    <w:rsid w:val="00AF4A10"/>
    <w:rPr>
      <w:i/>
      <w:iCs/>
      <w:color w:val="0F4761" w:themeColor="accent1" w:themeShade="BF"/>
    </w:rPr>
  </w:style>
  <w:style w:type="paragraph" w:styleId="IntenseQuote">
    <w:name w:val="Intense Quote"/>
    <w:basedOn w:val="Normal"/>
    <w:next w:val="Normal"/>
    <w:link w:val="IntenseQuoteChar"/>
    <w:uiPriority w:val="30"/>
    <w:qFormat/>
    <w:rsid w:val="00AF4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A10"/>
    <w:rPr>
      <w:i/>
      <w:iCs/>
      <w:color w:val="0F4761" w:themeColor="accent1" w:themeShade="BF"/>
    </w:rPr>
  </w:style>
  <w:style w:type="character" w:styleId="IntenseReference">
    <w:name w:val="Intense Reference"/>
    <w:basedOn w:val="DefaultParagraphFont"/>
    <w:uiPriority w:val="32"/>
    <w:qFormat/>
    <w:rsid w:val="00AF4A10"/>
    <w:rPr>
      <w:b/>
      <w:bCs/>
      <w:smallCaps/>
      <w:color w:val="0F4761" w:themeColor="accent1" w:themeShade="BF"/>
      <w:spacing w:val="5"/>
    </w:rPr>
  </w:style>
  <w:style w:type="paragraph" w:styleId="NormalWeb">
    <w:name w:val="Normal (Web)"/>
    <w:basedOn w:val="Normal"/>
    <w:uiPriority w:val="99"/>
    <w:semiHidden/>
    <w:unhideWhenUsed/>
    <w:rsid w:val="00AF4A1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C37F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F98"/>
  </w:style>
  <w:style w:type="paragraph" w:styleId="Footer">
    <w:name w:val="footer"/>
    <w:basedOn w:val="Normal"/>
    <w:link w:val="FooterChar"/>
    <w:uiPriority w:val="99"/>
    <w:unhideWhenUsed/>
    <w:rsid w:val="00C37F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F98"/>
  </w:style>
  <w:style w:type="character" w:styleId="Hyperlink">
    <w:name w:val="Hyperlink"/>
    <w:basedOn w:val="DefaultParagraphFont"/>
    <w:uiPriority w:val="99"/>
    <w:unhideWhenUsed/>
    <w:rsid w:val="000E5AC2"/>
    <w:rPr>
      <w:color w:val="467886" w:themeColor="hyperlink"/>
      <w:u w:val="single"/>
    </w:rPr>
  </w:style>
  <w:style w:type="character" w:styleId="UnresolvedMention">
    <w:name w:val="Unresolved Mention"/>
    <w:basedOn w:val="DefaultParagraphFont"/>
    <w:uiPriority w:val="99"/>
    <w:semiHidden/>
    <w:unhideWhenUsed/>
    <w:rsid w:val="000E5A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assets.kingsfund.org.uk/f/256914/x/151509726c/nhs_staffing_shortages_engage_britain_2022" TargetMode="External"/><Relationship Id="rId18" Type="http://schemas.openxmlformats.org/officeDocument/2006/relationships/hyperlink" Target="https://www.nmc.org.uk" TargetMode="External"/><Relationship Id="rId3" Type="http://schemas.openxmlformats.org/officeDocument/2006/relationships/settings" Target="settings.xml"/><Relationship Id="rId21" Type="http://schemas.openxmlformats.org/officeDocument/2006/relationships/hyperlink" Target="https://www.legislation.gov.uk" TargetMode="External"/><Relationship Id="rId7" Type="http://schemas.openxmlformats.org/officeDocument/2006/relationships/image" Target="media/image1.png"/><Relationship Id="rId12" Type="http://schemas.openxmlformats.org/officeDocument/2006/relationships/hyperlink" Target="https://www.kingsfund.org.uk" TargetMode="External"/><Relationship Id="rId17" Type="http://schemas.openxmlformats.org/officeDocument/2006/relationships/hyperlink" Target="https://www.nhsx.nhs.uk" TargetMode="External"/><Relationship Id="rId2" Type="http://schemas.openxmlformats.org/officeDocument/2006/relationships/styles" Target="styles.xml"/><Relationship Id="rId16" Type="http://schemas.openxmlformats.org/officeDocument/2006/relationships/hyperlink" Target="https://www.leadershipacademy.nhs.uk" TargetMode="External"/><Relationship Id="rId20" Type="http://schemas.openxmlformats.org/officeDocument/2006/relationships/hyperlink" Target="https://www.rcn.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ngland.nhs.uk" TargetMode="External"/><Relationship Id="rId23" Type="http://schemas.openxmlformats.org/officeDocument/2006/relationships/fontTable" Target="fontTable.xml"/><Relationship Id="rId10" Type="http://schemas.openxmlformats.org/officeDocument/2006/relationships/hyperlink" Target="https://www.health.org.uk" TargetMode="External"/><Relationship Id="rId19" Type="http://schemas.openxmlformats.org/officeDocument/2006/relationships/hyperlink" Target="https://bmcpublichealth.biomedcentral.com/articles/10.1186/s12889-018-6283-y" TargetMode="External"/><Relationship Id="rId4" Type="http://schemas.openxmlformats.org/officeDocument/2006/relationships/webSettings" Target="webSettings.xml"/><Relationship Id="rId9" Type="http://schemas.openxmlformats.org/officeDocument/2006/relationships/hyperlink" Target="https://www.gmc-uk.org" TargetMode="External"/><Relationship Id="rId14" Type="http://schemas.openxmlformats.org/officeDocument/2006/relationships/hyperlink" Target="https://digital.nhs.uk" TargetMode="External"/><Relationship Id="rId22"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9</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Zeb</dc:creator>
  <cp:keywords/>
  <dc:description/>
  <cp:lastModifiedBy>Waqas Zeb</cp:lastModifiedBy>
  <cp:revision>7</cp:revision>
  <dcterms:created xsi:type="dcterms:W3CDTF">2026-07-14T21:27:00Z</dcterms:created>
  <dcterms:modified xsi:type="dcterms:W3CDTF">2026-07-16T22:53:00Z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949193f2-d5b8-4ca0-bf5b-37029d68a3f9</vt:lpwstr>
  </property>
</Properties>
</file>