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A9479" w14:textId="740D755B" w:rsidR="00BA6CD2" w:rsidRPr="00A518FD" w:rsidRDefault="00BA6CD2" w:rsidP="00A518FD">
      <w:pPr>
        <w:rPr>
          <w:rFonts w:ascii="Times New Roman" w:hAnsi="Times New Roman" w:cs="Times New Roman"/>
          <w:b/>
          <w:bCs/>
          <w:sz w:val="24"/>
          <w:szCs w:val="24"/>
        </w:rPr>
      </w:pPr>
    </w:p>
    <w:p w14:paraId="3D3B7955" w14:textId="347F7B16" w:rsidR="00973949" w:rsidRPr="00BA6CD2" w:rsidRDefault="00EB4B04" w:rsidP="00BA6CD2">
      <w:pPr>
        <w:spacing w:line="480" w:lineRule="auto"/>
        <w:jc w:val="both"/>
        <w:rPr>
          <w:rFonts w:ascii="Times New Roman" w:hAnsi="Times New Roman" w:cs="Times New Roman"/>
          <w:sz w:val="24"/>
          <w:szCs w:val="24"/>
        </w:rPr>
      </w:pPr>
      <w:r w:rsidRPr="00EB4B04">
        <w:rPr>
          <w:rFonts w:ascii="Times New Roman" w:hAnsi="Times New Roman" w:cs="Times New Roman"/>
          <w:sz w:val="24"/>
          <w:szCs w:val="24"/>
        </w:rPr>
        <w:t>The Human Rights Act of 1998 would be replaced with a planned law in the UK called the Bill of Rights. It seeks to guarantee that the UK legal system preserves and respects these rights by providing a succinct and clear explanation of the freedoms and rights of persons living in the country. Also, the bill would aim to achieve a balance between citizens' rights and the government's obligations</w:t>
      </w:r>
      <w:sdt>
        <w:sdtPr>
          <w:rPr>
            <w:rFonts w:ascii="Times New Roman" w:hAnsi="Times New Roman" w:cs="Times New Roman"/>
            <w:sz w:val="24"/>
            <w:szCs w:val="24"/>
          </w:rPr>
          <w:id w:val="2099057877"/>
          <w:citation/>
        </w:sdtPr>
        <w:sdtEndPr/>
        <w:sdtContent>
          <w:r w:rsidR="00973949" w:rsidRPr="00BA6CD2">
            <w:rPr>
              <w:rFonts w:ascii="Times New Roman" w:hAnsi="Times New Roman" w:cs="Times New Roman"/>
              <w:sz w:val="24"/>
              <w:szCs w:val="24"/>
            </w:rPr>
            <w:fldChar w:fldCharType="begin"/>
          </w:r>
          <w:r w:rsidR="00973949" w:rsidRPr="00BA6CD2">
            <w:rPr>
              <w:rFonts w:ascii="Times New Roman" w:hAnsi="Times New Roman" w:cs="Times New Roman"/>
              <w:sz w:val="24"/>
              <w:szCs w:val="24"/>
            </w:rPr>
            <w:instrText xml:space="preserve"> CITATION Law22 \l 1033 </w:instrText>
          </w:r>
          <w:r w:rsidR="00973949" w:rsidRPr="00BA6CD2">
            <w:rPr>
              <w:rFonts w:ascii="Times New Roman" w:hAnsi="Times New Roman" w:cs="Times New Roman"/>
              <w:sz w:val="24"/>
              <w:szCs w:val="24"/>
            </w:rPr>
            <w:fldChar w:fldCharType="separate"/>
          </w:r>
          <w:r w:rsidR="00973949" w:rsidRPr="00BA6CD2">
            <w:rPr>
              <w:rFonts w:ascii="Times New Roman" w:hAnsi="Times New Roman" w:cs="Times New Roman"/>
              <w:noProof/>
              <w:sz w:val="24"/>
              <w:szCs w:val="24"/>
            </w:rPr>
            <w:t xml:space="preserve"> (Law Society, 2022)</w:t>
          </w:r>
          <w:r w:rsidR="00973949" w:rsidRPr="00BA6CD2">
            <w:rPr>
              <w:rFonts w:ascii="Times New Roman" w:hAnsi="Times New Roman" w:cs="Times New Roman"/>
              <w:sz w:val="24"/>
              <w:szCs w:val="24"/>
            </w:rPr>
            <w:fldChar w:fldCharType="end"/>
          </w:r>
        </w:sdtContent>
      </w:sdt>
      <w:r w:rsidR="00AA3801" w:rsidRPr="00BA6CD2">
        <w:rPr>
          <w:rFonts w:ascii="Times New Roman" w:hAnsi="Times New Roman" w:cs="Times New Roman"/>
          <w:sz w:val="24"/>
          <w:szCs w:val="24"/>
        </w:rPr>
        <w:t>.</w:t>
      </w:r>
    </w:p>
    <w:p w14:paraId="1545FB0B" w14:textId="7AC5F9A9" w:rsidR="00BA6CD2" w:rsidRPr="00BA6CD2" w:rsidRDefault="00AA3801" w:rsidP="00527293">
      <w:pPr>
        <w:spacing w:line="480" w:lineRule="auto"/>
        <w:jc w:val="both"/>
        <w:rPr>
          <w:rFonts w:ascii="Times New Roman" w:hAnsi="Times New Roman" w:cs="Times New Roman"/>
          <w:sz w:val="24"/>
          <w:szCs w:val="24"/>
        </w:rPr>
      </w:pPr>
      <w:r w:rsidRPr="00BA6CD2">
        <w:rPr>
          <w:rFonts w:ascii="Times New Roman" w:hAnsi="Times New Roman" w:cs="Times New Roman"/>
          <w:sz w:val="24"/>
          <w:szCs w:val="24"/>
        </w:rPr>
        <w:t>The proposed Bill of Rights has sparked a lot of controversy and debate in the UK</w:t>
      </w:r>
      <w:sdt>
        <w:sdtPr>
          <w:rPr>
            <w:rFonts w:ascii="Times New Roman" w:hAnsi="Times New Roman" w:cs="Times New Roman"/>
            <w:sz w:val="24"/>
            <w:szCs w:val="24"/>
          </w:rPr>
          <w:id w:val="-1383946745"/>
          <w:citation/>
        </w:sdtPr>
        <w:sdtEndPr/>
        <w:sdtContent>
          <w:r w:rsidR="00973949" w:rsidRPr="00BA6CD2">
            <w:rPr>
              <w:rFonts w:ascii="Times New Roman" w:hAnsi="Times New Roman" w:cs="Times New Roman"/>
              <w:sz w:val="24"/>
              <w:szCs w:val="24"/>
            </w:rPr>
            <w:fldChar w:fldCharType="begin"/>
          </w:r>
          <w:r w:rsidR="00973949" w:rsidRPr="00BA6CD2">
            <w:rPr>
              <w:rFonts w:ascii="Times New Roman" w:hAnsi="Times New Roman" w:cs="Times New Roman"/>
              <w:sz w:val="24"/>
              <w:szCs w:val="24"/>
            </w:rPr>
            <w:instrText xml:space="preserve"> CITATION ACL23 \l 1033 </w:instrText>
          </w:r>
          <w:r w:rsidR="00973949" w:rsidRPr="00BA6CD2">
            <w:rPr>
              <w:rFonts w:ascii="Times New Roman" w:hAnsi="Times New Roman" w:cs="Times New Roman"/>
              <w:sz w:val="24"/>
              <w:szCs w:val="24"/>
            </w:rPr>
            <w:fldChar w:fldCharType="separate"/>
          </w:r>
          <w:r w:rsidR="00973949" w:rsidRPr="00BA6CD2">
            <w:rPr>
              <w:rFonts w:ascii="Times New Roman" w:hAnsi="Times New Roman" w:cs="Times New Roman"/>
              <w:noProof/>
              <w:sz w:val="24"/>
              <w:szCs w:val="24"/>
            </w:rPr>
            <w:t xml:space="preserve"> (ACLU, 2023)</w:t>
          </w:r>
          <w:r w:rsidR="00973949" w:rsidRPr="00BA6CD2">
            <w:rPr>
              <w:rFonts w:ascii="Times New Roman" w:hAnsi="Times New Roman" w:cs="Times New Roman"/>
              <w:sz w:val="24"/>
              <w:szCs w:val="24"/>
            </w:rPr>
            <w:fldChar w:fldCharType="end"/>
          </w:r>
        </w:sdtContent>
      </w:sdt>
      <w:r w:rsidRPr="00BA6CD2">
        <w:rPr>
          <w:rFonts w:ascii="Times New Roman" w:hAnsi="Times New Roman" w:cs="Times New Roman"/>
          <w:sz w:val="24"/>
          <w:szCs w:val="24"/>
        </w:rPr>
        <w:t xml:space="preserve">. </w:t>
      </w:r>
      <w:r w:rsidR="00EB4B04" w:rsidRPr="00EB4B04">
        <w:rPr>
          <w:rFonts w:ascii="Times New Roman" w:hAnsi="Times New Roman" w:cs="Times New Roman"/>
          <w:sz w:val="24"/>
          <w:szCs w:val="24"/>
        </w:rPr>
        <w:t>In the UK, the proposed Bill of Rights has generated a great deal of controversy and discussion</w:t>
      </w:r>
      <w:r w:rsidR="00EB4B04">
        <w:rPr>
          <w:rFonts w:ascii="Times New Roman" w:hAnsi="Times New Roman" w:cs="Times New Roman"/>
          <w:sz w:val="24"/>
          <w:szCs w:val="24"/>
        </w:rPr>
        <w:t xml:space="preserve">. </w:t>
      </w:r>
      <w:r w:rsidR="00EB4B04" w:rsidRPr="00EB4B04">
        <w:rPr>
          <w:rFonts w:ascii="Times New Roman" w:hAnsi="Times New Roman" w:cs="Times New Roman"/>
          <w:sz w:val="24"/>
          <w:szCs w:val="24"/>
        </w:rPr>
        <w:t>While some contend that the UK's legal system needs to be clarified and improved, others worry that this would diminish human rights safeguards and harm the rule of law. A significant step might be observed in the Bill's effort to clearly outline the rights and liberties of persons in the UK. Yet, there are worries that the Bill would put the interests of the state before those of people and that it might result in a weakened enforcement of human rights in the UK.</w:t>
      </w:r>
    </w:p>
    <w:p w14:paraId="39B67A0D" w14:textId="0146EE2B" w:rsidR="00AA3801" w:rsidRPr="00BA6CD2" w:rsidRDefault="00EB4B04" w:rsidP="00BA6CD2">
      <w:pPr>
        <w:spacing w:line="480" w:lineRule="auto"/>
        <w:jc w:val="both"/>
        <w:rPr>
          <w:rFonts w:ascii="Times New Roman" w:hAnsi="Times New Roman" w:cs="Times New Roman"/>
          <w:sz w:val="24"/>
          <w:szCs w:val="24"/>
        </w:rPr>
      </w:pPr>
      <w:r w:rsidRPr="00EB4B04">
        <w:rPr>
          <w:rFonts w:ascii="Times New Roman" w:hAnsi="Times New Roman" w:cs="Times New Roman"/>
          <w:sz w:val="24"/>
          <w:szCs w:val="24"/>
        </w:rPr>
        <w:t>The European Convention on Human Rights (ECHR) is incorporated into UK law by the Human Rights Act of 1998. The Act mandates that public agencies uphold and defend human rights, and it gives individuals a mechanism to defend their rights in UK courts (Citizens Advice, 2023). The right to life, the right to a fair trial, and the right to free speech are only a few of the fundamental rights listed in the ECHR.</w:t>
      </w:r>
    </w:p>
    <w:p w14:paraId="2C6DB6AA" w14:textId="3EEA0B69" w:rsidR="00AA3801" w:rsidRPr="00BA6CD2" w:rsidRDefault="00EB4B04" w:rsidP="00BA6CD2">
      <w:pPr>
        <w:spacing w:line="480" w:lineRule="auto"/>
        <w:jc w:val="both"/>
        <w:rPr>
          <w:rFonts w:ascii="Times New Roman" w:hAnsi="Times New Roman" w:cs="Times New Roman"/>
          <w:sz w:val="24"/>
          <w:szCs w:val="24"/>
        </w:rPr>
      </w:pPr>
      <w:r w:rsidRPr="00EB4B04">
        <w:rPr>
          <w:rFonts w:ascii="Times New Roman" w:hAnsi="Times New Roman" w:cs="Times New Roman"/>
          <w:sz w:val="24"/>
          <w:szCs w:val="24"/>
        </w:rPr>
        <w:t>The ECHR was incorporated into UK law with the Human Rights Act of 1998, which also gave people a means of defending their human rights in UK courts. In the UK, the Act has been used to defend a number of different human rights, such as the right to privacy, the right to free speech, and the right to a fair trial. The Act has, however, also drawn criticism for being excessively broad and inviting excessive intrusion by the ECtHR (Equality and Human Rights Commission, 2018)</w:t>
      </w:r>
      <w:r w:rsidR="00AA3801" w:rsidRPr="00BA6CD2">
        <w:rPr>
          <w:rFonts w:ascii="Times New Roman" w:hAnsi="Times New Roman" w:cs="Times New Roman"/>
          <w:sz w:val="24"/>
          <w:szCs w:val="24"/>
        </w:rPr>
        <w:t>.</w:t>
      </w:r>
    </w:p>
    <w:p w14:paraId="439ACE32" w14:textId="0A56F243" w:rsidR="00BA6CD2" w:rsidRPr="003638C0" w:rsidRDefault="00BA6CD2" w:rsidP="00BA6CD2">
      <w:pPr>
        <w:pStyle w:val="Heading1"/>
        <w:spacing w:line="480" w:lineRule="auto"/>
        <w:jc w:val="both"/>
        <w:rPr>
          <w:rFonts w:ascii="Arial" w:hAnsi="Arial" w:cs="Arial"/>
          <w:sz w:val="24"/>
          <w:szCs w:val="24"/>
        </w:rPr>
      </w:pPr>
    </w:p>
    <w:p w14:paraId="22A079F7" w14:textId="4A6803AC" w:rsidR="00BA6CD2" w:rsidRPr="00BA6CD2" w:rsidRDefault="00EB4B04" w:rsidP="003912AA">
      <w:pPr>
        <w:spacing w:line="480" w:lineRule="auto"/>
        <w:jc w:val="both"/>
        <w:rPr>
          <w:rFonts w:ascii="Times New Roman" w:hAnsi="Times New Roman" w:cs="Times New Roman"/>
          <w:sz w:val="24"/>
          <w:szCs w:val="24"/>
        </w:rPr>
      </w:pPr>
      <w:r w:rsidRPr="00EB4B04">
        <w:rPr>
          <w:rFonts w:ascii="Times New Roman" w:hAnsi="Times New Roman" w:cs="Times New Roman"/>
          <w:sz w:val="24"/>
          <w:szCs w:val="24"/>
        </w:rPr>
        <w:t>The Bill of Rights bill's primary goals and objectives are to increase the legal system's sovereignty, guarantee that it is more responsible to UK residents, and give more clarity and certainty in the legal system. The Bill would work to ensure that the UK's legal system reflects the country's distinct needs and values while maintaining a balance between individual rights and the duties of the state (Donald, 2022). Increasing the clarity and predictability of the UK legal system is one of the key goals of the Bill of Rights. The purpose of the Bill is to clearly establish each person's rights and freedoms in the UK</w:t>
      </w:r>
      <w:r w:rsidR="00AA3801" w:rsidRPr="00BA6CD2">
        <w:rPr>
          <w:rFonts w:ascii="Times New Roman" w:hAnsi="Times New Roman" w:cs="Times New Roman"/>
          <w:sz w:val="24"/>
          <w:szCs w:val="24"/>
        </w:rPr>
        <w:t xml:space="preserve">, </w:t>
      </w:r>
      <w:r w:rsidRPr="00EB4B04">
        <w:rPr>
          <w:rFonts w:ascii="Times New Roman" w:hAnsi="Times New Roman" w:cs="Times New Roman"/>
          <w:sz w:val="24"/>
          <w:szCs w:val="24"/>
        </w:rPr>
        <w:t>it can be viewed as a development for the better. In addition, the Bill would work to strengthen the UK legal system's sovereignty, which may be interpreted as a reaction to worries about the ECtHR's influence on UK law.</w:t>
      </w:r>
    </w:p>
    <w:p w14:paraId="232009B1" w14:textId="37390C7A" w:rsidR="00AA3801" w:rsidRPr="00BA6CD2" w:rsidRDefault="00AA3801" w:rsidP="00BA6CD2">
      <w:pPr>
        <w:spacing w:line="480" w:lineRule="auto"/>
        <w:jc w:val="both"/>
        <w:rPr>
          <w:rFonts w:ascii="Times New Roman" w:hAnsi="Times New Roman" w:cs="Times New Roman"/>
          <w:sz w:val="24"/>
          <w:szCs w:val="24"/>
        </w:rPr>
      </w:pPr>
      <w:r w:rsidRPr="00BA6CD2">
        <w:rPr>
          <w:rFonts w:ascii="Times New Roman" w:hAnsi="Times New Roman" w:cs="Times New Roman"/>
          <w:sz w:val="24"/>
          <w:szCs w:val="24"/>
        </w:rPr>
        <w:t>The Bill of Rights has been proposed in response to concerns about the European Court of Human Rights (ECHR) and the way in which it has interpreted the ECHR. Some politicians and members of the public feel that the Court has been too activist in its interpretation of the ECHR, and that this has led to decisions that undermine the sovereignty of the UK's legal system</w:t>
      </w:r>
      <w:sdt>
        <w:sdtPr>
          <w:rPr>
            <w:rFonts w:ascii="Times New Roman" w:hAnsi="Times New Roman" w:cs="Times New Roman"/>
            <w:sz w:val="24"/>
            <w:szCs w:val="24"/>
          </w:rPr>
          <w:id w:val="-1572425862"/>
          <w:citation/>
        </w:sdtPr>
        <w:sdtEndPr/>
        <w:sdtContent>
          <w:r w:rsidR="00DC3BE3" w:rsidRPr="00BA6CD2">
            <w:rPr>
              <w:rFonts w:ascii="Times New Roman" w:hAnsi="Times New Roman" w:cs="Times New Roman"/>
              <w:sz w:val="24"/>
              <w:szCs w:val="24"/>
            </w:rPr>
            <w:fldChar w:fldCharType="begin"/>
          </w:r>
          <w:r w:rsidR="00DC3BE3" w:rsidRPr="00BA6CD2">
            <w:rPr>
              <w:rFonts w:ascii="Times New Roman" w:hAnsi="Times New Roman" w:cs="Times New Roman"/>
              <w:sz w:val="24"/>
              <w:szCs w:val="24"/>
            </w:rPr>
            <w:instrText xml:space="preserve"> CITATION ACL231 \l 1033 </w:instrText>
          </w:r>
          <w:r w:rsidR="00DC3BE3" w:rsidRPr="00BA6CD2">
            <w:rPr>
              <w:rFonts w:ascii="Times New Roman" w:hAnsi="Times New Roman" w:cs="Times New Roman"/>
              <w:sz w:val="24"/>
              <w:szCs w:val="24"/>
            </w:rPr>
            <w:fldChar w:fldCharType="separate"/>
          </w:r>
          <w:r w:rsidR="00DC3BE3" w:rsidRPr="00BA6CD2">
            <w:rPr>
              <w:rFonts w:ascii="Times New Roman" w:hAnsi="Times New Roman" w:cs="Times New Roman"/>
              <w:noProof/>
              <w:sz w:val="24"/>
              <w:szCs w:val="24"/>
            </w:rPr>
            <w:t xml:space="preserve"> (ACLU, 2023)</w:t>
          </w:r>
          <w:r w:rsidR="00DC3BE3" w:rsidRPr="00BA6CD2">
            <w:rPr>
              <w:rFonts w:ascii="Times New Roman" w:hAnsi="Times New Roman" w:cs="Times New Roman"/>
              <w:sz w:val="24"/>
              <w:szCs w:val="24"/>
            </w:rPr>
            <w:fldChar w:fldCharType="end"/>
          </w:r>
        </w:sdtContent>
      </w:sdt>
      <w:r w:rsidRPr="00BA6CD2">
        <w:rPr>
          <w:rFonts w:ascii="Times New Roman" w:hAnsi="Times New Roman" w:cs="Times New Roman"/>
          <w:sz w:val="24"/>
          <w:szCs w:val="24"/>
        </w:rPr>
        <w:t>.</w:t>
      </w:r>
    </w:p>
    <w:p w14:paraId="3DFB0883" w14:textId="5E458A5D" w:rsidR="00AA3801" w:rsidRPr="00BA6CD2" w:rsidRDefault="00AA3801" w:rsidP="00BA6CD2">
      <w:pPr>
        <w:spacing w:line="480" w:lineRule="auto"/>
        <w:jc w:val="both"/>
        <w:rPr>
          <w:rFonts w:ascii="Times New Roman" w:hAnsi="Times New Roman" w:cs="Times New Roman"/>
          <w:sz w:val="24"/>
          <w:szCs w:val="24"/>
        </w:rPr>
      </w:pPr>
      <w:r w:rsidRPr="00BA6CD2">
        <w:rPr>
          <w:rFonts w:ascii="Times New Roman" w:hAnsi="Times New Roman" w:cs="Times New Roman"/>
          <w:sz w:val="24"/>
          <w:szCs w:val="24"/>
        </w:rPr>
        <w:t>Proponents of the Bill of Rights argue that it is necessary in order to restore balance to the UK's legal system, and to ensure that national priorities and values are reflected in the interpretation of human rights law. By placing limits on the power of the ECtHR to overrule UK courts, and by giving the UK Parliament more power to interpret human rights law, the Bill of Rights would seek to give UK citizens greater control over their own legal system. This would allow the UK to tailor its legal system more closely to the needs and values of its citizens, and to ensure that national priorities are given due weight in the interpretation of human rights law</w:t>
      </w:r>
      <w:sdt>
        <w:sdtPr>
          <w:rPr>
            <w:rFonts w:ascii="Times New Roman" w:hAnsi="Times New Roman" w:cs="Times New Roman"/>
            <w:sz w:val="24"/>
            <w:szCs w:val="24"/>
          </w:rPr>
          <w:id w:val="-294370272"/>
          <w:citation/>
        </w:sdtPr>
        <w:sdtEndPr/>
        <w:sdtContent>
          <w:r w:rsidR="00DC3BE3" w:rsidRPr="00BA6CD2">
            <w:rPr>
              <w:rFonts w:ascii="Times New Roman" w:hAnsi="Times New Roman" w:cs="Times New Roman"/>
              <w:sz w:val="24"/>
              <w:szCs w:val="24"/>
            </w:rPr>
            <w:fldChar w:fldCharType="begin"/>
          </w:r>
          <w:r w:rsidR="00DC3BE3" w:rsidRPr="00BA6CD2">
            <w:rPr>
              <w:rFonts w:ascii="Times New Roman" w:hAnsi="Times New Roman" w:cs="Times New Roman"/>
              <w:sz w:val="24"/>
              <w:szCs w:val="24"/>
            </w:rPr>
            <w:instrText xml:space="preserve"> CITATION ACL232 \l 1033 </w:instrText>
          </w:r>
          <w:r w:rsidR="00DC3BE3" w:rsidRPr="00BA6CD2">
            <w:rPr>
              <w:rFonts w:ascii="Times New Roman" w:hAnsi="Times New Roman" w:cs="Times New Roman"/>
              <w:sz w:val="24"/>
              <w:szCs w:val="24"/>
            </w:rPr>
            <w:fldChar w:fldCharType="separate"/>
          </w:r>
          <w:r w:rsidR="00DC3BE3" w:rsidRPr="00BA6CD2">
            <w:rPr>
              <w:rFonts w:ascii="Times New Roman" w:hAnsi="Times New Roman" w:cs="Times New Roman"/>
              <w:noProof/>
              <w:sz w:val="24"/>
              <w:szCs w:val="24"/>
            </w:rPr>
            <w:t xml:space="preserve"> (ACLU, 2023)</w:t>
          </w:r>
          <w:r w:rsidR="00DC3BE3" w:rsidRPr="00BA6CD2">
            <w:rPr>
              <w:rFonts w:ascii="Times New Roman" w:hAnsi="Times New Roman" w:cs="Times New Roman"/>
              <w:sz w:val="24"/>
              <w:szCs w:val="24"/>
            </w:rPr>
            <w:fldChar w:fldCharType="end"/>
          </w:r>
        </w:sdtContent>
      </w:sdt>
      <w:r w:rsidR="00DC3BE3" w:rsidRPr="00BA6CD2">
        <w:rPr>
          <w:rFonts w:ascii="Times New Roman" w:hAnsi="Times New Roman" w:cs="Times New Roman"/>
          <w:sz w:val="24"/>
          <w:szCs w:val="24"/>
        </w:rPr>
        <w:t>.</w:t>
      </w:r>
    </w:p>
    <w:p w14:paraId="2D8CE9AA" w14:textId="13DCEBBD" w:rsidR="00AA3801" w:rsidRPr="00BA6CD2" w:rsidRDefault="00AA3801" w:rsidP="003912AA">
      <w:pPr>
        <w:spacing w:line="480" w:lineRule="auto"/>
        <w:jc w:val="both"/>
        <w:rPr>
          <w:rFonts w:ascii="Times New Roman" w:hAnsi="Times New Roman" w:cs="Times New Roman"/>
          <w:sz w:val="24"/>
          <w:szCs w:val="24"/>
        </w:rPr>
      </w:pPr>
      <w:r w:rsidRPr="00BA6CD2">
        <w:rPr>
          <w:rFonts w:ascii="Times New Roman" w:hAnsi="Times New Roman" w:cs="Times New Roman"/>
          <w:sz w:val="24"/>
          <w:szCs w:val="24"/>
        </w:rPr>
        <w:t>However, critics argue that the Bill of Rights could have unintended consequences, and that it could lead to a weakening of human rights protections for individuals. They argue that the Bill of Rights would give too much power to national governments to interpret human rights law, and that this could lead to a situation in which the rights of minorities and vulnerable groups are not adequately protected. They also argue that the Bill of Rights could lead to a loss of confidence in the UK's legal system by international actors, and could damage the UK's standing on the global stage.</w:t>
      </w:r>
    </w:p>
    <w:p w14:paraId="38851E3E" w14:textId="1C22A82E" w:rsidR="00EB4B04" w:rsidRDefault="00EB4B04" w:rsidP="00BA6CD2">
      <w:pPr>
        <w:spacing w:line="480" w:lineRule="auto"/>
        <w:jc w:val="both"/>
        <w:rPr>
          <w:rFonts w:ascii="Times New Roman" w:hAnsi="Times New Roman" w:cs="Times New Roman"/>
          <w:sz w:val="24"/>
          <w:szCs w:val="24"/>
        </w:rPr>
      </w:pPr>
      <w:r w:rsidRPr="00EB4B04">
        <w:rPr>
          <w:rFonts w:ascii="Times New Roman" w:hAnsi="Times New Roman" w:cs="Times New Roman"/>
          <w:sz w:val="24"/>
          <w:szCs w:val="24"/>
        </w:rPr>
        <w:t>The Bill of Rights has not yet been tabled in Parliament; therefore, it is unclear exactly what changes it would bring. However, some of the most significant modifications that have been suggested include: a new bill of rights that would give UK courts more authority to interpret human rights legislation and repeal the Human Rights Act of 1998. limiting the European Court of Human Rights' ability to overturn UK court decisions and providing UK courts more authority to interpret human rights legislation. clarifying how immigration and national security legislation relate to human rights law and other areas of the law</w:t>
      </w:r>
      <w:r>
        <w:rPr>
          <w:rFonts w:ascii="Times New Roman" w:hAnsi="Times New Roman" w:cs="Times New Roman"/>
          <w:sz w:val="24"/>
          <w:szCs w:val="24"/>
        </w:rPr>
        <w:t>.</w:t>
      </w:r>
    </w:p>
    <w:p w14:paraId="32E87A4F" w14:textId="0C8DCC19" w:rsidR="007D117B" w:rsidRDefault="00AA3801" w:rsidP="00D51850">
      <w:pPr>
        <w:spacing w:line="480" w:lineRule="auto"/>
        <w:jc w:val="both"/>
        <w:rPr>
          <w:rFonts w:ascii="Times New Roman" w:hAnsi="Times New Roman" w:cs="Times New Roman"/>
          <w:sz w:val="24"/>
          <w:szCs w:val="24"/>
        </w:rPr>
      </w:pPr>
      <w:r w:rsidRPr="00BA6CD2">
        <w:rPr>
          <w:rFonts w:ascii="Times New Roman" w:hAnsi="Times New Roman" w:cs="Times New Roman"/>
          <w:sz w:val="24"/>
          <w:szCs w:val="24"/>
        </w:rPr>
        <w:t>Strengthening the rights of victims of crime, by making it easier for them to access compensation and to have a say in the criminal justice process. It is worth noting that the Bill of Rights is still in the early stages of development, and that its exact provisions may change as the bill is debated and amended in Parliament. The ultimate impact of the bill on human rights protections in the UK will depend on the specific provisions that are ultimately included in the final version of the bill.</w:t>
      </w:r>
    </w:p>
    <w:p w14:paraId="36DBA496" w14:textId="77777777" w:rsidR="00D51850" w:rsidRPr="00BA6CD2" w:rsidRDefault="00D51850" w:rsidP="00D51850">
      <w:pPr>
        <w:spacing w:line="480" w:lineRule="auto"/>
        <w:jc w:val="both"/>
        <w:rPr>
          <w:rFonts w:ascii="Times New Roman" w:hAnsi="Times New Roman" w:cs="Times New Roman"/>
          <w:sz w:val="24"/>
          <w:szCs w:val="24"/>
        </w:rPr>
      </w:pPr>
    </w:p>
    <w:p w14:paraId="725120A4" w14:textId="77777777" w:rsidR="00527054" w:rsidRDefault="00527054" w:rsidP="00BA6CD2">
      <w:pPr>
        <w:spacing w:line="480" w:lineRule="auto"/>
        <w:jc w:val="both"/>
        <w:rPr>
          <w:rFonts w:ascii="Times New Roman" w:hAnsi="Times New Roman" w:cs="Times New Roman"/>
          <w:sz w:val="24"/>
          <w:szCs w:val="24"/>
        </w:rPr>
      </w:pPr>
      <w:r w:rsidRPr="00527054">
        <w:rPr>
          <w:rFonts w:ascii="Times New Roman" w:hAnsi="Times New Roman" w:cs="Times New Roman"/>
          <w:sz w:val="24"/>
          <w:szCs w:val="24"/>
        </w:rPr>
        <w:t>Although the Bill of Rights would make certain adjustments to the UK's safeguards for human rights, it's crucial to remember that some core ideas would not alter. The UK would still be required to uphold its commitments under international human rights treaties like the European Convention on Human Rights, for instance. However, the Bill of Rights wouldn't really do away with the idea of human rights; instead, it would aim to make clearer and strengthen the methods in which such rights are upheld and implemented in the UK.</w:t>
      </w:r>
    </w:p>
    <w:p w14:paraId="2F6431E4" w14:textId="1F21E4BE" w:rsidR="007D117B" w:rsidRPr="00BA6CD2" w:rsidRDefault="007D117B" w:rsidP="00BA6CD2">
      <w:pPr>
        <w:spacing w:line="480" w:lineRule="auto"/>
        <w:jc w:val="both"/>
        <w:rPr>
          <w:rFonts w:ascii="Times New Roman" w:hAnsi="Times New Roman" w:cs="Times New Roman"/>
          <w:sz w:val="24"/>
          <w:szCs w:val="24"/>
        </w:rPr>
      </w:pPr>
      <w:r w:rsidRPr="00BA6CD2">
        <w:rPr>
          <w:rFonts w:ascii="Times New Roman" w:hAnsi="Times New Roman" w:cs="Times New Roman"/>
          <w:sz w:val="24"/>
          <w:szCs w:val="24"/>
        </w:rPr>
        <w:t>Additionally, certain key provisions of the Human Rights Act 1998 may be retained in the new bill, such as the requirement that public authorities act in accordance with human rights principles and the right to bring claims for violations of human rights in UK courts. However, the exact provisions that would be retained are still uncertain, as the bill has not yet been introduced in Parliament. Overall, while the Bill of Rights would represent a significant shift in the way that human rights are protected and enforced in the UK, it would not mark a complete departure from the current system, and certain core principles and protections would remain intact.</w:t>
      </w:r>
    </w:p>
    <w:p w14:paraId="23923715" w14:textId="33DB05AD" w:rsidR="007D117B" w:rsidRPr="00BA6CD2" w:rsidRDefault="007D117B" w:rsidP="00BA6CD2">
      <w:pPr>
        <w:pStyle w:val="Heading1"/>
        <w:spacing w:line="480" w:lineRule="auto"/>
        <w:jc w:val="both"/>
        <w:rPr>
          <w:rFonts w:ascii="Times New Roman" w:hAnsi="Times New Roman" w:cs="Times New Roman"/>
          <w:sz w:val="24"/>
          <w:szCs w:val="24"/>
        </w:rPr>
      </w:pPr>
    </w:p>
    <w:p w14:paraId="47AC8620" w14:textId="180D9799" w:rsidR="007D117B" w:rsidRPr="00BA6CD2" w:rsidRDefault="007D117B" w:rsidP="0098737A">
      <w:pPr>
        <w:spacing w:line="480" w:lineRule="auto"/>
        <w:jc w:val="both"/>
        <w:rPr>
          <w:rFonts w:ascii="Times New Roman" w:hAnsi="Times New Roman" w:cs="Times New Roman"/>
          <w:sz w:val="24"/>
          <w:szCs w:val="24"/>
        </w:rPr>
      </w:pPr>
      <w:r w:rsidRPr="00BA6CD2">
        <w:rPr>
          <w:rFonts w:ascii="Times New Roman" w:hAnsi="Times New Roman" w:cs="Times New Roman"/>
          <w:sz w:val="24"/>
          <w:szCs w:val="24"/>
        </w:rPr>
        <w:t>The proposed changes under the Bill of Rights bill have been subject to significant debate, with arguments both for and against the proposed reforms. Some of the potential advantages of the bill include increased clarity around the relationship between human rights law and other areas of law, such as national security and immigration law, as well as a greater emphasis on the rights of victims of crime. However, some critics have argued that the bill could weaken human rights protections in the UK by limiting the power of the European Court of Human Rights and making it more difficult for individuals to enforce their rights in court. Ultimately, the impact of the Bill of Rights on human rights protections in the UK will depend on the specific provisions that are ultimately included in the final version of the bill.</w:t>
      </w:r>
    </w:p>
    <w:p w14:paraId="5E96CB88" w14:textId="1AF10C2F" w:rsidR="00BA6CD2" w:rsidRPr="00BA6CD2" w:rsidRDefault="00527054" w:rsidP="0098737A">
      <w:pPr>
        <w:spacing w:line="480" w:lineRule="auto"/>
        <w:jc w:val="both"/>
        <w:rPr>
          <w:rFonts w:ascii="Times New Roman" w:hAnsi="Times New Roman" w:cs="Times New Roman"/>
          <w:sz w:val="24"/>
          <w:szCs w:val="24"/>
        </w:rPr>
      </w:pPr>
      <w:r w:rsidRPr="00527054">
        <w:rPr>
          <w:rFonts w:ascii="Times New Roman" w:hAnsi="Times New Roman" w:cs="Times New Roman"/>
          <w:sz w:val="24"/>
          <w:szCs w:val="24"/>
        </w:rPr>
        <w:t>Although the Bill of Rights would make certain adjustments to the UK's safeguards for human rights, it's crucial to remember that some core ideas would not alter. The UK would still be required to uphold its commitments under international human rights treaties like the European Convention on Human Rights, for instance. However, the Bill of Rights wouldn't really do away with the idea of human rights; instead, it would aim to make clearer and strengthen the methods in which such rights are upheld and implemented in the UK.</w:t>
      </w:r>
    </w:p>
    <w:p w14:paraId="76FEFC0F" w14:textId="5167BEDD" w:rsidR="00DC3BE3" w:rsidRPr="00DC3BE3" w:rsidRDefault="007D117B" w:rsidP="00BA6CD2">
      <w:pPr>
        <w:spacing w:line="480" w:lineRule="auto"/>
        <w:jc w:val="both"/>
        <w:rPr>
          <w:rFonts w:ascii="Times New Roman" w:hAnsi="Times New Roman" w:cs="Times New Roman"/>
          <w:sz w:val="24"/>
          <w:szCs w:val="24"/>
        </w:rPr>
      </w:pPr>
      <w:r w:rsidRPr="00BA6CD2">
        <w:rPr>
          <w:rFonts w:ascii="Times New Roman" w:hAnsi="Times New Roman" w:cs="Times New Roman"/>
          <w:sz w:val="24"/>
          <w:szCs w:val="24"/>
        </w:rPr>
        <w:t>On the notes of conclusive thoughts, the proposed Bill of Rights represents a significant potential shift in the way that human rights are protected and enforced in the UK, and has been subject to significant debate and controversy. While the bill's aims and objectives are still somewhat uncertain, it is clear that the proposed reforms would have both advantages and disadvantages, and would represent a departure from the current human rights framework in the UK. Ultimately, the success of the bill will depend on its ability to strike an appropriate balance between protecting individual rights and ensuring the stability and security of society as a whole.</w:t>
      </w:r>
    </w:p>
    <w:p w14:paraId="63D10848" w14:textId="06BD5B78" w:rsidR="00DC3BE3" w:rsidRDefault="00DC3BE3" w:rsidP="007D117B">
      <w:pPr>
        <w:rPr>
          <w:rFonts w:ascii="Times New Roman" w:hAnsi="Times New Roman" w:cs="Times New Roman"/>
          <w:sz w:val="24"/>
          <w:szCs w:val="24"/>
        </w:rPr>
      </w:pPr>
    </w:p>
    <w:p w14:paraId="296ABAC6" w14:textId="74758447" w:rsidR="00527054" w:rsidRDefault="00527054" w:rsidP="007D117B">
      <w:pPr>
        <w:rPr>
          <w:rFonts w:ascii="Times New Roman" w:hAnsi="Times New Roman" w:cs="Times New Roman"/>
          <w:sz w:val="24"/>
          <w:szCs w:val="24"/>
        </w:rPr>
      </w:pPr>
    </w:p>
    <w:p w14:paraId="5B608E1A" w14:textId="48903CD5" w:rsidR="00D51850" w:rsidRDefault="00D51850" w:rsidP="007D117B">
      <w:pPr>
        <w:rPr>
          <w:rFonts w:ascii="Times New Roman" w:hAnsi="Times New Roman" w:cs="Times New Roman"/>
          <w:sz w:val="24"/>
          <w:szCs w:val="24"/>
        </w:rPr>
      </w:pPr>
    </w:p>
    <w:p w14:paraId="607A8AC6" w14:textId="738A479C" w:rsidR="00D51850" w:rsidRDefault="00D51850" w:rsidP="007D117B">
      <w:pPr>
        <w:rPr>
          <w:rFonts w:ascii="Times New Roman" w:hAnsi="Times New Roman" w:cs="Times New Roman"/>
          <w:sz w:val="24"/>
          <w:szCs w:val="24"/>
        </w:rPr>
      </w:pPr>
    </w:p>
    <w:p w14:paraId="1AEA2608" w14:textId="3EFDF6EF" w:rsidR="00D51850" w:rsidRDefault="00D51850" w:rsidP="007D117B">
      <w:pPr>
        <w:rPr>
          <w:rFonts w:ascii="Times New Roman" w:hAnsi="Times New Roman" w:cs="Times New Roman"/>
          <w:sz w:val="24"/>
          <w:szCs w:val="24"/>
        </w:rPr>
      </w:pPr>
    </w:p>
    <w:p w14:paraId="2FF704FE" w14:textId="35E0401F" w:rsidR="00D51850" w:rsidRDefault="00D51850" w:rsidP="007D117B">
      <w:pPr>
        <w:rPr>
          <w:rFonts w:ascii="Times New Roman" w:hAnsi="Times New Roman" w:cs="Times New Roman"/>
          <w:sz w:val="24"/>
          <w:szCs w:val="24"/>
        </w:rPr>
      </w:pPr>
    </w:p>
    <w:p w14:paraId="7708AB51" w14:textId="1F768CD7" w:rsidR="00D51850" w:rsidRDefault="00D51850" w:rsidP="007D117B">
      <w:pPr>
        <w:rPr>
          <w:rFonts w:ascii="Times New Roman" w:hAnsi="Times New Roman" w:cs="Times New Roman"/>
          <w:sz w:val="24"/>
          <w:szCs w:val="24"/>
        </w:rPr>
      </w:pPr>
    </w:p>
    <w:p w14:paraId="2205E927" w14:textId="6FEF252D" w:rsidR="00D51850" w:rsidRDefault="00D51850" w:rsidP="007D117B">
      <w:pPr>
        <w:rPr>
          <w:rFonts w:ascii="Times New Roman" w:hAnsi="Times New Roman" w:cs="Times New Roman"/>
          <w:sz w:val="24"/>
          <w:szCs w:val="24"/>
        </w:rPr>
      </w:pPr>
    </w:p>
    <w:p w14:paraId="4472268F" w14:textId="72D4B008" w:rsidR="00D51850" w:rsidRDefault="00D51850" w:rsidP="007D117B">
      <w:pPr>
        <w:rPr>
          <w:rFonts w:ascii="Times New Roman" w:hAnsi="Times New Roman" w:cs="Times New Roman"/>
          <w:sz w:val="24"/>
          <w:szCs w:val="24"/>
        </w:rPr>
      </w:pPr>
    </w:p>
    <w:p w14:paraId="64721CF6" w14:textId="4A322617" w:rsidR="00D51850" w:rsidRDefault="00D51850" w:rsidP="007D117B">
      <w:pPr>
        <w:rPr>
          <w:rFonts w:ascii="Times New Roman" w:hAnsi="Times New Roman" w:cs="Times New Roman"/>
          <w:sz w:val="24"/>
          <w:szCs w:val="24"/>
        </w:rPr>
      </w:pPr>
    </w:p>
    <w:p w14:paraId="00EC22F7" w14:textId="2F523835" w:rsidR="00D51850" w:rsidRDefault="00D51850" w:rsidP="007D117B">
      <w:pPr>
        <w:rPr>
          <w:rFonts w:ascii="Times New Roman" w:hAnsi="Times New Roman" w:cs="Times New Roman"/>
          <w:sz w:val="24"/>
          <w:szCs w:val="24"/>
        </w:rPr>
      </w:pPr>
    </w:p>
    <w:p w14:paraId="00431DB4" w14:textId="577F5AC2" w:rsidR="00D51850" w:rsidRDefault="00D51850" w:rsidP="007D117B">
      <w:pPr>
        <w:rPr>
          <w:rFonts w:ascii="Times New Roman" w:hAnsi="Times New Roman" w:cs="Times New Roman"/>
          <w:sz w:val="24"/>
          <w:szCs w:val="24"/>
        </w:rPr>
      </w:pPr>
    </w:p>
    <w:p w14:paraId="4BC9A31C" w14:textId="1D06CE06" w:rsidR="00D51850" w:rsidRDefault="00D51850" w:rsidP="007D117B">
      <w:pPr>
        <w:rPr>
          <w:rFonts w:ascii="Times New Roman" w:hAnsi="Times New Roman" w:cs="Times New Roman"/>
          <w:sz w:val="24"/>
          <w:szCs w:val="24"/>
        </w:rPr>
      </w:pPr>
    </w:p>
    <w:p w14:paraId="291A70B5" w14:textId="3F0C7A7B" w:rsidR="00D51850" w:rsidRDefault="00D51850" w:rsidP="007D117B">
      <w:pPr>
        <w:rPr>
          <w:rFonts w:ascii="Times New Roman" w:hAnsi="Times New Roman" w:cs="Times New Roman"/>
          <w:sz w:val="24"/>
          <w:szCs w:val="24"/>
        </w:rPr>
      </w:pPr>
    </w:p>
    <w:p w14:paraId="5CC39128" w14:textId="6506A4E1" w:rsidR="00D51850" w:rsidRDefault="00D51850" w:rsidP="007D117B">
      <w:pPr>
        <w:rPr>
          <w:rFonts w:ascii="Times New Roman" w:hAnsi="Times New Roman" w:cs="Times New Roman"/>
          <w:sz w:val="24"/>
          <w:szCs w:val="24"/>
        </w:rPr>
      </w:pPr>
    </w:p>
    <w:p w14:paraId="4AF037DC" w14:textId="01294A52" w:rsidR="00D51850" w:rsidRDefault="00D51850" w:rsidP="007D117B">
      <w:pPr>
        <w:rPr>
          <w:rFonts w:ascii="Times New Roman" w:hAnsi="Times New Roman" w:cs="Times New Roman"/>
          <w:sz w:val="24"/>
          <w:szCs w:val="24"/>
        </w:rPr>
      </w:pPr>
    </w:p>
    <w:p w14:paraId="2814CF4F" w14:textId="77777777" w:rsidR="00D51850" w:rsidRPr="00DC3BE3" w:rsidRDefault="00D51850" w:rsidP="007D117B">
      <w:pPr>
        <w:rPr>
          <w:rFonts w:ascii="Times New Roman" w:hAnsi="Times New Roman" w:cs="Times New Roman"/>
          <w:sz w:val="24"/>
          <w:szCs w:val="24"/>
        </w:rPr>
      </w:pPr>
    </w:p>
    <w:bookmarkStart w:id="0" w:name="_Toc129965559" w:displacedByCustomXml="next"/>
    <w:sdt>
      <w:sdtPr>
        <w:rPr>
          <w:rFonts w:ascii="Times New Roman" w:hAnsi="Times New Roman" w:cs="Times New Roman"/>
          <w:sz w:val="24"/>
          <w:szCs w:val="24"/>
        </w:rPr>
        <w:id w:val="-251202985"/>
        <w:docPartObj>
          <w:docPartGallery w:val="Bibliographies"/>
          <w:docPartUnique/>
        </w:docPartObj>
      </w:sdtPr>
      <w:sdtEndPr/>
      <w:sdtContent>
        <w:bookmarkEnd w:id="0" w:displacedByCustomXml="prev"/>
        <w:p w14:paraId="3E6D2B78" w14:textId="4D2B8111" w:rsidR="00E56AC0" w:rsidRDefault="00E56AC0" w:rsidP="00DC3BE3">
          <w:pPr>
            <w:pStyle w:val="Bibliography"/>
            <w:rPr>
              <w:rFonts w:ascii="Times New Roman" w:eastAsiaTheme="majorEastAsia" w:hAnsi="Times New Roman" w:cs="Times New Roman"/>
              <w:color w:val="2F5496" w:themeColor="accent1" w:themeShade="BF"/>
              <w:kern w:val="0"/>
              <w:sz w:val="24"/>
              <w:szCs w:val="24"/>
              <w14:ligatures w14:val="none"/>
            </w:rPr>
          </w:pPr>
          <w:r>
            <w:rPr>
              <w:rFonts w:ascii="Times New Roman" w:eastAsiaTheme="majorEastAsia" w:hAnsi="Times New Roman" w:cs="Times New Roman"/>
              <w:color w:val="2F5496" w:themeColor="accent1" w:themeShade="BF"/>
              <w:kern w:val="0"/>
              <w:sz w:val="24"/>
              <w:szCs w:val="24"/>
              <w14:ligatures w14:val="none"/>
            </w:rPr>
            <w:t>References</w:t>
          </w:r>
        </w:p>
        <w:sdt>
          <w:sdtPr>
            <w:rPr>
              <w:rFonts w:ascii="Times New Roman" w:hAnsi="Times New Roman" w:cs="Times New Roman"/>
              <w:sz w:val="24"/>
              <w:szCs w:val="24"/>
            </w:rPr>
            <w:id w:val="111145805"/>
            <w:bibliography/>
          </w:sdtPr>
          <w:sdtEndPr/>
          <w:sdtContent>
            <w:p w14:paraId="2AB5842E" w14:textId="7D297720" w:rsidR="00DC3BE3" w:rsidRPr="001E2F03" w:rsidRDefault="00DC3BE3" w:rsidP="00DC3BE3">
              <w:pPr>
                <w:pStyle w:val="Bibliography"/>
                <w:rPr>
                  <w:rFonts w:ascii="Times New Roman" w:hAnsi="Times New Roman" w:cs="Times New Roman"/>
                  <w:noProof/>
                  <w:sz w:val="24"/>
                  <w:szCs w:val="24"/>
                </w:rPr>
              </w:pPr>
              <w:r w:rsidRPr="00DC3BE3">
                <w:rPr>
                  <w:rFonts w:ascii="Times New Roman" w:hAnsi="Times New Roman" w:cs="Times New Roman"/>
                  <w:sz w:val="24"/>
                  <w:szCs w:val="24"/>
                </w:rPr>
                <w:fldChar w:fldCharType="begin"/>
              </w:r>
              <w:r w:rsidRPr="00DC3BE3">
                <w:rPr>
                  <w:rFonts w:ascii="Times New Roman" w:hAnsi="Times New Roman" w:cs="Times New Roman"/>
                  <w:sz w:val="24"/>
                  <w:szCs w:val="24"/>
                </w:rPr>
                <w:instrText xml:space="preserve"> BIBLIOGRAPHY </w:instrText>
              </w:r>
              <w:r w:rsidRPr="00DC3BE3">
                <w:rPr>
                  <w:rFonts w:ascii="Times New Roman" w:hAnsi="Times New Roman" w:cs="Times New Roman"/>
                  <w:sz w:val="24"/>
                  <w:szCs w:val="24"/>
                </w:rPr>
                <w:fldChar w:fldCharType="separate"/>
              </w:r>
              <w:r w:rsidRPr="00DC3BE3">
                <w:rPr>
                  <w:rFonts w:ascii="Times New Roman" w:hAnsi="Times New Roman" w:cs="Times New Roman"/>
                  <w:noProof/>
                  <w:sz w:val="24"/>
                  <w:szCs w:val="24"/>
                </w:rPr>
                <w:t xml:space="preserve">ACLU, 2023. </w:t>
              </w:r>
              <w:r w:rsidRPr="00DC3BE3">
                <w:rPr>
                  <w:rFonts w:ascii="Times New Roman" w:hAnsi="Times New Roman" w:cs="Times New Roman"/>
                  <w:i/>
                  <w:iCs/>
                  <w:noProof/>
                  <w:sz w:val="24"/>
                  <w:szCs w:val="24"/>
                </w:rPr>
                <w:t xml:space="preserve">DEFEND THE RIGHTS OF ALL PEOPLE NATIONWIDE.. </w:t>
              </w:r>
              <w:r w:rsidRPr="00DC3BE3">
                <w:rPr>
                  <w:rFonts w:ascii="Times New Roman" w:hAnsi="Times New Roman" w:cs="Times New Roman"/>
                  <w:noProof/>
                  <w:sz w:val="24"/>
                  <w:szCs w:val="24"/>
                </w:rPr>
                <w:t xml:space="preserve">[Online] </w:t>
              </w:r>
              <w:r w:rsidRPr="00DC3BE3">
                <w:rPr>
                  <w:rFonts w:ascii="Times New Roman" w:hAnsi="Times New Roman" w:cs="Times New Roman"/>
                  <w:noProof/>
                  <w:sz w:val="24"/>
                  <w:szCs w:val="24"/>
                </w:rPr>
                <w:br/>
                <w:t xml:space="preserve">Available at: </w:t>
              </w:r>
              <w:r w:rsidRPr="00DC3BE3">
                <w:rPr>
                  <w:rFonts w:ascii="Times New Roman" w:hAnsi="Times New Roman" w:cs="Times New Roman"/>
                  <w:noProof/>
                  <w:sz w:val="24"/>
                  <w:szCs w:val="24"/>
                  <w:u w:val="single"/>
                </w:rPr>
                <w:t>https://www.aclu.org/other/bill-rights-brief-history#:~:text=Recently%20freed%20from%20the%</w:t>
              </w:r>
              <w:r w:rsidRPr="00E56AC0">
                <w:rPr>
                  <w:rFonts w:ascii="Times New Roman" w:hAnsi="Times New Roman" w:cs="Times New Roman"/>
                  <w:noProof/>
                  <w:sz w:val="24"/>
                  <w:szCs w:val="24"/>
                </w:rPr>
                <w:t>20despotic</w:t>
              </w:r>
              <w:r w:rsidRPr="00DC3BE3">
                <w:rPr>
                  <w:rFonts w:ascii="Times New Roman" w:hAnsi="Times New Roman" w:cs="Times New Roman"/>
                  <w:noProof/>
                  <w:sz w:val="24"/>
                  <w:szCs w:val="24"/>
                  <w:u w:val="single"/>
                </w:rPr>
                <w:t>,from%</w:t>
              </w:r>
              <w:r w:rsidRPr="00E56AC0">
                <w:rPr>
                  <w:rFonts w:ascii="Times New Roman" w:hAnsi="Times New Roman" w:cs="Times New Roman"/>
                  <w:noProof/>
                  <w:sz w:val="24"/>
                  <w:szCs w:val="24"/>
                </w:rPr>
                <w:t>20warrantless</w:t>
              </w:r>
              <w:r w:rsidRPr="00DC3BE3">
                <w:rPr>
                  <w:rFonts w:ascii="Times New Roman" w:hAnsi="Times New Roman" w:cs="Times New Roman"/>
                  <w:noProof/>
                  <w:sz w:val="24"/>
                  <w:szCs w:val="24"/>
                  <w:u w:val="single"/>
                </w:rPr>
                <w:t>%20searches%20and%20seizures.</w:t>
              </w:r>
              <w:r w:rsidRPr="00DC3BE3">
                <w:rPr>
                  <w:rFonts w:ascii="Times New Roman" w:hAnsi="Times New Roman" w:cs="Times New Roman"/>
                  <w:noProof/>
                  <w:sz w:val="24"/>
                  <w:szCs w:val="24"/>
                </w:rPr>
                <w:br/>
                <w:t>[Accessed 17 March 2023].</w:t>
              </w:r>
            </w:p>
            <w:p w14:paraId="109CAF7B" w14:textId="77777777" w:rsidR="00DC3BE3" w:rsidRPr="00DC3BE3" w:rsidRDefault="00DC3BE3" w:rsidP="00DC3BE3">
              <w:pPr>
                <w:pStyle w:val="Bibliography"/>
                <w:rPr>
                  <w:rFonts w:ascii="Times New Roman" w:hAnsi="Times New Roman" w:cs="Times New Roman"/>
                  <w:noProof/>
                  <w:sz w:val="24"/>
                  <w:szCs w:val="24"/>
                </w:rPr>
              </w:pPr>
              <w:r w:rsidRPr="00DC3BE3">
                <w:rPr>
                  <w:rFonts w:ascii="Times New Roman" w:hAnsi="Times New Roman" w:cs="Times New Roman"/>
                  <w:noProof/>
                  <w:sz w:val="24"/>
                  <w:szCs w:val="24"/>
                </w:rPr>
                <w:t xml:space="preserve">ACLU, 2023. </w:t>
              </w:r>
              <w:r w:rsidRPr="00DC3BE3">
                <w:rPr>
                  <w:rFonts w:ascii="Times New Roman" w:hAnsi="Times New Roman" w:cs="Times New Roman"/>
                  <w:i/>
                  <w:iCs/>
                  <w:noProof/>
                  <w:sz w:val="24"/>
                  <w:szCs w:val="24"/>
                </w:rPr>
                <w:t xml:space="preserve">THE BILL OF RIGHTS: A BRIEF HISTORY. </w:t>
              </w:r>
              <w:r w:rsidRPr="00DC3BE3">
                <w:rPr>
                  <w:rFonts w:ascii="Times New Roman" w:hAnsi="Times New Roman" w:cs="Times New Roman"/>
                  <w:noProof/>
                  <w:sz w:val="24"/>
                  <w:szCs w:val="24"/>
                </w:rPr>
                <w:t xml:space="preserve">[Online] </w:t>
              </w:r>
              <w:r w:rsidRPr="00DC3BE3">
                <w:rPr>
                  <w:rFonts w:ascii="Times New Roman" w:hAnsi="Times New Roman" w:cs="Times New Roman"/>
                  <w:noProof/>
                  <w:sz w:val="24"/>
                  <w:szCs w:val="24"/>
                </w:rPr>
                <w:br/>
                <w:t xml:space="preserve">Available at: </w:t>
              </w:r>
              <w:r w:rsidRPr="00DC3BE3">
                <w:rPr>
                  <w:rFonts w:ascii="Times New Roman" w:hAnsi="Times New Roman" w:cs="Times New Roman"/>
                  <w:noProof/>
                  <w:sz w:val="24"/>
                  <w:szCs w:val="24"/>
                  <w:u w:val="single"/>
                </w:rPr>
                <w:t>https://www.aclu.org/other/bill-rights-brief-history#:~:text=The%20Federalists%20opposed%20including%20a,support%20the%20Constitution%20without%20one.</w:t>
              </w:r>
              <w:r w:rsidRPr="00DC3BE3">
                <w:rPr>
                  <w:rFonts w:ascii="Times New Roman" w:hAnsi="Times New Roman" w:cs="Times New Roman"/>
                  <w:noProof/>
                  <w:sz w:val="24"/>
                  <w:szCs w:val="24"/>
                </w:rPr>
                <w:br/>
                <w:t>[Accessed 17 March 2023].</w:t>
              </w:r>
            </w:p>
            <w:p w14:paraId="6604C232" w14:textId="77777777" w:rsidR="00DC3BE3" w:rsidRPr="00DC3BE3" w:rsidRDefault="00DC3BE3" w:rsidP="00DC3BE3">
              <w:pPr>
                <w:pStyle w:val="Bibliography"/>
                <w:rPr>
                  <w:rFonts w:ascii="Times New Roman" w:hAnsi="Times New Roman" w:cs="Times New Roman"/>
                  <w:noProof/>
                  <w:sz w:val="24"/>
                  <w:szCs w:val="24"/>
                </w:rPr>
              </w:pPr>
              <w:r w:rsidRPr="00DC3BE3">
                <w:rPr>
                  <w:rFonts w:ascii="Times New Roman" w:hAnsi="Times New Roman" w:cs="Times New Roman"/>
                  <w:noProof/>
                  <w:sz w:val="24"/>
                  <w:szCs w:val="24"/>
                </w:rPr>
                <w:t xml:space="preserve">ACLU, 2023. </w:t>
              </w:r>
              <w:r w:rsidRPr="00DC3BE3">
                <w:rPr>
                  <w:rFonts w:ascii="Times New Roman" w:hAnsi="Times New Roman" w:cs="Times New Roman"/>
                  <w:i/>
                  <w:iCs/>
                  <w:noProof/>
                  <w:sz w:val="24"/>
                  <w:szCs w:val="24"/>
                </w:rPr>
                <w:t xml:space="preserve">THE BILL OF RIGHTS: A BRIEF HISTORY. </w:t>
              </w:r>
              <w:r w:rsidRPr="00DC3BE3">
                <w:rPr>
                  <w:rFonts w:ascii="Times New Roman" w:hAnsi="Times New Roman" w:cs="Times New Roman"/>
                  <w:noProof/>
                  <w:sz w:val="24"/>
                  <w:szCs w:val="24"/>
                </w:rPr>
                <w:t xml:space="preserve">[Online] </w:t>
              </w:r>
              <w:r w:rsidRPr="00DC3BE3">
                <w:rPr>
                  <w:rFonts w:ascii="Times New Roman" w:hAnsi="Times New Roman" w:cs="Times New Roman"/>
                  <w:noProof/>
                  <w:sz w:val="24"/>
                  <w:szCs w:val="24"/>
                </w:rPr>
                <w:br/>
                <w:t xml:space="preserve">Available at: </w:t>
              </w:r>
              <w:r w:rsidRPr="00DC3BE3">
                <w:rPr>
                  <w:rFonts w:ascii="Times New Roman" w:hAnsi="Times New Roman" w:cs="Times New Roman"/>
                  <w:noProof/>
                  <w:sz w:val="24"/>
                  <w:szCs w:val="24"/>
                  <w:u w:val="single"/>
                </w:rPr>
                <w:t>https://www.aclu.org/other/bill-rights-brief-history#:~:text=The%20American%20Bill%20of%20Rights,the%20law%20of%20the%20land.</w:t>
              </w:r>
              <w:r w:rsidRPr="00DC3BE3">
                <w:rPr>
                  <w:rFonts w:ascii="Times New Roman" w:hAnsi="Times New Roman" w:cs="Times New Roman"/>
                  <w:noProof/>
                  <w:sz w:val="24"/>
                  <w:szCs w:val="24"/>
                </w:rPr>
                <w:br/>
                <w:t>[Accessed 17 March 2023].</w:t>
              </w:r>
            </w:p>
            <w:p w14:paraId="5F9AE110" w14:textId="77777777" w:rsidR="00DC3BE3" w:rsidRPr="00DC3BE3" w:rsidRDefault="00DC3BE3" w:rsidP="00DC3BE3">
              <w:pPr>
                <w:pStyle w:val="Bibliography"/>
                <w:rPr>
                  <w:rFonts w:ascii="Times New Roman" w:hAnsi="Times New Roman" w:cs="Times New Roman"/>
                  <w:noProof/>
                  <w:sz w:val="24"/>
                  <w:szCs w:val="24"/>
                </w:rPr>
              </w:pPr>
              <w:r w:rsidRPr="00DC3BE3">
                <w:rPr>
                  <w:rFonts w:ascii="Times New Roman" w:hAnsi="Times New Roman" w:cs="Times New Roman"/>
                  <w:noProof/>
                  <w:sz w:val="24"/>
                  <w:szCs w:val="24"/>
                </w:rPr>
                <w:t xml:space="preserve">Citizens Advice, 2023. </w:t>
              </w:r>
              <w:r w:rsidRPr="00DC3BE3">
                <w:rPr>
                  <w:rFonts w:ascii="Times New Roman" w:hAnsi="Times New Roman" w:cs="Times New Roman"/>
                  <w:i/>
                  <w:iCs/>
                  <w:noProof/>
                  <w:sz w:val="24"/>
                  <w:szCs w:val="24"/>
                </w:rPr>
                <w:t xml:space="preserve">The Human Rights Act 1998. </w:t>
              </w:r>
              <w:r w:rsidRPr="00DC3BE3">
                <w:rPr>
                  <w:rFonts w:ascii="Times New Roman" w:hAnsi="Times New Roman" w:cs="Times New Roman"/>
                  <w:noProof/>
                  <w:sz w:val="24"/>
                  <w:szCs w:val="24"/>
                </w:rPr>
                <w:t xml:space="preserve">[Online] </w:t>
              </w:r>
              <w:r w:rsidRPr="00DC3BE3">
                <w:rPr>
                  <w:rFonts w:ascii="Times New Roman" w:hAnsi="Times New Roman" w:cs="Times New Roman"/>
                  <w:noProof/>
                  <w:sz w:val="24"/>
                  <w:szCs w:val="24"/>
                </w:rPr>
                <w:br/>
                <w:t xml:space="preserve">Available at: </w:t>
              </w:r>
              <w:r w:rsidRPr="00DC3BE3">
                <w:rPr>
                  <w:rFonts w:ascii="Times New Roman" w:hAnsi="Times New Roman" w:cs="Times New Roman"/>
                  <w:noProof/>
                  <w:sz w:val="24"/>
                  <w:szCs w:val="24"/>
                  <w:u w:val="single"/>
                </w:rPr>
                <w:t>https://www.citizensadvice.org.uk/law-and-courts/civil-rights/human-rights/the-human-rights-act-1998/</w:t>
              </w:r>
              <w:r w:rsidRPr="00DC3BE3">
                <w:rPr>
                  <w:rFonts w:ascii="Times New Roman" w:hAnsi="Times New Roman" w:cs="Times New Roman"/>
                  <w:noProof/>
                  <w:sz w:val="24"/>
                  <w:szCs w:val="24"/>
                </w:rPr>
                <w:br/>
                <w:t>[Accessed 17 March 2023].</w:t>
              </w:r>
            </w:p>
            <w:p w14:paraId="53B9080A" w14:textId="77777777" w:rsidR="00DC3BE3" w:rsidRPr="00DC3BE3" w:rsidRDefault="00DC3BE3" w:rsidP="00DC3BE3">
              <w:pPr>
                <w:pStyle w:val="Bibliography"/>
                <w:rPr>
                  <w:rFonts w:ascii="Times New Roman" w:hAnsi="Times New Roman" w:cs="Times New Roman"/>
                  <w:noProof/>
                  <w:sz w:val="24"/>
                  <w:szCs w:val="24"/>
                </w:rPr>
              </w:pPr>
              <w:r w:rsidRPr="00DC3BE3">
                <w:rPr>
                  <w:rFonts w:ascii="Times New Roman" w:hAnsi="Times New Roman" w:cs="Times New Roman"/>
                  <w:noProof/>
                  <w:sz w:val="24"/>
                  <w:szCs w:val="24"/>
                </w:rPr>
                <w:t xml:space="preserve">Donald, D. A., 2022. </w:t>
              </w:r>
              <w:r w:rsidRPr="00DC3BE3">
                <w:rPr>
                  <w:rFonts w:ascii="Times New Roman" w:hAnsi="Times New Roman" w:cs="Times New Roman"/>
                  <w:i/>
                  <w:iCs/>
                  <w:noProof/>
                  <w:sz w:val="24"/>
                  <w:szCs w:val="24"/>
                </w:rPr>
                <w:t>The Bill of Rights Bill</w:t>
              </w:r>
              <w:r w:rsidRPr="00771DD9">
                <w:rPr>
                  <w:rFonts w:ascii="Times New Roman" w:hAnsi="Times New Roman" w:cs="Times New Roman"/>
                  <w:noProof/>
                  <w:sz w:val="24"/>
                  <w:szCs w:val="24"/>
                </w:rPr>
                <w:t>.</w:t>
              </w:r>
              <w:r w:rsidRPr="00DC3BE3">
                <w:rPr>
                  <w:rFonts w:ascii="Times New Roman" w:hAnsi="Times New Roman" w:cs="Times New Roman"/>
                  <w:i/>
                  <w:iCs/>
                  <w:noProof/>
                  <w:sz w:val="24"/>
                  <w:szCs w:val="24"/>
                </w:rPr>
                <w:t xml:space="preserve"> </w:t>
              </w:r>
              <w:r w:rsidRPr="00DC3BE3">
                <w:rPr>
                  <w:rFonts w:ascii="Times New Roman" w:hAnsi="Times New Roman" w:cs="Times New Roman"/>
                  <w:noProof/>
                  <w:sz w:val="24"/>
                  <w:szCs w:val="24"/>
                </w:rPr>
                <w:t xml:space="preserve">[Online] </w:t>
              </w:r>
              <w:r w:rsidRPr="00DC3BE3">
                <w:rPr>
                  <w:rFonts w:ascii="Times New Roman" w:hAnsi="Times New Roman" w:cs="Times New Roman"/>
                  <w:noProof/>
                  <w:sz w:val="24"/>
                  <w:szCs w:val="24"/>
                </w:rPr>
                <w:br/>
                <w:t xml:space="preserve">Available at: </w:t>
              </w:r>
              <w:r w:rsidRPr="00DC3BE3">
                <w:rPr>
                  <w:rFonts w:ascii="Times New Roman" w:hAnsi="Times New Roman" w:cs="Times New Roman"/>
                  <w:noProof/>
                  <w:sz w:val="24"/>
                  <w:szCs w:val="24"/>
                  <w:u w:val="single"/>
                </w:rPr>
                <w:t>https://ukandeu.ac.uk/explainers/the-bill-of-rights-bill/#:~:text=The%20Bill's%20stated%20purpose%20is,(clause%201(2)).</w:t>
              </w:r>
              <w:r w:rsidRPr="00DC3BE3">
                <w:rPr>
                  <w:rFonts w:ascii="Times New Roman" w:hAnsi="Times New Roman" w:cs="Times New Roman"/>
                  <w:noProof/>
                  <w:sz w:val="24"/>
                  <w:szCs w:val="24"/>
                </w:rPr>
                <w:br/>
                <w:t>[Accessed 17 March 2023].</w:t>
              </w:r>
            </w:p>
            <w:p w14:paraId="7C7650AE" w14:textId="77777777" w:rsidR="00DC3BE3" w:rsidRPr="00771DD9" w:rsidRDefault="00DC3BE3" w:rsidP="00DC3BE3">
              <w:pPr>
                <w:pStyle w:val="Bibliography"/>
                <w:rPr>
                  <w:rFonts w:ascii="Times New Roman" w:hAnsi="Times New Roman" w:cs="Times New Roman"/>
                  <w:i/>
                  <w:iCs/>
                  <w:noProof/>
                  <w:sz w:val="24"/>
                  <w:szCs w:val="24"/>
                </w:rPr>
              </w:pPr>
              <w:r w:rsidRPr="00771DD9">
                <w:rPr>
                  <w:rFonts w:ascii="Times New Roman" w:hAnsi="Times New Roman" w:cs="Times New Roman"/>
                  <w:i/>
                  <w:iCs/>
                  <w:noProof/>
                  <w:sz w:val="24"/>
                  <w:szCs w:val="24"/>
                </w:rPr>
                <w:t xml:space="preserve">Equality and Human Rights Comission, 2018. The Human Rights Act. [Online] </w:t>
              </w:r>
              <w:r w:rsidRPr="00771DD9">
                <w:rPr>
                  <w:rFonts w:ascii="Times New Roman" w:hAnsi="Times New Roman" w:cs="Times New Roman"/>
                  <w:i/>
                  <w:iCs/>
                  <w:noProof/>
                  <w:sz w:val="24"/>
                  <w:szCs w:val="24"/>
                </w:rPr>
                <w:br/>
                <w:t xml:space="preserve">Available at: </w:t>
              </w:r>
              <w:r w:rsidRPr="00771DD9">
                <w:rPr>
                  <w:rFonts w:ascii="Times New Roman" w:hAnsi="Times New Roman" w:cs="Times New Roman"/>
                  <w:i/>
                  <w:iCs/>
                  <w:noProof/>
                  <w:sz w:val="24"/>
                  <w:szCs w:val="24"/>
                  <w:u w:val="single"/>
                </w:rPr>
                <w:t>https://www.equalityhumanrights.com/en/human-rights/human-rights-act#:~:text=The%20Human%20Rights%20Act%201998%20sets%20out%20the%20fundamental%20rights,the%20UK%20in%20October%202000.</w:t>
              </w:r>
              <w:r w:rsidRPr="00771DD9">
                <w:rPr>
                  <w:rFonts w:ascii="Times New Roman" w:hAnsi="Times New Roman" w:cs="Times New Roman"/>
                  <w:i/>
                  <w:iCs/>
                  <w:noProof/>
                  <w:sz w:val="24"/>
                  <w:szCs w:val="24"/>
                </w:rPr>
                <w:br/>
                <w:t>[Accessed 17 March 2023].</w:t>
              </w:r>
            </w:p>
            <w:p w14:paraId="62021660" w14:textId="77777777" w:rsidR="00DC3BE3" w:rsidRPr="00DC3BE3" w:rsidRDefault="00DC3BE3" w:rsidP="00DC3BE3">
              <w:pPr>
                <w:pStyle w:val="Bibliography"/>
                <w:rPr>
                  <w:rFonts w:ascii="Times New Roman" w:hAnsi="Times New Roman" w:cs="Times New Roman"/>
                  <w:noProof/>
                  <w:sz w:val="24"/>
                  <w:szCs w:val="24"/>
                </w:rPr>
              </w:pPr>
              <w:r w:rsidRPr="00DC3BE3">
                <w:rPr>
                  <w:rFonts w:ascii="Times New Roman" w:hAnsi="Times New Roman" w:cs="Times New Roman"/>
                  <w:noProof/>
                  <w:sz w:val="24"/>
                  <w:szCs w:val="24"/>
                </w:rPr>
                <w:t xml:space="preserve">Law Society, 2022. </w:t>
              </w:r>
              <w:r w:rsidRPr="00DC3BE3">
                <w:rPr>
                  <w:rFonts w:ascii="Times New Roman" w:hAnsi="Times New Roman" w:cs="Times New Roman"/>
                  <w:i/>
                  <w:iCs/>
                  <w:noProof/>
                  <w:sz w:val="24"/>
                  <w:szCs w:val="24"/>
                </w:rPr>
                <w:t xml:space="preserve">Human Rights Act reforms and the Bill of Rights Bill. </w:t>
              </w:r>
              <w:r w:rsidRPr="00DC3BE3">
                <w:rPr>
                  <w:rFonts w:ascii="Times New Roman" w:hAnsi="Times New Roman" w:cs="Times New Roman"/>
                  <w:noProof/>
                  <w:sz w:val="24"/>
                  <w:szCs w:val="24"/>
                </w:rPr>
                <w:t xml:space="preserve">[Online] </w:t>
              </w:r>
              <w:r w:rsidRPr="00DC3BE3">
                <w:rPr>
                  <w:rFonts w:ascii="Times New Roman" w:hAnsi="Times New Roman" w:cs="Times New Roman"/>
                  <w:noProof/>
                  <w:sz w:val="24"/>
                  <w:szCs w:val="24"/>
                </w:rPr>
                <w:br/>
                <w:t xml:space="preserve">Available at: </w:t>
              </w:r>
              <w:r w:rsidRPr="00DC3BE3">
                <w:rPr>
                  <w:rFonts w:ascii="Times New Roman" w:hAnsi="Times New Roman" w:cs="Times New Roman"/>
                  <w:noProof/>
                  <w:sz w:val="24"/>
                  <w:szCs w:val="24"/>
                  <w:u w:val="single"/>
                </w:rPr>
                <w:t>https://www.lawsociety.org.uk/topics/human-rights/human-rights-act-reforms#:~:text=The%20Bill%20of%20Rights%20Bill%20was%20introduced%20to%20parliament%20in,Rights%20(ECHR)%20domestically%20enforceable.</w:t>
              </w:r>
              <w:r w:rsidRPr="00DC3BE3">
                <w:rPr>
                  <w:rFonts w:ascii="Times New Roman" w:hAnsi="Times New Roman" w:cs="Times New Roman"/>
                  <w:noProof/>
                  <w:sz w:val="24"/>
                  <w:szCs w:val="24"/>
                </w:rPr>
                <w:br/>
                <w:t>[Accessed 17 March 2023].</w:t>
              </w:r>
            </w:p>
            <w:p w14:paraId="61B127DB" w14:textId="44A8A348" w:rsidR="00DC3BE3" w:rsidRPr="00DC3BE3" w:rsidRDefault="00DC3BE3" w:rsidP="00DC3BE3">
              <w:pPr>
                <w:rPr>
                  <w:rFonts w:ascii="Times New Roman" w:hAnsi="Times New Roman" w:cs="Times New Roman"/>
                  <w:sz w:val="24"/>
                  <w:szCs w:val="24"/>
                </w:rPr>
              </w:pPr>
              <w:r w:rsidRPr="00DC3BE3">
                <w:rPr>
                  <w:rFonts w:ascii="Times New Roman" w:hAnsi="Times New Roman" w:cs="Times New Roman"/>
                  <w:b/>
                  <w:bCs/>
                  <w:noProof/>
                  <w:sz w:val="24"/>
                  <w:szCs w:val="24"/>
                </w:rPr>
                <w:fldChar w:fldCharType="end"/>
              </w:r>
            </w:p>
          </w:sdtContent>
        </w:sdt>
      </w:sdtContent>
    </w:sdt>
    <w:p w14:paraId="1F5BA34D" w14:textId="77777777" w:rsidR="00DC3BE3" w:rsidRPr="00DC3BE3" w:rsidRDefault="00DC3BE3" w:rsidP="007D117B">
      <w:pPr>
        <w:rPr>
          <w:rFonts w:ascii="Times New Roman" w:hAnsi="Times New Roman" w:cs="Times New Roman"/>
          <w:sz w:val="24"/>
          <w:szCs w:val="24"/>
        </w:rPr>
      </w:pPr>
    </w:p>
    <w:sectPr w:rsidR="00DC3BE3" w:rsidRPr="00DC3BE3" w:rsidSect="00BA6CD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D4CC6" w14:textId="77777777" w:rsidR="003D3A19" w:rsidRDefault="003D3A19" w:rsidP="00BA6CD2">
      <w:pPr>
        <w:spacing w:after="0" w:line="240" w:lineRule="auto"/>
      </w:pPr>
      <w:r>
        <w:separator/>
      </w:r>
    </w:p>
  </w:endnote>
  <w:endnote w:type="continuationSeparator" w:id="0">
    <w:p w14:paraId="210AEC8E" w14:textId="77777777" w:rsidR="003D3A19" w:rsidRDefault="003D3A19" w:rsidP="00BA6C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89401" w14:textId="77777777" w:rsidR="008948FB" w:rsidRDefault="008948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0BAD7" w14:textId="77777777" w:rsidR="008948FB" w:rsidRDefault="008948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8452AD" w14:textId="77777777" w:rsidR="008948FB" w:rsidRDefault="008948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41FAA" w14:textId="77777777" w:rsidR="003D3A19" w:rsidRDefault="003D3A19" w:rsidP="00BA6CD2">
      <w:pPr>
        <w:spacing w:after="0" w:line="240" w:lineRule="auto"/>
      </w:pPr>
      <w:r>
        <w:separator/>
      </w:r>
    </w:p>
  </w:footnote>
  <w:footnote w:type="continuationSeparator" w:id="0">
    <w:p w14:paraId="5E817F78" w14:textId="77777777" w:rsidR="003D3A19" w:rsidRDefault="003D3A19" w:rsidP="00BA6C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F46C7" w14:textId="77777777" w:rsidR="008948FB" w:rsidRDefault="008948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4A030C" w14:textId="6560EB2A" w:rsidR="00BA6CD2" w:rsidRPr="00BA6CD2" w:rsidRDefault="00BA6CD2" w:rsidP="00A36435">
    <w:pPr>
      <w:pStyle w:val="Header"/>
      <w:rPr>
        <w:rFonts w:ascii="Times New Roman" w:hAnsi="Times New Roman" w:cs="Times New Roman"/>
      </w:rPr>
    </w:pPr>
  </w:p>
  <w:p w14:paraId="37C8B215" w14:textId="77777777" w:rsidR="00BA6CD2" w:rsidRPr="00BA6CD2" w:rsidRDefault="00BA6CD2">
    <w:pPr>
      <w:pStyle w:val="Header"/>
      <w:rPr>
        <w:rFonts w:ascii="Times New Roman" w:hAnsi="Times New Roman" w:cs="Times New Roman"/>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99163" w14:textId="60B051B9" w:rsidR="00BA6CD2" w:rsidRPr="00BA6CD2" w:rsidRDefault="00BA6CD2" w:rsidP="008948FB">
    <w:pPr>
      <w:pStyle w:val="Header"/>
      <w:rPr>
        <w:rFonts w:ascii="Times New Roman" w:hAnsi="Times New Roman" w:cs="Times New Roman"/>
      </w:rPr>
    </w:pPr>
  </w:p>
  <w:p w14:paraId="2C06FEB0" w14:textId="77777777" w:rsidR="00BA6CD2" w:rsidRPr="00BA6CD2" w:rsidRDefault="00BA6CD2">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123D9"/>
    <w:multiLevelType w:val="hybridMultilevel"/>
    <w:tmpl w:val="EC8C36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78614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1MjMwMTA0NzI3NjdU0lEKTi0uzszPAykwrgUA68jTHywAAAA="/>
  </w:docVars>
  <w:rsids>
    <w:rsidRoot w:val="00F30195"/>
    <w:rsid w:val="001E2F03"/>
    <w:rsid w:val="00232676"/>
    <w:rsid w:val="003638C0"/>
    <w:rsid w:val="003912AA"/>
    <w:rsid w:val="003D3A19"/>
    <w:rsid w:val="00527054"/>
    <w:rsid w:val="00527293"/>
    <w:rsid w:val="00771DD9"/>
    <w:rsid w:val="007D117B"/>
    <w:rsid w:val="0085130A"/>
    <w:rsid w:val="008948FB"/>
    <w:rsid w:val="009004BA"/>
    <w:rsid w:val="00973949"/>
    <w:rsid w:val="0098737A"/>
    <w:rsid w:val="00A36435"/>
    <w:rsid w:val="00A518FD"/>
    <w:rsid w:val="00AA3801"/>
    <w:rsid w:val="00BA6CD2"/>
    <w:rsid w:val="00D51850"/>
    <w:rsid w:val="00DC3BE3"/>
    <w:rsid w:val="00E05BFA"/>
    <w:rsid w:val="00E56AC0"/>
    <w:rsid w:val="00EB4B04"/>
    <w:rsid w:val="00F301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1E65E"/>
  <w15:chartTrackingRefBased/>
  <w15:docId w15:val="{0674DC35-09B3-4A3D-AE5C-2341B0D1E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3BE3"/>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3801"/>
    <w:pPr>
      <w:ind w:left="720"/>
      <w:contextualSpacing/>
    </w:pPr>
  </w:style>
  <w:style w:type="character" w:customStyle="1" w:styleId="Heading1Char">
    <w:name w:val="Heading 1 Char"/>
    <w:basedOn w:val="DefaultParagraphFont"/>
    <w:link w:val="Heading1"/>
    <w:uiPriority w:val="9"/>
    <w:rsid w:val="00DC3BE3"/>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DC3BE3"/>
  </w:style>
  <w:style w:type="paragraph" w:styleId="TOCHeading">
    <w:name w:val="TOC Heading"/>
    <w:basedOn w:val="Heading1"/>
    <w:next w:val="Normal"/>
    <w:uiPriority w:val="39"/>
    <w:unhideWhenUsed/>
    <w:qFormat/>
    <w:rsid w:val="00BA6CD2"/>
    <w:pPr>
      <w:outlineLvl w:val="9"/>
    </w:pPr>
  </w:style>
  <w:style w:type="paragraph" w:styleId="TOC1">
    <w:name w:val="toc 1"/>
    <w:basedOn w:val="Normal"/>
    <w:next w:val="Normal"/>
    <w:autoRedefine/>
    <w:uiPriority w:val="39"/>
    <w:unhideWhenUsed/>
    <w:rsid w:val="00BA6CD2"/>
    <w:pPr>
      <w:spacing w:after="100"/>
    </w:pPr>
  </w:style>
  <w:style w:type="character" w:styleId="Hyperlink">
    <w:name w:val="Hyperlink"/>
    <w:basedOn w:val="DefaultParagraphFont"/>
    <w:uiPriority w:val="99"/>
    <w:unhideWhenUsed/>
    <w:rsid w:val="00BA6CD2"/>
    <w:rPr>
      <w:color w:val="0563C1" w:themeColor="hyperlink"/>
      <w:u w:val="single"/>
    </w:rPr>
  </w:style>
  <w:style w:type="paragraph" w:styleId="Header">
    <w:name w:val="header"/>
    <w:basedOn w:val="Normal"/>
    <w:link w:val="HeaderChar"/>
    <w:uiPriority w:val="99"/>
    <w:unhideWhenUsed/>
    <w:rsid w:val="00BA6C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6CD2"/>
  </w:style>
  <w:style w:type="paragraph" w:styleId="Footer">
    <w:name w:val="footer"/>
    <w:basedOn w:val="Normal"/>
    <w:link w:val="FooterChar"/>
    <w:uiPriority w:val="99"/>
    <w:unhideWhenUsed/>
    <w:rsid w:val="00BA6C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6C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275527">
      <w:bodyDiv w:val="1"/>
      <w:marLeft w:val="0"/>
      <w:marRight w:val="0"/>
      <w:marTop w:val="0"/>
      <w:marBottom w:val="0"/>
      <w:divBdr>
        <w:top w:val="none" w:sz="0" w:space="0" w:color="auto"/>
        <w:left w:val="none" w:sz="0" w:space="0" w:color="auto"/>
        <w:bottom w:val="none" w:sz="0" w:space="0" w:color="auto"/>
        <w:right w:val="none" w:sz="0" w:space="0" w:color="auto"/>
      </w:divBdr>
    </w:div>
    <w:div w:id="539904125">
      <w:bodyDiv w:val="1"/>
      <w:marLeft w:val="0"/>
      <w:marRight w:val="0"/>
      <w:marTop w:val="0"/>
      <w:marBottom w:val="0"/>
      <w:divBdr>
        <w:top w:val="none" w:sz="0" w:space="0" w:color="auto"/>
        <w:left w:val="none" w:sz="0" w:space="0" w:color="auto"/>
        <w:bottom w:val="none" w:sz="0" w:space="0" w:color="auto"/>
        <w:right w:val="none" w:sz="0" w:space="0" w:color="auto"/>
      </w:divBdr>
    </w:div>
    <w:div w:id="739787795">
      <w:bodyDiv w:val="1"/>
      <w:marLeft w:val="0"/>
      <w:marRight w:val="0"/>
      <w:marTop w:val="0"/>
      <w:marBottom w:val="0"/>
      <w:divBdr>
        <w:top w:val="none" w:sz="0" w:space="0" w:color="auto"/>
        <w:left w:val="none" w:sz="0" w:space="0" w:color="auto"/>
        <w:bottom w:val="none" w:sz="0" w:space="0" w:color="auto"/>
        <w:right w:val="none" w:sz="0" w:space="0" w:color="auto"/>
      </w:divBdr>
    </w:div>
    <w:div w:id="862940128">
      <w:bodyDiv w:val="1"/>
      <w:marLeft w:val="0"/>
      <w:marRight w:val="0"/>
      <w:marTop w:val="0"/>
      <w:marBottom w:val="0"/>
      <w:divBdr>
        <w:top w:val="none" w:sz="0" w:space="0" w:color="auto"/>
        <w:left w:val="none" w:sz="0" w:space="0" w:color="auto"/>
        <w:bottom w:val="none" w:sz="0" w:space="0" w:color="auto"/>
        <w:right w:val="none" w:sz="0" w:space="0" w:color="auto"/>
      </w:divBdr>
    </w:div>
    <w:div w:id="1203716116">
      <w:bodyDiv w:val="1"/>
      <w:marLeft w:val="0"/>
      <w:marRight w:val="0"/>
      <w:marTop w:val="0"/>
      <w:marBottom w:val="0"/>
      <w:divBdr>
        <w:top w:val="none" w:sz="0" w:space="0" w:color="auto"/>
        <w:left w:val="none" w:sz="0" w:space="0" w:color="auto"/>
        <w:bottom w:val="none" w:sz="0" w:space="0" w:color="auto"/>
        <w:right w:val="none" w:sz="0" w:space="0" w:color="auto"/>
      </w:divBdr>
    </w:div>
    <w:div w:id="1545172264">
      <w:bodyDiv w:val="1"/>
      <w:marLeft w:val="0"/>
      <w:marRight w:val="0"/>
      <w:marTop w:val="0"/>
      <w:marBottom w:val="0"/>
      <w:divBdr>
        <w:top w:val="none" w:sz="0" w:space="0" w:color="auto"/>
        <w:left w:val="none" w:sz="0" w:space="0" w:color="auto"/>
        <w:bottom w:val="none" w:sz="0" w:space="0" w:color="auto"/>
        <w:right w:val="none" w:sz="0" w:space="0" w:color="auto"/>
      </w:divBdr>
    </w:div>
    <w:div w:id="1592622649">
      <w:bodyDiv w:val="1"/>
      <w:marLeft w:val="0"/>
      <w:marRight w:val="0"/>
      <w:marTop w:val="0"/>
      <w:marBottom w:val="0"/>
      <w:divBdr>
        <w:top w:val="none" w:sz="0" w:space="0" w:color="auto"/>
        <w:left w:val="none" w:sz="0" w:space="0" w:color="auto"/>
        <w:bottom w:val="none" w:sz="0" w:space="0" w:color="auto"/>
        <w:right w:val="none" w:sz="0" w:space="0" w:color="auto"/>
      </w:divBdr>
    </w:div>
    <w:div w:id="1693843858">
      <w:bodyDiv w:val="1"/>
      <w:marLeft w:val="0"/>
      <w:marRight w:val="0"/>
      <w:marTop w:val="0"/>
      <w:marBottom w:val="0"/>
      <w:divBdr>
        <w:top w:val="none" w:sz="0" w:space="0" w:color="auto"/>
        <w:left w:val="none" w:sz="0" w:space="0" w:color="auto"/>
        <w:bottom w:val="none" w:sz="0" w:space="0" w:color="auto"/>
        <w:right w:val="none" w:sz="0" w:space="0" w:color="auto"/>
      </w:divBdr>
    </w:div>
    <w:div w:id="1973360178">
      <w:bodyDiv w:val="1"/>
      <w:marLeft w:val="0"/>
      <w:marRight w:val="0"/>
      <w:marTop w:val="0"/>
      <w:marBottom w:val="0"/>
      <w:divBdr>
        <w:top w:val="none" w:sz="0" w:space="0" w:color="auto"/>
        <w:left w:val="none" w:sz="0" w:space="0" w:color="auto"/>
        <w:bottom w:val="none" w:sz="0" w:space="0" w:color="auto"/>
        <w:right w:val="none" w:sz="0" w:space="0" w:color="auto"/>
      </w:divBdr>
    </w:div>
    <w:div w:id="2070305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Law22</b:Tag>
    <b:SourceType>DocumentFromInternetSite</b:SourceType>
    <b:Guid>{6ECE45DA-E4EE-4DA1-A43C-E91D05896137}</b:Guid>
    <b:Title>Human Rights Act reforms and the Bill of Rights Bill</b:Title>
    <b:Year>2022</b:Year>
    <b:Author>
      <b:Author>
        <b:Corporate>Law Society</b:Corporate>
      </b:Author>
    </b:Author>
    <b:Month>November</b:Month>
    <b:Day>8</b:Day>
    <b:YearAccessed>2023</b:YearAccessed>
    <b:MonthAccessed>March</b:MonthAccessed>
    <b:DayAccessed>17</b:DayAccessed>
    <b:URL>https://www.lawsociety.org.uk/topics/human-rights/human-rights-act-reforms#:~:text=The%20Bill%20of%20Rights%20Bill%20was%20introduced%20to%20parliament%20in,Rights%20(ECHR)%20domestically%20enforceable.</b:URL>
    <b:RefOrder>1</b:RefOrder>
  </b:Source>
  <b:Source>
    <b:Tag>ACL23</b:Tag>
    <b:SourceType>DocumentFromInternetSite</b:SourceType>
    <b:Guid>{DF66A546-9FFF-422F-8F25-5B3948657D7E}</b:Guid>
    <b:Author>
      <b:Author>
        <b:Corporate>ACLU</b:Corporate>
      </b:Author>
    </b:Author>
    <b:Title>THE BILL OF RIGHTS: A BRIEF HISTORY</b:Title>
    <b:Year>2023</b:Year>
    <b:YearAccessed>2023</b:YearAccessed>
    <b:MonthAccessed>March</b:MonthAccessed>
    <b:DayAccessed>17</b:DayAccessed>
    <b:URL>https://www.aclu.org/other/bill-rights-brief-history#:~:text=The%20Federalists%20opposed%20including%20a,support%20the%20Constitution%20without%20one.</b:URL>
    <b:RefOrder>2</b:RefOrder>
  </b:Source>
  <b:Source>
    <b:Tag>Cit23</b:Tag>
    <b:SourceType>DocumentFromInternetSite</b:SourceType>
    <b:Guid>{F8CFB706-058A-436B-852B-EE765E8A2808}</b:Guid>
    <b:Author>
      <b:Author>
        <b:Corporate>Citizens Advice</b:Corporate>
      </b:Author>
    </b:Author>
    <b:Title>The Human Rights Act 1998</b:Title>
    <b:Year>2023</b:Year>
    <b:YearAccessed>2023</b:YearAccessed>
    <b:MonthAccessed>March</b:MonthAccessed>
    <b:DayAccessed>17</b:DayAccessed>
    <b:URL>https://www.citizensadvice.org.uk/law-and-courts/civil-rights/human-rights/the-human-rights-act-1998/</b:URL>
    <b:RefOrder>3</b:RefOrder>
  </b:Source>
  <b:Source>
    <b:Tag>Equ18</b:Tag>
    <b:SourceType>DocumentFromInternetSite</b:SourceType>
    <b:Guid>{6E9CC35B-E981-4711-AE4E-B946332B99F9}</b:Guid>
    <b:Author>
      <b:Author>
        <b:Corporate>Equality and Human Rights Comission</b:Corporate>
      </b:Author>
    </b:Author>
    <b:Title>The Human Rights Act</b:Title>
    <b:Year>2018</b:Year>
    <b:Month>November</b:Month>
    <b:Day>15</b:Day>
    <b:YearAccessed>2023</b:YearAccessed>
    <b:MonthAccessed>March</b:MonthAccessed>
    <b:DayAccessed>17</b:DayAccessed>
    <b:URL>https://www.equalityhumanrights.com/en/human-rights/human-rights-act#:~:text=The%20Human%20Rights%20Act%201998%20sets%20out%20the%20fundamental%20rights,the%20UK%20in%20October%202000.</b:URL>
    <b:RefOrder>4</b:RefOrder>
  </b:Source>
  <b:Source>
    <b:Tag>DrA22</b:Tag>
    <b:SourceType>DocumentFromInternetSite</b:SourceType>
    <b:Guid>{35F338E0-A39F-422A-94A7-497A6659C4A6}</b:Guid>
    <b:Author>
      <b:Author>
        <b:NameList>
          <b:Person>
            <b:Last>Donald</b:Last>
            <b:First>Dr</b:First>
            <b:Middle>Alice</b:Middle>
          </b:Person>
        </b:NameList>
      </b:Author>
    </b:Author>
    <b:Title>The Bill of Rights Bill</b:Title>
    <b:Year>2022</b:Year>
    <b:Month>July</b:Month>
    <b:Day>11</b:Day>
    <b:YearAccessed>2023</b:YearAccessed>
    <b:MonthAccessed>March</b:MonthAccessed>
    <b:DayAccessed>17</b:DayAccessed>
    <b:URL>https://ukandeu.ac.uk/explainers/the-bill-of-rights-bill/#:~:text=The%20Bill's%20stated%20purpose%20is,(clause%201(2)).</b:URL>
    <b:RefOrder>5</b:RefOrder>
  </b:Source>
  <b:Source>
    <b:Tag>ACL231</b:Tag>
    <b:SourceType>DocumentFromInternetSite</b:SourceType>
    <b:Guid>{CA1EC441-ED01-4DF9-8A21-FD6F26C5C044}</b:Guid>
    <b:Author>
      <b:Author>
        <b:Corporate>ACLU</b:Corporate>
      </b:Author>
    </b:Author>
    <b:Title>DEFEND THE RIGHTS OF ALL PEOPLE NATIONWIDE.</b:Title>
    <b:Year>2023</b:Year>
    <b:YearAccessed>2023</b:YearAccessed>
    <b:MonthAccessed>March</b:MonthAccessed>
    <b:DayAccessed>17</b:DayAccessed>
    <b:URL>https://www.aclu.org/other/bill-rights-brief-history#:~:text=Recently%20freed%20from%20the%20despotic,from%20warrantless%20searches%20and%20seizures.</b:URL>
    <b:RefOrder>6</b:RefOrder>
  </b:Source>
  <b:Source>
    <b:Tag>ACL232</b:Tag>
    <b:SourceType>DocumentFromInternetSite</b:SourceType>
    <b:Guid>{7B3AF5E2-E583-4B8D-ADAB-4B581C352647}</b:Guid>
    <b:Author>
      <b:Author>
        <b:Corporate>ACLU</b:Corporate>
      </b:Author>
    </b:Author>
    <b:Title>THE BILL OF RIGHTS: A BRIEF HISTORY</b:Title>
    <b:Year>2023</b:Year>
    <b:YearAccessed>2023</b:YearAccessed>
    <b:MonthAccessed>March</b:MonthAccessed>
    <b:DayAccessed>17</b:DayAccessed>
    <b:URL>https://www.aclu.org/other/bill-rights-brief-history#:~:text=The%20American%20Bill%20of%20Rights,the%20law%20of%20the%20land.</b:URL>
    <b:RefOrder>7</b:RefOrder>
  </b:Source>
</b:Sources>
</file>

<file path=customXml/itemProps1.xml><?xml version="1.0" encoding="utf-8"?>
<ds:datastoreItem xmlns:ds="http://schemas.openxmlformats.org/officeDocument/2006/customXml" ds:itemID="{512A1AD9-5595-4B8E-8D51-5A4937986F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1604</Words>
  <Characters>9148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Amaar</dc:creator>
  <cp:keywords/>
  <dc:description/>
  <cp:lastModifiedBy>Lucy Frances Morris</cp:lastModifiedBy>
  <cp:revision>2</cp:revision>
  <dcterms:created xsi:type="dcterms:W3CDTF">2023-03-21T23:17:00Z</dcterms:created>
  <dcterms:modified xsi:type="dcterms:W3CDTF">2023-03-21T23:17:00Z</dcterms:modified>
</cp:coreProperties>
</file>