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F3AB16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F77D03">
              <w:rPr>
                <w:b/>
                <w:color w:val="auto"/>
                <w:sz w:val="32"/>
              </w:rPr>
              <w:t>: Owen Bedford</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12DA720" w:rsidR="005A1BA3" w:rsidRDefault="00F77D03" w:rsidP="0022001B">
            <w:pPr>
              <w:overflowPunct/>
              <w:autoSpaceDE/>
              <w:autoSpaceDN/>
              <w:adjustRightInd/>
              <w:ind w:right="-330"/>
              <w:textAlignment w:val="auto"/>
              <w:rPr>
                <w:b/>
                <w:color w:val="auto"/>
                <w:sz w:val="32"/>
              </w:rPr>
            </w:pPr>
            <w:r>
              <w:rPr>
                <w:b/>
                <w:color w:val="auto"/>
                <w:sz w:val="32"/>
              </w:rPr>
              <w:t>2016625</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9531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188F81D" w14:textId="77777777" w:rsidR="00F77D03" w:rsidRPr="00F77D03" w:rsidRDefault="00F77D03" w:rsidP="00F77D03">
      <w:pPr>
        <w:jc w:val="both"/>
        <w:rPr>
          <w:sz w:val="24"/>
          <w:szCs w:val="24"/>
        </w:rPr>
      </w:pPr>
      <w:r w:rsidRPr="00F77D03">
        <w:rPr>
          <w:sz w:val="24"/>
          <w:szCs w:val="24"/>
        </w:rPr>
        <w:t>This essay will be discussing the coping strategies I used in the first six months of training to help with the stress I was under and how I built resilience towards this stress. “Stress is the feeling of being overwhelmed or unable to cope with mental or emotional pressure.” (Mental Health Foundation, 2021) “Resilience is typically defined as the capacity to recover from difficult life events.” (Hurley, 2020).</w:t>
      </w:r>
    </w:p>
    <w:p w14:paraId="1EA330E7" w14:textId="77777777" w:rsidR="00F77D03" w:rsidRPr="00F77D03" w:rsidRDefault="00F77D03" w:rsidP="00F77D03">
      <w:pPr>
        <w:jc w:val="both"/>
        <w:rPr>
          <w:sz w:val="24"/>
          <w:szCs w:val="24"/>
        </w:rPr>
      </w:pPr>
    </w:p>
    <w:p w14:paraId="7597C284" w14:textId="77777777" w:rsidR="00F77D03" w:rsidRPr="00F77D03" w:rsidRDefault="00F77D03" w:rsidP="00F77D03">
      <w:pPr>
        <w:jc w:val="both"/>
        <w:rPr>
          <w:sz w:val="24"/>
          <w:szCs w:val="24"/>
        </w:rPr>
      </w:pPr>
      <w:r w:rsidRPr="00F77D03">
        <w:rPr>
          <w:sz w:val="24"/>
          <w:szCs w:val="24"/>
        </w:rPr>
        <w:t>I measure my stress level on a mild form of obsessive-compulsive disorder that I have. Examples of this would be I repeatedly check the front door is locked before I go to bed. I also repeatedly check the toaster is turned off at the plug. I have learnt, the amount of times I check these things reflects how stressed I am feeling. This has taught me the need to build a level of resilience; otherwise, I would never actually get to bed.</w:t>
      </w:r>
    </w:p>
    <w:p w14:paraId="5A0E2F6C" w14:textId="77777777" w:rsidR="00F77D03" w:rsidRPr="00F77D03" w:rsidRDefault="00F77D03" w:rsidP="00F77D03">
      <w:pPr>
        <w:jc w:val="both"/>
        <w:rPr>
          <w:sz w:val="24"/>
          <w:szCs w:val="24"/>
        </w:rPr>
      </w:pPr>
    </w:p>
    <w:p w14:paraId="6D3E2A9B" w14:textId="77777777" w:rsidR="00F77D03" w:rsidRPr="00F77D03" w:rsidRDefault="00F77D03" w:rsidP="00F77D03">
      <w:pPr>
        <w:jc w:val="both"/>
        <w:rPr>
          <w:sz w:val="24"/>
          <w:szCs w:val="24"/>
        </w:rPr>
      </w:pPr>
      <w:r w:rsidRPr="00F77D03">
        <w:rPr>
          <w:sz w:val="24"/>
          <w:szCs w:val="24"/>
        </w:rPr>
        <w:t>Along with the importance of getting to bed for a good night’s sleep, I knew resilience to stress was going to be needed for training to give me the best chance at completing training. I have many coping strategies from going to the gym, walking the dog, cooking and reading. However, I adopted a new coping strategy that helped me build resilience during training and it really helped me.</w:t>
      </w:r>
    </w:p>
    <w:p w14:paraId="04F57D7D" w14:textId="77777777" w:rsidR="00F77D03" w:rsidRPr="00F77D03" w:rsidRDefault="00F77D03" w:rsidP="00F77D03">
      <w:pPr>
        <w:jc w:val="both"/>
        <w:rPr>
          <w:sz w:val="24"/>
          <w:szCs w:val="24"/>
        </w:rPr>
      </w:pPr>
    </w:p>
    <w:p w14:paraId="58DBDD94" w14:textId="55909929" w:rsidR="00F77D03" w:rsidRPr="00F77D03" w:rsidRDefault="00F77D03" w:rsidP="00F77D03">
      <w:pPr>
        <w:jc w:val="both"/>
        <w:rPr>
          <w:sz w:val="24"/>
          <w:szCs w:val="24"/>
        </w:rPr>
      </w:pPr>
      <w:r w:rsidRPr="00F77D03">
        <w:rPr>
          <w:sz w:val="24"/>
          <w:szCs w:val="24"/>
        </w:rPr>
        <w:t xml:space="preserve">I came across a social media post from a Dutch endurance athlete called Wim Hoff. The post was a video of Wim submerged in icy water explaining the benefits of </w:t>
      </w:r>
      <w:r w:rsidR="00C9531B" w:rsidRPr="00F77D03">
        <w:rPr>
          <w:sz w:val="24"/>
          <w:szCs w:val="24"/>
        </w:rPr>
        <w:t>cold-water</w:t>
      </w:r>
      <w:r w:rsidRPr="00F77D03">
        <w:rPr>
          <w:sz w:val="24"/>
          <w:szCs w:val="24"/>
        </w:rPr>
        <w:t xml:space="preserve"> exposure. I researched this and found a number of studies backing the benefits of cold-water exposure. “Good stress can be referred to as eustress, and can include any number of activities, chiefly among them, exercise, but in some contexts probably also things like fasting, heat stress (sauna), and cold stress (things like cold-water immersion or cryotherapy). At the right dose, even things that can be harmful at higher doses can trigger a net gain in resilience.” – (</w:t>
      </w:r>
      <w:r w:rsidR="00C9531B">
        <w:rPr>
          <w:sz w:val="24"/>
          <w:szCs w:val="24"/>
        </w:rPr>
        <w:t>Patrick</w:t>
      </w:r>
      <w:r w:rsidRPr="00F77D03">
        <w:rPr>
          <w:sz w:val="24"/>
          <w:szCs w:val="24"/>
        </w:rPr>
        <w:t xml:space="preserve">, 2015) </w:t>
      </w:r>
    </w:p>
    <w:p w14:paraId="05D06750" w14:textId="77777777" w:rsidR="00F77D03" w:rsidRPr="00F77D03" w:rsidRDefault="00F77D03" w:rsidP="00F77D03">
      <w:pPr>
        <w:jc w:val="both"/>
        <w:rPr>
          <w:sz w:val="24"/>
          <w:szCs w:val="24"/>
        </w:rPr>
      </w:pPr>
    </w:p>
    <w:p w14:paraId="271814CC" w14:textId="77777777" w:rsidR="00F77D03" w:rsidRPr="00F77D03" w:rsidRDefault="00F77D03" w:rsidP="00F77D03">
      <w:pPr>
        <w:jc w:val="both"/>
        <w:rPr>
          <w:sz w:val="24"/>
          <w:szCs w:val="24"/>
        </w:rPr>
      </w:pPr>
      <w:r w:rsidRPr="00F77D03">
        <w:rPr>
          <w:sz w:val="24"/>
          <w:szCs w:val="24"/>
        </w:rPr>
        <w:t xml:space="preserve">I began to start my morning routines easing into a cold shower. Although this added to the desire to stay in bed, the benefits after having a cold shower were almost instant. I had more energy, I had more focus and this became evident even down to hanging my clothes up in the wardrobe rather than picking them from a pile on the floor. This newfound positive attitude reflected into my training. I kept my paperwork in better order and had a more positive attitude going into practical lessons. I truly believe this </w:t>
      </w:r>
      <w:r w:rsidRPr="00F77D03">
        <w:rPr>
          <w:sz w:val="24"/>
          <w:szCs w:val="24"/>
        </w:rPr>
        <w:lastRenderedPageBreak/>
        <w:t>helped to put me in the best position, mentally, to tackle the stress that the training would present.</w:t>
      </w:r>
    </w:p>
    <w:p w14:paraId="61E29A71" w14:textId="77777777" w:rsidR="00F77D03" w:rsidRPr="00F77D03" w:rsidRDefault="00F77D03" w:rsidP="00F77D03">
      <w:pPr>
        <w:jc w:val="both"/>
        <w:rPr>
          <w:sz w:val="24"/>
          <w:szCs w:val="24"/>
        </w:rPr>
      </w:pPr>
    </w:p>
    <w:p w14:paraId="4D4BD411" w14:textId="77777777" w:rsidR="00F77D03" w:rsidRPr="00F77D03" w:rsidRDefault="00F77D03" w:rsidP="00F77D03">
      <w:pPr>
        <w:jc w:val="both"/>
        <w:rPr>
          <w:sz w:val="24"/>
          <w:szCs w:val="24"/>
        </w:rPr>
      </w:pPr>
      <w:r w:rsidRPr="00F77D03">
        <w:rPr>
          <w:sz w:val="24"/>
          <w:szCs w:val="24"/>
        </w:rPr>
        <w:t>I will continue to use this method to help build the resilience needed to manage the stress that the job of Police Officer will present when I go live in a few weeks. I predict that the benefits of added energy and focus will be useful when dealing with a wide range of situations.</w:t>
      </w:r>
    </w:p>
    <w:p w14:paraId="7113630B" w14:textId="77777777" w:rsidR="00F77D03" w:rsidRPr="00F77D03" w:rsidRDefault="00F77D03" w:rsidP="00F77D03">
      <w:pPr>
        <w:jc w:val="both"/>
        <w:rPr>
          <w:sz w:val="24"/>
          <w:szCs w:val="24"/>
        </w:rPr>
      </w:pPr>
    </w:p>
    <w:p w14:paraId="3B855813" w14:textId="0FCB9928" w:rsidR="00FF7784" w:rsidRPr="00270EEB" w:rsidRDefault="00F77D03" w:rsidP="00F77D03">
      <w:pPr>
        <w:jc w:val="both"/>
        <w:rPr>
          <w:sz w:val="24"/>
          <w:szCs w:val="24"/>
        </w:rPr>
      </w:pPr>
      <w:r w:rsidRPr="00F77D03">
        <w:rPr>
          <w:sz w:val="24"/>
          <w:szCs w:val="24"/>
        </w:rPr>
        <w:t>Word count: 497</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0F0E4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282BB64" w14:textId="77777777" w:rsidR="00F77D03" w:rsidRPr="00F77D03" w:rsidRDefault="00F77D03" w:rsidP="00F77D03">
      <w:pPr>
        <w:jc w:val="both"/>
        <w:rPr>
          <w:sz w:val="24"/>
          <w:szCs w:val="24"/>
        </w:rPr>
      </w:pPr>
      <w:r w:rsidRPr="00F77D03">
        <w:rPr>
          <w:sz w:val="24"/>
          <w:szCs w:val="24"/>
        </w:rPr>
        <w:t>In this essay, I shall be discussing a Policing incident involving conflict that I played a significant role. Whilst on mobile patrol, a colleague and I received a call to attend an immediate response incident at a convenience shop. The report given to us was that a subject male had threatened to kill a cashier working at the convenience shop. We were provided the details of the shop location along with a description of what the suspect looked like and we conveyed our way to the shop.</w:t>
      </w:r>
    </w:p>
    <w:p w14:paraId="3C5B9A15" w14:textId="77777777" w:rsidR="00F77D03" w:rsidRPr="00F77D03" w:rsidRDefault="00F77D03" w:rsidP="00F77D03">
      <w:pPr>
        <w:jc w:val="both"/>
        <w:rPr>
          <w:sz w:val="24"/>
          <w:szCs w:val="24"/>
        </w:rPr>
      </w:pPr>
    </w:p>
    <w:p w14:paraId="2132FEA8" w14:textId="77777777" w:rsidR="00F77D03" w:rsidRPr="00F77D03" w:rsidRDefault="00F77D03" w:rsidP="00F77D03">
      <w:pPr>
        <w:jc w:val="both"/>
        <w:rPr>
          <w:sz w:val="24"/>
          <w:szCs w:val="24"/>
        </w:rPr>
      </w:pPr>
      <w:r w:rsidRPr="00F77D03">
        <w:rPr>
          <w:sz w:val="24"/>
          <w:szCs w:val="24"/>
        </w:rPr>
        <w:t>Breaking down the information we had received, Threats to kill was an offence to consider. “Threats to kill - A person who without lawful excuse makes to another a threat, intending that that other would fear it would be carried out, to kill that other or a third person shall be guilty of an offence” (Offences against The Person Act, 1862). On route, I kept an eye out looking for the suspect. A matching description along with the person being in the location of the offence would be enough to exercise my powers of Stop and Search. “Power of constable to stop and search persons, vehicles etc. -</w:t>
      </w:r>
      <w:r w:rsidRPr="00F77D03">
        <w:rPr>
          <w:sz w:val="24"/>
          <w:szCs w:val="24"/>
        </w:rPr>
        <w:tab/>
      </w:r>
    </w:p>
    <w:p w14:paraId="3C604381" w14:textId="77777777" w:rsidR="00F77D03" w:rsidRPr="00F77D03" w:rsidRDefault="00F77D03" w:rsidP="00F77D03">
      <w:pPr>
        <w:jc w:val="both"/>
        <w:rPr>
          <w:sz w:val="24"/>
          <w:szCs w:val="24"/>
        </w:rPr>
      </w:pPr>
      <w:r w:rsidRPr="00F77D03">
        <w:rPr>
          <w:sz w:val="24"/>
          <w:szCs w:val="24"/>
        </w:rPr>
        <w:t xml:space="preserve">(1)A constable may exercise any power conferred by this section </w:t>
      </w:r>
    </w:p>
    <w:p w14:paraId="540A88D9" w14:textId="77777777" w:rsidR="00F77D03" w:rsidRPr="00F77D03" w:rsidRDefault="00F77D03" w:rsidP="00F77D03">
      <w:pPr>
        <w:jc w:val="both"/>
        <w:rPr>
          <w:sz w:val="24"/>
          <w:szCs w:val="24"/>
        </w:rPr>
      </w:pPr>
      <w:r w:rsidRPr="00F77D03">
        <w:rPr>
          <w:sz w:val="24"/>
          <w:szCs w:val="24"/>
        </w:rPr>
        <w:lastRenderedPageBreak/>
        <w:t>(a)in any place to which at the time when he proposes to exercise the power the public or any section of the public has access, on payment or otherwise, as of right or by virtue of express or implied permission” (Police and Criminal Evidence Act, 1984).</w:t>
      </w:r>
    </w:p>
    <w:p w14:paraId="3330D6A2" w14:textId="77777777" w:rsidR="00F77D03" w:rsidRPr="00F77D03" w:rsidRDefault="00F77D03" w:rsidP="00F77D03">
      <w:pPr>
        <w:jc w:val="both"/>
        <w:rPr>
          <w:sz w:val="24"/>
          <w:szCs w:val="24"/>
        </w:rPr>
      </w:pPr>
    </w:p>
    <w:p w14:paraId="73A6CA9B" w14:textId="1F26BDAC" w:rsidR="00F77D03" w:rsidRPr="00F77D03" w:rsidRDefault="00F77D03" w:rsidP="00F77D03">
      <w:pPr>
        <w:jc w:val="both"/>
        <w:rPr>
          <w:sz w:val="24"/>
          <w:szCs w:val="24"/>
        </w:rPr>
      </w:pPr>
      <w:r w:rsidRPr="00F77D03">
        <w:rPr>
          <w:sz w:val="24"/>
          <w:szCs w:val="24"/>
        </w:rPr>
        <w:t>We arrived at the shop with no sign of the suspect. As we enter</w:t>
      </w:r>
      <w:r w:rsidR="00C9531B">
        <w:rPr>
          <w:sz w:val="24"/>
          <w:szCs w:val="24"/>
        </w:rPr>
        <w:t>ed</w:t>
      </w:r>
      <w:r w:rsidRPr="00F77D03">
        <w:rPr>
          <w:sz w:val="24"/>
          <w:szCs w:val="24"/>
        </w:rPr>
        <w:t xml:space="preserve"> the shop, the cashier welcomes us and introduces himself as the person who made the report. Although he is smiling and almost jokingly told us “I will be with you in a sec”, his hands were noticeably trembling. He finished serving the remaining customer in the shop, followed them to the front door, closed it, and locked it behind them. Turning to us, he immediately dropped the facade and broke down into frustration and tears. I immediately sat him down and got him a glass of water in an effort to calm him down. After a drink and a few deep breaths, he went on to explain that he had been a victim of threats from the suspect for a number of weeks. The victim is the owner of the shop and explained the reason he did not report this matter previously was because he was fearful of repercussions.</w:t>
      </w:r>
    </w:p>
    <w:p w14:paraId="60B7A0A1" w14:textId="77777777" w:rsidR="00F77D03" w:rsidRPr="00F77D03" w:rsidRDefault="00F77D03" w:rsidP="00F77D03">
      <w:pPr>
        <w:jc w:val="both"/>
        <w:rPr>
          <w:sz w:val="24"/>
          <w:szCs w:val="24"/>
        </w:rPr>
      </w:pPr>
    </w:p>
    <w:p w14:paraId="7F9A384C" w14:textId="77777777" w:rsidR="00F77D03" w:rsidRPr="00F77D03" w:rsidRDefault="00F77D03" w:rsidP="00F77D03">
      <w:pPr>
        <w:jc w:val="both"/>
        <w:rPr>
          <w:sz w:val="24"/>
          <w:szCs w:val="24"/>
        </w:rPr>
      </w:pPr>
      <w:r w:rsidRPr="00F77D03">
        <w:rPr>
          <w:sz w:val="24"/>
          <w:szCs w:val="24"/>
        </w:rPr>
        <w:t>Taking the first account from the victim, he stated that he knew the suspects name after asking a colleague if they knew the suspect after a previous incident, where the suspect attempted to steal alcohol. The evening the offence occurred, the suspect had walked in glaring at the victim. In the victims opinion the suspect looked intoxicated. He was off balance, had glazed eyes and as he approached the till, the victim could smell alcohol. The suspect slammed down four cans of alcohol on the counter, still holding an aggressive glare and said “WHAT THE FUCK ARE YOU LOOKING AT?” The victim refused to make eye contact, scanned the items and asked for payment. The suspect paid and continued the abuse by saying “LOOK ME IN THE FUCKING EYE WHEN I AM TALKING TO YOU” The victim refused to make eye contact and asked the suspect to leave. The suspect leaned over the till and hissed “I’LL FUCKING RIP YOUR THROAT OUT RIGHT HERE AND WATCH YOU BLEED TO DEATH” The victim froze, and looked at the floor. The suspect picked up his alcohol and left. Throughout the victim giving me their first account I organised that my colleague would be transcribing the account while I gave my entire attention to the victim. “Non-verbal communication by the listener can communicate to the talker that you're Interested and concerned about his thoughts and feelings. Such responses include affirmative head-nodding and good eye contact.” (Oliver, 1991)</w:t>
      </w:r>
    </w:p>
    <w:p w14:paraId="5A6EA675" w14:textId="77777777" w:rsidR="00F77D03" w:rsidRPr="00F77D03" w:rsidRDefault="00F77D03" w:rsidP="00F77D03">
      <w:pPr>
        <w:jc w:val="both"/>
        <w:rPr>
          <w:sz w:val="24"/>
          <w:szCs w:val="24"/>
        </w:rPr>
      </w:pPr>
    </w:p>
    <w:p w14:paraId="61F4B13E" w14:textId="77777777" w:rsidR="00F77D03" w:rsidRPr="00F77D03" w:rsidRDefault="00F77D03" w:rsidP="00F77D03">
      <w:pPr>
        <w:jc w:val="both"/>
        <w:rPr>
          <w:sz w:val="24"/>
          <w:szCs w:val="24"/>
        </w:rPr>
      </w:pPr>
      <w:r w:rsidRPr="00F77D03">
        <w:rPr>
          <w:sz w:val="24"/>
          <w:szCs w:val="24"/>
        </w:rPr>
        <w:t>The victim made it clear that he wanted to make a formal complaint, provide a statement and was willing to go to court. With the information he had provided me, I was confident that the offence of Threats to kill had occurred. The points to prove being, it was done without lawful excuse, there was a threat made to kill and it was intended to cause fear that the threat would be carried out. There was no lawful excuse for the threats made, there was a threat to kill and with the way the suspect was acting, the victim believed that the threat could be carried out immediately.</w:t>
      </w:r>
    </w:p>
    <w:p w14:paraId="03407018" w14:textId="77777777" w:rsidR="00F77D03" w:rsidRPr="00F77D03" w:rsidRDefault="00F77D03" w:rsidP="00F77D03">
      <w:pPr>
        <w:jc w:val="both"/>
        <w:rPr>
          <w:sz w:val="24"/>
          <w:szCs w:val="24"/>
        </w:rPr>
      </w:pPr>
    </w:p>
    <w:p w14:paraId="5A18F0A7" w14:textId="77777777" w:rsidR="00F77D03" w:rsidRPr="00F77D03" w:rsidRDefault="00F77D03" w:rsidP="00F77D03">
      <w:pPr>
        <w:jc w:val="both"/>
        <w:rPr>
          <w:sz w:val="24"/>
          <w:szCs w:val="24"/>
        </w:rPr>
      </w:pPr>
      <w:r w:rsidRPr="00F77D03">
        <w:rPr>
          <w:sz w:val="24"/>
          <w:szCs w:val="24"/>
        </w:rPr>
        <w:t xml:space="preserve">I conducted a search of the Police National Computer of the details given to us by the victim of the suspect and a copy taken of the CCTV from the shop gave a positive identification. Armed with the information and details given, my colleague and I reviewed the results of the suspect from the Police National Computer. With no warning markers present, we deemed it safe to proceed to the address of the suspect and look to arrest him using our powers of arrest. “If a constable has reasonable </w:t>
      </w:r>
      <w:r w:rsidRPr="00F77D03">
        <w:rPr>
          <w:sz w:val="24"/>
          <w:szCs w:val="24"/>
        </w:rPr>
        <w:lastRenderedPageBreak/>
        <w:t>grounds for suspecting that an offence has been committed, he may arrest without a warrant anyone whom he has reasonable grounds to suspect of being guilty of it” (Section 24(2) Police and criminal evidence, Act 1984).</w:t>
      </w:r>
    </w:p>
    <w:p w14:paraId="09D52FC2" w14:textId="77777777" w:rsidR="00F77D03" w:rsidRPr="00F77D03" w:rsidRDefault="00F77D03" w:rsidP="00F77D03">
      <w:pPr>
        <w:jc w:val="both"/>
        <w:rPr>
          <w:sz w:val="24"/>
          <w:szCs w:val="24"/>
        </w:rPr>
      </w:pPr>
    </w:p>
    <w:p w14:paraId="5295DDF9" w14:textId="77777777" w:rsidR="00F77D03" w:rsidRPr="00F77D03" w:rsidRDefault="00F77D03" w:rsidP="00F77D03">
      <w:pPr>
        <w:jc w:val="both"/>
        <w:rPr>
          <w:sz w:val="24"/>
          <w:szCs w:val="24"/>
        </w:rPr>
      </w:pPr>
      <w:r w:rsidRPr="00F77D03">
        <w:rPr>
          <w:sz w:val="24"/>
          <w:szCs w:val="24"/>
        </w:rPr>
        <w:t>Upon arrival at the suspects address, I saw a person matching the description, walking down the garden path, looking to be heading out. When I asked his name, he identified himself as the suspect and I placed him under arrest for the offence of Threats to kill.  I then recited the ‘When caution’ “You do not have to say anything but it may harm your defence if you do not mention when questioned something which you later rely on in court anything you do say may be given in evidence” (Code C - Police and Criminal Evidence Act, 1981). The ‘When’ caution is used to make the suspect aware that from the point of the caution being given, anything they say could be used in evidence.</w:t>
      </w:r>
    </w:p>
    <w:p w14:paraId="5A7171A5" w14:textId="77777777" w:rsidR="00F77D03" w:rsidRPr="00F77D03" w:rsidRDefault="00F77D03" w:rsidP="00F77D03">
      <w:pPr>
        <w:jc w:val="both"/>
        <w:rPr>
          <w:sz w:val="24"/>
          <w:szCs w:val="24"/>
        </w:rPr>
      </w:pPr>
    </w:p>
    <w:p w14:paraId="4D21BF20" w14:textId="77777777" w:rsidR="00F77D03" w:rsidRPr="00F77D03" w:rsidRDefault="00F77D03" w:rsidP="00F77D03">
      <w:pPr>
        <w:jc w:val="both"/>
        <w:rPr>
          <w:sz w:val="24"/>
          <w:szCs w:val="24"/>
        </w:rPr>
      </w:pPr>
      <w:r w:rsidRPr="00F77D03">
        <w:rPr>
          <w:sz w:val="24"/>
          <w:szCs w:val="24"/>
        </w:rPr>
        <w:t>Using the Betari Box model, “The Betari Box is a simple model that can help us to understand the impact that our attitudes and behaviours have on the attitudes and behaviours of the people around us.” (Mind tools content team, 2020) I anticipated the action of placing the suspect under arrest and the legislative wording of the ‘when’ caution might provoke the suspect. The suspect responded by becoming immediately irate, raised his voice, instructing us to “FUCK OFF”. He began to back up against the front door, looking over his neighbour’s garden wall to the side of him. I read this as he was considering trying to escape. My colleague and I both advanced towards the suspect, while keeping our palms out facing the suspect in an attempt to build some sort of rapport and de-escalate the situation but also trying to minimise the risk of him escaping. “The open hand is an ancient sign of trustworthiness. It is a positive position and is helpful in establishing rapport with another person” (Toastmasters International, 2017). We took hold of the suspect in an escort position, with my colleague and me on either side of the suspect, holding the back of his arms. I repeatedly tried verbally engaging with the suspect, but this just seemed to irritate him further, which resulted in him attempting the flail his arms around in a bid to escape. Using The National Decision Making Model, “The NDM is driven by information and intelligence. It is a continuous cycle, constantly reviewed in light of new information and assessment that will, ultimately, affect the response to the incident. The model prompts the decision maker to take action on the basis of the most up-to-date information and intelligence available at that time.” (College of Policing, 2021) I made a quick risk assessment and I deemed it necessary to apply rigid handcuffs under the powers given to a constable to use reasonable force. “Power of constable to use reasonable force.</w:t>
      </w:r>
    </w:p>
    <w:p w14:paraId="22AE15F4" w14:textId="77777777" w:rsidR="00F77D03" w:rsidRPr="00F77D03" w:rsidRDefault="00F77D03" w:rsidP="00F77D03">
      <w:pPr>
        <w:jc w:val="both"/>
        <w:rPr>
          <w:sz w:val="24"/>
          <w:szCs w:val="24"/>
        </w:rPr>
      </w:pPr>
      <w:r w:rsidRPr="00F77D03">
        <w:rPr>
          <w:sz w:val="24"/>
          <w:szCs w:val="24"/>
        </w:rPr>
        <w:t>Where any provision of this Act—</w:t>
      </w:r>
    </w:p>
    <w:p w14:paraId="0B8CF7A1" w14:textId="77777777" w:rsidR="00F77D03" w:rsidRPr="00F77D03" w:rsidRDefault="00F77D03" w:rsidP="00F77D03">
      <w:pPr>
        <w:jc w:val="both"/>
        <w:rPr>
          <w:sz w:val="24"/>
          <w:szCs w:val="24"/>
        </w:rPr>
      </w:pPr>
      <w:r w:rsidRPr="00F77D03">
        <w:rPr>
          <w:sz w:val="24"/>
          <w:szCs w:val="24"/>
        </w:rPr>
        <w:t>(a)confers a power on a constable; and</w:t>
      </w:r>
    </w:p>
    <w:p w14:paraId="3A0481A1" w14:textId="77777777" w:rsidR="00F77D03" w:rsidRPr="00F77D03" w:rsidRDefault="00F77D03" w:rsidP="00F77D03">
      <w:pPr>
        <w:jc w:val="both"/>
        <w:rPr>
          <w:sz w:val="24"/>
          <w:szCs w:val="24"/>
        </w:rPr>
      </w:pPr>
      <w:r w:rsidRPr="00F77D03">
        <w:rPr>
          <w:sz w:val="24"/>
          <w:szCs w:val="24"/>
        </w:rPr>
        <w:t>(b)does not provide that the power may only be exercised with the consent of some person, other than a police officer, the officer may use reasonable force, if necessary, in the exercise of the power.” (Section 117 Police and criminal evidence Act, 1984). The grounds for applying the handcuffs were that, with the suspect attempting to throw his arms around, he could have potentially assaulted my colleague or myself or escaped.</w:t>
      </w:r>
    </w:p>
    <w:p w14:paraId="59EDC26C" w14:textId="77777777" w:rsidR="00F77D03" w:rsidRPr="00F77D03" w:rsidRDefault="00F77D03" w:rsidP="00F77D03">
      <w:pPr>
        <w:jc w:val="both"/>
        <w:rPr>
          <w:sz w:val="24"/>
          <w:szCs w:val="24"/>
        </w:rPr>
      </w:pPr>
    </w:p>
    <w:p w14:paraId="11488746" w14:textId="77777777" w:rsidR="00F77D03" w:rsidRPr="00F77D03" w:rsidRDefault="00F77D03" w:rsidP="00F77D03">
      <w:pPr>
        <w:jc w:val="both"/>
        <w:rPr>
          <w:sz w:val="24"/>
          <w:szCs w:val="24"/>
        </w:rPr>
      </w:pPr>
      <w:r w:rsidRPr="00F77D03">
        <w:rPr>
          <w:sz w:val="24"/>
          <w:szCs w:val="24"/>
        </w:rPr>
        <w:t xml:space="preserve">The suspect began to lower his voice and stopped actively resisting but given his body language, fists clenched and frowning, I still deemed it necessary for him to remain in handcuffs whilst being conveyed to custody. Helping him into the cell in the rear of the </w:t>
      </w:r>
      <w:r w:rsidRPr="00F77D03">
        <w:rPr>
          <w:sz w:val="24"/>
          <w:szCs w:val="24"/>
        </w:rPr>
        <w:lastRenderedPageBreak/>
        <w:t>police vehicle, I said, “Watch your head” to which he replied, “Yeah last time you fuckers opened the door with my head and I lost two teeth”. In an attempt to build some rapport with him, I replied, “All the more reason to watch your head and look after the teeth you’ve got left, at this rate you’re going to struggle to eat an apple”. He laughed and seemed to calm him down. “Effective humour also results in laughter, which is a physical release of tension.” (Mental Help, 2015)</w:t>
      </w:r>
    </w:p>
    <w:p w14:paraId="267A3A55" w14:textId="77777777" w:rsidR="00F77D03" w:rsidRPr="00F77D03" w:rsidRDefault="00F77D03" w:rsidP="00F77D03">
      <w:pPr>
        <w:jc w:val="both"/>
        <w:rPr>
          <w:sz w:val="24"/>
          <w:szCs w:val="24"/>
        </w:rPr>
      </w:pPr>
    </w:p>
    <w:p w14:paraId="3A1CA7AB" w14:textId="77777777" w:rsidR="00F77D03" w:rsidRPr="00F77D03" w:rsidRDefault="00F77D03" w:rsidP="00F77D03">
      <w:pPr>
        <w:jc w:val="both"/>
        <w:rPr>
          <w:sz w:val="24"/>
          <w:szCs w:val="24"/>
        </w:rPr>
      </w:pPr>
      <w:r w:rsidRPr="00F77D03">
        <w:rPr>
          <w:sz w:val="24"/>
          <w:szCs w:val="24"/>
        </w:rPr>
        <w:t>On reflection, I understood it to be necessary to of placed the suspect in handcuffs under Section 117 of the Police and criminal evidence Act 1984. If I had not done so, I believe the risk of the suspect assaulting either my colleague or myself would have been high due to his aggressive manner. Also with him looking over the neighbour’s wall, I took this as an indication that he was considering escaping which again would deem it necessary to apply handcuffs.</w:t>
      </w:r>
    </w:p>
    <w:p w14:paraId="78592E53" w14:textId="77777777" w:rsidR="00F77D03" w:rsidRPr="00F77D03" w:rsidRDefault="00F77D03" w:rsidP="00F77D03">
      <w:pPr>
        <w:jc w:val="both"/>
        <w:rPr>
          <w:sz w:val="24"/>
          <w:szCs w:val="24"/>
        </w:rPr>
      </w:pPr>
    </w:p>
    <w:p w14:paraId="79C6F38B" w14:textId="105312E0" w:rsidR="00AA666E" w:rsidRPr="00270EEB" w:rsidRDefault="00F77D03" w:rsidP="00F77D03">
      <w:pPr>
        <w:jc w:val="both"/>
        <w:rPr>
          <w:sz w:val="24"/>
          <w:szCs w:val="24"/>
        </w:rPr>
      </w:pPr>
      <w:r w:rsidRPr="00F77D03">
        <w:rPr>
          <w:sz w:val="24"/>
          <w:szCs w:val="24"/>
        </w:rPr>
        <w:t>Word count: 1647</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5181EC4" w14:textId="77777777" w:rsidR="00F77D03" w:rsidRPr="00F77D03" w:rsidRDefault="00F77D03" w:rsidP="00F77D03">
      <w:pPr>
        <w:rPr>
          <w:sz w:val="24"/>
          <w:szCs w:val="24"/>
        </w:rPr>
      </w:pPr>
      <w:r w:rsidRPr="00F77D03">
        <w:rPr>
          <w:sz w:val="24"/>
          <w:szCs w:val="24"/>
        </w:rPr>
        <w:t>In this essay, I shall be discussing a policing incident involving myself where I played a significant role with an offender, and a victim of criminal damage. In the essay, I will provide a brief description of the incident including social and legislative contexts. I will explain and reflect on my responsibilities and procedures I took in line with the relevant codes of practice to support the victim through the criminal justice system.</w:t>
      </w:r>
    </w:p>
    <w:p w14:paraId="19611B73" w14:textId="77777777" w:rsidR="00F77D03" w:rsidRPr="00F77D03" w:rsidRDefault="00F77D03" w:rsidP="00F77D03">
      <w:pPr>
        <w:rPr>
          <w:sz w:val="24"/>
          <w:szCs w:val="24"/>
        </w:rPr>
      </w:pPr>
    </w:p>
    <w:p w14:paraId="3D66C0E0" w14:textId="77777777" w:rsidR="00F77D03" w:rsidRPr="00F77D03" w:rsidRDefault="00F77D03" w:rsidP="00F77D03">
      <w:pPr>
        <w:rPr>
          <w:sz w:val="24"/>
          <w:szCs w:val="24"/>
        </w:rPr>
      </w:pPr>
      <w:r w:rsidRPr="00F77D03">
        <w:rPr>
          <w:sz w:val="24"/>
          <w:szCs w:val="24"/>
        </w:rPr>
        <w:t>My colleague and I attended an address following a report of an incident involving possible criminal damage involving two teenage boys. The address we were attending was that of the victim (Who, for the purpose of the reflection I will refer to as ‘the victim’) and the reporting person being his mother. On arrival the victim’s mother and victim gave my colleague and I their initial disclosure of what had happened. Earlier that day the victim was walking home from school when the suspect (Who, for the purpose of the reflection I will refer to as ‘the suspect’) confronted the victim and demanded to see the victims mobile phone over a dispute between the two and a girl. The suspect believed that the victim had been texting the girl who was the suspect’s ex-girlfriend. The victim handed over his mobile phone to the suspect; the victim scrolled through it, became angry and threw the phone at the floor, destroying the mobile.</w:t>
      </w:r>
    </w:p>
    <w:p w14:paraId="2A0230C3" w14:textId="77777777" w:rsidR="00F77D03" w:rsidRPr="00F77D03" w:rsidRDefault="00F77D03" w:rsidP="00F77D03">
      <w:pPr>
        <w:rPr>
          <w:sz w:val="24"/>
          <w:szCs w:val="24"/>
        </w:rPr>
      </w:pPr>
    </w:p>
    <w:p w14:paraId="31156515" w14:textId="77777777" w:rsidR="00F77D03" w:rsidRPr="00F77D03" w:rsidRDefault="00F77D03" w:rsidP="00F77D03">
      <w:pPr>
        <w:rPr>
          <w:sz w:val="24"/>
          <w:szCs w:val="24"/>
        </w:rPr>
      </w:pPr>
      <w:r w:rsidRPr="00F77D03">
        <w:rPr>
          <w:sz w:val="24"/>
          <w:szCs w:val="24"/>
        </w:rPr>
        <w:lastRenderedPageBreak/>
        <w:t>Throughout the process of getting the initial account from the victim and his mother, they were both very insistent on not pressing charges but just wanted the matter addressed. It was clear that they had not had many interactions with the police or criminal justice system so I wanted to make them fully aware of their options as a victim under the victim’s code of practice so that they could choose how the situation was dealt with to best suit them. “You have the Right to be given information in a way that is easy to understand and to be provided with help to be understood, including, where necessary, access to interpretation and translation services.” (Ministry of Justice, 2020).</w:t>
      </w:r>
    </w:p>
    <w:p w14:paraId="1CD3B1F8" w14:textId="77777777" w:rsidR="00F77D03" w:rsidRPr="00F77D03" w:rsidRDefault="00F77D03" w:rsidP="00F77D03">
      <w:pPr>
        <w:rPr>
          <w:sz w:val="24"/>
          <w:szCs w:val="24"/>
        </w:rPr>
      </w:pPr>
    </w:p>
    <w:p w14:paraId="005F3AAF" w14:textId="77777777" w:rsidR="00F77D03" w:rsidRPr="00F77D03" w:rsidRDefault="00F77D03" w:rsidP="00F77D03">
      <w:pPr>
        <w:rPr>
          <w:sz w:val="24"/>
          <w:szCs w:val="24"/>
        </w:rPr>
      </w:pPr>
      <w:r w:rsidRPr="00F77D03">
        <w:rPr>
          <w:sz w:val="24"/>
          <w:szCs w:val="24"/>
        </w:rPr>
        <w:t>I explained the options available and mentioned the restorative justice approach. “For low-level crimes, the police can make restorative justice available as part of an out of court disposal – either as part of a community resolution or conditional caution” (Jon Collins, 2016). After checking the Police national database and seeing that the suspect was eligible for a restorative justice caution, (Being eligible would mean the suspect had not already had a restorative justice caution (An ‘RJ’) for a similar offence) I put this solution to the victim and he agreed that this would be the best outcome he could hope for.</w:t>
      </w:r>
    </w:p>
    <w:p w14:paraId="605AF8E7" w14:textId="77777777" w:rsidR="00F77D03" w:rsidRPr="00F77D03" w:rsidRDefault="00F77D03" w:rsidP="00F77D03">
      <w:pPr>
        <w:rPr>
          <w:sz w:val="24"/>
          <w:szCs w:val="24"/>
        </w:rPr>
      </w:pPr>
    </w:p>
    <w:p w14:paraId="1D0BB201" w14:textId="5013E31C" w:rsidR="00F77D03" w:rsidRPr="00F77D03" w:rsidRDefault="00F77D03" w:rsidP="00F77D03">
      <w:pPr>
        <w:rPr>
          <w:rFonts w:cstheme="minorHAnsi"/>
          <w:sz w:val="24"/>
          <w:szCs w:val="24"/>
          <w:shd w:val="clear" w:color="auto" w:fill="FFFFFF"/>
        </w:rPr>
      </w:pPr>
      <w:r w:rsidRPr="00F77D03">
        <w:rPr>
          <w:sz w:val="24"/>
          <w:szCs w:val="24"/>
        </w:rPr>
        <w:t xml:space="preserve">Whilst taking some details from the victim, he stated that he was a member of the travelling community. This is a protected characteristic and before we could go any further with the restorative justice process I needed to investigate if this incident was motivated by the fact the victim was a member of the travelling community. If this were so, then the severity of the incident would increase meaning that the offence is no longer classed as ‘Low level’ and could not be solved by using a restorative justice caution. </w:t>
      </w:r>
      <w:r w:rsidRPr="00F77D03">
        <w:rPr>
          <w:rFonts w:cstheme="minorHAnsi"/>
          <w:sz w:val="24"/>
          <w:szCs w:val="24"/>
        </w:rPr>
        <w:t>“</w:t>
      </w:r>
      <w:r w:rsidRPr="00F77D03">
        <w:rPr>
          <w:rFonts w:cstheme="minorHAnsi"/>
          <w:sz w:val="24"/>
          <w:szCs w:val="24"/>
          <w:shd w:val="clear" w:color="auto" w:fill="FFFFFF"/>
        </w:rPr>
        <w:t>The </w:t>
      </w:r>
      <w:r w:rsidRPr="00F77D03">
        <w:rPr>
          <w:rStyle w:val="Strong"/>
          <w:rFonts w:cstheme="minorHAnsi"/>
          <w:b w:val="0"/>
          <w:sz w:val="24"/>
          <w:szCs w:val="24"/>
          <w:shd w:val="clear" w:color="auto" w:fill="FFFFFF"/>
        </w:rPr>
        <w:t>Equality Act</w:t>
      </w:r>
      <w:r w:rsidRPr="00F77D03">
        <w:rPr>
          <w:rFonts w:cstheme="minorHAnsi"/>
          <w:sz w:val="24"/>
          <w:szCs w:val="24"/>
          <w:shd w:val="clear" w:color="auto" w:fill="FFFFFF"/>
        </w:rPr>
        <w:t> says it is only unlawful discrimination if you are treated unfairly because of certain reasons. These reasons are called </w:t>
      </w:r>
      <w:r w:rsidRPr="00F77D03">
        <w:rPr>
          <w:rStyle w:val="Strong"/>
          <w:rFonts w:cstheme="minorHAnsi"/>
          <w:b w:val="0"/>
          <w:sz w:val="24"/>
          <w:szCs w:val="24"/>
          <w:shd w:val="clear" w:color="auto" w:fill="FFFFFF"/>
        </w:rPr>
        <w:t>protected characteristics</w:t>
      </w:r>
      <w:r w:rsidRPr="00F77D03">
        <w:rPr>
          <w:rFonts w:cstheme="minorHAnsi"/>
          <w:sz w:val="24"/>
          <w:szCs w:val="24"/>
          <w:shd w:val="clear" w:color="auto" w:fill="FFFFFF"/>
        </w:rPr>
        <w:t xml:space="preserve">. Race is one of the protected characteristics under the Equality Act.” (Citizens Advice, 2021). The victim assured me that this was not race related and stemmed from a misunderstanding regarding and ex-girlfriend and that the suspect himself was a member of the travelling community. With this </w:t>
      </w:r>
      <w:r w:rsidR="00C9531B" w:rsidRPr="00F77D03">
        <w:rPr>
          <w:rFonts w:cstheme="minorHAnsi"/>
          <w:sz w:val="24"/>
          <w:szCs w:val="24"/>
          <w:shd w:val="clear" w:color="auto" w:fill="FFFFFF"/>
        </w:rPr>
        <w:t>information,</w:t>
      </w:r>
      <w:r w:rsidRPr="00F77D03">
        <w:rPr>
          <w:rFonts w:cstheme="minorHAnsi"/>
          <w:sz w:val="24"/>
          <w:szCs w:val="24"/>
          <w:shd w:val="clear" w:color="auto" w:fill="FFFFFF"/>
        </w:rPr>
        <w:t xml:space="preserve"> I continued with the RJ process. The victim stated he would like to be compensated for the damage caused to his mobile phone from the victim. This is a condition I added to the RJ and would present it to the suspect. I obtained a signature from the victim confirming the he was satisfied with the solution and made my way to the suspect’s home address.</w:t>
      </w:r>
    </w:p>
    <w:p w14:paraId="64B88A6E" w14:textId="77777777" w:rsidR="00F77D03" w:rsidRPr="00F77D03" w:rsidRDefault="00F77D03" w:rsidP="00F77D03">
      <w:pPr>
        <w:rPr>
          <w:rFonts w:cstheme="minorHAnsi"/>
          <w:sz w:val="24"/>
          <w:szCs w:val="24"/>
          <w:shd w:val="clear" w:color="auto" w:fill="FFFFFF"/>
        </w:rPr>
      </w:pPr>
    </w:p>
    <w:p w14:paraId="16A39566" w14:textId="77777777" w:rsidR="00F77D03" w:rsidRPr="00F77D03" w:rsidRDefault="00F77D03" w:rsidP="00F77D03">
      <w:pPr>
        <w:rPr>
          <w:rFonts w:cstheme="minorHAnsi"/>
          <w:sz w:val="24"/>
          <w:szCs w:val="24"/>
        </w:rPr>
      </w:pPr>
      <w:r w:rsidRPr="00F77D03">
        <w:rPr>
          <w:rFonts w:cstheme="minorHAnsi"/>
          <w:sz w:val="24"/>
          <w:szCs w:val="24"/>
        </w:rPr>
        <w:t>Upon arrival at the suspects home address I was greeted by the suspects Mother who had informed me that the suspect had been grounded since the incident and was appalled at his behaviour. She went on to state that the suspect had never been in trouble with the police previously and that he was extremely anxious as to what was going to happen. The suspect introduced himself and we took a seat in the living room accompanied by his Mother. Due to his mother highlighting that her son was extremely anxious I first wanted to ensure that the suspect was fit for the caution. The suspect disclosed that he did not have mental health issues and was just nervous as this was the first time he had been in trouble with the police.</w:t>
      </w:r>
    </w:p>
    <w:p w14:paraId="1CA73210" w14:textId="77777777" w:rsidR="00F77D03" w:rsidRPr="00F77D03" w:rsidRDefault="00F77D03" w:rsidP="00F77D03">
      <w:pPr>
        <w:rPr>
          <w:rFonts w:cstheme="minorHAnsi"/>
          <w:sz w:val="24"/>
          <w:szCs w:val="24"/>
        </w:rPr>
      </w:pPr>
    </w:p>
    <w:p w14:paraId="553858A4" w14:textId="77777777" w:rsidR="00F77D03" w:rsidRPr="00F77D03" w:rsidRDefault="00F77D03" w:rsidP="00F77D03">
      <w:pPr>
        <w:rPr>
          <w:rFonts w:cstheme="minorHAnsi"/>
          <w:sz w:val="24"/>
          <w:szCs w:val="24"/>
        </w:rPr>
      </w:pPr>
      <w:r w:rsidRPr="00F77D03">
        <w:rPr>
          <w:rFonts w:cstheme="minorHAnsi"/>
          <w:sz w:val="24"/>
          <w:szCs w:val="24"/>
        </w:rPr>
        <w:t xml:space="preserve">I asked the suspect for his first account of the incident and he reiterated what the victim said. The suspect was extremely remorseful and stated that he would </w:t>
      </w:r>
      <w:r w:rsidRPr="00F77D03">
        <w:rPr>
          <w:rFonts w:cstheme="minorHAnsi"/>
          <w:sz w:val="24"/>
          <w:szCs w:val="24"/>
        </w:rPr>
        <w:lastRenderedPageBreak/>
        <w:t>compensate the victim for the cost of his phone immediately along with a letter of an apology. The suspect disclosed that he was a member of the travelling community, I enquired if the incident was motivated in any way by this fact. The suspect (as the victim stated) assured me that the fact he was a member of the travelling community had nothing to do with it and that the victim was a member of the travelling community. I appreciated the remorse from the suspect and in honesty believed it was genuine, nevertheless I made the suspect aware that the letter would have to be screened by a police officer first before being sent to the victim to ensure there would be nothing distressing in the letter aimed at the victim. As for the compensation for the mobile phone, the suspect signed a statement from myself agreeing to pay the victim back, the full amount for the mobile phone. Although this had become a conditional element of the RJ, I made it clear that if this was not fulfilled it would be a civil matter and the victim could seek legal advice.</w:t>
      </w:r>
    </w:p>
    <w:p w14:paraId="6DAD7AB2" w14:textId="77777777" w:rsidR="00F77D03" w:rsidRPr="00F77D03" w:rsidRDefault="00F77D03" w:rsidP="00F77D03">
      <w:pPr>
        <w:rPr>
          <w:rFonts w:cstheme="minorHAnsi"/>
          <w:sz w:val="24"/>
          <w:szCs w:val="24"/>
        </w:rPr>
      </w:pPr>
    </w:p>
    <w:p w14:paraId="3348E6D1" w14:textId="77777777" w:rsidR="00F77D03" w:rsidRPr="00F77D03" w:rsidRDefault="00F77D03" w:rsidP="00F77D03">
      <w:pPr>
        <w:rPr>
          <w:rFonts w:cstheme="minorHAnsi"/>
          <w:sz w:val="24"/>
          <w:szCs w:val="24"/>
        </w:rPr>
      </w:pPr>
      <w:r w:rsidRPr="00F77D03">
        <w:rPr>
          <w:rFonts w:cstheme="minorHAnsi"/>
          <w:sz w:val="24"/>
          <w:szCs w:val="24"/>
        </w:rPr>
        <w:t>Keeping in mind the suspect was remorseful I needed the suspect to understand the severity of the incident and that it could have had a different outcome had the victim not wanted to resolve the situation using the restorative justice approach. I explained that the fact that he had received an RJ means that this would make him ineligible for another should something similar happen in the future. Leaving the suspects address, I updated the victim over the phone and they were pleased with the outcome and stated that they would be in contact with the suspect in regards to the details for the transaction of payment for the compensation of the mobile phone.</w:t>
      </w:r>
    </w:p>
    <w:p w14:paraId="0ECBA5FD" w14:textId="77777777" w:rsidR="00F77D03" w:rsidRPr="00F77D03" w:rsidRDefault="00F77D03" w:rsidP="00F77D03">
      <w:pPr>
        <w:rPr>
          <w:rFonts w:cstheme="minorHAnsi"/>
          <w:sz w:val="24"/>
          <w:szCs w:val="24"/>
        </w:rPr>
      </w:pPr>
    </w:p>
    <w:p w14:paraId="35AB8805" w14:textId="77777777" w:rsidR="00F77D03" w:rsidRPr="00F77D03" w:rsidRDefault="00F77D03" w:rsidP="00F77D03">
      <w:pPr>
        <w:rPr>
          <w:sz w:val="24"/>
          <w:szCs w:val="24"/>
        </w:rPr>
      </w:pPr>
      <w:r w:rsidRPr="00F77D03">
        <w:rPr>
          <w:rFonts w:cstheme="minorHAnsi"/>
          <w:sz w:val="24"/>
          <w:szCs w:val="24"/>
        </w:rPr>
        <w:t>The restorative justice approach reduces the chances of re-offending “</w:t>
      </w:r>
      <w:r w:rsidRPr="00F77D03">
        <w:rPr>
          <w:sz w:val="24"/>
          <w:szCs w:val="24"/>
        </w:rPr>
        <w:t>The evidence for restorative justice is strong. A government-funded £7 million, seven-year research programme into restorative justice demonstrated it reduces the frequency of reoffending by 14%.” (Collins, 2016). In young offenders or first time offenders, the fact that the solution of a restorative justice means the offender does not receive a criminal record. Having a criminal record can affect so many different parts of a person’s life. From career prospects, travelling, insurance, housing, adoption, driving and many others, a criminal record can have a negative effect on all of these aspects of a person’s life. “Regardless of the crime and regardless of the circumstances, one thing that is certain about having a criminal record is that there can be significant consequences for a person’s daily life.” (Miller, 2021).</w:t>
      </w:r>
    </w:p>
    <w:p w14:paraId="108DE8A2" w14:textId="77777777" w:rsidR="00F77D03" w:rsidRPr="00F77D03" w:rsidRDefault="00F77D03" w:rsidP="00F77D03">
      <w:pPr>
        <w:rPr>
          <w:sz w:val="24"/>
          <w:szCs w:val="24"/>
        </w:rPr>
      </w:pPr>
    </w:p>
    <w:p w14:paraId="2F2246E6" w14:textId="77777777" w:rsidR="00F77D03" w:rsidRPr="00F77D03" w:rsidRDefault="00F77D03" w:rsidP="00F77D03">
      <w:pPr>
        <w:rPr>
          <w:sz w:val="24"/>
          <w:szCs w:val="24"/>
        </w:rPr>
      </w:pPr>
      <w:r w:rsidRPr="00F77D03">
        <w:rPr>
          <w:sz w:val="24"/>
          <w:szCs w:val="24"/>
        </w:rPr>
        <w:t>To conclude, I am happy with the outcome of this incident. Both parties were happy with the solution and the damage caused was compensated for. I do not condone the behaviour of the suspect but I do understand that everyone makes mistakes and using the restorative justice approach as a solution, it addresses the offender’s behaviour but does not burden them with a criminal record.</w:t>
      </w:r>
    </w:p>
    <w:p w14:paraId="5106BA4C" w14:textId="77777777" w:rsidR="00F77D03" w:rsidRPr="00F77D03" w:rsidRDefault="00F77D03" w:rsidP="00F77D03">
      <w:pPr>
        <w:rPr>
          <w:sz w:val="24"/>
          <w:szCs w:val="24"/>
        </w:rPr>
      </w:pPr>
    </w:p>
    <w:p w14:paraId="0A25E029" w14:textId="77777777" w:rsidR="00F77D03" w:rsidRPr="00F77D03" w:rsidRDefault="00F77D03" w:rsidP="00F77D03">
      <w:pPr>
        <w:rPr>
          <w:rFonts w:cstheme="minorHAnsi"/>
          <w:sz w:val="24"/>
          <w:szCs w:val="24"/>
        </w:rPr>
      </w:pPr>
      <w:r w:rsidRPr="00F77D03">
        <w:rPr>
          <w:sz w:val="24"/>
          <w:szCs w:val="24"/>
        </w:rPr>
        <w:t>Work count: 1350</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4DEF8A4D" w14:textId="0ABB64C9" w:rsidR="00F77D03" w:rsidRDefault="003C458C" w:rsidP="003C458C">
      <w:pPr>
        <w:jc w:val="both"/>
        <w:rPr>
          <w:b/>
          <w:sz w:val="24"/>
          <w:szCs w:val="24"/>
        </w:rPr>
      </w:pPr>
      <w:r w:rsidRPr="00450C83">
        <w:rPr>
          <w:b/>
          <w:sz w:val="24"/>
          <w:szCs w:val="24"/>
        </w:rPr>
        <w:t>ANSWER:</w:t>
      </w:r>
    </w:p>
    <w:p w14:paraId="52163B79" w14:textId="77777777" w:rsidR="00F77D03" w:rsidRPr="00450C83" w:rsidRDefault="00F77D03" w:rsidP="003C458C">
      <w:pPr>
        <w:jc w:val="both"/>
        <w:rPr>
          <w:b/>
          <w:sz w:val="24"/>
          <w:szCs w:val="24"/>
        </w:rPr>
      </w:pPr>
    </w:p>
    <w:p w14:paraId="040B82D1" w14:textId="18B81ECF" w:rsidR="00F77D03" w:rsidRPr="009D4CFE" w:rsidRDefault="00F77D03" w:rsidP="00F77D03">
      <w:pPr>
        <w:rPr>
          <w:rFonts w:cstheme="minorHAnsi"/>
          <w:sz w:val="24"/>
          <w:szCs w:val="24"/>
        </w:rPr>
      </w:pPr>
      <w:r w:rsidRPr="009D4CFE">
        <w:rPr>
          <w:rFonts w:cstheme="minorHAnsi"/>
          <w:sz w:val="24"/>
          <w:szCs w:val="24"/>
        </w:rPr>
        <w:t>In this task, I will outline an incident where I played a significant role with an offender and a victim. This reflection will provide a brief description of the incident and show how I applied the National Decision Mode (NDM) to help me resolve this incident. For the purpose of this task, I will use the ‘GIBBS’ Model of Reflection to structure my reflection of the incident.</w:t>
      </w:r>
    </w:p>
    <w:p w14:paraId="48A6446C" w14:textId="77777777" w:rsidR="00F77D03" w:rsidRPr="009D4CFE" w:rsidRDefault="00F77D03" w:rsidP="00F77D03">
      <w:pPr>
        <w:rPr>
          <w:rFonts w:cstheme="minorHAnsi"/>
          <w:sz w:val="24"/>
          <w:szCs w:val="24"/>
        </w:rPr>
      </w:pPr>
    </w:p>
    <w:p w14:paraId="2D9BBB6D" w14:textId="77777777" w:rsidR="00F77D03" w:rsidRPr="009D4CFE" w:rsidRDefault="00F77D03" w:rsidP="00F77D03">
      <w:pPr>
        <w:rPr>
          <w:rFonts w:cstheme="minorHAnsi"/>
          <w:sz w:val="24"/>
          <w:szCs w:val="24"/>
        </w:rPr>
      </w:pPr>
      <w:r w:rsidRPr="009D4CFE">
        <w:rPr>
          <w:rFonts w:cstheme="minorHAnsi"/>
          <w:sz w:val="24"/>
          <w:szCs w:val="24"/>
        </w:rPr>
        <w:t>Whilst on mobile patrol, my colleague and I were deployed to an immediate response incident outside of a superstore. Details reported to me over my radio were, two males fighting outside the superstore. One male had been identified and utilising South Wales local intelligence (NICHE) via my mobile device, I confirmed that I had, had previous dealings with the individual (Who for the purpose of this task I will refer to them as a fabricated name, Gary). Gary had warning markers for assaulting police, being violent and possessing weapons. From personal experience I knew Gary to be aggressive and for the majority of the time, uncooperative. The other male had not been identified by name, but a brief description of his appearance was given.</w:t>
      </w:r>
    </w:p>
    <w:p w14:paraId="4A72166B" w14:textId="77777777" w:rsidR="00F77D03" w:rsidRPr="009D4CFE" w:rsidRDefault="00F77D03" w:rsidP="00F77D03">
      <w:pPr>
        <w:rPr>
          <w:rFonts w:cstheme="minorHAnsi"/>
          <w:sz w:val="24"/>
          <w:szCs w:val="24"/>
        </w:rPr>
      </w:pPr>
    </w:p>
    <w:p w14:paraId="15D2EE33" w14:textId="0B640ECD" w:rsidR="00F77D03" w:rsidRPr="009D4CFE" w:rsidRDefault="00F77D03" w:rsidP="00F77D03">
      <w:pPr>
        <w:rPr>
          <w:rFonts w:cstheme="minorHAnsi"/>
          <w:color w:val="333333"/>
          <w:sz w:val="24"/>
          <w:szCs w:val="24"/>
        </w:rPr>
      </w:pPr>
      <w:r w:rsidRPr="009D4CFE">
        <w:rPr>
          <w:rFonts w:cstheme="minorHAnsi"/>
          <w:sz w:val="24"/>
          <w:szCs w:val="24"/>
        </w:rPr>
        <w:t xml:space="preserve">On arrival at the superstore, I saw two males matching the description given in a verbal argument. Walking over I used the National Decision Making model to begin to assess the situation and come to the best solution to resolve the incident as safely </w:t>
      </w:r>
      <w:r w:rsidRPr="009D4CFE">
        <w:rPr>
          <w:rFonts w:cstheme="minorHAnsi"/>
          <w:sz w:val="24"/>
          <w:szCs w:val="24"/>
        </w:rPr>
        <w:lastRenderedPageBreak/>
        <w:t>as possible. The National Decision Model (NDM) is a risk assessment framework, or decision-making process, that is used by police forces across the UK. “</w:t>
      </w:r>
      <w:r w:rsidRPr="009D4CFE">
        <w:rPr>
          <w:rFonts w:cstheme="minorHAnsi"/>
          <w:color w:val="333333"/>
          <w:sz w:val="24"/>
          <w:szCs w:val="24"/>
        </w:rPr>
        <w:t>The </w:t>
      </w:r>
      <w:r w:rsidRPr="009D4CFE">
        <w:rPr>
          <w:rFonts w:cstheme="minorHAnsi"/>
          <w:sz w:val="24"/>
          <w:szCs w:val="24"/>
        </w:rPr>
        <w:t>NDM</w:t>
      </w:r>
      <w:r w:rsidRPr="009D4CFE">
        <w:rPr>
          <w:rFonts w:cstheme="minorHAnsi"/>
          <w:color w:val="333333"/>
          <w:sz w:val="24"/>
          <w:szCs w:val="24"/>
        </w:rPr>
        <w:t> has six key elements. Each component provides the user with an area for focus and consideration. The element that binds the model together is the Code of Ethics at the centre.” (College of Policing, 2014.) The main element is what the model revolves around and that is the Code of Ethics. “The Code of Ethics sets out the policing principles that members of the police service are expected to uphold and the standards of behaviour they are expected to meet.” (College of Policing, 2014) The first element to put into practice is the ‘Gather information and intelligence’ phase. “During this stage the decision maker defines the situation (</w:t>
      </w:r>
      <w:r w:rsidR="002401BF" w:rsidRPr="009D4CFE">
        <w:rPr>
          <w:rFonts w:cstheme="minorHAnsi"/>
          <w:color w:val="333333"/>
          <w:sz w:val="24"/>
          <w:szCs w:val="24"/>
        </w:rPr>
        <w:t>i.e.</w:t>
      </w:r>
      <w:r w:rsidRPr="009D4CFE">
        <w:rPr>
          <w:rFonts w:cstheme="minorHAnsi"/>
          <w:color w:val="333333"/>
          <w:sz w:val="24"/>
          <w:szCs w:val="24"/>
        </w:rPr>
        <w:t xml:space="preserve"> defines what is happening or has happened) and clarifies matters relating to any initial information and intelligence.” (College of Policing, 2014) In regards to the incident I was dealing with, I had already started this phase whilst on route to the incident in the form of receiving information of the situation via my radio and getting intelligence from NICHE in regards to Gary.</w:t>
      </w:r>
    </w:p>
    <w:p w14:paraId="5808E082" w14:textId="77777777" w:rsidR="00F77D03" w:rsidRPr="009D4CFE" w:rsidRDefault="00F77D03" w:rsidP="00F77D03">
      <w:pPr>
        <w:rPr>
          <w:rFonts w:cstheme="minorHAnsi"/>
          <w:color w:val="333333"/>
          <w:sz w:val="24"/>
          <w:szCs w:val="24"/>
        </w:rPr>
      </w:pPr>
    </w:p>
    <w:p w14:paraId="6799CE17" w14:textId="4D079666" w:rsidR="00F77D03" w:rsidRPr="009D4CFE" w:rsidRDefault="00F77D03" w:rsidP="00F77D03">
      <w:pPr>
        <w:rPr>
          <w:rFonts w:cstheme="minorHAnsi"/>
          <w:color w:val="333333"/>
          <w:sz w:val="24"/>
          <w:szCs w:val="24"/>
        </w:rPr>
      </w:pPr>
      <w:r w:rsidRPr="009D4CFE">
        <w:rPr>
          <w:rFonts w:cstheme="minorHAnsi"/>
          <w:color w:val="333333"/>
          <w:sz w:val="24"/>
          <w:szCs w:val="24"/>
        </w:rPr>
        <w:t xml:space="preserve">With the information I had received and what I was witnessing as I was walking over to the incident I started to use the second phase of the NDM, assess threat and risk and develop a working strategy. “This analytical stage involves assessing the situation, including any specific threat, the risk of harm and the potential for benefits.” (College of policing, 2014) What I needed to know </w:t>
      </w:r>
      <w:r w:rsidR="002401BF" w:rsidRPr="009D4CFE">
        <w:rPr>
          <w:rFonts w:cstheme="minorHAnsi"/>
          <w:color w:val="333333"/>
          <w:sz w:val="24"/>
          <w:szCs w:val="24"/>
        </w:rPr>
        <w:t>was</w:t>
      </w:r>
      <w:r w:rsidRPr="009D4CFE">
        <w:rPr>
          <w:rFonts w:cstheme="minorHAnsi"/>
          <w:color w:val="333333"/>
          <w:sz w:val="24"/>
          <w:szCs w:val="24"/>
        </w:rPr>
        <w:t xml:space="preserve"> what </w:t>
      </w:r>
      <w:r w:rsidR="002401BF" w:rsidRPr="009D4CFE">
        <w:rPr>
          <w:rFonts w:cstheme="minorHAnsi"/>
          <w:color w:val="333333"/>
          <w:sz w:val="24"/>
          <w:szCs w:val="24"/>
        </w:rPr>
        <w:t>the level of threat to the individuals is</w:t>
      </w:r>
      <w:r w:rsidR="002401BF">
        <w:rPr>
          <w:rFonts w:cstheme="minorHAnsi"/>
          <w:color w:val="333333"/>
          <w:sz w:val="24"/>
          <w:szCs w:val="24"/>
        </w:rPr>
        <w:t>.</w:t>
      </w:r>
      <w:r w:rsidRPr="009D4CFE">
        <w:rPr>
          <w:rFonts w:cstheme="minorHAnsi"/>
          <w:color w:val="333333"/>
          <w:sz w:val="24"/>
          <w:szCs w:val="24"/>
        </w:rPr>
        <w:t xml:space="preserve"> What is the level of threat to the public? What is the level of threat to my colleague and myself? I had already gathered information and intelligence on Gary, but had to be mindful as to keep the information at the forefront of my mind but not let myself become bias towards Gary because of past experiences. “Our prior experiences and expertise cause ‘errors’ that limit our ability to thinking divergently and generate new ideas from a subconscious level.” (Pinder, 2021) My assessment of the situation was that there was no visible weapons, no visible injuries and with it now only being a verbal argument I had not witnessed any offences as of yet. The other male (Which for the purpose of this task I will refer to as a fabricated name, John) seemed to be the more aggressive of the two with his fists clenched and being loud. Seeing his fists clenched and his general aggressive demeanour, I spun the wheel of the NDM and went through the process again. The information I am receiving is his fists are clenched and he is being aggressive, the risks are that when confronted he could become violent due to this behaviour.</w:t>
      </w:r>
    </w:p>
    <w:p w14:paraId="128433A8" w14:textId="77777777" w:rsidR="00F77D03" w:rsidRPr="009D4CFE" w:rsidRDefault="00F77D03" w:rsidP="00F77D03">
      <w:pPr>
        <w:rPr>
          <w:rFonts w:cstheme="minorHAnsi"/>
          <w:color w:val="333333"/>
          <w:sz w:val="24"/>
          <w:szCs w:val="24"/>
        </w:rPr>
      </w:pPr>
    </w:p>
    <w:p w14:paraId="74BE6BB3" w14:textId="77777777" w:rsidR="00F77D03" w:rsidRPr="009D4CFE" w:rsidRDefault="00F77D03" w:rsidP="00F77D03">
      <w:pPr>
        <w:rPr>
          <w:rFonts w:cstheme="minorHAnsi"/>
          <w:color w:val="333333"/>
          <w:sz w:val="24"/>
          <w:szCs w:val="24"/>
        </w:rPr>
      </w:pPr>
      <w:r w:rsidRPr="009D4CFE">
        <w:rPr>
          <w:rFonts w:cstheme="minorHAnsi"/>
          <w:color w:val="333333"/>
          <w:sz w:val="24"/>
          <w:szCs w:val="24"/>
        </w:rPr>
        <w:t>The next phase of the National Decision Making Model is the Powers and policy phase. “This stage involves considering the powers, policies and legislation that could apply in this particular situation.” (College of policing, 2014) With the behaviour that John was presenting, Section 117 of the Police and Criminal Evidence act 1984 was something I might have to consider. “Power of constable to use reasonable force.” (Police and Criminal Evidence act, 1984). Approaching John, he lowered his voice but his fists remained clenched. Taking what I learnt from my officer safety training, I positioned myself close enough to John that if I had to restrain him he could not escape, but kept enough distance between him and myself that gave me plenty of time to react had John decided to attack me. I spoke with John while my colleague spoke with Gary.</w:t>
      </w:r>
    </w:p>
    <w:p w14:paraId="4836B0A8" w14:textId="77777777" w:rsidR="00F77D03" w:rsidRPr="009D4CFE" w:rsidRDefault="00F77D03" w:rsidP="00F77D03">
      <w:pPr>
        <w:rPr>
          <w:rFonts w:cstheme="minorHAnsi"/>
          <w:color w:val="333333"/>
          <w:sz w:val="24"/>
          <w:szCs w:val="24"/>
        </w:rPr>
      </w:pPr>
    </w:p>
    <w:p w14:paraId="7523F5F8" w14:textId="5F1F45F0" w:rsidR="00F77D03" w:rsidRPr="009D4CFE" w:rsidRDefault="00F77D03" w:rsidP="00F77D03">
      <w:pPr>
        <w:rPr>
          <w:rFonts w:cstheme="minorHAnsi"/>
          <w:color w:val="333333"/>
          <w:sz w:val="24"/>
          <w:szCs w:val="24"/>
        </w:rPr>
      </w:pPr>
      <w:r w:rsidRPr="009D4CFE">
        <w:rPr>
          <w:rFonts w:cstheme="minorHAnsi"/>
          <w:color w:val="333333"/>
          <w:sz w:val="24"/>
          <w:szCs w:val="24"/>
        </w:rPr>
        <w:lastRenderedPageBreak/>
        <w:t xml:space="preserve">We positioned ourselves so that Gary and John had their backs facing each other, while my colleague and I were facing them both we could keep sight of each other just be looking over the shoulder of Gary or John. This helps to deescalate the situation as the men are not facing each other, in hope that they focus the majority of their attention on you. In addition, with the positioning of my colleague and </w:t>
      </w:r>
      <w:r w:rsidR="002401BF" w:rsidRPr="009D4CFE">
        <w:rPr>
          <w:rFonts w:cstheme="minorHAnsi"/>
          <w:color w:val="333333"/>
          <w:sz w:val="24"/>
          <w:szCs w:val="24"/>
        </w:rPr>
        <w:t>me</w:t>
      </w:r>
      <w:r w:rsidRPr="009D4CFE">
        <w:rPr>
          <w:rFonts w:cstheme="minorHAnsi"/>
          <w:color w:val="333333"/>
          <w:sz w:val="24"/>
          <w:szCs w:val="24"/>
        </w:rPr>
        <w:t>, we had each other in sight at all times.</w:t>
      </w:r>
    </w:p>
    <w:p w14:paraId="7FA01C3B" w14:textId="77777777" w:rsidR="00F77D03" w:rsidRPr="009D4CFE" w:rsidRDefault="00F77D03" w:rsidP="00F77D03">
      <w:pPr>
        <w:rPr>
          <w:rFonts w:cstheme="minorHAnsi"/>
          <w:color w:val="333333"/>
          <w:sz w:val="24"/>
          <w:szCs w:val="24"/>
        </w:rPr>
      </w:pPr>
    </w:p>
    <w:p w14:paraId="3C680E6D" w14:textId="69DBFAFD" w:rsidR="00F77D03" w:rsidRPr="009D4CFE" w:rsidRDefault="00F77D03" w:rsidP="00F77D03">
      <w:pPr>
        <w:rPr>
          <w:rFonts w:cstheme="minorHAnsi"/>
          <w:sz w:val="24"/>
          <w:szCs w:val="24"/>
        </w:rPr>
      </w:pPr>
      <w:r w:rsidRPr="009D4CFE">
        <w:rPr>
          <w:rFonts w:cstheme="minorHAnsi"/>
          <w:sz w:val="24"/>
          <w:szCs w:val="24"/>
        </w:rPr>
        <w:t>John was not very cooperative and gave abrupt one-word answers. Looking over his shoulder, I saw Gary pointing to a member of staff from the superstore explaining that they had seen the whole incident. The member of staff (Who for the purpose of this reflection I will refer to as the witness) confirmed that Gary had hit John in what was believed to be an argument over a parking space. The witness</w:t>
      </w:r>
      <w:r w:rsidR="002401BF">
        <w:rPr>
          <w:rFonts w:cstheme="minorHAnsi"/>
          <w:sz w:val="24"/>
          <w:szCs w:val="24"/>
        </w:rPr>
        <w:t>,</w:t>
      </w:r>
      <w:r w:rsidRPr="009D4CFE">
        <w:rPr>
          <w:rFonts w:cstheme="minorHAnsi"/>
          <w:sz w:val="24"/>
          <w:szCs w:val="24"/>
        </w:rPr>
        <w:t xml:space="preserve"> along with </w:t>
      </w:r>
      <w:r w:rsidR="002401BF" w:rsidRPr="009D4CFE">
        <w:rPr>
          <w:rFonts w:cstheme="minorHAnsi"/>
          <w:sz w:val="24"/>
          <w:szCs w:val="24"/>
        </w:rPr>
        <w:t>Gary</w:t>
      </w:r>
      <w:r w:rsidRPr="009D4CFE">
        <w:rPr>
          <w:rFonts w:cstheme="minorHAnsi"/>
          <w:sz w:val="24"/>
          <w:szCs w:val="24"/>
        </w:rPr>
        <w:t xml:space="preserve"> confirmed they would be willing to give a statement and possibly provide CCTV footage that may have captured the incident. Gary confirmed he was fine and did not need medical </w:t>
      </w:r>
      <w:r w:rsidR="002401BF" w:rsidRPr="009D4CFE">
        <w:rPr>
          <w:rFonts w:cstheme="minorHAnsi"/>
          <w:sz w:val="24"/>
          <w:szCs w:val="24"/>
        </w:rPr>
        <w:t>attention;</w:t>
      </w:r>
      <w:r w:rsidRPr="009D4CFE">
        <w:rPr>
          <w:rFonts w:cstheme="minorHAnsi"/>
          <w:sz w:val="24"/>
          <w:szCs w:val="24"/>
        </w:rPr>
        <w:t xml:space="preserve"> he also had no visible injuries.</w:t>
      </w:r>
    </w:p>
    <w:p w14:paraId="7EFE4356" w14:textId="77777777" w:rsidR="00F77D03" w:rsidRPr="009D4CFE" w:rsidRDefault="00F77D03" w:rsidP="00F77D03">
      <w:pPr>
        <w:rPr>
          <w:rFonts w:cstheme="minorHAnsi"/>
          <w:sz w:val="24"/>
          <w:szCs w:val="24"/>
        </w:rPr>
      </w:pPr>
    </w:p>
    <w:p w14:paraId="7B6A2EFA" w14:textId="266FC696" w:rsidR="00F77D03" w:rsidRPr="009D4CFE" w:rsidRDefault="00F77D03" w:rsidP="00F77D03">
      <w:pPr>
        <w:rPr>
          <w:rFonts w:cstheme="minorHAnsi"/>
          <w:color w:val="333333"/>
          <w:sz w:val="24"/>
          <w:szCs w:val="24"/>
        </w:rPr>
      </w:pPr>
      <w:r w:rsidRPr="009D4CFE">
        <w:rPr>
          <w:rFonts w:cstheme="minorHAnsi"/>
          <w:sz w:val="24"/>
          <w:szCs w:val="24"/>
        </w:rPr>
        <w:t>The next phase of the National Decision Making model is the Options phase. “</w:t>
      </w:r>
      <w:r w:rsidRPr="009D4CFE">
        <w:rPr>
          <w:rFonts w:cstheme="minorHAnsi"/>
          <w:color w:val="333333"/>
          <w:sz w:val="24"/>
          <w:szCs w:val="24"/>
        </w:rPr>
        <w:t>This stage involves considering the different ways to make a particular decision (or resolve a situation) with the least risk of harm.” (College of policing, 2014) With the evidence that was presented to me and</w:t>
      </w:r>
      <w:r w:rsidR="002401BF">
        <w:rPr>
          <w:rFonts w:cstheme="minorHAnsi"/>
          <w:color w:val="333333"/>
          <w:sz w:val="24"/>
          <w:szCs w:val="24"/>
        </w:rPr>
        <w:t xml:space="preserve"> with</w:t>
      </w:r>
      <w:r w:rsidRPr="009D4CFE">
        <w:rPr>
          <w:rFonts w:cstheme="minorHAnsi"/>
          <w:color w:val="333333"/>
          <w:sz w:val="24"/>
          <w:szCs w:val="24"/>
        </w:rPr>
        <w:t xml:space="preserve"> Gary and the witness willing to cooperate with a police </w:t>
      </w:r>
      <w:r w:rsidR="002401BF" w:rsidRPr="009D4CFE">
        <w:rPr>
          <w:rFonts w:cstheme="minorHAnsi"/>
          <w:color w:val="333333"/>
          <w:sz w:val="24"/>
          <w:szCs w:val="24"/>
        </w:rPr>
        <w:t>investigation,</w:t>
      </w:r>
      <w:r w:rsidRPr="009D4CFE">
        <w:rPr>
          <w:rFonts w:cstheme="minorHAnsi"/>
          <w:color w:val="333333"/>
          <w:sz w:val="24"/>
          <w:szCs w:val="24"/>
        </w:rPr>
        <w:t xml:space="preserve"> I placed John under arrest for Common assault. “Under section 39 of the Criminal Justice Act, a common assault occurs when an individual assaults or commits a battery against another person.” (Local Solicitors, 2021). The options now open to me were, my colleague and I convey John to custody and call back to obtain statements and evidence. Call for assistance and either they convey John to custody and we stay with Gary and the witness to obtain statements there and then or vice versa. What I had to take into account was the vehicle we had to convey John and John’s behaviour. We had a police marked van with a cell in the rear and John, although uncooperative, did not show any signs of aggression that would condone calling for assistance so it was decided that my colleague and I would convey John to custody where his detention was to be authorised.</w:t>
      </w:r>
    </w:p>
    <w:p w14:paraId="33992D06" w14:textId="77777777" w:rsidR="00F77D03" w:rsidRPr="009D4CFE" w:rsidRDefault="00F77D03" w:rsidP="00F77D03">
      <w:pPr>
        <w:rPr>
          <w:rFonts w:cstheme="minorHAnsi"/>
          <w:color w:val="333333"/>
          <w:sz w:val="24"/>
          <w:szCs w:val="24"/>
        </w:rPr>
      </w:pPr>
    </w:p>
    <w:p w14:paraId="166110EE" w14:textId="6480ADAF" w:rsidR="00F77D03" w:rsidRPr="009D4CFE" w:rsidRDefault="00F77D03" w:rsidP="00F77D03">
      <w:pPr>
        <w:rPr>
          <w:rFonts w:cstheme="minorHAnsi"/>
          <w:color w:val="333333"/>
          <w:sz w:val="24"/>
          <w:szCs w:val="24"/>
        </w:rPr>
      </w:pPr>
      <w:r w:rsidRPr="009D4CFE">
        <w:rPr>
          <w:rFonts w:cstheme="minorHAnsi"/>
          <w:color w:val="333333"/>
          <w:sz w:val="24"/>
          <w:szCs w:val="24"/>
        </w:rPr>
        <w:t xml:space="preserve">The next phase of the National Decision Making model is Action and review. “This stage has two distinct steps. At the action step, decision makers are required to make and implement appropriate decisions. The review step requires decision makers to review and reflect on what happened once an incident is over.” (College of policing, 2014) With John being conveyed to custody, that was the action part completed. Reviewing this </w:t>
      </w:r>
      <w:r w:rsidR="002401BF" w:rsidRPr="009D4CFE">
        <w:rPr>
          <w:rFonts w:cstheme="minorHAnsi"/>
          <w:color w:val="333333"/>
          <w:sz w:val="24"/>
          <w:szCs w:val="24"/>
        </w:rPr>
        <w:t>incident,</w:t>
      </w:r>
      <w:r w:rsidR="002401BF">
        <w:rPr>
          <w:rFonts w:cstheme="minorHAnsi"/>
          <w:color w:val="333333"/>
          <w:sz w:val="24"/>
          <w:szCs w:val="24"/>
        </w:rPr>
        <w:t xml:space="preserve"> I think</w:t>
      </w:r>
      <w:r w:rsidRPr="009D4CFE">
        <w:rPr>
          <w:rFonts w:cstheme="minorHAnsi"/>
          <w:color w:val="333333"/>
          <w:sz w:val="24"/>
          <w:szCs w:val="24"/>
        </w:rPr>
        <w:t xml:space="preserve"> if achievable, moving John and Gary away from the entrance from the superstore further than we did would have been more appropriate.</w:t>
      </w:r>
    </w:p>
    <w:p w14:paraId="24D33475" w14:textId="77777777" w:rsidR="00F77D03" w:rsidRPr="009D4CFE" w:rsidRDefault="00F77D03" w:rsidP="00F77D03">
      <w:pPr>
        <w:rPr>
          <w:rFonts w:cstheme="minorHAnsi"/>
          <w:color w:val="333333"/>
          <w:sz w:val="24"/>
          <w:szCs w:val="24"/>
        </w:rPr>
      </w:pPr>
    </w:p>
    <w:p w14:paraId="4C8CD566" w14:textId="1A79BC9F" w:rsidR="00F77D03" w:rsidRDefault="00F77D03" w:rsidP="00F77D03">
      <w:pPr>
        <w:rPr>
          <w:rFonts w:cstheme="minorHAnsi"/>
          <w:color w:val="333333"/>
          <w:sz w:val="24"/>
          <w:szCs w:val="24"/>
        </w:rPr>
      </w:pPr>
      <w:r w:rsidRPr="009D4CFE">
        <w:rPr>
          <w:rFonts w:cstheme="minorHAnsi"/>
          <w:color w:val="333333"/>
          <w:sz w:val="24"/>
          <w:szCs w:val="24"/>
        </w:rPr>
        <w:t>In summary, I believe I achieved the correct outcome for the incident and dealt with it to a good standard. I did not let my past experiences with Gary cloud my judgement or make me bias towards him as in this incident he</w:t>
      </w:r>
      <w:r w:rsidR="002401BF">
        <w:rPr>
          <w:rFonts w:cstheme="minorHAnsi"/>
          <w:color w:val="333333"/>
          <w:sz w:val="24"/>
          <w:szCs w:val="24"/>
        </w:rPr>
        <w:t xml:space="preserve"> was in-fact the victim. I feel</w:t>
      </w:r>
      <w:r w:rsidRPr="009D4CFE">
        <w:rPr>
          <w:rFonts w:cstheme="minorHAnsi"/>
          <w:color w:val="333333"/>
          <w:sz w:val="24"/>
          <w:szCs w:val="24"/>
        </w:rPr>
        <w:t xml:space="preserve"> my colleagues and I utilised our positioning to best deescalate the situation and ensure officer safety. If I </w:t>
      </w:r>
      <w:r w:rsidR="002401BF" w:rsidRPr="009D4CFE">
        <w:rPr>
          <w:rFonts w:cstheme="minorHAnsi"/>
          <w:color w:val="333333"/>
          <w:sz w:val="24"/>
          <w:szCs w:val="24"/>
        </w:rPr>
        <w:t>were</w:t>
      </w:r>
      <w:r w:rsidRPr="009D4CFE">
        <w:rPr>
          <w:rFonts w:cstheme="minorHAnsi"/>
          <w:color w:val="333333"/>
          <w:sz w:val="24"/>
          <w:szCs w:val="24"/>
        </w:rPr>
        <w:t xml:space="preserve"> to come across a similar incident as this one, I would perhaps move both parties further away from the entrance to the superstore. The reason for </w:t>
      </w:r>
      <w:r w:rsidRPr="009D4CFE">
        <w:rPr>
          <w:rFonts w:cstheme="minorHAnsi"/>
          <w:color w:val="333333"/>
          <w:sz w:val="24"/>
          <w:szCs w:val="24"/>
        </w:rPr>
        <w:lastRenderedPageBreak/>
        <w:t>this being to ensure the safety of the members of public and to limit the amount of people witnessing the incident.</w:t>
      </w:r>
    </w:p>
    <w:p w14:paraId="40496838" w14:textId="77777777" w:rsidR="00F77D03" w:rsidRDefault="00F77D03" w:rsidP="00F77D03">
      <w:pPr>
        <w:rPr>
          <w:rFonts w:cstheme="minorHAnsi"/>
          <w:color w:val="333333"/>
          <w:sz w:val="24"/>
          <w:szCs w:val="24"/>
        </w:rPr>
      </w:pPr>
    </w:p>
    <w:p w14:paraId="45EFE2EE" w14:textId="581C30E6" w:rsidR="00F77D03" w:rsidRPr="009D4CFE" w:rsidRDefault="00F77D03" w:rsidP="00F77D03">
      <w:pPr>
        <w:rPr>
          <w:rFonts w:cstheme="minorHAnsi"/>
          <w:color w:val="333333"/>
          <w:sz w:val="24"/>
          <w:szCs w:val="24"/>
        </w:rPr>
      </w:pPr>
      <w:r w:rsidRPr="009D4CFE">
        <w:rPr>
          <w:rFonts w:cstheme="minorHAnsi"/>
          <w:color w:val="333333"/>
          <w:sz w:val="24"/>
          <w:szCs w:val="24"/>
        </w:rPr>
        <w:t>Word count: 1468</w:t>
      </w:r>
    </w:p>
    <w:p w14:paraId="1EE190BE" w14:textId="77777777" w:rsidR="00F77D03" w:rsidRPr="009D4CFE" w:rsidRDefault="00F77D03" w:rsidP="00F77D03">
      <w:pPr>
        <w:rPr>
          <w:rFonts w:cstheme="minorHAnsi"/>
          <w:color w:val="333333"/>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F0E47">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2B82A43A" w:rsidR="00220D06" w:rsidRPr="00270EEB" w:rsidRDefault="00F77D03" w:rsidP="00F77D03">
            <w:pPr>
              <w:rPr>
                <w:sz w:val="24"/>
                <w:szCs w:val="24"/>
              </w:rPr>
            </w:pPr>
            <w:r>
              <w:rPr>
                <w:sz w:val="24"/>
                <w:szCs w:val="24"/>
              </w:rPr>
              <w:t>Improve at handcuffing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7B9B7E60" w14:textId="77777777" w:rsidR="00AD66B1" w:rsidRDefault="00AD66B1" w:rsidP="00F77D03">
            <w:pPr>
              <w:rPr>
                <w:sz w:val="24"/>
                <w:szCs w:val="24"/>
              </w:rPr>
            </w:pPr>
          </w:p>
          <w:p w14:paraId="1DF8126C" w14:textId="77777777" w:rsidR="00220D06" w:rsidRDefault="00F77D03" w:rsidP="00F77D03">
            <w:pPr>
              <w:rPr>
                <w:sz w:val="24"/>
                <w:szCs w:val="24"/>
              </w:rPr>
            </w:pPr>
            <w:r>
              <w:rPr>
                <w:sz w:val="24"/>
                <w:szCs w:val="24"/>
              </w:rPr>
              <w:t>Practicing on colleagues at a slow pace. Ensuring the tightness of the handcuffs once applied. Ensuring that they have been double locked.</w:t>
            </w:r>
          </w:p>
          <w:p w14:paraId="1DD535CE" w14:textId="734AF724" w:rsidR="00AD66B1" w:rsidRPr="00270EEB" w:rsidRDefault="00AD66B1" w:rsidP="00F77D03">
            <w:pPr>
              <w:rPr>
                <w:sz w:val="24"/>
                <w:szCs w:val="24"/>
              </w:rPr>
            </w:pPr>
          </w:p>
        </w:tc>
        <w:tc>
          <w:tcPr>
            <w:tcW w:w="2230" w:type="dxa"/>
            <w:shd w:val="clear" w:color="auto" w:fill="auto"/>
          </w:tcPr>
          <w:p w14:paraId="2513B847" w14:textId="77777777" w:rsidR="00AD66B1" w:rsidRDefault="00AD66B1" w:rsidP="00F77D03">
            <w:pPr>
              <w:rPr>
                <w:sz w:val="24"/>
                <w:szCs w:val="24"/>
              </w:rPr>
            </w:pPr>
          </w:p>
          <w:p w14:paraId="177DD410" w14:textId="002BA2DD" w:rsidR="00220D06" w:rsidRPr="00270EEB" w:rsidRDefault="00F77D03" w:rsidP="00F77D03">
            <w:pPr>
              <w:rPr>
                <w:sz w:val="24"/>
                <w:szCs w:val="24"/>
              </w:rPr>
            </w:pPr>
            <w:r>
              <w:rPr>
                <w:sz w:val="24"/>
                <w:szCs w:val="24"/>
              </w:rPr>
              <w:t xml:space="preserve">Tutor – Colleagues – Sergeants </w:t>
            </w:r>
          </w:p>
        </w:tc>
        <w:tc>
          <w:tcPr>
            <w:tcW w:w="2230" w:type="dxa"/>
            <w:shd w:val="clear" w:color="auto" w:fill="auto"/>
          </w:tcPr>
          <w:p w14:paraId="5DB6BDF5" w14:textId="77777777" w:rsidR="00AD66B1" w:rsidRDefault="00AD66B1" w:rsidP="00F77D03">
            <w:pPr>
              <w:rPr>
                <w:sz w:val="24"/>
                <w:szCs w:val="24"/>
              </w:rPr>
            </w:pPr>
          </w:p>
          <w:p w14:paraId="1F90E38B" w14:textId="2DA01B5D" w:rsidR="62FE5CAF" w:rsidRDefault="00F77D03" w:rsidP="00F77D03">
            <w:pPr>
              <w:rPr>
                <w:sz w:val="24"/>
                <w:szCs w:val="24"/>
              </w:rPr>
            </w:pPr>
            <w:r>
              <w:rPr>
                <w:sz w:val="24"/>
                <w:szCs w:val="24"/>
              </w:rPr>
              <w:t>Over the next few incidents that involve a range of compliant and non-compliant handcuffing</w:t>
            </w:r>
            <w:r w:rsidR="002401BF">
              <w:rPr>
                <w:sz w:val="24"/>
                <w:szCs w:val="24"/>
              </w:rPr>
              <w:t>.</w:t>
            </w:r>
            <w:bookmarkStart w:id="12" w:name="_GoBack"/>
            <w:bookmarkEnd w:id="12"/>
          </w:p>
        </w:tc>
      </w:tr>
      <w:tr w:rsidR="00220D06" w:rsidRPr="00270EEB" w14:paraId="4DD6097A" w14:textId="77777777" w:rsidTr="6E3AA50A">
        <w:tc>
          <w:tcPr>
            <w:tcW w:w="2318" w:type="dxa"/>
            <w:shd w:val="clear" w:color="auto" w:fill="auto"/>
          </w:tcPr>
          <w:p w14:paraId="3411A998" w14:textId="77777777" w:rsidR="00220D06" w:rsidRPr="00270EEB" w:rsidRDefault="00220D06" w:rsidP="00AD66B1">
            <w:pPr>
              <w:rPr>
                <w:sz w:val="24"/>
                <w:szCs w:val="24"/>
              </w:rPr>
            </w:pPr>
          </w:p>
          <w:p w14:paraId="24A3FE31" w14:textId="06142CCB" w:rsidR="00220D06" w:rsidRPr="00270EEB" w:rsidRDefault="00F77D03" w:rsidP="00AD66B1">
            <w:pPr>
              <w:rPr>
                <w:sz w:val="24"/>
                <w:szCs w:val="24"/>
              </w:rPr>
            </w:pPr>
            <w:r>
              <w:rPr>
                <w:sz w:val="24"/>
                <w:szCs w:val="24"/>
              </w:rPr>
              <w:t>Statement writing</w:t>
            </w:r>
          </w:p>
          <w:p w14:paraId="425B6CB3" w14:textId="77777777" w:rsidR="00220D06" w:rsidRPr="00270EEB" w:rsidRDefault="00220D06" w:rsidP="00AD66B1">
            <w:pPr>
              <w:rPr>
                <w:sz w:val="24"/>
                <w:szCs w:val="24"/>
              </w:rPr>
            </w:pPr>
          </w:p>
          <w:p w14:paraId="4865F322" w14:textId="77777777" w:rsidR="00220D06" w:rsidRPr="00270EEB" w:rsidRDefault="00220D06" w:rsidP="00AD66B1">
            <w:pPr>
              <w:rPr>
                <w:sz w:val="24"/>
                <w:szCs w:val="24"/>
              </w:rPr>
            </w:pPr>
          </w:p>
          <w:p w14:paraId="0A2D2C9B" w14:textId="77777777" w:rsidR="00220D06" w:rsidRPr="00270EEB" w:rsidRDefault="00220D06" w:rsidP="00AD66B1">
            <w:pPr>
              <w:rPr>
                <w:sz w:val="24"/>
                <w:szCs w:val="24"/>
              </w:rPr>
            </w:pPr>
          </w:p>
          <w:p w14:paraId="0214F434" w14:textId="77777777" w:rsidR="00220D06" w:rsidRPr="00270EEB" w:rsidRDefault="00220D06" w:rsidP="00AD66B1">
            <w:pPr>
              <w:rPr>
                <w:sz w:val="24"/>
                <w:szCs w:val="24"/>
              </w:rPr>
            </w:pPr>
          </w:p>
          <w:p w14:paraId="756AF611" w14:textId="77777777" w:rsidR="00220D06" w:rsidRDefault="00220D06" w:rsidP="00AD66B1">
            <w:pPr>
              <w:rPr>
                <w:sz w:val="24"/>
                <w:szCs w:val="24"/>
              </w:rPr>
            </w:pPr>
          </w:p>
          <w:p w14:paraId="4B5300CC" w14:textId="40436AF4" w:rsidR="00AD66B1" w:rsidRPr="00270EEB" w:rsidRDefault="00AD66B1" w:rsidP="00AD66B1">
            <w:pPr>
              <w:rPr>
                <w:sz w:val="24"/>
                <w:szCs w:val="24"/>
              </w:rPr>
            </w:pPr>
          </w:p>
        </w:tc>
        <w:tc>
          <w:tcPr>
            <w:tcW w:w="2249" w:type="dxa"/>
            <w:shd w:val="clear" w:color="auto" w:fill="auto"/>
          </w:tcPr>
          <w:p w14:paraId="41453827" w14:textId="77777777" w:rsidR="00AD66B1" w:rsidRDefault="00AD66B1" w:rsidP="00AD66B1">
            <w:pPr>
              <w:rPr>
                <w:sz w:val="24"/>
                <w:szCs w:val="24"/>
              </w:rPr>
            </w:pPr>
          </w:p>
          <w:p w14:paraId="07241B72" w14:textId="77777777" w:rsidR="00220D06" w:rsidRDefault="00F77D03" w:rsidP="00AD66B1">
            <w:pPr>
              <w:rPr>
                <w:sz w:val="24"/>
                <w:szCs w:val="24"/>
              </w:rPr>
            </w:pPr>
            <w:r>
              <w:rPr>
                <w:sz w:val="24"/>
                <w:szCs w:val="24"/>
              </w:rPr>
              <w:t>More experience writing real statements. Revisiting some of the material provided in training</w:t>
            </w:r>
            <w:r w:rsidR="00AD66B1">
              <w:rPr>
                <w:sz w:val="24"/>
                <w:szCs w:val="24"/>
              </w:rPr>
              <w:t>.</w:t>
            </w:r>
          </w:p>
          <w:p w14:paraId="4A5263DB" w14:textId="2FDB3244" w:rsidR="00AD66B1" w:rsidRPr="00270EEB" w:rsidRDefault="00AD66B1" w:rsidP="00AD66B1">
            <w:pPr>
              <w:rPr>
                <w:sz w:val="24"/>
                <w:szCs w:val="24"/>
              </w:rPr>
            </w:pPr>
          </w:p>
        </w:tc>
        <w:tc>
          <w:tcPr>
            <w:tcW w:w="2230" w:type="dxa"/>
            <w:shd w:val="clear" w:color="auto" w:fill="auto"/>
          </w:tcPr>
          <w:p w14:paraId="0E73BA1B" w14:textId="77777777" w:rsidR="00AD66B1" w:rsidRDefault="00AD66B1" w:rsidP="00AD66B1">
            <w:pPr>
              <w:rPr>
                <w:sz w:val="24"/>
                <w:szCs w:val="24"/>
              </w:rPr>
            </w:pPr>
          </w:p>
          <w:p w14:paraId="55CDA8EA" w14:textId="4902E0B7" w:rsidR="00220D06" w:rsidRPr="00270EEB" w:rsidRDefault="00AD66B1" w:rsidP="00AD66B1">
            <w:pPr>
              <w:rPr>
                <w:sz w:val="24"/>
                <w:szCs w:val="24"/>
              </w:rPr>
            </w:pPr>
            <w:r>
              <w:rPr>
                <w:sz w:val="24"/>
                <w:szCs w:val="24"/>
              </w:rPr>
              <w:t>Tutor – Colleagues – Sergeants</w:t>
            </w:r>
          </w:p>
        </w:tc>
        <w:tc>
          <w:tcPr>
            <w:tcW w:w="2230" w:type="dxa"/>
            <w:shd w:val="clear" w:color="auto" w:fill="auto"/>
          </w:tcPr>
          <w:p w14:paraId="2DB31C22" w14:textId="77777777" w:rsidR="00AD66B1" w:rsidRDefault="00AD66B1" w:rsidP="00AD66B1">
            <w:pPr>
              <w:rPr>
                <w:sz w:val="24"/>
                <w:szCs w:val="24"/>
              </w:rPr>
            </w:pPr>
          </w:p>
          <w:p w14:paraId="25AAFC86" w14:textId="44167C80" w:rsidR="62FE5CAF" w:rsidRDefault="00AD66B1" w:rsidP="00AD66B1">
            <w:pPr>
              <w:rPr>
                <w:sz w:val="24"/>
                <w:szCs w:val="24"/>
              </w:rPr>
            </w:pPr>
            <w:r>
              <w:rPr>
                <w:sz w:val="24"/>
                <w:szCs w:val="24"/>
              </w:rPr>
              <w:t>I would like to see improvement by the end of my tutorship period.</w:t>
            </w:r>
          </w:p>
        </w:tc>
      </w:tr>
      <w:tr w:rsidR="00220D06" w:rsidRPr="00270EEB" w14:paraId="32973BBE" w14:textId="77777777" w:rsidTr="6E3AA50A">
        <w:tc>
          <w:tcPr>
            <w:tcW w:w="2318" w:type="dxa"/>
            <w:shd w:val="clear" w:color="auto" w:fill="auto"/>
          </w:tcPr>
          <w:p w14:paraId="27365973" w14:textId="77777777" w:rsidR="00220D06" w:rsidRPr="00270EEB" w:rsidRDefault="00220D06" w:rsidP="00AD66B1">
            <w:pPr>
              <w:rPr>
                <w:sz w:val="24"/>
                <w:szCs w:val="24"/>
              </w:rPr>
            </w:pPr>
          </w:p>
          <w:p w14:paraId="6B12593B" w14:textId="292906A2" w:rsidR="00220D06" w:rsidRPr="00270EEB" w:rsidRDefault="00AD66B1" w:rsidP="00AD66B1">
            <w:pPr>
              <w:rPr>
                <w:sz w:val="24"/>
                <w:szCs w:val="24"/>
              </w:rPr>
            </w:pPr>
            <w:r>
              <w:rPr>
                <w:sz w:val="24"/>
                <w:szCs w:val="24"/>
              </w:rPr>
              <w:t>Communicating via the Radio</w:t>
            </w:r>
          </w:p>
          <w:p w14:paraId="39F61F13" w14:textId="77777777" w:rsidR="00220D06" w:rsidRPr="00270EEB" w:rsidRDefault="00220D06" w:rsidP="00AD66B1">
            <w:pPr>
              <w:rPr>
                <w:sz w:val="24"/>
                <w:szCs w:val="24"/>
              </w:rPr>
            </w:pPr>
          </w:p>
          <w:p w14:paraId="3212F272" w14:textId="77777777" w:rsidR="00220D06" w:rsidRPr="00270EEB" w:rsidRDefault="00220D06" w:rsidP="00AD66B1">
            <w:pPr>
              <w:rPr>
                <w:sz w:val="24"/>
                <w:szCs w:val="24"/>
              </w:rPr>
            </w:pPr>
          </w:p>
          <w:p w14:paraId="1BEBD163" w14:textId="77777777" w:rsidR="00220D06" w:rsidRPr="00270EEB" w:rsidRDefault="00220D06" w:rsidP="00AD66B1">
            <w:pPr>
              <w:rPr>
                <w:sz w:val="24"/>
                <w:szCs w:val="24"/>
              </w:rPr>
            </w:pPr>
          </w:p>
          <w:p w14:paraId="40CC91DD" w14:textId="77777777" w:rsidR="00220D06" w:rsidRPr="00270EEB" w:rsidRDefault="00220D06" w:rsidP="00AD66B1">
            <w:pPr>
              <w:rPr>
                <w:sz w:val="24"/>
                <w:szCs w:val="24"/>
              </w:rPr>
            </w:pPr>
          </w:p>
          <w:p w14:paraId="0304AF65" w14:textId="77777777" w:rsidR="00220D06" w:rsidRPr="00270EEB" w:rsidRDefault="00220D06" w:rsidP="00AD66B1">
            <w:pPr>
              <w:rPr>
                <w:sz w:val="24"/>
                <w:szCs w:val="24"/>
              </w:rPr>
            </w:pPr>
          </w:p>
          <w:p w14:paraId="65C95C94" w14:textId="77777777" w:rsidR="00220D06" w:rsidRPr="00270EEB" w:rsidRDefault="00220D06" w:rsidP="00AD66B1">
            <w:pPr>
              <w:rPr>
                <w:sz w:val="24"/>
                <w:szCs w:val="24"/>
              </w:rPr>
            </w:pPr>
          </w:p>
          <w:p w14:paraId="78F17E05" w14:textId="77777777" w:rsidR="00220D06" w:rsidRPr="00270EEB" w:rsidRDefault="00220D06" w:rsidP="00AD66B1">
            <w:pPr>
              <w:rPr>
                <w:sz w:val="24"/>
                <w:szCs w:val="24"/>
              </w:rPr>
            </w:pPr>
          </w:p>
          <w:p w14:paraId="637C7801" w14:textId="77777777" w:rsidR="00220D06" w:rsidRPr="00270EEB" w:rsidRDefault="00220D06" w:rsidP="00AD66B1">
            <w:pPr>
              <w:rPr>
                <w:sz w:val="24"/>
                <w:szCs w:val="24"/>
              </w:rPr>
            </w:pPr>
          </w:p>
          <w:p w14:paraId="3914B7AC" w14:textId="77777777" w:rsidR="00220D06" w:rsidRPr="00270EEB" w:rsidRDefault="00220D06" w:rsidP="00AD66B1">
            <w:pPr>
              <w:rPr>
                <w:sz w:val="24"/>
                <w:szCs w:val="24"/>
              </w:rPr>
            </w:pPr>
          </w:p>
          <w:p w14:paraId="6AD71E3E" w14:textId="77777777" w:rsidR="00220D06" w:rsidRPr="00270EEB" w:rsidRDefault="00220D06" w:rsidP="00AD66B1">
            <w:pPr>
              <w:rPr>
                <w:sz w:val="24"/>
                <w:szCs w:val="24"/>
              </w:rPr>
            </w:pPr>
          </w:p>
          <w:p w14:paraId="59B02BC7" w14:textId="77777777" w:rsidR="00220D06" w:rsidRPr="00270EEB" w:rsidRDefault="00220D06" w:rsidP="00AD66B1">
            <w:pPr>
              <w:rPr>
                <w:sz w:val="24"/>
                <w:szCs w:val="24"/>
              </w:rPr>
            </w:pPr>
          </w:p>
        </w:tc>
        <w:tc>
          <w:tcPr>
            <w:tcW w:w="2249" w:type="dxa"/>
            <w:shd w:val="clear" w:color="auto" w:fill="auto"/>
          </w:tcPr>
          <w:p w14:paraId="6BB3EFB9" w14:textId="77777777" w:rsidR="00220D06" w:rsidRDefault="00220D06" w:rsidP="00AD66B1">
            <w:pPr>
              <w:rPr>
                <w:sz w:val="24"/>
                <w:szCs w:val="24"/>
              </w:rPr>
            </w:pPr>
          </w:p>
          <w:p w14:paraId="568C69DA" w14:textId="1C7F7A91" w:rsidR="00AD66B1" w:rsidRPr="00270EEB" w:rsidRDefault="00AD66B1" w:rsidP="00AD66B1">
            <w:pPr>
              <w:rPr>
                <w:sz w:val="24"/>
                <w:szCs w:val="24"/>
              </w:rPr>
            </w:pPr>
            <w:r>
              <w:rPr>
                <w:sz w:val="24"/>
                <w:szCs w:val="24"/>
              </w:rPr>
              <w:t>More experience using the radio i.e. Vehicle checks, people checks, updating control of circumstances at incidents</w:t>
            </w:r>
            <w:r w:rsidR="002401BF">
              <w:rPr>
                <w:sz w:val="24"/>
                <w:szCs w:val="24"/>
              </w:rPr>
              <w:t>.</w:t>
            </w:r>
          </w:p>
        </w:tc>
        <w:tc>
          <w:tcPr>
            <w:tcW w:w="2230" w:type="dxa"/>
            <w:shd w:val="clear" w:color="auto" w:fill="auto"/>
          </w:tcPr>
          <w:p w14:paraId="3D5E796B" w14:textId="77777777" w:rsidR="00220D06" w:rsidRDefault="00220D06" w:rsidP="00AD66B1">
            <w:pPr>
              <w:rPr>
                <w:sz w:val="24"/>
                <w:szCs w:val="24"/>
              </w:rPr>
            </w:pPr>
          </w:p>
          <w:p w14:paraId="63C5B3FF" w14:textId="6F757EA8" w:rsidR="00AD66B1" w:rsidRPr="00270EEB" w:rsidRDefault="00AD66B1" w:rsidP="00AD66B1">
            <w:pPr>
              <w:rPr>
                <w:sz w:val="24"/>
                <w:szCs w:val="24"/>
              </w:rPr>
            </w:pPr>
            <w:r>
              <w:rPr>
                <w:sz w:val="24"/>
                <w:szCs w:val="24"/>
              </w:rPr>
              <w:t>Tutor – Colleagues – Sergeants</w:t>
            </w:r>
          </w:p>
        </w:tc>
        <w:tc>
          <w:tcPr>
            <w:tcW w:w="2230" w:type="dxa"/>
            <w:shd w:val="clear" w:color="auto" w:fill="auto"/>
          </w:tcPr>
          <w:p w14:paraId="27D75AE7" w14:textId="77777777" w:rsidR="62FE5CAF" w:rsidRDefault="62FE5CAF" w:rsidP="00AD66B1">
            <w:pPr>
              <w:rPr>
                <w:sz w:val="24"/>
                <w:szCs w:val="24"/>
              </w:rPr>
            </w:pPr>
          </w:p>
          <w:p w14:paraId="5A4090B6" w14:textId="523E5CB1" w:rsidR="00AD66B1" w:rsidRDefault="00AD66B1" w:rsidP="00AD66B1">
            <w:pPr>
              <w:rPr>
                <w:sz w:val="24"/>
                <w:szCs w:val="24"/>
              </w:rPr>
            </w:pPr>
            <w:r>
              <w:rPr>
                <w:sz w:val="24"/>
                <w:szCs w:val="24"/>
              </w:rPr>
              <w:t>I would like to see improvement by the end of my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8A58C79"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20AEEBA" w14:textId="7168D790" w:rsidR="00C457BE" w:rsidRDefault="00C457BE" w:rsidP="00C44446">
      <w:pPr>
        <w:keepNext/>
        <w:spacing w:before="240" w:after="60"/>
        <w:jc w:val="both"/>
        <w:rPr>
          <w:sz w:val="24"/>
          <w:szCs w:val="24"/>
        </w:rPr>
      </w:pPr>
    </w:p>
    <w:p w14:paraId="12E89B72"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Citizens Advice (2021) </w:t>
      </w:r>
      <w:r w:rsidRPr="001311F9">
        <w:rPr>
          <w:i/>
        </w:rPr>
        <w:t xml:space="preserve">Gypsies and travellers – Race discrimination </w:t>
      </w:r>
      <w:r>
        <w:t xml:space="preserve">– Available at: </w:t>
      </w:r>
      <w:hyperlink r:id="rId26" w:history="1">
        <w:r>
          <w:rPr>
            <w:rStyle w:val="Hyperlink"/>
          </w:rPr>
          <w:t>Gypsies and Travellers - race discrimination - Citizens Advice</w:t>
        </w:r>
      </w:hyperlink>
    </w:p>
    <w:p w14:paraId="00A03019" w14:textId="77777777" w:rsidR="00C457BE" w:rsidRPr="009646E5" w:rsidRDefault="00C457BE" w:rsidP="00C457BE">
      <w:pPr>
        <w:pStyle w:val="ListParagraph"/>
        <w:numPr>
          <w:ilvl w:val="0"/>
          <w:numId w:val="49"/>
        </w:numPr>
        <w:overflowPunct/>
        <w:autoSpaceDE/>
        <w:autoSpaceDN/>
        <w:adjustRightInd/>
        <w:spacing w:after="160" w:line="259" w:lineRule="auto"/>
        <w:textAlignment w:val="auto"/>
        <w:rPr>
          <w:rStyle w:val="Hyperlink"/>
          <w:color w:val="auto"/>
          <w:u w:val="none"/>
        </w:rPr>
      </w:pPr>
      <w:r w:rsidRPr="001229AE">
        <w:t xml:space="preserve">College of Policing (2014) </w:t>
      </w:r>
      <w:r w:rsidRPr="003E36D5">
        <w:rPr>
          <w:i/>
        </w:rPr>
        <w:t>National Decision Model</w:t>
      </w:r>
      <w:r w:rsidRPr="001229AE">
        <w:t>. Available at:</w:t>
      </w:r>
      <w:r>
        <w:t xml:space="preserve"> </w:t>
      </w:r>
      <w:hyperlink r:id="rId27" w:history="1">
        <w:r>
          <w:rPr>
            <w:rStyle w:val="Hyperlink"/>
          </w:rPr>
          <w:t>National Deci</w:t>
        </w:r>
        <w:r>
          <w:rPr>
            <w:rStyle w:val="Hyperlink"/>
          </w:rPr>
          <w:t>s</w:t>
        </w:r>
        <w:r>
          <w:rPr>
            <w:rStyle w:val="Hyperlink"/>
          </w:rPr>
          <w:t>ion Model (college.police.uk)</w:t>
        </w:r>
      </w:hyperlink>
    </w:p>
    <w:p w14:paraId="1C61CDBB" w14:textId="77777777" w:rsidR="00C457BE" w:rsidRDefault="00C457BE" w:rsidP="00C457BE">
      <w:pPr>
        <w:pStyle w:val="ListParagraph"/>
        <w:numPr>
          <w:ilvl w:val="0"/>
          <w:numId w:val="49"/>
        </w:numPr>
        <w:overflowPunct/>
        <w:autoSpaceDE/>
        <w:autoSpaceDN/>
        <w:adjustRightInd/>
        <w:spacing w:after="160" w:line="259" w:lineRule="auto"/>
        <w:textAlignment w:val="auto"/>
      </w:pPr>
      <w:r w:rsidRPr="001229AE">
        <w:t xml:space="preserve">College of Policing (2014) </w:t>
      </w:r>
      <w:r w:rsidRPr="003E36D5">
        <w:rPr>
          <w:i/>
        </w:rPr>
        <w:t>National Decision Model</w:t>
      </w:r>
      <w:r w:rsidRPr="001229AE">
        <w:t>. Available at:</w:t>
      </w:r>
      <w:r>
        <w:t xml:space="preserve"> </w:t>
      </w:r>
      <w:hyperlink r:id="rId28" w:history="1">
        <w:r>
          <w:rPr>
            <w:rStyle w:val="Hyperlink"/>
          </w:rPr>
          <w:t>National Decision Model (college.police.uk)</w:t>
        </w:r>
      </w:hyperlink>
    </w:p>
    <w:p w14:paraId="6F1E3D93" w14:textId="77777777" w:rsidR="00C457BE" w:rsidRDefault="00C457BE" w:rsidP="00C457BE">
      <w:pPr>
        <w:pStyle w:val="ListParagraph"/>
        <w:numPr>
          <w:ilvl w:val="0"/>
          <w:numId w:val="49"/>
        </w:numPr>
        <w:overflowPunct/>
        <w:autoSpaceDE/>
        <w:autoSpaceDN/>
        <w:adjustRightInd/>
        <w:spacing w:after="160" w:line="259" w:lineRule="auto"/>
        <w:textAlignment w:val="auto"/>
      </w:pPr>
      <w:r w:rsidRPr="001229AE">
        <w:t xml:space="preserve">College of Policing (2014) </w:t>
      </w:r>
      <w:r w:rsidRPr="003E36D5">
        <w:rPr>
          <w:i/>
        </w:rPr>
        <w:t>National Decision Model</w:t>
      </w:r>
      <w:r w:rsidRPr="001229AE">
        <w:t>. Available at:</w:t>
      </w:r>
      <w:r>
        <w:t xml:space="preserve"> </w:t>
      </w:r>
      <w:hyperlink r:id="rId29" w:history="1">
        <w:r>
          <w:rPr>
            <w:rStyle w:val="Hyperlink"/>
          </w:rPr>
          <w:t>National Decision Model (college.police.uk)</w:t>
        </w:r>
      </w:hyperlink>
    </w:p>
    <w:p w14:paraId="762D100C" w14:textId="77777777" w:rsidR="00C457BE" w:rsidRDefault="00C457BE" w:rsidP="00C457BE">
      <w:pPr>
        <w:pStyle w:val="ListParagraph"/>
        <w:numPr>
          <w:ilvl w:val="0"/>
          <w:numId w:val="49"/>
        </w:numPr>
        <w:overflowPunct/>
        <w:autoSpaceDE/>
        <w:autoSpaceDN/>
        <w:adjustRightInd/>
        <w:spacing w:after="160" w:line="259" w:lineRule="auto"/>
        <w:textAlignment w:val="auto"/>
      </w:pPr>
      <w:r w:rsidRPr="001229AE">
        <w:t xml:space="preserve">College of Policing (2014) </w:t>
      </w:r>
      <w:r w:rsidRPr="003E36D5">
        <w:rPr>
          <w:i/>
        </w:rPr>
        <w:t>National Decision Model</w:t>
      </w:r>
      <w:r w:rsidRPr="001229AE">
        <w:t>. Available at:</w:t>
      </w:r>
      <w:r>
        <w:t xml:space="preserve"> </w:t>
      </w:r>
      <w:hyperlink r:id="rId30" w:history="1">
        <w:r>
          <w:rPr>
            <w:rStyle w:val="Hyperlink"/>
          </w:rPr>
          <w:t>National Decision Model (college.police.uk)</w:t>
        </w:r>
      </w:hyperlink>
    </w:p>
    <w:p w14:paraId="39CD8449" w14:textId="77777777" w:rsidR="00C457BE" w:rsidRDefault="00C457BE" w:rsidP="00C457BE">
      <w:pPr>
        <w:pStyle w:val="ListParagraph"/>
        <w:numPr>
          <w:ilvl w:val="0"/>
          <w:numId w:val="49"/>
        </w:numPr>
        <w:overflowPunct/>
        <w:autoSpaceDE/>
        <w:autoSpaceDN/>
        <w:adjustRightInd/>
        <w:spacing w:after="160" w:line="259" w:lineRule="auto"/>
        <w:textAlignment w:val="auto"/>
      </w:pPr>
      <w:r w:rsidRPr="001229AE">
        <w:t xml:space="preserve">College of Policing (2014) </w:t>
      </w:r>
      <w:r w:rsidRPr="003E36D5">
        <w:rPr>
          <w:i/>
        </w:rPr>
        <w:t>National Decision Model</w:t>
      </w:r>
      <w:r w:rsidRPr="001229AE">
        <w:t>. Available at:</w:t>
      </w:r>
      <w:r>
        <w:t xml:space="preserve"> </w:t>
      </w:r>
      <w:hyperlink r:id="rId31" w:history="1">
        <w:r>
          <w:rPr>
            <w:rStyle w:val="Hyperlink"/>
          </w:rPr>
          <w:t>National Decision Model (college.police.uk)</w:t>
        </w:r>
      </w:hyperlink>
    </w:p>
    <w:p w14:paraId="1C58BBF7" w14:textId="77777777" w:rsidR="00C457BE" w:rsidRDefault="00C457BE" w:rsidP="00C457BE">
      <w:pPr>
        <w:pStyle w:val="ListParagraph"/>
        <w:numPr>
          <w:ilvl w:val="0"/>
          <w:numId w:val="49"/>
        </w:numPr>
        <w:overflowPunct/>
        <w:autoSpaceDE/>
        <w:autoSpaceDN/>
        <w:adjustRightInd/>
        <w:spacing w:after="160" w:line="259" w:lineRule="auto"/>
        <w:textAlignment w:val="auto"/>
      </w:pPr>
      <w:r w:rsidRPr="001229AE">
        <w:t xml:space="preserve">College of Policing (2014) </w:t>
      </w:r>
      <w:r w:rsidRPr="003E36D5">
        <w:rPr>
          <w:i/>
        </w:rPr>
        <w:t>National Decision Model</w:t>
      </w:r>
      <w:r w:rsidRPr="001229AE">
        <w:t>. Available at:</w:t>
      </w:r>
      <w:r>
        <w:t xml:space="preserve"> </w:t>
      </w:r>
      <w:hyperlink r:id="rId32" w:history="1">
        <w:r>
          <w:rPr>
            <w:rStyle w:val="Hyperlink"/>
          </w:rPr>
          <w:t>National Decision Model (college.police.uk)</w:t>
        </w:r>
      </w:hyperlink>
    </w:p>
    <w:p w14:paraId="132FA53C" w14:textId="77777777" w:rsidR="00C457BE" w:rsidRPr="001229AE" w:rsidRDefault="00C457BE" w:rsidP="00C457BE">
      <w:pPr>
        <w:pStyle w:val="ListParagraph"/>
        <w:numPr>
          <w:ilvl w:val="0"/>
          <w:numId w:val="49"/>
        </w:numPr>
        <w:overflowPunct/>
        <w:autoSpaceDE/>
        <w:autoSpaceDN/>
        <w:adjustRightInd/>
        <w:spacing w:after="160" w:line="259" w:lineRule="auto"/>
        <w:textAlignment w:val="auto"/>
      </w:pPr>
      <w:r w:rsidRPr="001229AE">
        <w:t xml:space="preserve">College of Policing (2014) </w:t>
      </w:r>
      <w:r w:rsidRPr="003E36D5">
        <w:rPr>
          <w:i/>
        </w:rPr>
        <w:t>National Decision Model</w:t>
      </w:r>
      <w:r w:rsidRPr="001229AE">
        <w:t>. Available at:</w:t>
      </w:r>
      <w:r>
        <w:t xml:space="preserve"> </w:t>
      </w:r>
      <w:hyperlink r:id="rId33" w:history="1">
        <w:r>
          <w:rPr>
            <w:rStyle w:val="Hyperlink"/>
          </w:rPr>
          <w:t>National Decision Model (college.police.uk)</w:t>
        </w:r>
      </w:hyperlink>
    </w:p>
    <w:p w14:paraId="25E2B29C"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College of policing (2021) </w:t>
      </w:r>
      <w:r>
        <w:rPr>
          <w:i/>
        </w:rPr>
        <w:t xml:space="preserve">The National Decision making Model – </w:t>
      </w:r>
      <w:r>
        <w:t xml:space="preserve">Available at: </w:t>
      </w:r>
      <w:hyperlink r:id="rId34" w:anchor=":~:text=The%20National%20Decision%20Model%20%28%20NDM%29%20is%20a,in%20a%20reasonable%2C%20proportionate%2C%20lawful%20and%20ethical%20way." w:history="1">
        <w:r>
          <w:rPr>
            <w:rStyle w:val="Hyperlink"/>
          </w:rPr>
          <w:t>Armed deployment (college.police.uk)</w:t>
        </w:r>
      </w:hyperlink>
    </w:p>
    <w:p w14:paraId="04EACCEA"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Collins, J (2016) </w:t>
      </w:r>
      <w:r>
        <w:rPr>
          <w:i/>
        </w:rPr>
        <w:t xml:space="preserve">Restorative Justice and Policing – What you need to know – </w:t>
      </w:r>
      <w:r>
        <w:t xml:space="preserve">Available at: </w:t>
      </w:r>
      <w:hyperlink r:id="rId35" w:history="1">
        <w:r>
          <w:rPr>
            <w:rStyle w:val="Hyperlink"/>
          </w:rPr>
          <w:t>rjc-policeandrj-5digi.pdf (restorativejustice.org.uk)</w:t>
        </w:r>
      </w:hyperlink>
    </w:p>
    <w:p w14:paraId="3EC3D000"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Collins, J (2016) </w:t>
      </w:r>
      <w:r>
        <w:rPr>
          <w:i/>
        </w:rPr>
        <w:t xml:space="preserve">Restorative Justice and Policing – What you need to know – </w:t>
      </w:r>
      <w:r>
        <w:t xml:space="preserve">Available at: </w:t>
      </w:r>
      <w:hyperlink r:id="rId36" w:history="1">
        <w:r>
          <w:rPr>
            <w:rStyle w:val="Hyperlink"/>
          </w:rPr>
          <w:t>rjc-policeandrj-5digi.pdf (restorativejustice.org.uk)</w:t>
        </w:r>
      </w:hyperlink>
    </w:p>
    <w:p w14:paraId="790F632B" w14:textId="77777777" w:rsidR="00C457BE" w:rsidRPr="003266A6" w:rsidRDefault="00C457BE" w:rsidP="00C457BE">
      <w:pPr>
        <w:pStyle w:val="ListParagraph"/>
        <w:numPr>
          <w:ilvl w:val="0"/>
          <w:numId w:val="49"/>
        </w:numPr>
        <w:overflowPunct/>
        <w:autoSpaceDE/>
        <w:autoSpaceDN/>
        <w:adjustRightInd/>
        <w:spacing w:after="160" w:line="259" w:lineRule="auto"/>
        <w:textAlignment w:val="auto"/>
        <w:rPr>
          <w:rStyle w:val="Hyperlink"/>
          <w:color w:val="auto"/>
        </w:rPr>
      </w:pPr>
      <w:r>
        <w:t xml:space="preserve">Katie Hurley (2020) </w:t>
      </w:r>
      <w:r w:rsidRPr="00734A48">
        <w:rPr>
          <w:i/>
        </w:rPr>
        <w:t>What Is Resilience? Your Guide to Facing Life’s Challenges, Adversities, and Crises</w:t>
      </w:r>
      <w:r>
        <w:rPr>
          <w:i/>
        </w:rPr>
        <w:t xml:space="preserve"> -</w:t>
      </w:r>
      <w:r w:rsidRPr="003266A6">
        <w:rPr>
          <w:i/>
        </w:rPr>
        <w:t xml:space="preserve"> </w:t>
      </w:r>
      <w:r>
        <w:t xml:space="preserve">Available at: </w:t>
      </w:r>
      <w:hyperlink r:id="rId37" w:history="1">
        <w:r>
          <w:rPr>
            <w:rStyle w:val="Hyperlink"/>
          </w:rPr>
          <w:t>What Is Resilience? Definition, Types, Building Resiliency, Benefits, and Resources | Everyday Health</w:t>
        </w:r>
      </w:hyperlink>
    </w:p>
    <w:p w14:paraId="5E5C5A49"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Local Solicitors (2021) </w:t>
      </w:r>
      <w:r>
        <w:rPr>
          <w:i/>
        </w:rPr>
        <w:t xml:space="preserve">Common assault, ABH and GBH. </w:t>
      </w:r>
      <w:r>
        <w:t xml:space="preserve">– Available at: </w:t>
      </w:r>
      <w:hyperlink r:id="rId38" w:anchor=":~:text=Common%20Assault%20Under%20section%2039%20of%20the%20Criminal,including%20pushing%2C%20slapping%20or%20spitting%20on%20another%20person." w:history="1">
        <w:r>
          <w:rPr>
            <w:rStyle w:val="Hyperlink"/>
          </w:rPr>
          <w:t>Common Assault, ABH and GBH Explained - LocalSolicitors.com</w:t>
        </w:r>
      </w:hyperlink>
    </w:p>
    <w:p w14:paraId="1800917E"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Mental Health Foundation (2021) </w:t>
      </w:r>
      <w:r>
        <w:rPr>
          <w:i/>
        </w:rPr>
        <w:t xml:space="preserve">What is Stress? - </w:t>
      </w:r>
      <w:r>
        <w:t xml:space="preserve">Available at: </w:t>
      </w:r>
      <w:hyperlink r:id="rId39" w:anchor=":~:text=Stress%20is%20the%20feeling%20of,with%20mental%20or%20emotional%20pressure." w:history="1">
        <w:r>
          <w:rPr>
            <w:rStyle w:val="Hyperlink"/>
          </w:rPr>
          <w:t>Stress | Mental Health Foundation</w:t>
        </w:r>
      </w:hyperlink>
      <w:r>
        <w:t xml:space="preserve"> (Accessed 13/04/2021)</w:t>
      </w:r>
    </w:p>
    <w:p w14:paraId="68DA429F" w14:textId="77777777" w:rsidR="00C457BE" w:rsidRPr="001311F9" w:rsidRDefault="00C457BE" w:rsidP="00C457BE">
      <w:pPr>
        <w:pStyle w:val="ListParagraph"/>
        <w:numPr>
          <w:ilvl w:val="0"/>
          <w:numId w:val="49"/>
        </w:numPr>
        <w:overflowPunct/>
        <w:autoSpaceDE/>
        <w:autoSpaceDN/>
        <w:adjustRightInd/>
        <w:spacing w:after="160" w:line="259" w:lineRule="auto"/>
        <w:textAlignment w:val="auto"/>
        <w:rPr>
          <w:rStyle w:val="Hyperlink"/>
          <w:color w:val="auto"/>
          <w:u w:val="none"/>
        </w:rPr>
      </w:pPr>
      <w:r>
        <w:t xml:space="preserve">Mental Help (2015) </w:t>
      </w:r>
      <w:r>
        <w:rPr>
          <w:i/>
        </w:rPr>
        <w:t xml:space="preserve">Distraction and humour in stress reduction </w:t>
      </w:r>
      <w:r>
        <w:t xml:space="preserve">– Available at: </w:t>
      </w:r>
      <w:hyperlink r:id="rId40" w:history="1">
        <w:r>
          <w:rPr>
            <w:rStyle w:val="Hyperlink"/>
          </w:rPr>
          <w:t>Distraction and Humour in Stress Reduction (mentalhelp.net)</w:t>
        </w:r>
      </w:hyperlink>
    </w:p>
    <w:p w14:paraId="183AC247" w14:textId="77777777" w:rsidR="00C457BE" w:rsidRPr="009646E5" w:rsidRDefault="00C457BE" w:rsidP="00C457BE">
      <w:pPr>
        <w:pStyle w:val="ListParagraph"/>
        <w:numPr>
          <w:ilvl w:val="0"/>
          <w:numId w:val="49"/>
        </w:numPr>
        <w:overflowPunct/>
        <w:autoSpaceDE/>
        <w:autoSpaceDN/>
        <w:adjustRightInd/>
        <w:spacing w:after="160" w:line="259" w:lineRule="auto"/>
        <w:textAlignment w:val="auto"/>
        <w:rPr>
          <w:rStyle w:val="Hyperlink"/>
          <w:color w:val="auto"/>
          <w:u w:val="none"/>
        </w:rPr>
      </w:pPr>
      <w:r>
        <w:t xml:space="preserve">Mike Pinder (2021) </w:t>
      </w:r>
      <w:r w:rsidRPr="003E36D5">
        <w:rPr>
          <w:i/>
        </w:rPr>
        <w:t>16 cognitive bia</w:t>
      </w:r>
      <w:r>
        <w:rPr>
          <w:i/>
        </w:rPr>
        <w:t>ses that can kill your decision-</w:t>
      </w:r>
      <w:r w:rsidRPr="003E36D5">
        <w:rPr>
          <w:i/>
        </w:rPr>
        <w:t>making</w:t>
      </w:r>
      <w:r>
        <w:rPr>
          <w:i/>
        </w:rPr>
        <w:t xml:space="preserve">. </w:t>
      </w:r>
      <w:r>
        <w:t xml:space="preserve"> Available at: </w:t>
      </w:r>
      <w:hyperlink r:id="rId41" w:anchor=":~:text=Known%20broadly%20as%20the%20%E2%80%98curse%20of%20knowledge%E2%80%99%20%28or,knowledge%2C%20the%20harder%20it%20is%20to%20imagine%20alternatives." w:history="1">
        <w:r>
          <w:rPr>
            <w:rStyle w:val="Hyperlink"/>
          </w:rPr>
          <w:t>16 cognitive biases that can kill your decision making - Board of Innovation</w:t>
        </w:r>
      </w:hyperlink>
    </w:p>
    <w:p w14:paraId="213BE294"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Mind Tools (2020) </w:t>
      </w:r>
      <w:r>
        <w:rPr>
          <w:i/>
        </w:rPr>
        <w:t xml:space="preserve">Betari box </w:t>
      </w:r>
      <w:r>
        <w:t xml:space="preserve">– Available at </w:t>
      </w:r>
      <w:hyperlink r:id="rId42" w:history="1">
        <w:r>
          <w:rPr>
            <w:rStyle w:val="Hyperlink"/>
          </w:rPr>
          <w:t>Betari Box - Communication Skills Training from MindTools.com</w:t>
        </w:r>
      </w:hyperlink>
    </w:p>
    <w:p w14:paraId="117017DE"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Ministry of Justice Victims code (2020) </w:t>
      </w:r>
      <w:r w:rsidRPr="001311F9">
        <w:rPr>
          <w:i/>
        </w:rPr>
        <w:t xml:space="preserve">Codes of practice for victims of crime in England and Wales </w:t>
      </w:r>
      <w:r>
        <w:t xml:space="preserve">– Available at: </w:t>
      </w:r>
      <w:hyperlink r:id="rId43" w:history="1">
        <w:r>
          <w:rPr>
            <w:rStyle w:val="Hyperlink"/>
          </w:rPr>
          <w:t>MoJ Victims Code 2020 (publishing.service.gov.uk)</w:t>
        </w:r>
      </w:hyperlink>
    </w:p>
    <w:p w14:paraId="145059CC"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Offences against The Person Act (1861) </w:t>
      </w:r>
      <w:r>
        <w:rPr>
          <w:i/>
        </w:rPr>
        <w:t xml:space="preserve">Threats to kill. – </w:t>
      </w:r>
      <w:r>
        <w:t xml:space="preserve">Available at: </w:t>
      </w:r>
      <w:hyperlink r:id="rId44" w:anchor=":~:text=A%20person%20who%20without%20lawful,term%20not%20exceeding%20ten%20years.%5D" w:history="1">
        <w:r>
          <w:rPr>
            <w:rStyle w:val="Hyperlink"/>
          </w:rPr>
          <w:t>Offences against the Person Act 1861 (legislation.gov.uk)</w:t>
        </w:r>
      </w:hyperlink>
    </w:p>
    <w:p w14:paraId="699198C9"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Oliver Patrick (1991) </w:t>
      </w:r>
      <w:r>
        <w:rPr>
          <w:i/>
        </w:rPr>
        <w:t xml:space="preserve">Active listening skills encouraged – </w:t>
      </w:r>
      <w:r>
        <w:t xml:space="preserve">Available at: </w:t>
      </w:r>
      <w:hyperlink r:id="rId45" w:history="1">
        <w:r>
          <w:rPr>
            <w:rStyle w:val="Hyperlink"/>
          </w:rPr>
          <w:t>'Active' Listening Skills Encouraged (cedarville.edu)</w:t>
        </w:r>
      </w:hyperlink>
    </w:p>
    <w:p w14:paraId="119F4145"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Police and Criminal Evidence Act (1981) </w:t>
      </w:r>
      <w:r>
        <w:rPr>
          <w:i/>
        </w:rPr>
        <w:t xml:space="preserve">Code C – </w:t>
      </w:r>
      <w:r>
        <w:t xml:space="preserve">Available at </w:t>
      </w:r>
      <w:hyperlink r:id="rId46" w:history="1">
        <w:r>
          <w:rPr>
            <w:rStyle w:val="Hyperlink"/>
          </w:rPr>
          <w:t>PACE Code C 2019 - GOV.UK (www.gov.uk)</w:t>
        </w:r>
      </w:hyperlink>
    </w:p>
    <w:p w14:paraId="2597BD46" w14:textId="77777777" w:rsidR="00C457BE" w:rsidRDefault="00C457BE" w:rsidP="00C457BE">
      <w:pPr>
        <w:pStyle w:val="ListParagraph"/>
        <w:numPr>
          <w:ilvl w:val="0"/>
          <w:numId w:val="49"/>
        </w:numPr>
        <w:overflowPunct/>
        <w:autoSpaceDE/>
        <w:autoSpaceDN/>
        <w:adjustRightInd/>
        <w:spacing w:after="160" w:line="259" w:lineRule="auto"/>
        <w:textAlignment w:val="auto"/>
      </w:pPr>
      <w:r>
        <w:lastRenderedPageBreak/>
        <w:t xml:space="preserve">Police and Criminal Evidence Act (1981) </w:t>
      </w:r>
      <w:r w:rsidRPr="003266A6">
        <w:rPr>
          <w:i/>
        </w:rPr>
        <w:t xml:space="preserve">Power </w:t>
      </w:r>
      <w:r w:rsidRPr="003266A6">
        <w:rPr>
          <w:i/>
          <w:color w:val="000000" w:themeColor="text1"/>
        </w:rPr>
        <w:t xml:space="preserve">of constable to </w:t>
      </w:r>
      <w:r w:rsidRPr="003266A6">
        <w:rPr>
          <w:i/>
        </w:rPr>
        <w:t>stop and search persons, vehicles etc.</w:t>
      </w:r>
      <w:r>
        <w:rPr>
          <w:i/>
        </w:rPr>
        <w:t xml:space="preserve"> – </w:t>
      </w:r>
      <w:r>
        <w:t xml:space="preserve">Available at: </w:t>
      </w:r>
      <w:r w:rsidRPr="00DA2692">
        <w:t>Police and Criminal Evidence Act 1984 (legislation.gov.uk)</w:t>
      </w:r>
    </w:p>
    <w:p w14:paraId="4944EBAA"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Police and Criminal Evidence Act (1981) </w:t>
      </w:r>
      <w:r w:rsidRPr="007A60C9">
        <w:rPr>
          <w:i/>
        </w:rPr>
        <w:t>Section 24</w:t>
      </w:r>
      <w:r>
        <w:t xml:space="preserve"> </w:t>
      </w:r>
      <w:r>
        <w:rPr>
          <w:i/>
        </w:rPr>
        <w:t xml:space="preserve">Arrest without warrant: Constables – </w:t>
      </w:r>
      <w:r>
        <w:t xml:space="preserve">Available at: </w:t>
      </w:r>
      <w:hyperlink r:id="rId47" w:history="1">
        <w:r>
          <w:rPr>
            <w:rStyle w:val="Hyperlink"/>
          </w:rPr>
          <w:t>Police and Criminal Evidence Act 1984 (legislation.gov.uk)</w:t>
        </w:r>
      </w:hyperlink>
    </w:p>
    <w:p w14:paraId="7411AC4D"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Police and criminal evidence Act (1984) </w:t>
      </w:r>
      <w:r>
        <w:rPr>
          <w:i/>
        </w:rPr>
        <w:t xml:space="preserve">Power of constable to use reasonable force </w:t>
      </w:r>
      <w:r>
        <w:t xml:space="preserve">– Available at: </w:t>
      </w:r>
      <w:hyperlink r:id="rId48" w:anchor=":~:text=%20Police%20and%20Criminal%20Evidence%20Act%201984%2C%20Section,in%20the%20content%20and%20are%20referenced%20with%20annotations." w:history="1">
        <w:r>
          <w:rPr>
            <w:rStyle w:val="Hyperlink"/>
          </w:rPr>
          <w:t>Police and Criminal Evidence Act 1984 (legislation.gov.uk)</w:t>
        </w:r>
      </w:hyperlink>
    </w:p>
    <w:p w14:paraId="650BF41E" w14:textId="77777777" w:rsidR="00C457BE" w:rsidRPr="009646E5" w:rsidRDefault="00C457BE" w:rsidP="00C457BE">
      <w:pPr>
        <w:pStyle w:val="ListParagraph"/>
        <w:numPr>
          <w:ilvl w:val="0"/>
          <w:numId w:val="49"/>
        </w:numPr>
        <w:overflowPunct/>
        <w:autoSpaceDE/>
        <w:autoSpaceDN/>
        <w:adjustRightInd/>
        <w:spacing w:after="160" w:line="259" w:lineRule="auto"/>
        <w:textAlignment w:val="auto"/>
        <w:rPr>
          <w:rStyle w:val="Hyperlink"/>
          <w:color w:val="auto"/>
          <w:u w:val="none"/>
        </w:rPr>
      </w:pPr>
      <w:r>
        <w:t xml:space="preserve">Police and Criminal Evidence act (1984) </w:t>
      </w:r>
      <w:r>
        <w:rPr>
          <w:i/>
        </w:rPr>
        <w:t xml:space="preserve">Section 117 – Power of a constable to use reasonable force </w:t>
      </w:r>
      <w:r>
        <w:t xml:space="preserve">– Available at: </w:t>
      </w:r>
      <w:hyperlink r:id="rId49" w:history="1">
        <w:r>
          <w:rPr>
            <w:rStyle w:val="Hyperlink"/>
          </w:rPr>
          <w:t>Police and Criminal Evidence Act 1984 (legislation.gov.uk)</w:t>
        </w:r>
      </w:hyperlink>
    </w:p>
    <w:p w14:paraId="16A0FD57" w14:textId="77777777" w:rsidR="00C457BE" w:rsidRDefault="00C457BE" w:rsidP="00C457BE">
      <w:pPr>
        <w:pStyle w:val="ListParagraph"/>
        <w:numPr>
          <w:ilvl w:val="0"/>
          <w:numId w:val="49"/>
        </w:numPr>
        <w:overflowPunct/>
        <w:autoSpaceDE/>
        <w:autoSpaceDN/>
        <w:adjustRightInd/>
        <w:spacing w:after="160" w:line="259" w:lineRule="auto"/>
        <w:textAlignment w:val="auto"/>
      </w:pPr>
      <w:r>
        <w:t xml:space="preserve">Rhonda Perciavalle Patrick, Ph.D. (2015) </w:t>
      </w:r>
      <w:r w:rsidRPr="00D050F8">
        <w:rPr>
          <w:i/>
        </w:rPr>
        <w:t>Cold Shocking the Body Explorin</w:t>
      </w:r>
      <w:r>
        <w:rPr>
          <w:i/>
        </w:rPr>
        <w:t xml:space="preserve">g Cryotherapy, Cold </w:t>
      </w:r>
      <w:r w:rsidRPr="00D050F8">
        <w:rPr>
          <w:i/>
        </w:rPr>
        <w:t>Water Immersion, and Cold Stress</w:t>
      </w:r>
      <w:r>
        <w:rPr>
          <w:i/>
        </w:rPr>
        <w:t xml:space="preserve"> - </w:t>
      </w:r>
      <w:r>
        <w:t xml:space="preserve">Available at: </w:t>
      </w:r>
      <w:hyperlink r:id="rId50" w:history="1">
        <w:r>
          <w:rPr>
            <w:rStyle w:val="Hyperlink"/>
          </w:rPr>
          <w:t>cold-stress.pdf (athletespotential.com)</w:t>
        </w:r>
      </w:hyperlink>
      <w:r>
        <w:t xml:space="preserve"> (Accessed 02/04/2021)</w:t>
      </w:r>
    </w:p>
    <w:p w14:paraId="1FC0FA30" w14:textId="77777777" w:rsidR="00C457BE" w:rsidRPr="00C457BE" w:rsidRDefault="00C457BE" w:rsidP="00C457BE">
      <w:pPr>
        <w:pStyle w:val="ListParagraph"/>
        <w:numPr>
          <w:ilvl w:val="0"/>
          <w:numId w:val="49"/>
        </w:numPr>
        <w:overflowPunct/>
        <w:autoSpaceDE/>
        <w:autoSpaceDN/>
        <w:adjustRightInd/>
        <w:spacing w:after="160" w:line="259" w:lineRule="auto"/>
        <w:textAlignment w:val="auto"/>
        <w:rPr>
          <w:rStyle w:val="Hyperlink"/>
          <w:color w:val="auto"/>
        </w:rPr>
      </w:pPr>
      <w:r>
        <w:t>Stuart Miller solicitor (2021)</w:t>
      </w:r>
      <w:r w:rsidRPr="003B5F66">
        <w:rPr>
          <w:i/>
        </w:rPr>
        <w:t xml:space="preserve"> 10 POTENTIAL IMPACTS OF HAVING A CRIMINAL RECORD IN THE UK</w:t>
      </w:r>
      <w:r>
        <w:rPr>
          <w:i/>
        </w:rPr>
        <w:t xml:space="preserve"> </w:t>
      </w:r>
      <w:r>
        <w:t xml:space="preserve">– Available at: </w:t>
      </w:r>
      <w:hyperlink r:id="rId51" w:anchor="what_to_do_if_you_have_a_criminal_record_and_need_additional_help" w:history="1">
        <w:r>
          <w:rPr>
            <w:rStyle w:val="Hyperlink"/>
          </w:rPr>
          <w:t>10 POTENTIAL IMPACTS OF HAVING A CRIMINAL RECORD IN THE UK (stuartmillersolicitors.co.uk)</w:t>
        </w:r>
      </w:hyperlink>
    </w:p>
    <w:p w14:paraId="5E22AB9E" w14:textId="048FE7EC" w:rsidR="00C457BE" w:rsidRPr="00C457BE" w:rsidRDefault="00C457BE" w:rsidP="00C457BE">
      <w:pPr>
        <w:pStyle w:val="ListParagraph"/>
        <w:numPr>
          <w:ilvl w:val="0"/>
          <w:numId w:val="49"/>
        </w:numPr>
        <w:overflowPunct/>
        <w:autoSpaceDE/>
        <w:autoSpaceDN/>
        <w:adjustRightInd/>
        <w:spacing w:after="160" w:line="259" w:lineRule="auto"/>
        <w:textAlignment w:val="auto"/>
        <w:rPr>
          <w:color w:val="auto"/>
          <w:u w:val="single"/>
        </w:rPr>
      </w:pPr>
      <w:r>
        <w:t xml:space="preserve">The Social leverage in active hand gestures (2017) </w:t>
      </w:r>
      <w:r w:rsidRPr="00C457BE">
        <w:rPr>
          <w:i/>
        </w:rPr>
        <w:t xml:space="preserve">Open palms for trust – </w:t>
      </w:r>
      <w:r>
        <w:t xml:space="preserve">Available at: </w:t>
      </w:r>
      <w:hyperlink r:id="rId52" w:anchor=":~:text=Signaling%20Openness,%2C%20honesty%2C%20allegiance%20and%20submission.&amp;text=Like%20most%20body%20language%20signals,person%20is%20telling%20the%20truth." w:history="1">
        <w:r>
          <w:rPr>
            <w:rStyle w:val="Hyperlink"/>
          </w:rPr>
          <w:t>Body Language - The Social Leverage In Active Hand Gestures (westsidetoastmasters.com)</w:t>
        </w:r>
      </w:hyperlink>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F0E47">
          <w:headerReference w:type="even" r:id="rId53"/>
          <w:headerReference w:type="default" r:id="rId54"/>
          <w:footerReference w:type="even" r:id="rId55"/>
          <w:footerReference w:type="default" r:id="rId56"/>
          <w:headerReference w:type="first" r:id="rId57"/>
          <w:footerReference w:type="first" r:id="rId5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CF67AC1" w:rsidR="62FE5CAF" w:rsidRDefault="62FE5CAF" w:rsidP="62FE5CAF">
      <w:pPr>
        <w:jc w:val="both"/>
        <w:rPr>
          <w:sz w:val="24"/>
          <w:szCs w:val="24"/>
        </w:rPr>
      </w:pPr>
      <w:r w:rsidRPr="48DF4B50">
        <w:rPr>
          <w:sz w:val="24"/>
          <w:szCs w:val="24"/>
        </w:rPr>
        <w:t xml:space="preserve">Signed:  </w:t>
      </w:r>
      <w:r w:rsidR="00F77D03">
        <w:rPr>
          <w:sz w:val="24"/>
          <w:szCs w:val="24"/>
        </w:rPr>
        <w:t>O. Bedford</w:t>
      </w:r>
      <w:r w:rsidR="00F77D03">
        <w:rPr>
          <w:sz w:val="24"/>
          <w:szCs w:val="24"/>
        </w:rPr>
        <w:tab/>
      </w:r>
      <w:r w:rsidR="00F77D03">
        <w:rPr>
          <w:sz w:val="24"/>
          <w:szCs w:val="24"/>
        </w:rPr>
        <w:tab/>
      </w:r>
      <w:r w:rsidR="00F77D03">
        <w:rPr>
          <w:sz w:val="24"/>
          <w:szCs w:val="24"/>
        </w:rPr>
        <w:tab/>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5B4047F" w:rsidR="62FE5CAF" w:rsidRDefault="62FE5CAF" w:rsidP="62FE5CAF">
      <w:pPr>
        <w:jc w:val="both"/>
        <w:rPr>
          <w:sz w:val="24"/>
          <w:szCs w:val="24"/>
        </w:rPr>
      </w:pPr>
      <w:r w:rsidRPr="62FE5CAF">
        <w:rPr>
          <w:sz w:val="24"/>
          <w:szCs w:val="24"/>
        </w:rPr>
        <w:t xml:space="preserve">Date: </w:t>
      </w:r>
      <w:r w:rsidR="00F77D03">
        <w:rPr>
          <w:sz w:val="24"/>
          <w:szCs w:val="24"/>
        </w:rPr>
        <w:t>16/05/2021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F0E47">
      <w:headerReference w:type="even" r:id="rId59"/>
      <w:headerReference w:type="default" r:id="rId60"/>
      <w:footerReference w:type="even" r:id="rId61"/>
      <w:footerReference w:type="default" r:id="rId62"/>
      <w:headerReference w:type="first" r:id="rId63"/>
      <w:footerReference w:type="first" r:id="rId6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BB3768" w14:textId="77777777" w:rsidR="00C9531B" w:rsidRDefault="00C9531B">
      <w:r>
        <w:separator/>
      </w:r>
    </w:p>
  </w:endnote>
  <w:endnote w:type="continuationSeparator" w:id="0">
    <w:p w14:paraId="50CEF280" w14:textId="77777777" w:rsidR="00C9531B" w:rsidRDefault="00C953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8F5B6E" w14:textId="5F91FC5E" w:rsidR="00C9531B" w:rsidRDefault="002401BF" w:rsidP="002401BF">
    <w:pPr>
      <w:pStyle w:val="Footer"/>
      <w:rPr>
        <w:sz w:val="17"/>
      </w:rPr>
    </w:pPr>
    <w:bookmarkStart w:id="2" w:name="TITUS1FooterEvenPages"/>
    <w:r>
      <w:rPr>
        <w:sz w:val="17"/>
      </w:rPr>
      <w:t> </w:t>
    </w:r>
  </w:p>
  <w:bookmarkEnd w:id="2"/>
  <w:p w14:paraId="11164F8A" w14:textId="7E103AAD" w:rsidR="00C9531B" w:rsidRDefault="00C9531B" w:rsidP="000F0E47">
    <w:pPr>
      <w:pStyle w:val="Footer"/>
      <w:jc w:val="right"/>
    </w:pPr>
    <w:r>
      <w:fldChar w:fldCharType="begin"/>
    </w:r>
    <w:r>
      <w:instrText xml:space="preserve"> PAGE   \* MERGEFORMAT </w:instrText>
    </w:r>
    <w:r>
      <w:fldChar w:fldCharType="separate"/>
    </w:r>
    <w:r w:rsidR="002401BF">
      <w:rPr>
        <w:noProof/>
      </w:rPr>
      <w:t>6</w:t>
    </w:r>
    <w:r>
      <w:rPr>
        <w:noProof/>
      </w:rPr>
      <w:fldChar w:fldCharType="end"/>
    </w:r>
  </w:p>
  <w:p w14:paraId="1FF61762" w14:textId="77777777" w:rsidR="00C9531B" w:rsidRPr="00BB5EAA" w:rsidRDefault="00C9531B" w:rsidP="000F0E47">
    <w:pPr>
      <w:pStyle w:val="Footer"/>
      <w:ind w:right="360"/>
      <w:jc w:val="center"/>
    </w:pPr>
  </w:p>
  <w:p w14:paraId="14C15818" w14:textId="77777777" w:rsidR="00C9531B" w:rsidRDefault="00C953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66ACDF" w14:textId="70274B81" w:rsidR="00C9531B" w:rsidRDefault="002401BF" w:rsidP="002401BF">
    <w:pPr>
      <w:pStyle w:val="Footer"/>
      <w:rPr>
        <w:sz w:val="17"/>
      </w:rPr>
    </w:pPr>
    <w:bookmarkStart w:id="3" w:name="TITUS1FooterPrimary"/>
    <w:r>
      <w:rPr>
        <w:sz w:val="17"/>
      </w:rPr>
      <w:t> </w:t>
    </w:r>
  </w:p>
  <w:bookmarkEnd w:id="3"/>
  <w:p w14:paraId="50521BFA" w14:textId="5D985C4E" w:rsidR="00C9531B" w:rsidRDefault="00C9531B">
    <w:pPr>
      <w:pStyle w:val="Footer"/>
      <w:jc w:val="right"/>
    </w:pPr>
    <w:r>
      <w:fldChar w:fldCharType="begin"/>
    </w:r>
    <w:r>
      <w:instrText xml:space="preserve"> PAGE   \* MERGEFORMAT </w:instrText>
    </w:r>
    <w:r>
      <w:fldChar w:fldCharType="separate"/>
    </w:r>
    <w:r w:rsidR="002401BF">
      <w:rPr>
        <w:noProof/>
      </w:rPr>
      <w:t>7</w:t>
    </w:r>
    <w:r>
      <w:rPr>
        <w:noProof/>
      </w:rPr>
      <w:fldChar w:fldCharType="end"/>
    </w:r>
  </w:p>
  <w:p w14:paraId="790812FF" w14:textId="77777777" w:rsidR="00C9531B" w:rsidRPr="00BB5EAA" w:rsidRDefault="00C9531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3557AB" w14:textId="407E6737" w:rsidR="00C9531B" w:rsidRDefault="002401BF" w:rsidP="002401BF">
    <w:pPr>
      <w:pStyle w:val="Footer"/>
      <w:rPr>
        <w:sz w:val="17"/>
      </w:rPr>
    </w:pPr>
    <w:bookmarkStart w:id="5" w:name="TITUS1FooterFirstPage"/>
    <w:r>
      <w:rPr>
        <w:sz w:val="17"/>
      </w:rPr>
      <w:t> </w:t>
    </w:r>
  </w:p>
  <w:bookmarkEnd w:id="5"/>
  <w:p w14:paraId="572B6B8B" w14:textId="5E7703E6" w:rsidR="00C9531B" w:rsidRDefault="00C9531B" w:rsidP="000F0E47">
    <w:pPr>
      <w:pStyle w:val="Footer"/>
      <w:jc w:val="right"/>
    </w:pPr>
    <w:r>
      <w:fldChar w:fldCharType="begin"/>
    </w:r>
    <w:r>
      <w:instrText xml:space="preserve"> PAGE   \* MERGEFORMAT </w:instrText>
    </w:r>
    <w:r>
      <w:fldChar w:fldCharType="separate"/>
    </w:r>
    <w:r w:rsidR="002401BF">
      <w:rPr>
        <w:noProof/>
      </w:rPr>
      <w:t>1</w:t>
    </w:r>
    <w:r>
      <w:rPr>
        <w:noProof/>
      </w:rPr>
      <w:fldChar w:fldCharType="end"/>
    </w:r>
  </w:p>
  <w:p w14:paraId="37C98D56" w14:textId="77777777" w:rsidR="00C9531B" w:rsidRPr="00BB5EAA" w:rsidRDefault="00C9531B" w:rsidP="000F0E47">
    <w:pPr>
      <w:pStyle w:val="Footer"/>
      <w:ind w:right="360"/>
      <w:jc w:val="center"/>
    </w:pPr>
  </w:p>
  <w:p w14:paraId="3E538C5B" w14:textId="77777777" w:rsidR="00C9531B" w:rsidRDefault="00C9531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64F612" w14:textId="60ACD0EE" w:rsidR="00C9531B" w:rsidRDefault="002401BF" w:rsidP="002401BF">
    <w:pPr>
      <w:pStyle w:val="Footer"/>
      <w:rPr>
        <w:sz w:val="17"/>
      </w:rPr>
    </w:pPr>
    <w:bookmarkStart w:id="8" w:name="TITUS2FooterEvenPages"/>
    <w:r>
      <w:rPr>
        <w:sz w:val="17"/>
      </w:rPr>
      <w:t> </w:t>
    </w:r>
  </w:p>
  <w:bookmarkEnd w:id="8"/>
  <w:p w14:paraId="5F3900C1" w14:textId="77777777" w:rsidR="00C9531B" w:rsidRDefault="00C9531B" w:rsidP="000F0E47">
    <w:pPr>
      <w:pStyle w:val="Footer"/>
      <w:jc w:val="right"/>
    </w:pPr>
  </w:p>
  <w:p w14:paraId="7F40C3B6" w14:textId="51519C88" w:rsidR="00C9531B" w:rsidRDefault="00C9531B" w:rsidP="000F0E47">
    <w:pPr>
      <w:pStyle w:val="Footer"/>
      <w:jc w:val="right"/>
    </w:pPr>
    <w:r>
      <w:fldChar w:fldCharType="begin"/>
    </w:r>
    <w:r>
      <w:instrText xml:space="preserve"> PAGE   \* MERGEFORMAT </w:instrText>
    </w:r>
    <w:r>
      <w:fldChar w:fldCharType="separate"/>
    </w:r>
    <w:r w:rsidR="002401BF">
      <w:rPr>
        <w:noProof/>
      </w:rPr>
      <w:t>18</w:t>
    </w:r>
    <w:r>
      <w:rPr>
        <w:noProof/>
      </w:rPr>
      <w:fldChar w:fldCharType="end"/>
    </w:r>
  </w:p>
  <w:p w14:paraId="72A11FA4" w14:textId="77777777" w:rsidR="00C9531B" w:rsidRPr="00BB5EAA" w:rsidRDefault="00C9531B" w:rsidP="000F0E47">
    <w:pPr>
      <w:pStyle w:val="Footer"/>
      <w:ind w:right="360"/>
      <w:jc w:val="center"/>
    </w:pPr>
  </w:p>
  <w:p w14:paraId="2A47C09A" w14:textId="77777777" w:rsidR="00C9531B" w:rsidRDefault="00C9531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CB84FC" w14:textId="0C21A60B" w:rsidR="00C9531B" w:rsidRDefault="002401BF" w:rsidP="002401BF">
    <w:pPr>
      <w:pStyle w:val="Footer"/>
      <w:rPr>
        <w:sz w:val="17"/>
      </w:rPr>
    </w:pPr>
    <w:bookmarkStart w:id="9" w:name="TITUS2FooterPrimary"/>
    <w:r>
      <w:rPr>
        <w:sz w:val="17"/>
      </w:rPr>
      <w:t> </w:t>
    </w:r>
  </w:p>
  <w:bookmarkEnd w:id="9"/>
  <w:p w14:paraId="531B3215" w14:textId="77777777" w:rsidR="00C9531B" w:rsidRDefault="00C9531B">
    <w:pPr>
      <w:pStyle w:val="Footer"/>
      <w:jc w:val="right"/>
    </w:pPr>
  </w:p>
  <w:p w14:paraId="3FB9A997" w14:textId="1706470E" w:rsidR="00C9531B" w:rsidRDefault="00C9531B">
    <w:pPr>
      <w:pStyle w:val="Footer"/>
      <w:jc w:val="right"/>
    </w:pPr>
    <w:r>
      <w:fldChar w:fldCharType="begin"/>
    </w:r>
    <w:r>
      <w:instrText xml:space="preserve"> PAGE   \* MERGEFORMAT </w:instrText>
    </w:r>
    <w:r>
      <w:fldChar w:fldCharType="separate"/>
    </w:r>
    <w:r w:rsidR="002401BF">
      <w:rPr>
        <w:noProof/>
      </w:rPr>
      <w:t>19</w:t>
    </w:r>
    <w:r>
      <w:rPr>
        <w:noProof/>
      </w:rPr>
      <w:fldChar w:fldCharType="end"/>
    </w:r>
  </w:p>
  <w:p w14:paraId="50ABCADD" w14:textId="77777777" w:rsidR="00C9531B" w:rsidRPr="00BB5EAA" w:rsidRDefault="00C9531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74340C" w14:textId="1A9444FF" w:rsidR="00C9531B" w:rsidRDefault="002401BF" w:rsidP="002401BF">
    <w:pPr>
      <w:pStyle w:val="Footer"/>
      <w:rPr>
        <w:sz w:val="17"/>
      </w:rPr>
    </w:pPr>
    <w:bookmarkStart w:id="11" w:name="TITUS2FooterFirstPage"/>
    <w:r>
      <w:rPr>
        <w:sz w:val="17"/>
      </w:rPr>
      <w:t> </w:t>
    </w:r>
  </w:p>
  <w:bookmarkEnd w:id="11"/>
  <w:p w14:paraId="05D88DC1" w14:textId="77777777" w:rsidR="00C9531B" w:rsidRDefault="00C9531B" w:rsidP="000F0E47">
    <w:pPr>
      <w:pStyle w:val="Footer"/>
      <w:jc w:val="right"/>
    </w:pPr>
  </w:p>
  <w:p w14:paraId="05FDB609" w14:textId="0E134953" w:rsidR="00C9531B" w:rsidRDefault="00C9531B" w:rsidP="000F0E47">
    <w:pPr>
      <w:pStyle w:val="Footer"/>
      <w:jc w:val="right"/>
    </w:pPr>
    <w:r>
      <w:fldChar w:fldCharType="begin"/>
    </w:r>
    <w:r>
      <w:instrText xml:space="preserve"> PAGE   \* MERGEFORMAT </w:instrText>
    </w:r>
    <w:r>
      <w:fldChar w:fldCharType="separate"/>
    </w:r>
    <w:r w:rsidR="002401BF">
      <w:rPr>
        <w:noProof/>
      </w:rPr>
      <w:t>8</w:t>
    </w:r>
    <w:r>
      <w:rPr>
        <w:noProof/>
      </w:rPr>
      <w:fldChar w:fldCharType="end"/>
    </w:r>
  </w:p>
  <w:p w14:paraId="713D2C8A" w14:textId="77777777" w:rsidR="00C9531B" w:rsidRPr="00BB5EAA" w:rsidRDefault="00C9531B" w:rsidP="000F0E47">
    <w:pPr>
      <w:pStyle w:val="Footer"/>
      <w:ind w:right="360"/>
      <w:jc w:val="center"/>
    </w:pPr>
  </w:p>
  <w:p w14:paraId="227EEF05" w14:textId="77777777" w:rsidR="00C9531B" w:rsidRDefault="00C9531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1064B" w14:textId="1D7C871D" w:rsidR="00C9531B" w:rsidRDefault="002401BF" w:rsidP="002401BF">
    <w:pPr>
      <w:pStyle w:val="Footer"/>
      <w:rPr>
        <w:sz w:val="17"/>
      </w:rPr>
    </w:pPr>
    <w:bookmarkStart w:id="15" w:name="TITUS3FooterEvenPages"/>
    <w:r>
      <w:rPr>
        <w:sz w:val="17"/>
      </w:rPr>
      <w:t> </w:t>
    </w:r>
  </w:p>
  <w:bookmarkEnd w:id="15"/>
  <w:p w14:paraId="76E63F49" w14:textId="77777777" w:rsidR="00C9531B" w:rsidRDefault="00C9531B" w:rsidP="000F0E47">
    <w:pPr>
      <w:pStyle w:val="Footer"/>
      <w:jc w:val="right"/>
    </w:pPr>
  </w:p>
  <w:p w14:paraId="7F0B211E" w14:textId="47E91163" w:rsidR="00C9531B" w:rsidRDefault="00C9531B" w:rsidP="000F0E47">
    <w:pPr>
      <w:pStyle w:val="Footer"/>
      <w:jc w:val="right"/>
    </w:pPr>
    <w:r>
      <w:fldChar w:fldCharType="begin"/>
    </w:r>
    <w:r>
      <w:instrText xml:space="preserve"> PAGE   \* MERGEFORMAT </w:instrText>
    </w:r>
    <w:r>
      <w:fldChar w:fldCharType="separate"/>
    </w:r>
    <w:r w:rsidR="002401BF">
      <w:rPr>
        <w:noProof/>
      </w:rPr>
      <w:t>24</w:t>
    </w:r>
    <w:r>
      <w:rPr>
        <w:noProof/>
      </w:rPr>
      <w:fldChar w:fldCharType="end"/>
    </w:r>
  </w:p>
  <w:p w14:paraId="69026CBD" w14:textId="77777777" w:rsidR="00C9531B" w:rsidRPr="00BB5EAA" w:rsidRDefault="00C9531B" w:rsidP="000F0E47">
    <w:pPr>
      <w:pStyle w:val="Footer"/>
      <w:ind w:right="360"/>
      <w:jc w:val="center"/>
    </w:pPr>
  </w:p>
  <w:p w14:paraId="1D127DC8" w14:textId="77777777" w:rsidR="00C9531B" w:rsidRDefault="00C9531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AD5B91" w14:textId="38A23C85" w:rsidR="00C9531B" w:rsidRDefault="002401BF" w:rsidP="002401BF">
    <w:pPr>
      <w:pStyle w:val="Footer"/>
      <w:rPr>
        <w:sz w:val="17"/>
      </w:rPr>
    </w:pPr>
    <w:bookmarkStart w:id="16" w:name="TITUS3FooterPrimary"/>
    <w:r>
      <w:rPr>
        <w:sz w:val="17"/>
      </w:rPr>
      <w:t> </w:t>
    </w:r>
  </w:p>
  <w:bookmarkEnd w:id="16"/>
  <w:p w14:paraId="7B9FCD22" w14:textId="77777777" w:rsidR="00C9531B" w:rsidRDefault="00C9531B">
    <w:pPr>
      <w:pStyle w:val="Footer"/>
      <w:jc w:val="right"/>
    </w:pPr>
  </w:p>
  <w:p w14:paraId="499EA0BE" w14:textId="28726189" w:rsidR="00C9531B" w:rsidRDefault="00C9531B">
    <w:pPr>
      <w:pStyle w:val="Footer"/>
      <w:jc w:val="right"/>
    </w:pPr>
    <w:r>
      <w:fldChar w:fldCharType="begin"/>
    </w:r>
    <w:r>
      <w:instrText xml:space="preserve"> PAGE   \* MERGEFORMAT </w:instrText>
    </w:r>
    <w:r>
      <w:fldChar w:fldCharType="separate"/>
    </w:r>
    <w:r w:rsidR="002401BF">
      <w:rPr>
        <w:noProof/>
      </w:rPr>
      <w:t>23</w:t>
    </w:r>
    <w:r>
      <w:rPr>
        <w:noProof/>
      </w:rPr>
      <w:fldChar w:fldCharType="end"/>
    </w:r>
  </w:p>
  <w:p w14:paraId="65897568" w14:textId="77777777" w:rsidR="00C9531B" w:rsidRPr="00BB5EAA" w:rsidRDefault="00C9531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BE9E37" w14:textId="0DAD4931" w:rsidR="00C9531B" w:rsidRDefault="002401BF" w:rsidP="002401BF">
    <w:pPr>
      <w:pStyle w:val="Footer"/>
      <w:rPr>
        <w:sz w:val="17"/>
      </w:rPr>
    </w:pPr>
    <w:bookmarkStart w:id="18" w:name="TITUS3FooterFirstPage"/>
    <w:r>
      <w:rPr>
        <w:sz w:val="17"/>
      </w:rPr>
      <w:t> </w:t>
    </w:r>
  </w:p>
  <w:bookmarkEnd w:id="18"/>
  <w:p w14:paraId="589CF3C3" w14:textId="77777777" w:rsidR="00C9531B" w:rsidRDefault="00C9531B" w:rsidP="000F0E47">
    <w:pPr>
      <w:pStyle w:val="Footer"/>
      <w:jc w:val="right"/>
    </w:pPr>
  </w:p>
  <w:p w14:paraId="15C8955A" w14:textId="430C5D36" w:rsidR="00C9531B" w:rsidRDefault="00C9531B" w:rsidP="000F0E47">
    <w:pPr>
      <w:pStyle w:val="Footer"/>
      <w:jc w:val="right"/>
    </w:pPr>
    <w:r>
      <w:fldChar w:fldCharType="begin"/>
    </w:r>
    <w:r>
      <w:instrText xml:space="preserve"> PAGE   \* MERGEFORMAT </w:instrText>
    </w:r>
    <w:r>
      <w:fldChar w:fldCharType="separate"/>
    </w:r>
    <w:r w:rsidR="002401BF">
      <w:rPr>
        <w:noProof/>
      </w:rPr>
      <w:t>20</w:t>
    </w:r>
    <w:r>
      <w:rPr>
        <w:noProof/>
      </w:rPr>
      <w:fldChar w:fldCharType="end"/>
    </w:r>
  </w:p>
  <w:p w14:paraId="4B164A6D" w14:textId="77777777" w:rsidR="00C9531B" w:rsidRPr="00BB5EAA" w:rsidRDefault="00C9531B" w:rsidP="000F0E47">
    <w:pPr>
      <w:pStyle w:val="Footer"/>
      <w:ind w:right="360"/>
      <w:jc w:val="center"/>
    </w:pPr>
  </w:p>
  <w:p w14:paraId="2DA6F320" w14:textId="77777777" w:rsidR="00C9531B" w:rsidRDefault="00C9531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FC2EC1" w14:textId="36CD25E0" w:rsidR="00C9531B" w:rsidRDefault="002401BF" w:rsidP="002401BF">
    <w:pPr>
      <w:pStyle w:val="Footer"/>
      <w:rPr>
        <w:sz w:val="17"/>
      </w:rPr>
    </w:pPr>
    <w:bookmarkStart w:id="21" w:name="TITUS4FooterEvenPages"/>
    <w:r>
      <w:rPr>
        <w:sz w:val="17"/>
      </w:rPr>
      <w:t> </w:t>
    </w:r>
  </w:p>
  <w:bookmarkEnd w:id="21"/>
  <w:p w14:paraId="571A1837" w14:textId="77777777" w:rsidR="00C9531B" w:rsidRDefault="00C9531B" w:rsidP="000F0E47">
    <w:pPr>
      <w:pStyle w:val="Footer"/>
      <w:jc w:val="right"/>
    </w:pPr>
  </w:p>
  <w:p w14:paraId="619A5B82" w14:textId="77777777" w:rsidR="00C9531B" w:rsidRDefault="00C9531B" w:rsidP="000F0E47">
    <w:pPr>
      <w:pStyle w:val="Footer"/>
      <w:jc w:val="right"/>
    </w:pPr>
    <w:r>
      <w:fldChar w:fldCharType="begin"/>
    </w:r>
    <w:r>
      <w:instrText xml:space="preserve"> PAGE   \* MERGEFORMAT </w:instrText>
    </w:r>
    <w:r>
      <w:fldChar w:fldCharType="separate"/>
    </w:r>
    <w:r>
      <w:rPr>
        <w:noProof/>
      </w:rPr>
      <w:t>1</w:t>
    </w:r>
    <w:r>
      <w:rPr>
        <w:noProof/>
      </w:rPr>
      <w:fldChar w:fldCharType="end"/>
    </w:r>
  </w:p>
  <w:p w14:paraId="79B5694F" w14:textId="77777777" w:rsidR="00C9531B" w:rsidRPr="00BB5EAA" w:rsidRDefault="00C9531B" w:rsidP="000F0E47">
    <w:pPr>
      <w:pStyle w:val="Footer"/>
      <w:ind w:right="360"/>
      <w:jc w:val="center"/>
    </w:pPr>
  </w:p>
  <w:p w14:paraId="3F95E8CC" w14:textId="77777777" w:rsidR="00C9531B" w:rsidRDefault="00C9531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257F5B" w14:textId="0A3FA94E" w:rsidR="00C9531B" w:rsidRDefault="002401BF" w:rsidP="002401BF">
    <w:pPr>
      <w:pStyle w:val="Footer"/>
      <w:rPr>
        <w:sz w:val="17"/>
      </w:rPr>
    </w:pPr>
    <w:bookmarkStart w:id="22" w:name="TITUS4FooterPrimary"/>
    <w:r>
      <w:rPr>
        <w:sz w:val="17"/>
      </w:rPr>
      <w:t> </w:t>
    </w:r>
  </w:p>
  <w:bookmarkEnd w:id="22"/>
  <w:p w14:paraId="57C86130" w14:textId="77777777" w:rsidR="00C9531B" w:rsidRDefault="00C9531B">
    <w:pPr>
      <w:pStyle w:val="Footer"/>
      <w:jc w:val="right"/>
    </w:pPr>
  </w:p>
  <w:p w14:paraId="1793CE0E" w14:textId="77777777" w:rsidR="00C9531B" w:rsidRDefault="00C9531B">
    <w:pPr>
      <w:pStyle w:val="Footer"/>
      <w:jc w:val="right"/>
    </w:pPr>
    <w:r>
      <w:fldChar w:fldCharType="begin"/>
    </w:r>
    <w:r>
      <w:instrText xml:space="preserve"> PAGE   \* MERGEFORMAT </w:instrText>
    </w:r>
    <w:r>
      <w:fldChar w:fldCharType="separate"/>
    </w:r>
    <w:r>
      <w:rPr>
        <w:noProof/>
      </w:rPr>
      <w:t>1</w:t>
    </w:r>
    <w:r>
      <w:rPr>
        <w:noProof/>
      </w:rPr>
      <w:fldChar w:fldCharType="end"/>
    </w:r>
  </w:p>
  <w:p w14:paraId="1C54BCA4" w14:textId="77777777" w:rsidR="00C9531B" w:rsidRPr="00BB5EAA" w:rsidRDefault="00C9531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FAF6C6" w14:textId="06919DB6" w:rsidR="00C9531B" w:rsidRDefault="002401BF" w:rsidP="002401BF">
    <w:pPr>
      <w:pStyle w:val="Footer"/>
      <w:rPr>
        <w:sz w:val="17"/>
      </w:rPr>
    </w:pPr>
    <w:bookmarkStart w:id="24" w:name="TITUS4FooterFirstPage"/>
    <w:r>
      <w:rPr>
        <w:sz w:val="17"/>
      </w:rPr>
      <w:t> </w:t>
    </w:r>
  </w:p>
  <w:bookmarkEnd w:id="24"/>
  <w:p w14:paraId="22D078D3" w14:textId="77777777" w:rsidR="00C9531B" w:rsidRDefault="00C9531B" w:rsidP="000F0E47">
    <w:pPr>
      <w:pStyle w:val="Footer"/>
      <w:jc w:val="right"/>
    </w:pPr>
  </w:p>
  <w:p w14:paraId="78D9E5A4" w14:textId="08C8CA2C" w:rsidR="00C9531B" w:rsidRDefault="00C9531B" w:rsidP="000F0E47">
    <w:pPr>
      <w:pStyle w:val="Footer"/>
      <w:jc w:val="right"/>
    </w:pPr>
    <w:r>
      <w:fldChar w:fldCharType="begin"/>
    </w:r>
    <w:r>
      <w:instrText xml:space="preserve"> PAGE   \* MERGEFORMAT </w:instrText>
    </w:r>
    <w:r>
      <w:fldChar w:fldCharType="separate"/>
    </w:r>
    <w:r w:rsidR="002401BF">
      <w:rPr>
        <w:noProof/>
      </w:rPr>
      <w:t>25</w:t>
    </w:r>
    <w:r>
      <w:rPr>
        <w:noProof/>
      </w:rPr>
      <w:fldChar w:fldCharType="end"/>
    </w:r>
  </w:p>
  <w:p w14:paraId="5A4BAB01" w14:textId="77777777" w:rsidR="00C9531B" w:rsidRPr="00BB5EAA" w:rsidRDefault="00C9531B" w:rsidP="000F0E47">
    <w:pPr>
      <w:pStyle w:val="Footer"/>
      <w:ind w:right="360"/>
      <w:jc w:val="center"/>
    </w:pPr>
  </w:p>
  <w:p w14:paraId="519F43B6" w14:textId="77777777" w:rsidR="00C9531B" w:rsidRDefault="00C95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39B94B" w14:textId="77777777" w:rsidR="00C9531B" w:rsidRDefault="00C9531B">
      <w:r>
        <w:separator/>
      </w:r>
    </w:p>
  </w:footnote>
  <w:footnote w:type="continuationSeparator" w:id="0">
    <w:p w14:paraId="71A9AD22" w14:textId="77777777" w:rsidR="00C9531B" w:rsidRDefault="00C953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C1DF3A" w14:textId="05865AC0" w:rsidR="00C9531B" w:rsidRDefault="002401BF" w:rsidP="002401BF">
    <w:pPr>
      <w:pStyle w:val="Header"/>
      <w:rPr>
        <w:sz w:val="17"/>
      </w:rPr>
    </w:pPr>
    <w:bookmarkStart w:id="0" w:name="TITUS1HeaderEvenPages"/>
    <w:r>
      <w:rPr>
        <w:sz w:val="17"/>
      </w:rPr>
      <w:t> </w:t>
    </w:r>
  </w:p>
  <w:bookmarkEnd w:id="0"/>
  <w:p w14:paraId="3D789F3C" w14:textId="77777777" w:rsidR="00C9531B" w:rsidRDefault="00C9531B" w:rsidP="00AD66B1">
    <w:pPr>
      <w:pStyle w:val="Header"/>
    </w:pPr>
  </w:p>
  <w:p w14:paraId="77D3354F" w14:textId="77777777" w:rsidR="00C9531B" w:rsidRDefault="00C953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661BDC" w14:textId="7BA3B5B5" w:rsidR="00C9531B" w:rsidRDefault="002401BF" w:rsidP="002401BF">
    <w:pPr>
      <w:pStyle w:val="Header"/>
      <w:rPr>
        <w:sz w:val="17"/>
      </w:rPr>
    </w:pPr>
    <w:bookmarkStart w:id="1" w:name="TITUS1HeaderPrimary"/>
    <w:r>
      <w:rPr>
        <w:sz w:val="17"/>
      </w:rPr>
      <w:t> </w:t>
    </w:r>
  </w:p>
  <w:bookmarkEnd w:id="1"/>
  <w:p w14:paraId="3B1698C4" w14:textId="77777777" w:rsidR="00C9531B" w:rsidRDefault="00C953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97D21F" w14:textId="0C2817A7" w:rsidR="00C9531B" w:rsidRDefault="002401BF" w:rsidP="002401BF">
    <w:pPr>
      <w:pStyle w:val="Header"/>
      <w:rPr>
        <w:sz w:val="17"/>
      </w:rPr>
    </w:pPr>
    <w:bookmarkStart w:id="4" w:name="TITUS1HeaderFirstPage"/>
    <w:r>
      <w:rPr>
        <w:sz w:val="17"/>
      </w:rPr>
      <w:t> </w:t>
    </w:r>
  </w:p>
  <w:bookmarkEnd w:id="4"/>
  <w:p w14:paraId="46C7B8B3" w14:textId="77777777" w:rsidR="00C9531B" w:rsidRDefault="00C9531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86AF5" w14:textId="0C9F01F1" w:rsidR="00C9531B" w:rsidRDefault="002401BF" w:rsidP="002401BF">
    <w:pPr>
      <w:pStyle w:val="Header"/>
      <w:rPr>
        <w:sz w:val="17"/>
      </w:rPr>
    </w:pPr>
    <w:bookmarkStart w:id="6" w:name="TITUS2HeaderEvenPages"/>
    <w:r>
      <w:rPr>
        <w:sz w:val="17"/>
      </w:rPr>
      <w:t> </w:t>
    </w:r>
  </w:p>
  <w:bookmarkEnd w:id="6"/>
  <w:p w14:paraId="34371D87" w14:textId="77777777" w:rsidR="00C9531B" w:rsidRDefault="00C9531B" w:rsidP="000F0E47">
    <w:pPr>
      <w:pStyle w:val="Header"/>
    </w:pPr>
  </w:p>
  <w:p w14:paraId="62B01CCD" w14:textId="77777777" w:rsidR="00C9531B" w:rsidRDefault="00C9531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61B1FC" w14:textId="31C45ED7" w:rsidR="00C9531B" w:rsidRDefault="002401BF" w:rsidP="002401BF">
    <w:pPr>
      <w:pStyle w:val="Header"/>
      <w:rPr>
        <w:sz w:val="17"/>
      </w:rPr>
    </w:pPr>
    <w:bookmarkStart w:id="7" w:name="TITUS2HeaderPrimary"/>
    <w:r>
      <w:rPr>
        <w:sz w:val="17"/>
      </w:rPr>
      <w:t> </w:t>
    </w:r>
  </w:p>
  <w:bookmarkEnd w:id="7"/>
  <w:p w14:paraId="70FDA9DC" w14:textId="77777777" w:rsidR="00C9531B" w:rsidRDefault="00C9531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E92A45" w14:textId="316B803D" w:rsidR="00C9531B" w:rsidRDefault="002401BF" w:rsidP="002401BF">
    <w:pPr>
      <w:pStyle w:val="Header"/>
      <w:rPr>
        <w:sz w:val="17"/>
      </w:rPr>
    </w:pPr>
    <w:bookmarkStart w:id="10" w:name="TITUS2HeaderFirstPage"/>
    <w:r>
      <w:rPr>
        <w:sz w:val="17"/>
      </w:rPr>
      <w:t> </w:t>
    </w:r>
  </w:p>
  <w:bookmarkEnd w:id="10"/>
  <w:p w14:paraId="2ECBDBF4" w14:textId="77777777" w:rsidR="00C9531B" w:rsidRDefault="00C9531B" w:rsidP="000F0E47">
    <w:pPr>
      <w:pStyle w:val="Header"/>
    </w:pPr>
  </w:p>
  <w:p w14:paraId="27214DE1" w14:textId="77777777" w:rsidR="00C9531B" w:rsidRDefault="00C9531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255514" w14:textId="6F117AF1" w:rsidR="00C9531B" w:rsidRDefault="002401BF" w:rsidP="002401BF">
    <w:pPr>
      <w:pStyle w:val="Header"/>
      <w:rPr>
        <w:sz w:val="17"/>
      </w:rPr>
    </w:pPr>
    <w:bookmarkStart w:id="13" w:name="TITUS3HeaderEvenPages"/>
    <w:r>
      <w:rPr>
        <w:sz w:val="17"/>
      </w:rPr>
      <w:t> </w:t>
    </w:r>
  </w:p>
  <w:bookmarkEnd w:id="13"/>
  <w:p w14:paraId="0E0C9253" w14:textId="77777777" w:rsidR="00C9531B" w:rsidRDefault="00C9531B" w:rsidP="000F0E47">
    <w:pPr>
      <w:pStyle w:val="Header"/>
    </w:pPr>
  </w:p>
  <w:p w14:paraId="643DC3EB" w14:textId="77777777" w:rsidR="00C9531B" w:rsidRDefault="00C9531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9BA4E7" w14:textId="14C1C605" w:rsidR="00C9531B" w:rsidRDefault="002401BF" w:rsidP="002401BF">
    <w:pPr>
      <w:pStyle w:val="Header"/>
      <w:rPr>
        <w:sz w:val="17"/>
      </w:rPr>
    </w:pPr>
    <w:bookmarkStart w:id="14" w:name="TITUS3HeaderPrimary"/>
    <w:r>
      <w:rPr>
        <w:sz w:val="17"/>
      </w:rPr>
      <w:t> </w:t>
    </w:r>
  </w:p>
  <w:bookmarkEnd w:id="14"/>
  <w:p w14:paraId="4D0C68C3" w14:textId="77777777" w:rsidR="00C9531B" w:rsidRDefault="00C9531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19C01D" w14:textId="284F0DE0" w:rsidR="00C9531B" w:rsidRDefault="002401BF" w:rsidP="002401BF">
    <w:pPr>
      <w:pStyle w:val="Header"/>
      <w:rPr>
        <w:sz w:val="17"/>
      </w:rPr>
    </w:pPr>
    <w:bookmarkStart w:id="17" w:name="TITUS3HeaderFirstPage"/>
    <w:r>
      <w:rPr>
        <w:sz w:val="17"/>
      </w:rPr>
      <w:t> </w:t>
    </w:r>
  </w:p>
  <w:bookmarkEnd w:id="17"/>
  <w:p w14:paraId="6ED60BFD" w14:textId="77777777" w:rsidR="00C9531B" w:rsidRDefault="00C9531B" w:rsidP="000F0E47">
    <w:pPr>
      <w:pStyle w:val="Header"/>
    </w:pPr>
  </w:p>
  <w:p w14:paraId="20690B2E" w14:textId="77777777" w:rsidR="00C9531B" w:rsidRDefault="00C9531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7D6E56" w14:textId="7B9FF115" w:rsidR="00C9531B" w:rsidRDefault="002401BF" w:rsidP="002401BF">
    <w:pPr>
      <w:pStyle w:val="Header"/>
      <w:rPr>
        <w:sz w:val="17"/>
      </w:rPr>
    </w:pPr>
    <w:bookmarkStart w:id="19" w:name="TITUS4HeaderEvenPages"/>
    <w:r>
      <w:rPr>
        <w:sz w:val="17"/>
      </w:rPr>
      <w:t> </w:t>
    </w:r>
  </w:p>
  <w:bookmarkEnd w:id="19"/>
  <w:p w14:paraId="19C66621" w14:textId="77777777" w:rsidR="00C9531B" w:rsidRDefault="00C9531B" w:rsidP="000F0E47">
    <w:pPr>
      <w:pStyle w:val="Header"/>
    </w:pPr>
  </w:p>
  <w:p w14:paraId="32FEBBB3" w14:textId="77777777" w:rsidR="00C9531B" w:rsidRDefault="00C9531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AF1B6" w14:textId="1391B6A5" w:rsidR="00C9531B" w:rsidRDefault="002401BF" w:rsidP="002401BF">
    <w:pPr>
      <w:pStyle w:val="Header"/>
      <w:rPr>
        <w:sz w:val="17"/>
      </w:rPr>
    </w:pPr>
    <w:bookmarkStart w:id="20" w:name="TITUS4HeaderPrimary"/>
    <w:r>
      <w:rPr>
        <w:sz w:val="17"/>
      </w:rPr>
      <w:t> </w:t>
    </w:r>
  </w:p>
  <w:bookmarkEnd w:id="20"/>
  <w:p w14:paraId="1E1A4A91" w14:textId="77777777" w:rsidR="00C9531B" w:rsidRDefault="00C9531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75E1E7" w14:textId="500C0ED5" w:rsidR="00C9531B" w:rsidRDefault="002401BF" w:rsidP="002401BF">
    <w:pPr>
      <w:pStyle w:val="Header"/>
      <w:rPr>
        <w:sz w:val="17"/>
      </w:rPr>
    </w:pPr>
    <w:bookmarkStart w:id="23" w:name="TITUS4HeaderFirstPage"/>
    <w:r>
      <w:rPr>
        <w:sz w:val="17"/>
      </w:rPr>
      <w:t> </w:t>
    </w:r>
  </w:p>
  <w:bookmarkEnd w:id="23"/>
  <w:p w14:paraId="60501FEF" w14:textId="77777777" w:rsidR="00C9531B" w:rsidRDefault="00C9531B" w:rsidP="000F0E47">
    <w:pPr>
      <w:pStyle w:val="Header"/>
    </w:pPr>
  </w:p>
  <w:p w14:paraId="6FA0D3E2" w14:textId="77777777" w:rsidR="00C9531B" w:rsidRDefault="00C953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72933FA"/>
    <w:multiLevelType w:val="hybridMultilevel"/>
    <w:tmpl w:val="A5E012A6"/>
    <w:lvl w:ilvl="0" w:tplc="8C203EB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7"/>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0E47"/>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36573"/>
    <w:rsid w:val="002401BF"/>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66B1"/>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57BE"/>
    <w:rsid w:val="00C4664D"/>
    <w:rsid w:val="00C472AA"/>
    <w:rsid w:val="00C50A05"/>
    <w:rsid w:val="00C54AED"/>
    <w:rsid w:val="00C63D00"/>
    <w:rsid w:val="00C6441B"/>
    <w:rsid w:val="00C7108B"/>
    <w:rsid w:val="00C8089F"/>
    <w:rsid w:val="00C836CC"/>
    <w:rsid w:val="00C87A74"/>
    <w:rsid w:val="00C90A71"/>
    <w:rsid w:val="00C92C71"/>
    <w:rsid w:val="00C93F8F"/>
    <w:rsid w:val="00C9531B"/>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77D03"/>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C457BE"/>
    <w:rPr>
      <w:color w:val="954F72" w:themeColor="followedHyperlink"/>
      <w:u w:val="single"/>
    </w:rPr>
  </w:style>
  <w:style w:type="character" w:styleId="Strong">
    <w:name w:val="Strong"/>
    <w:basedOn w:val="DefaultParagraphFont"/>
    <w:uiPriority w:val="22"/>
    <w:qFormat/>
    <w:rsid w:val="00F77D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itizensadvice.org.uk/law-and-courts/discrimination/protected-characteristics/gypsies-and-travellers-race-discrimination/" TargetMode="External"/><Relationship Id="rId39" Type="http://schemas.openxmlformats.org/officeDocument/2006/relationships/hyperlink" Target="https://www.mentalhealth.org.uk/a-to-z/s/stress" TargetMode="External"/><Relationship Id="rId21" Type="http://schemas.openxmlformats.org/officeDocument/2006/relationships/header" Target="header5.xml"/><Relationship Id="rId34" Type="http://schemas.openxmlformats.org/officeDocument/2006/relationships/hyperlink" Target="https://www.app.college.police.uk/app-content/armed-policing/armed-deployment/" TargetMode="External"/><Relationship Id="rId42" Type="http://schemas.openxmlformats.org/officeDocument/2006/relationships/hyperlink" Target="https://www.mindtools.com/pages/article/newCS_82.htm" TargetMode="External"/><Relationship Id="rId47" Type="http://schemas.openxmlformats.org/officeDocument/2006/relationships/hyperlink" Target="https://www.legislation.gov.uk/ukpga/1984/60/section/24" TargetMode="External"/><Relationship Id="rId50" Type="http://schemas.openxmlformats.org/officeDocument/2006/relationships/hyperlink" Target="https://www.athletespotential.com/uploads/2/4/7/3/24730224/cold-stress.pdf" TargetMode="External"/><Relationship Id="rId55" Type="http://schemas.openxmlformats.org/officeDocument/2006/relationships/footer" Target="footer7.xml"/><Relationship Id="rId63" Type="http://schemas.openxmlformats.org/officeDocument/2006/relationships/header" Target="head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app.college.police.uk/app-content/national-decision-model/the-national-decision-model/" TargetMode="External"/><Relationship Id="rId41" Type="http://schemas.openxmlformats.org/officeDocument/2006/relationships/hyperlink" Target="https://www.boardofinnovation.com/blog/16-cognitive-biases-that-kill-innovative-thinking/" TargetMode="External"/><Relationship Id="rId54" Type="http://schemas.openxmlformats.org/officeDocument/2006/relationships/header" Target="header8.xml"/><Relationship Id="rId62"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app.college.police.uk/app-content/national-decision-model/the-national-decision-model/" TargetMode="External"/><Relationship Id="rId37" Type="http://schemas.openxmlformats.org/officeDocument/2006/relationships/hyperlink" Target="https://www.everydayhealth.com/wellness/resilience/" TargetMode="External"/><Relationship Id="rId40" Type="http://schemas.openxmlformats.org/officeDocument/2006/relationships/hyperlink" Target="https://www.mentalhelp.net/stress/distraction-and-humor-in-stress-reduction/" TargetMode="External"/><Relationship Id="rId45" Type="http://schemas.openxmlformats.org/officeDocument/2006/relationships/hyperlink" Target="https://digitalcommons.cedarville.edu/cgi/viewcontent.cgi?article=1120&amp;context=history_and_government_publications" TargetMode="External"/><Relationship Id="rId53" Type="http://schemas.openxmlformats.org/officeDocument/2006/relationships/header" Target="header7.xml"/><Relationship Id="rId58" Type="http://schemas.openxmlformats.org/officeDocument/2006/relationships/footer" Target="footer9.xml"/><Relationship Id="rId66"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national-decision-model/the-national-decision-model/" TargetMode="External"/><Relationship Id="rId36" Type="http://schemas.openxmlformats.org/officeDocument/2006/relationships/hyperlink" Target="https://restorativejustice.org.uk/sites/default/files/resources/files/rjc-policeandrj-5digi.pdf" TargetMode="External"/><Relationship Id="rId49" Type="http://schemas.openxmlformats.org/officeDocument/2006/relationships/hyperlink" Target="https://www.legislation.gov.uk/ukpga/1984/60/section/117" TargetMode="External"/><Relationship Id="rId57" Type="http://schemas.openxmlformats.org/officeDocument/2006/relationships/header" Target="header9.xml"/><Relationship Id="rId61"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national-decision-model/the-national-decision-model/" TargetMode="External"/><Relationship Id="rId44" Type="http://schemas.openxmlformats.org/officeDocument/2006/relationships/hyperlink" Target="https://www.legislation.gov.uk/ukpga/Vict/24-25/100/section/16" TargetMode="External"/><Relationship Id="rId52" Type="http://schemas.openxmlformats.org/officeDocument/2006/relationships/hyperlink" Target="https://westsidetoastmasters.com/resources/book_of_body_language/chap2.html" TargetMode="External"/><Relationship Id="rId60" Type="http://schemas.openxmlformats.org/officeDocument/2006/relationships/header" Target="header11.xm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app.college.police.uk/app-content/national-decision-model/the-national-decision-model/" TargetMode="External"/><Relationship Id="rId30" Type="http://schemas.openxmlformats.org/officeDocument/2006/relationships/hyperlink" Target="https://www.app.college.police.uk/app-content/national-decision-model/the-national-decision-model/" TargetMode="External"/><Relationship Id="rId35" Type="http://schemas.openxmlformats.org/officeDocument/2006/relationships/hyperlink" Target="https://restorativejustice.org.uk/sites/default/files/resources/files/rjc-policeandrj-5digi.pdf" TargetMode="External"/><Relationship Id="rId43" Type="http://schemas.openxmlformats.org/officeDocument/2006/relationships/hyperlink" Target="https://assets.publishing.service.gov.uk/government/uploads/system/uploads/attachment_data/file/974376/victims-code-2020.pdf" TargetMode="External"/><Relationship Id="rId48" Type="http://schemas.openxmlformats.org/officeDocument/2006/relationships/hyperlink" Target="https://www.legislation.gov.uk/ukpga/1984/60/section/117" TargetMode="External"/><Relationship Id="rId56" Type="http://schemas.openxmlformats.org/officeDocument/2006/relationships/footer" Target="footer8.xml"/><Relationship Id="rId64" Type="http://schemas.openxmlformats.org/officeDocument/2006/relationships/footer" Target="footer12.xml"/><Relationship Id="rId8" Type="http://schemas.openxmlformats.org/officeDocument/2006/relationships/webSettings" Target="webSettings.xml"/><Relationship Id="rId51" Type="http://schemas.openxmlformats.org/officeDocument/2006/relationships/hyperlink" Target="https://www.stuartmillersolicitors.co.uk/10-potential-impacts-criminal-record-uk/"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app.college.police.uk/app-content/national-decision-model/the-national-decision-model/" TargetMode="External"/><Relationship Id="rId38" Type="http://schemas.openxmlformats.org/officeDocument/2006/relationships/hyperlink" Target="https://www.localsolicitors.com/criminal-guides/common-assault-abh-and-gbh" TargetMode="External"/><Relationship Id="rId46" Type="http://schemas.openxmlformats.org/officeDocument/2006/relationships/hyperlink" Target="https://www.gov.uk/government/publications/pace-code-c-2019" TargetMode="External"/><Relationship Id="rId59"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documentManagement/types"/>
    <ds:schemaRef ds:uri="2e89cfda-a374-4413-9f0d-8b601eddeb70"/>
    <ds:schemaRef ds:uri="http://purl.org/dc/terms/"/>
    <ds:schemaRef ds:uri="http://purl.org/dc/elements/1.1/"/>
    <ds:schemaRef ds:uri="http://purl.org/dc/dcmitype/"/>
    <ds:schemaRef ds:uri="http://schemas.microsoft.com/office/infopath/2007/PartnerControls"/>
    <ds:schemaRef ds:uri="http://schemas.microsoft.com/office/2006/metadata/propertie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4B6DDCCF-A2EF-4AB3-924F-5FCB33532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25</Pages>
  <Words>7114</Words>
  <Characters>41114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Bedford,Owen swp6797</cp:lastModifiedBy>
  <cp:revision>4</cp:revision>
  <cp:lastPrinted>2014-08-26T08:55:00Z</cp:lastPrinted>
  <dcterms:created xsi:type="dcterms:W3CDTF">2021-05-16T19:40:00Z</dcterms:created>
  <dcterms:modified xsi:type="dcterms:W3CDTF">2021-05-16T20:30:00Z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dcfeaf3c-fc9f-46f7-ae50-d8ac05d9cdc3</vt:lpwstr>
  </property>
  <property fmtid="{D5CDD505-2E9C-101B-9397-08002B2CF9AE}" pid="4" name="Classification">
    <vt:lpwstr>OFFICIAL</vt:lpwstr>
  </property>
  <property fmtid="{D5CDD505-2E9C-101B-9397-08002B2CF9AE}" pid="5" name="Visibility">
    <vt:lpwstr>NOT VISIBLE</vt:lpwstr>
  </property>
</Properties>
</file>