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603C" w:rsidRPr="00B9603C" w:rsidRDefault="00B9603C" w:rsidP="00B9603C">
      <w:pPr>
        <w:rPr>
          <w:b/>
          <w:sz w:val="24"/>
        </w:rPr>
      </w:pPr>
      <w:r>
        <w:rPr>
          <w:b/>
          <w:sz w:val="24"/>
        </w:rPr>
        <w:t>Student ID</w:t>
      </w:r>
      <w:bookmarkStart w:id="0" w:name="_GoBack"/>
      <w:bookmarkEnd w:id="0"/>
      <w:r w:rsidRPr="00B9603C">
        <w:rPr>
          <w:b/>
          <w:sz w:val="24"/>
        </w:rPr>
        <w:t xml:space="preserve"> : 2242519</w:t>
      </w:r>
    </w:p>
    <w:p w:rsidR="00B9603C" w:rsidRPr="00B9603C" w:rsidRDefault="00B9603C" w:rsidP="00B9603C">
      <w:pPr>
        <w:rPr>
          <w:rFonts w:ascii="Arial" w:hAnsi="Arial" w:cs="Arial"/>
          <w:b/>
          <w:color w:val="000000" w:themeColor="text1"/>
          <w:sz w:val="28"/>
          <w:szCs w:val="28"/>
        </w:rPr>
      </w:pPr>
      <w:proofErr w:type="gramStart"/>
      <w:r w:rsidRPr="00B9603C">
        <w:rPr>
          <w:b/>
          <w:sz w:val="24"/>
        </w:rPr>
        <w:t>Name :</w:t>
      </w:r>
      <w:proofErr w:type="gramEnd"/>
      <w:r w:rsidRPr="00B9603C">
        <w:rPr>
          <w:b/>
          <w:sz w:val="24"/>
        </w:rPr>
        <w:t xml:space="preserve"> </w:t>
      </w:r>
      <w:proofErr w:type="spellStart"/>
      <w:r w:rsidRPr="00B9603C">
        <w:rPr>
          <w:b/>
          <w:sz w:val="24"/>
        </w:rPr>
        <w:t>Andreea</w:t>
      </w:r>
      <w:proofErr w:type="spellEnd"/>
      <w:r w:rsidRPr="00B9603C">
        <w:rPr>
          <w:b/>
          <w:sz w:val="24"/>
        </w:rPr>
        <w:t xml:space="preserve"> Stefan</w:t>
      </w:r>
    </w:p>
    <w:p w:rsidR="00B9603C" w:rsidRDefault="00B9603C" w:rsidP="007354CA">
      <w:pPr>
        <w:pStyle w:val="Title"/>
        <w:spacing w:line="360" w:lineRule="auto"/>
        <w:rPr>
          <w:rFonts w:ascii="Arial" w:hAnsi="Arial" w:cs="Arial"/>
          <w:b/>
          <w:color w:val="000000" w:themeColor="text1"/>
          <w:sz w:val="28"/>
          <w:szCs w:val="28"/>
        </w:rPr>
      </w:pPr>
    </w:p>
    <w:p w:rsidR="00FD79E4" w:rsidRPr="007354CA" w:rsidRDefault="00FD79E4" w:rsidP="007354CA">
      <w:pPr>
        <w:pStyle w:val="Title"/>
        <w:spacing w:line="360" w:lineRule="auto"/>
        <w:rPr>
          <w:rFonts w:ascii="Arial" w:hAnsi="Arial" w:cs="Arial"/>
          <w:b/>
          <w:color w:val="000000" w:themeColor="text1"/>
          <w:sz w:val="28"/>
          <w:szCs w:val="28"/>
        </w:rPr>
      </w:pPr>
      <w:r w:rsidRPr="007354CA">
        <w:rPr>
          <w:rFonts w:ascii="Arial" w:hAnsi="Arial" w:cs="Arial"/>
          <w:b/>
          <w:color w:val="000000" w:themeColor="text1"/>
          <w:sz w:val="28"/>
          <w:szCs w:val="28"/>
        </w:rPr>
        <w:t>Reflective Essay on Academi</w:t>
      </w:r>
      <w:r w:rsidR="00D75D75">
        <w:rPr>
          <w:rFonts w:ascii="Arial" w:hAnsi="Arial" w:cs="Arial"/>
          <w:b/>
          <w:color w:val="000000" w:themeColor="text1"/>
          <w:sz w:val="28"/>
          <w:szCs w:val="28"/>
        </w:rPr>
        <w:t>c and Digital Skills Development</w:t>
      </w:r>
    </w:p>
    <w:p w:rsidR="00FD79E4" w:rsidRPr="007354CA" w:rsidRDefault="00FD79E4" w:rsidP="007354CA">
      <w:pPr>
        <w:spacing w:line="360" w:lineRule="auto"/>
        <w:rPr>
          <w:rFonts w:ascii="Arial" w:hAnsi="Arial" w:cs="Arial"/>
          <w:color w:val="000000" w:themeColor="text1"/>
        </w:rPr>
      </w:pPr>
    </w:p>
    <w:p w:rsidR="008248FF" w:rsidRPr="007354CA" w:rsidRDefault="007354CA" w:rsidP="007354CA">
      <w:pPr>
        <w:pStyle w:val="Heading1"/>
        <w:spacing w:line="360" w:lineRule="auto"/>
        <w:rPr>
          <w:rFonts w:ascii="Arial" w:hAnsi="Arial" w:cs="Arial"/>
          <w:color w:val="000000" w:themeColor="text1"/>
          <w:sz w:val="24"/>
          <w:szCs w:val="24"/>
        </w:rPr>
      </w:pPr>
      <w:r w:rsidRPr="007354CA">
        <w:rPr>
          <w:rFonts w:ascii="Arial" w:hAnsi="Arial" w:cs="Arial"/>
          <w:color w:val="000000" w:themeColor="text1"/>
          <w:sz w:val="24"/>
          <w:szCs w:val="24"/>
        </w:rPr>
        <w:t>Introduction</w:t>
      </w:r>
    </w:p>
    <w:p w:rsidR="007164B8" w:rsidRPr="007354CA" w:rsidRDefault="007164B8" w:rsidP="007354CA">
      <w:pPr>
        <w:spacing w:line="360" w:lineRule="auto"/>
        <w:rPr>
          <w:rFonts w:ascii="Arial" w:eastAsia="Times New Roman" w:hAnsi="Arial" w:cs="Arial"/>
          <w:color w:val="000000" w:themeColor="text1"/>
          <w:sz w:val="24"/>
          <w:szCs w:val="24"/>
          <w:lang w:val="en-GB" w:eastAsia="en-GB"/>
        </w:rPr>
      </w:pPr>
      <w:r w:rsidRPr="007164B8">
        <w:rPr>
          <w:rFonts w:ascii="Arial" w:eastAsia="Times New Roman" w:hAnsi="Arial" w:cs="Arial"/>
          <w:color w:val="000000" w:themeColor="text1"/>
          <w:sz w:val="24"/>
          <w:szCs w:val="24"/>
          <w:lang w:val="en-GB" w:eastAsia="en-GB"/>
        </w:rPr>
        <w:t>Students must develop a wide range of academic and digital abilities in order to succeed in higher education. Academic writing, referencing, critical thinking, and digital literacy are essential for obtaining high academic performance, while cooperation and communication skills assist students prepare for university and professional settings.</w:t>
      </w:r>
      <w:r w:rsidRPr="007354CA">
        <w:rPr>
          <w:rFonts w:ascii="Arial" w:eastAsia="Times New Roman" w:hAnsi="Arial" w:cs="Arial"/>
          <w:color w:val="000000" w:themeColor="text1"/>
          <w:sz w:val="24"/>
          <w:szCs w:val="24"/>
          <w:lang w:val="en-GB" w:eastAsia="en-GB"/>
        </w:rPr>
        <w:t xml:space="preserve"> This reflective essay uses Gibbs' Reflective Cycle (1988) as a framework to examine my learning and development in the first term. Gibbs' model includes six stages: description, feelings, evaluation, analysis, conclusion, and action plan. By working through each stage sequentially, I will discuss my experiences with essay writing, referencing, internet resource utilisation, group work, and presentations, as well as the problems I encountered and lessons I learnt. Reflection is an important tool for personal and professional development (Moon, 2013), and this essay tries to show how reflecting on my experiences might help me continue my academic journey.</w:t>
      </w:r>
    </w:p>
    <w:p w:rsidR="008248FF" w:rsidRPr="007354CA" w:rsidRDefault="007354CA" w:rsidP="007354CA">
      <w:pPr>
        <w:pStyle w:val="Heading1"/>
        <w:spacing w:line="360" w:lineRule="auto"/>
        <w:rPr>
          <w:rFonts w:ascii="Arial" w:hAnsi="Arial" w:cs="Arial"/>
          <w:color w:val="000000" w:themeColor="text1"/>
          <w:sz w:val="24"/>
          <w:szCs w:val="24"/>
        </w:rPr>
      </w:pPr>
      <w:r w:rsidRPr="007354CA">
        <w:rPr>
          <w:rFonts w:ascii="Arial" w:hAnsi="Arial" w:cs="Arial"/>
          <w:color w:val="000000" w:themeColor="text1"/>
          <w:sz w:val="24"/>
          <w:szCs w:val="24"/>
        </w:rPr>
        <w:t>Description</w:t>
      </w:r>
    </w:p>
    <w:p w:rsidR="007164B8" w:rsidRPr="007164B8" w:rsidRDefault="007164B8" w:rsidP="007354CA">
      <w:pPr>
        <w:spacing w:after="0" w:line="360" w:lineRule="auto"/>
        <w:rPr>
          <w:rFonts w:ascii="Arial" w:eastAsia="Times New Roman" w:hAnsi="Arial" w:cs="Arial"/>
          <w:color w:val="000000" w:themeColor="text1"/>
          <w:sz w:val="24"/>
          <w:szCs w:val="24"/>
          <w:lang w:val="en-GB" w:eastAsia="en-GB"/>
        </w:rPr>
      </w:pPr>
      <w:r w:rsidRPr="007164B8">
        <w:rPr>
          <w:rFonts w:ascii="Arial" w:eastAsia="Times New Roman" w:hAnsi="Arial" w:cs="Arial"/>
          <w:color w:val="000000" w:themeColor="text1"/>
          <w:sz w:val="24"/>
          <w:szCs w:val="24"/>
          <w:lang w:val="en-GB" w:eastAsia="en-GB"/>
        </w:rPr>
        <w:t>Throughout the first term, I participated in a variety of academic events aimed to familiarise me with the requirements of university-level study. The first big assignment was to write an essay on the role of artificial intelligence in education, which needed me to learn how to create arguments, integrate sources, and correctly use Harvard referencing. At first, I struggled to adjust to the formal style of academic writing, but the process gave me good practice in writing logical essays.</w:t>
      </w:r>
    </w:p>
    <w:p w:rsidR="00A33873" w:rsidRPr="007354CA" w:rsidRDefault="007354CA" w:rsidP="007354CA">
      <w:pPr>
        <w:spacing w:line="360" w:lineRule="auto"/>
        <w:rPr>
          <w:rFonts w:ascii="Arial" w:eastAsia="Times New Roman" w:hAnsi="Arial" w:cs="Arial"/>
          <w:color w:val="000000" w:themeColor="text1"/>
          <w:sz w:val="24"/>
          <w:szCs w:val="24"/>
          <w:lang w:val="en-GB" w:eastAsia="en-GB"/>
        </w:rPr>
      </w:pPr>
      <w:r w:rsidRPr="007354CA">
        <w:rPr>
          <w:rFonts w:ascii="Arial" w:hAnsi="Arial" w:cs="Arial"/>
          <w:color w:val="000000" w:themeColor="text1"/>
          <w:sz w:val="24"/>
          <w:szCs w:val="24"/>
        </w:rPr>
        <w:lastRenderedPageBreak/>
        <w:br/>
      </w:r>
      <w:r w:rsidR="007164B8" w:rsidRPr="007354CA">
        <w:rPr>
          <w:rFonts w:ascii="Arial" w:eastAsia="Times New Roman" w:hAnsi="Arial" w:cs="Arial"/>
          <w:color w:val="000000" w:themeColor="text1"/>
          <w:sz w:val="24"/>
          <w:szCs w:val="24"/>
          <w:lang w:val="en-GB" w:eastAsia="en-GB"/>
        </w:rPr>
        <w:t xml:space="preserve">Developing digital literacy using resources like </w:t>
      </w:r>
      <w:proofErr w:type="spellStart"/>
      <w:r w:rsidR="007164B8" w:rsidRPr="007354CA">
        <w:rPr>
          <w:rFonts w:ascii="Arial" w:eastAsia="Times New Roman" w:hAnsi="Arial" w:cs="Arial"/>
          <w:color w:val="000000" w:themeColor="text1"/>
          <w:sz w:val="24"/>
          <w:szCs w:val="24"/>
          <w:lang w:val="en-GB" w:eastAsia="en-GB"/>
        </w:rPr>
        <w:t>Turnitin</w:t>
      </w:r>
      <w:proofErr w:type="spellEnd"/>
      <w:r w:rsidR="007164B8" w:rsidRPr="007354CA">
        <w:rPr>
          <w:rFonts w:ascii="Arial" w:eastAsia="Times New Roman" w:hAnsi="Arial" w:cs="Arial"/>
          <w:color w:val="000000" w:themeColor="text1"/>
          <w:sz w:val="24"/>
          <w:szCs w:val="24"/>
          <w:lang w:val="en-GB" w:eastAsia="en-GB"/>
        </w:rPr>
        <w:t xml:space="preserve"> and Moodle was another crucial task. Moodle served as the main platform for participating in class discussions, submitting homework, and obtaining lecture materials. At first, </w:t>
      </w:r>
      <w:proofErr w:type="spellStart"/>
      <w:r w:rsidR="007164B8" w:rsidRPr="007354CA">
        <w:rPr>
          <w:rFonts w:ascii="Arial" w:eastAsia="Times New Roman" w:hAnsi="Arial" w:cs="Arial"/>
          <w:color w:val="000000" w:themeColor="text1"/>
          <w:sz w:val="24"/>
          <w:szCs w:val="24"/>
          <w:lang w:val="en-GB" w:eastAsia="en-GB"/>
        </w:rPr>
        <w:t>Turnitin</w:t>
      </w:r>
      <w:proofErr w:type="spellEnd"/>
      <w:r w:rsidR="007164B8" w:rsidRPr="007354CA">
        <w:rPr>
          <w:rFonts w:ascii="Arial" w:eastAsia="Times New Roman" w:hAnsi="Arial" w:cs="Arial"/>
          <w:color w:val="000000" w:themeColor="text1"/>
          <w:sz w:val="24"/>
          <w:szCs w:val="24"/>
          <w:lang w:val="en-GB" w:eastAsia="en-GB"/>
        </w:rPr>
        <w:t xml:space="preserve"> made me nervous because I was concerned about similarity scores and academic dishonesty, but it also helped me learn </w:t>
      </w:r>
      <w:r w:rsidRPr="007354CA">
        <w:rPr>
          <w:rFonts w:ascii="Arial" w:eastAsia="Times New Roman" w:hAnsi="Arial" w:cs="Arial"/>
          <w:color w:val="000000" w:themeColor="text1"/>
          <w:sz w:val="24"/>
          <w:szCs w:val="24"/>
          <w:lang w:val="en-GB" w:eastAsia="en-GB"/>
        </w:rPr>
        <w:t xml:space="preserve">by teaching me how to do better </w:t>
      </w:r>
      <w:r w:rsidR="007164B8" w:rsidRPr="007354CA">
        <w:rPr>
          <w:rFonts w:ascii="Arial" w:eastAsia="Times New Roman" w:hAnsi="Arial" w:cs="Arial"/>
          <w:color w:val="000000" w:themeColor="text1"/>
          <w:sz w:val="24"/>
          <w:szCs w:val="24"/>
          <w:lang w:val="en-GB" w:eastAsia="en-GB"/>
        </w:rPr>
        <w:t>paraphrase and citation.</w:t>
      </w:r>
      <w:r w:rsidRPr="007354CA">
        <w:rPr>
          <w:rFonts w:ascii="Arial" w:hAnsi="Arial" w:cs="Arial"/>
          <w:color w:val="000000" w:themeColor="text1"/>
          <w:sz w:val="24"/>
          <w:szCs w:val="24"/>
        </w:rPr>
        <w:br/>
      </w:r>
      <w:r w:rsidRPr="007354CA">
        <w:rPr>
          <w:rFonts w:ascii="Arial" w:hAnsi="Arial" w:cs="Arial"/>
          <w:color w:val="000000" w:themeColor="text1"/>
          <w:sz w:val="24"/>
          <w:szCs w:val="24"/>
        </w:rPr>
        <w:br/>
      </w:r>
      <w:r w:rsidR="00B64752" w:rsidRPr="007354CA">
        <w:rPr>
          <w:rFonts w:ascii="Arial" w:eastAsia="Times New Roman" w:hAnsi="Arial" w:cs="Arial"/>
          <w:color w:val="000000" w:themeColor="text1"/>
          <w:sz w:val="24"/>
          <w:szCs w:val="24"/>
          <w:lang w:val="en-GB" w:eastAsia="en-GB"/>
        </w:rPr>
        <w:t xml:space="preserve">Another important aspect of the term was group activities. For instance, in order to examine the evidence, use critical thinking, and create a cooperative report, the </w:t>
      </w:r>
      <w:proofErr w:type="spellStart"/>
      <w:r w:rsidR="00B64752" w:rsidRPr="007354CA">
        <w:rPr>
          <w:rFonts w:ascii="Arial" w:eastAsia="Times New Roman" w:hAnsi="Arial" w:cs="Arial"/>
          <w:color w:val="000000" w:themeColor="text1"/>
          <w:sz w:val="24"/>
          <w:szCs w:val="24"/>
          <w:lang w:val="en-GB" w:eastAsia="en-GB"/>
        </w:rPr>
        <w:t>Dr.</w:t>
      </w:r>
      <w:proofErr w:type="spellEnd"/>
      <w:r w:rsidR="00B64752" w:rsidRPr="007354CA">
        <w:rPr>
          <w:rFonts w:ascii="Arial" w:eastAsia="Times New Roman" w:hAnsi="Arial" w:cs="Arial"/>
          <w:color w:val="000000" w:themeColor="text1"/>
          <w:sz w:val="24"/>
          <w:szCs w:val="24"/>
          <w:lang w:val="en-GB" w:eastAsia="en-GB"/>
        </w:rPr>
        <w:t xml:space="preserve"> Hart case study required teamwork. This event made clear how crucial planning and communication are to group projects. In order to practice summarising facts and giving a confident presentation to an audience, I wrote and gave a brief presentation based on this case. When taken as a whole, these experiences gave students a solid basis for learning digital and academic abilities.</w:t>
      </w:r>
    </w:p>
    <w:p w:rsidR="00A33873" w:rsidRPr="007354CA" w:rsidRDefault="00A33873" w:rsidP="007354CA">
      <w:pPr>
        <w:spacing w:line="360" w:lineRule="auto"/>
        <w:rPr>
          <w:rFonts w:ascii="Arial" w:eastAsia="Times New Roman" w:hAnsi="Arial" w:cs="Arial"/>
          <w:color w:val="000000" w:themeColor="text1"/>
          <w:sz w:val="24"/>
          <w:szCs w:val="24"/>
          <w:lang w:val="en-GB" w:eastAsia="en-GB"/>
        </w:rPr>
      </w:pPr>
    </w:p>
    <w:p w:rsidR="00A33873" w:rsidRPr="007354CA" w:rsidRDefault="007354CA" w:rsidP="007354CA">
      <w:pPr>
        <w:spacing w:line="360" w:lineRule="auto"/>
        <w:rPr>
          <w:rFonts w:ascii="Arial" w:hAnsi="Arial" w:cs="Arial"/>
          <w:b/>
          <w:color w:val="000000" w:themeColor="text1"/>
          <w:sz w:val="24"/>
          <w:szCs w:val="24"/>
        </w:rPr>
      </w:pPr>
      <w:r w:rsidRPr="007354CA">
        <w:rPr>
          <w:rFonts w:ascii="Arial" w:hAnsi="Arial" w:cs="Arial"/>
          <w:b/>
          <w:color w:val="000000" w:themeColor="text1"/>
          <w:sz w:val="24"/>
          <w:szCs w:val="24"/>
        </w:rPr>
        <w:t>Feelings</w:t>
      </w:r>
    </w:p>
    <w:p w:rsidR="00A33873" w:rsidRPr="007354CA" w:rsidRDefault="00A33873" w:rsidP="007354CA">
      <w:pPr>
        <w:spacing w:line="360" w:lineRule="auto"/>
        <w:rPr>
          <w:rFonts w:ascii="Arial" w:eastAsia="Times New Roman" w:hAnsi="Arial" w:cs="Arial"/>
          <w:bCs/>
          <w:color w:val="000000" w:themeColor="text1"/>
          <w:sz w:val="24"/>
          <w:szCs w:val="24"/>
          <w:lang w:val="en-GB" w:eastAsia="en-GB"/>
        </w:rPr>
      </w:pPr>
      <w:r w:rsidRPr="007354CA">
        <w:rPr>
          <w:rFonts w:ascii="Arial" w:eastAsia="Times New Roman" w:hAnsi="Arial" w:cs="Arial"/>
          <w:color w:val="000000" w:themeColor="text1"/>
          <w:sz w:val="24"/>
          <w:szCs w:val="24"/>
          <w:lang w:val="en-GB" w:eastAsia="en-GB"/>
        </w:rPr>
        <w:t xml:space="preserve">At the beginning of the term, I felt anxious and uncertain about my ability to meet the expectations of academic writing. The extensive guidelines for citations and reference lists, particularly the unfamiliar Harvard referencing system, felt overwhelming because I had never used it before. I was especially nervous when submitting assignments through </w:t>
      </w:r>
      <w:proofErr w:type="spellStart"/>
      <w:r w:rsidRPr="007354CA">
        <w:rPr>
          <w:rFonts w:ascii="Arial" w:eastAsia="Times New Roman" w:hAnsi="Arial" w:cs="Arial"/>
          <w:color w:val="000000" w:themeColor="text1"/>
          <w:sz w:val="24"/>
          <w:szCs w:val="24"/>
          <w:lang w:val="en-GB" w:eastAsia="en-GB"/>
        </w:rPr>
        <w:t>Turnitin</w:t>
      </w:r>
      <w:proofErr w:type="spellEnd"/>
      <w:r w:rsidRPr="007354CA">
        <w:rPr>
          <w:rFonts w:ascii="Arial" w:eastAsia="Times New Roman" w:hAnsi="Arial" w:cs="Arial"/>
          <w:color w:val="000000" w:themeColor="text1"/>
          <w:sz w:val="24"/>
          <w:szCs w:val="24"/>
          <w:lang w:val="en-GB" w:eastAsia="en-GB"/>
        </w:rPr>
        <w:t>, as I did not understand how similarity reports worked and feared that my work might be flagged for plagiarism, even if I had</w:t>
      </w:r>
      <w:r w:rsidRPr="007354CA">
        <w:rPr>
          <w:rFonts w:ascii="Arial" w:eastAsia="Times New Roman" w:hAnsi="Arial" w:cs="Arial"/>
          <w:bCs/>
          <w:color w:val="000000" w:themeColor="text1"/>
          <w:sz w:val="24"/>
          <w:szCs w:val="24"/>
          <w:lang w:val="en-GB" w:eastAsia="en-GB"/>
        </w:rPr>
        <w:t xml:space="preserve"> unintentionally made a mistake</w:t>
      </w:r>
    </w:p>
    <w:p w:rsidR="00A33873" w:rsidRPr="007354CA" w:rsidRDefault="00A33873" w:rsidP="007354CA">
      <w:pPr>
        <w:spacing w:line="360" w:lineRule="auto"/>
        <w:rPr>
          <w:rFonts w:ascii="Arial" w:eastAsia="Times New Roman" w:hAnsi="Arial" w:cs="Arial"/>
          <w:color w:val="000000" w:themeColor="text1"/>
          <w:sz w:val="24"/>
          <w:szCs w:val="24"/>
          <w:lang w:val="en-GB" w:eastAsia="en-GB"/>
        </w:rPr>
      </w:pPr>
      <w:r w:rsidRPr="007354CA">
        <w:rPr>
          <w:rFonts w:ascii="Arial" w:eastAsia="Times New Roman" w:hAnsi="Arial" w:cs="Arial"/>
          <w:color w:val="000000" w:themeColor="text1"/>
          <w:sz w:val="24"/>
          <w:szCs w:val="24"/>
          <w:lang w:val="en-GB" w:eastAsia="en-GB"/>
        </w:rPr>
        <w:t xml:space="preserve">Despite these initial concerns, I was motivated and eager to develop new skills. I was surprised by how many revisions my first essay draft required, yet the constructive feedback I received reassured me and provided clear directions for improvement. This process helped me to gradually build my confidence with </w:t>
      </w:r>
      <w:r w:rsidRPr="007354CA">
        <w:rPr>
          <w:rFonts w:ascii="Arial" w:eastAsia="Times New Roman" w:hAnsi="Arial" w:cs="Arial"/>
          <w:color w:val="000000" w:themeColor="text1"/>
          <w:sz w:val="24"/>
          <w:szCs w:val="24"/>
          <w:lang w:val="en-GB" w:eastAsia="en-GB"/>
        </w:rPr>
        <w:lastRenderedPageBreak/>
        <w:t>academic writing conventions, and over time, I became much more comfortable with the referencing system and the expectations of academic integrity.</w:t>
      </w:r>
    </w:p>
    <w:p w:rsidR="00A33873" w:rsidRPr="007354CA" w:rsidRDefault="00A33873" w:rsidP="007354CA">
      <w:pPr>
        <w:spacing w:line="360" w:lineRule="auto"/>
        <w:rPr>
          <w:rFonts w:ascii="Arial" w:eastAsia="Times New Roman" w:hAnsi="Arial" w:cs="Arial"/>
          <w:color w:val="000000" w:themeColor="text1"/>
          <w:sz w:val="24"/>
          <w:szCs w:val="24"/>
          <w:lang w:val="en-GB" w:eastAsia="en-GB"/>
        </w:rPr>
      </w:pPr>
      <w:r w:rsidRPr="007354CA">
        <w:rPr>
          <w:rFonts w:ascii="Arial" w:eastAsia="Times New Roman" w:hAnsi="Arial" w:cs="Arial"/>
          <w:color w:val="000000" w:themeColor="text1"/>
          <w:sz w:val="24"/>
          <w:szCs w:val="24"/>
          <w:lang w:val="en-GB" w:eastAsia="en-GB"/>
        </w:rPr>
        <w:t>Group work initially brought about mixed feelings as well. I worried about letting down my teammates and was unsure of how best to contribute meaningfully to discussions. However, as I engaged more actively in conversations and exchanged ideas with others, I began to feel more confident in my role within the team. Presenting in front of an audience remained a significant challenge; public speaking has always been difficult for me. The thought of standing before my peers to deliver our collective presentation made me quite nervous. Yet, after completing the presentation and receiving positive feedback, I felt a genuine sense of accomplishment and personal growth.</w:t>
      </w:r>
    </w:p>
    <w:p w:rsidR="00A33873" w:rsidRPr="007354CA" w:rsidRDefault="00A33873" w:rsidP="007354CA">
      <w:pPr>
        <w:spacing w:line="360" w:lineRule="auto"/>
        <w:rPr>
          <w:rFonts w:ascii="Arial" w:eastAsia="Times New Roman" w:hAnsi="Arial" w:cs="Arial"/>
          <w:b/>
          <w:color w:val="000000" w:themeColor="text1"/>
          <w:sz w:val="24"/>
          <w:szCs w:val="24"/>
          <w:lang w:val="en-GB" w:eastAsia="en-GB"/>
        </w:rPr>
      </w:pPr>
      <w:r w:rsidRPr="007354CA">
        <w:rPr>
          <w:rFonts w:ascii="Arial" w:eastAsia="Times New Roman" w:hAnsi="Arial" w:cs="Arial"/>
          <w:color w:val="000000" w:themeColor="text1"/>
          <w:sz w:val="24"/>
          <w:szCs w:val="24"/>
          <w:lang w:val="en-GB" w:eastAsia="en-GB"/>
        </w:rPr>
        <w:t>Overall, my feelings transformed from trepidation and fear into pride and development. Navigating academic expectations and collaborative work was initially daunting, but as I confronted each challenge, I found my confidence growing, my skills sharpening, and my enthusiasm for learning strengthening.</w:t>
      </w:r>
    </w:p>
    <w:p w:rsidR="00A33873" w:rsidRPr="007354CA" w:rsidRDefault="00A33873" w:rsidP="007354CA">
      <w:pPr>
        <w:pStyle w:val="Heading1"/>
        <w:spacing w:line="360" w:lineRule="auto"/>
        <w:rPr>
          <w:rFonts w:ascii="Arial" w:eastAsia="Times New Roman" w:hAnsi="Arial" w:cs="Arial"/>
          <w:bCs w:val="0"/>
          <w:color w:val="000000" w:themeColor="text1"/>
          <w:sz w:val="24"/>
          <w:szCs w:val="24"/>
          <w:lang w:val="en-GB" w:eastAsia="en-GB"/>
        </w:rPr>
      </w:pPr>
    </w:p>
    <w:p w:rsidR="00A33873" w:rsidRPr="007354CA" w:rsidRDefault="00A33873" w:rsidP="007354CA">
      <w:pPr>
        <w:pStyle w:val="Heading1"/>
        <w:spacing w:line="360" w:lineRule="auto"/>
        <w:rPr>
          <w:rFonts w:ascii="Arial" w:eastAsia="Times New Roman" w:hAnsi="Arial" w:cs="Arial"/>
          <w:bCs w:val="0"/>
          <w:color w:val="000000" w:themeColor="text1"/>
          <w:sz w:val="24"/>
          <w:szCs w:val="24"/>
          <w:lang w:val="en-GB" w:eastAsia="en-GB"/>
        </w:rPr>
      </w:pPr>
      <w:r w:rsidRPr="007354CA">
        <w:rPr>
          <w:rFonts w:ascii="Arial" w:eastAsia="Times New Roman" w:hAnsi="Arial" w:cs="Arial"/>
          <w:bCs w:val="0"/>
          <w:color w:val="000000" w:themeColor="text1"/>
          <w:sz w:val="24"/>
          <w:szCs w:val="24"/>
          <w:lang w:val="en-GB" w:eastAsia="en-GB"/>
        </w:rPr>
        <w:t>Evaluation</w:t>
      </w:r>
    </w:p>
    <w:p w:rsidR="00A33873" w:rsidRPr="007354CA" w:rsidRDefault="00A33873" w:rsidP="007354CA">
      <w:pPr>
        <w:spacing w:line="360" w:lineRule="auto"/>
        <w:rPr>
          <w:rFonts w:ascii="Arial" w:hAnsi="Arial" w:cs="Arial"/>
          <w:color w:val="000000" w:themeColor="text1"/>
          <w:lang w:val="en-GB" w:eastAsia="en-GB"/>
        </w:rPr>
      </w:pPr>
    </w:p>
    <w:p w:rsidR="00ED470C" w:rsidRPr="00ED470C" w:rsidRDefault="00ED470C" w:rsidP="007354CA">
      <w:pPr>
        <w:spacing w:after="0" w:line="360" w:lineRule="auto"/>
        <w:rPr>
          <w:rFonts w:ascii="Arial" w:eastAsia="Times New Roman" w:hAnsi="Arial" w:cs="Arial"/>
          <w:color w:val="000000" w:themeColor="text1"/>
          <w:sz w:val="24"/>
          <w:szCs w:val="24"/>
          <w:lang w:val="en-GB" w:eastAsia="en-GB"/>
        </w:rPr>
      </w:pPr>
      <w:r w:rsidRPr="00ED470C">
        <w:rPr>
          <w:rFonts w:ascii="Arial" w:eastAsia="Times New Roman" w:hAnsi="Arial" w:cs="Arial"/>
          <w:color w:val="000000" w:themeColor="text1"/>
          <w:sz w:val="24"/>
          <w:szCs w:val="24"/>
          <w:lang w:val="en-GB" w:eastAsia="en-GB"/>
        </w:rPr>
        <w:t xml:space="preserve">My first-term experiences were good in a number of ways. As I gained more knowledge about how to properly organise introductions, arguments, and conclusions, my essay writing abilities increased. Tutor feedback encouraged me to cite reliable sources to back up my arguments and helped me improve my writing style. Developing my confidence in computer literacy was another accomplishment. I learnt the value of academic integrity and the ways that technology can enhance learning by using </w:t>
      </w:r>
      <w:proofErr w:type="spellStart"/>
      <w:r w:rsidRPr="00ED470C">
        <w:rPr>
          <w:rFonts w:ascii="Arial" w:eastAsia="Times New Roman" w:hAnsi="Arial" w:cs="Arial"/>
          <w:color w:val="000000" w:themeColor="text1"/>
          <w:sz w:val="24"/>
          <w:szCs w:val="24"/>
          <w:lang w:val="en-GB" w:eastAsia="en-GB"/>
        </w:rPr>
        <w:t>Turnitin</w:t>
      </w:r>
      <w:proofErr w:type="spellEnd"/>
      <w:r w:rsidRPr="00ED470C">
        <w:rPr>
          <w:rFonts w:ascii="Arial" w:eastAsia="Times New Roman" w:hAnsi="Arial" w:cs="Arial"/>
          <w:color w:val="000000" w:themeColor="text1"/>
          <w:sz w:val="24"/>
          <w:szCs w:val="24"/>
          <w:lang w:val="en-GB" w:eastAsia="en-GB"/>
        </w:rPr>
        <w:t xml:space="preserve"> to review my work and Moodle to access resources.</w:t>
      </w:r>
    </w:p>
    <w:p w:rsidR="008248FF" w:rsidRPr="007354CA" w:rsidRDefault="007354CA" w:rsidP="007354CA">
      <w:pPr>
        <w:spacing w:line="360" w:lineRule="auto"/>
        <w:rPr>
          <w:rFonts w:ascii="Arial" w:eastAsia="Times New Roman" w:hAnsi="Arial" w:cs="Arial"/>
          <w:color w:val="000000" w:themeColor="text1"/>
          <w:sz w:val="24"/>
          <w:szCs w:val="24"/>
          <w:lang w:val="en-GB" w:eastAsia="en-GB"/>
        </w:rPr>
      </w:pPr>
      <w:r w:rsidRPr="007354CA">
        <w:rPr>
          <w:rFonts w:ascii="Arial" w:hAnsi="Arial" w:cs="Arial"/>
          <w:color w:val="000000" w:themeColor="text1"/>
          <w:sz w:val="24"/>
          <w:szCs w:val="24"/>
        </w:rPr>
        <w:lastRenderedPageBreak/>
        <w:br/>
      </w:r>
      <w:r w:rsidR="00ED470C" w:rsidRPr="007354CA">
        <w:rPr>
          <w:rFonts w:ascii="Arial" w:eastAsia="Times New Roman" w:hAnsi="Arial" w:cs="Arial"/>
          <w:color w:val="000000" w:themeColor="text1"/>
          <w:sz w:val="24"/>
          <w:szCs w:val="24"/>
          <w:lang w:val="en-GB" w:eastAsia="en-GB"/>
        </w:rPr>
        <w:t xml:space="preserve">Working in groups was also beneficial since it gave me the opportunity to share ideas, assign tasks, and get insight from other viewpoints. This enhanced my comprehension of the </w:t>
      </w:r>
      <w:proofErr w:type="spellStart"/>
      <w:r w:rsidR="00ED470C" w:rsidRPr="007354CA">
        <w:rPr>
          <w:rFonts w:ascii="Arial" w:eastAsia="Times New Roman" w:hAnsi="Arial" w:cs="Arial"/>
          <w:color w:val="000000" w:themeColor="text1"/>
          <w:sz w:val="24"/>
          <w:szCs w:val="24"/>
          <w:lang w:val="en-GB" w:eastAsia="en-GB"/>
        </w:rPr>
        <w:t>Dr.</w:t>
      </w:r>
      <w:proofErr w:type="spellEnd"/>
      <w:r w:rsidR="00ED470C" w:rsidRPr="007354CA">
        <w:rPr>
          <w:rFonts w:ascii="Arial" w:eastAsia="Times New Roman" w:hAnsi="Arial" w:cs="Arial"/>
          <w:color w:val="000000" w:themeColor="text1"/>
          <w:sz w:val="24"/>
          <w:szCs w:val="24"/>
          <w:lang w:val="en-GB" w:eastAsia="en-GB"/>
        </w:rPr>
        <w:t xml:space="preserve"> Hart case and aided in the development of my collaborative abilities. The expertise I gained from concisely presenting complex information and interacting with an audience made the presentation delivery </w:t>
      </w:r>
      <w:r w:rsidRPr="007354CA">
        <w:rPr>
          <w:rFonts w:ascii="Arial" w:eastAsia="Times New Roman" w:hAnsi="Arial" w:cs="Arial"/>
          <w:color w:val="000000" w:themeColor="text1"/>
          <w:sz w:val="24"/>
          <w:szCs w:val="24"/>
          <w:lang w:val="en-GB" w:eastAsia="en-GB"/>
        </w:rPr>
        <w:t xml:space="preserve">worthwhile </w:t>
      </w:r>
      <w:r w:rsidR="00ED470C" w:rsidRPr="007354CA">
        <w:rPr>
          <w:rFonts w:ascii="Arial" w:eastAsia="Times New Roman" w:hAnsi="Arial" w:cs="Arial"/>
          <w:color w:val="000000" w:themeColor="text1"/>
          <w:sz w:val="24"/>
          <w:szCs w:val="24"/>
          <w:lang w:val="en-GB" w:eastAsia="en-GB"/>
        </w:rPr>
        <w:t>as well.</w:t>
      </w:r>
      <w:r w:rsidRPr="007354CA">
        <w:rPr>
          <w:rFonts w:ascii="Arial" w:hAnsi="Arial" w:cs="Arial"/>
          <w:color w:val="000000" w:themeColor="text1"/>
          <w:sz w:val="24"/>
          <w:szCs w:val="24"/>
        </w:rPr>
        <w:br/>
      </w:r>
      <w:r w:rsidRPr="007354CA">
        <w:rPr>
          <w:rFonts w:ascii="Arial" w:hAnsi="Arial" w:cs="Arial"/>
          <w:color w:val="000000" w:themeColor="text1"/>
          <w:sz w:val="24"/>
          <w:szCs w:val="24"/>
        </w:rPr>
        <w:br/>
      </w:r>
      <w:r w:rsidR="00ED470C" w:rsidRPr="007354CA">
        <w:rPr>
          <w:rFonts w:ascii="Arial" w:eastAsia="Times New Roman" w:hAnsi="Arial" w:cs="Arial"/>
          <w:color w:val="000000" w:themeColor="text1"/>
          <w:sz w:val="24"/>
          <w:szCs w:val="24"/>
          <w:lang w:val="en-GB" w:eastAsia="en-GB"/>
        </w:rPr>
        <w:t>However there were difficulties as well. One of my greatest flaws was time management; I frequently put off doing tasks until almost the last minute, which led to stress and reduced the calibre of my work. At initially, I also had trouble with referencing because I frequently used inconsistent formatting or neglected to provide page numbers. Even though I got a little better with experience, giving presentations in front of people still made me uneasy. These shortcomings demonstrate that, despite my growth, there are still certain areas that need improvement.</w:t>
      </w:r>
    </w:p>
    <w:p w:rsidR="008248FF" w:rsidRPr="007354CA" w:rsidRDefault="007354CA" w:rsidP="007354CA">
      <w:pPr>
        <w:pStyle w:val="Heading1"/>
        <w:spacing w:line="360" w:lineRule="auto"/>
        <w:rPr>
          <w:rFonts w:ascii="Arial" w:hAnsi="Arial" w:cs="Arial"/>
          <w:color w:val="000000" w:themeColor="text1"/>
          <w:sz w:val="24"/>
          <w:szCs w:val="24"/>
        </w:rPr>
      </w:pPr>
      <w:r w:rsidRPr="007354CA">
        <w:rPr>
          <w:rFonts w:ascii="Arial" w:hAnsi="Arial" w:cs="Arial"/>
          <w:color w:val="000000" w:themeColor="text1"/>
          <w:sz w:val="24"/>
          <w:szCs w:val="24"/>
        </w:rPr>
        <w:t>Analysis</w:t>
      </w:r>
    </w:p>
    <w:p w:rsidR="00ED470C" w:rsidRPr="007354CA" w:rsidRDefault="00ED470C" w:rsidP="007354CA">
      <w:pPr>
        <w:spacing w:line="360" w:lineRule="auto"/>
        <w:rPr>
          <w:rFonts w:ascii="Arial" w:hAnsi="Arial" w:cs="Arial"/>
          <w:color w:val="000000" w:themeColor="text1"/>
          <w:sz w:val="24"/>
          <w:szCs w:val="24"/>
        </w:rPr>
      </w:pPr>
    </w:p>
    <w:p w:rsidR="00ED470C" w:rsidRPr="00ED470C" w:rsidRDefault="00ED470C" w:rsidP="007354CA">
      <w:pPr>
        <w:spacing w:after="0" w:line="360" w:lineRule="auto"/>
        <w:rPr>
          <w:rFonts w:ascii="Arial" w:eastAsia="Times New Roman" w:hAnsi="Arial" w:cs="Arial"/>
          <w:color w:val="000000" w:themeColor="text1"/>
          <w:sz w:val="24"/>
          <w:szCs w:val="24"/>
          <w:lang w:val="en-GB" w:eastAsia="en-GB"/>
        </w:rPr>
      </w:pPr>
      <w:r w:rsidRPr="00ED470C">
        <w:rPr>
          <w:rFonts w:ascii="Arial" w:eastAsia="Times New Roman" w:hAnsi="Arial" w:cs="Arial"/>
          <w:color w:val="000000" w:themeColor="text1"/>
          <w:sz w:val="24"/>
          <w:szCs w:val="24"/>
          <w:lang w:val="en-GB" w:eastAsia="en-GB"/>
        </w:rPr>
        <w:t>Thinking back on my experiences brings to light the connection between learning theory and practice. Learning happens through a cycle of concrete experience, reflection, conceptualisation, and experimentation, according to Kolb's Experiential Learning Cycle (1984). This was evident in my essay writing process, where I started with a draft, considered the tutor's comments, and then made adjustments to make it better. My abilities and confidence both increased as a result of this iterative approach.</w:t>
      </w:r>
    </w:p>
    <w:p w:rsidR="00ED470C" w:rsidRPr="007354CA" w:rsidRDefault="007354CA" w:rsidP="007354CA">
      <w:pPr>
        <w:spacing w:line="360" w:lineRule="auto"/>
        <w:rPr>
          <w:rFonts w:ascii="Arial" w:eastAsia="Times New Roman" w:hAnsi="Arial" w:cs="Arial"/>
          <w:color w:val="000000" w:themeColor="text1"/>
          <w:sz w:val="24"/>
          <w:szCs w:val="24"/>
          <w:lang w:val="en-GB" w:eastAsia="en-GB"/>
        </w:rPr>
      </w:pPr>
      <w:r w:rsidRPr="007354CA">
        <w:rPr>
          <w:rFonts w:ascii="Arial" w:hAnsi="Arial" w:cs="Arial"/>
          <w:color w:val="000000" w:themeColor="text1"/>
          <w:sz w:val="24"/>
          <w:szCs w:val="24"/>
        </w:rPr>
        <w:br/>
      </w:r>
      <w:r w:rsidRPr="007354CA">
        <w:rPr>
          <w:rFonts w:ascii="Arial" w:hAnsi="Arial" w:cs="Arial"/>
          <w:color w:val="000000" w:themeColor="text1"/>
          <w:sz w:val="24"/>
          <w:szCs w:val="24"/>
        </w:rPr>
        <w:br/>
      </w:r>
      <w:r w:rsidR="00ED470C" w:rsidRPr="007354CA">
        <w:rPr>
          <w:rFonts w:ascii="Arial" w:eastAsia="Times New Roman" w:hAnsi="Arial" w:cs="Arial"/>
          <w:color w:val="000000" w:themeColor="text1"/>
          <w:sz w:val="24"/>
          <w:szCs w:val="24"/>
          <w:lang w:val="en-GB" w:eastAsia="en-GB"/>
        </w:rPr>
        <w:t xml:space="preserve">My growth in digital literacy is consistent with </w:t>
      </w:r>
      <w:proofErr w:type="spellStart"/>
      <w:r w:rsidR="00ED470C" w:rsidRPr="007354CA">
        <w:rPr>
          <w:rFonts w:ascii="Arial" w:eastAsia="Times New Roman" w:hAnsi="Arial" w:cs="Arial"/>
          <w:color w:val="000000" w:themeColor="text1"/>
          <w:sz w:val="24"/>
          <w:szCs w:val="24"/>
          <w:lang w:val="en-GB" w:eastAsia="en-GB"/>
        </w:rPr>
        <w:t>Jisc's</w:t>
      </w:r>
      <w:proofErr w:type="spellEnd"/>
      <w:r w:rsidR="00ED470C" w:rsidRPr="007354CA">
        <w:rPr>
          <w:rFonts w:ascii="Arial" w:eastAsia="Times New Roman" w:hAnsi="Arial" w:cs="Arial"/>
          <w:color w:val="000000" w:themeColor="text1"/>
          <w:sz w:val="24"/>
          <w:szCs w:val="24"/>
          <w:lang w:val="en-GB" w:eastAsia="en-GB"/>
        </w:rPr>
        <w:t xml:space="preserve"> (2015) framework, which highlights the importance of using digital platforms critically. My capacity to </w:t>
      </w:r>
      <w:r w:rsidR="00ED470C" w:rsidRPr="007354CA">
        <w:rPr>
          <w:rFonts w:ascii="Arial" w:eastAsia="Times New Roman" w:hAnsi="Arial" w:cs="Arial"/>
          <w:color w:val="000000" w:themeColor="text1"/>
          <w:sz w:val="24"/>
          <w:szCs w:val="24"/>
          <w:lang w:val="en-GB" w:eastAsia="en-GB"/>
        </w:rPr>
        <w:lastRenderedPageBreak/>
        <w:t xml:space="preserve">access materials and uphold academic integrity was enhanced when I learnt how to use </w:t>
      </w:r>
      <w:proofErr w:type="spellStart"/>
      <w:r w:rsidR="00ED470C" w:rsidRPr="007354CA">
        <w:rPr>
          <w:rFonts w:ascii="Arial" w:eastAsia="Times New Roman" w:hAnsi="Arial" w:cs="Arial"/>
          <w:color w:val="000000" w:themeColor="text1"/>
          <w:sz w:val="24"/>
          <w:szCs w:val="24"/>
          <w:lang w:val="en-GB" w:eastAsia="en-GB"/>
        </w:rPr>
        <w:t>Turnitin</w:t>
      </w:r>
      <w:proofErr w:type="spellEnd"/>
      <w:r w:rsidR="00ED470C" w:rsidRPr="007354CA">
        <w:rPr>
          <w:rFonts w:ascii="Arial" w:eastAsia="Times New Roman" w:hAnsi="Arial" w:cs="Arial"/>
          <w:color w:val="000000" w:themeColor="text1"/>
          <w:sz w:val="24"/>
          <w:szCs w:val="24"/>
          <w:lang w:val="en-GB" w:eastAsia="en-GB"/>
        </w:rPr>
        <w:t xml:space="preserve"> and navigate Moodle. Race (2020) also argues that learning is most effective when students receive continuous feedback, which was evident in how my referencing skills improved after using similarity reports.</w:t>
      </w:r>
    </w:p>
    <w:p w:rsidR="008248FF" w:rsidRPr="007354CA" w:rsidRDefault="00ED470C" w:rsidP="007354CA">
      <w:pPr>
        <w:spacing w:after="0" w:line="360" w:lineRule="auto"/>
        <w:rPr>
          <w:rFonts w:ascii="Arial" w:eastAsia="Times New Roman" w:hAnsi="Arial" w:cs="Arial"/>
          <w:color w:val="000000" w:themeColor="text1"/>
          <w:sz w:val="24"/>
          <w:szCs w:val="24"/>
          <w:lang w:val="en-GB" w:eastAsia="en-GB"/>
        </w:rPr>
      </w:pPr>
      <w:r w:rsidRPr="00ED470C">
        <w:rPr>
          <w:rFonts w:ascii="Arial" w:eastAsia="Times New Roman" w:hAnsi="Arial" w:cs="Arial"/>
          <w:color w:val="000000" w:themeColor="text1"/>
          <w:sz w:val="24"/>
          <w:szCs w:val="24"/>
          <w:lang w:val="en-GB" w:eastAsia="en-GB"/>
        </w:rPr>
        <w:t>Students frequently struggle with public speaking anxiety, and according to Daly (2011), confidence increases with preparation and practice. This explanation explains why I was still anxious during the talk, but also how exposure and feedback enabled me to get better. According to time management theories (</w:t>
      </w:r>
      <w:proofErr w:type="spellStart"/>
      <w:r w:rsidRPr="00ED470C">
        <w:rPr>
          <w:rFonts w:ascii="Arial" w:eastAsia="Times New Roman" w:hAnsi="Arial" w:cs="Arial"/>
          <w:color w:val="000000" w:themeColor="text1"/>
          <w:sz w:val="24"/>
          <w:szCs w:val="24"/>
          <w:lang w:val="en-GB" w:eastAsia="en-GB"/>
        </w:rPr>
        <w:t>Macan</w:t>
      </w:r>
      <w:proofErr w:type="spellEnd"/>
      <w:r w:rsidRPr="00ED470C">
        <w:rPr>
          <w:rFonts w:ascii="Arial" w:eastAsia="Times New Roman" w:hAnsi="Arial" w:cs="Arial"/>
          <w:color w:val="000000" w:themeColor="text1"/>
          <w:sz w:val="24"/>
          <w:szCs w:val="24"/>
          <w:lang w:val="en-GB" w:eastAsia="en-GB"/>
        </w:rPr>
        <w:t xml:space="preserve"> et al., 1990), kids who make objectives and plan ahead typically have lower stress levels and perform better academically. My difficulties meeting deadlines indicate that I should use these techniques more frequently.</w:t>
      </w:r>
    </w:p>
    <w:p w:rsidR="00ED470C" w:rsidRPr="007354CA" w:rsidRDefault="00ED470C" w:rsidP="007354CA">
      <w:pPr>
        <w:spacing w:after="0" w:line="360" w:lineRule="auto"/>
        <w:rPr>
          <w:rFonts w:ascii="Arial" w:eastAsia="Times New Roman" w:hAnsi="Arial" w:cs="Arial"/>
          <w:color w:val="000000" w:themeColor="text1"/>
          <w:sz w:val="24"/>
          <w:szCs w:val="24"/>
          <w:lang w:val="en-GB" w:eastAsia="en-GB"/>
        </w:rPr>
      </w:pPr>
    </w:p>
    <w:p w:rsidR="00ED470C" w:rsidRPr="007354CA" w:rsidRDefault="00ED470C" w:rsidP="007354CA">
      <w:pPr>
        <w:spacing w:after="0" w:line="360" w:lineRule="auto"/>
        <w:rPr>
          <w:rFonts w:ascii="Arial" w:eastAsia="Times New Roman" w:hAnsi="Arial" w:cs="Arial"/>
          <w:color w:val="000000" w:themeColor="text1"/>
          <w:sz w:val="24"/>
          <w:szCs w:val="24"/>
          <w:lang w:val="en-GB" w:eastAsia="en-GB"/>
        </w:rPr>
      </w:pPr>
      <w:proofErr w:type="spellStart"/>
      <w:r w:rsidRPr="00ED470C">
        <w:rPr>
          <w:rFonts w:ascii="Arial" w:eastAsia="Times New Roman" w:hAnsi="Arial" w:cs="Arial"/>
          <w:color w:val="000000" w:themeColor="text1"/>
          <w:sz w:val="24"/>
          <w:szCs w:val="24"/>
          <w:lang w:val="en-GB" w:eastAsia="en-GB"/>
        </w:rPr>
        <w:t>Boud's</w:t>
      </w:r>
      <w:proofErr w:type="spellEnd"/>
      <w:r w:rsidRPr="00ED470C">
        <w:rPr>
          <w:rFonts w:ascii="Arial" w:eastAsia="Times New Roman" w:hAnsi="Arial" w:cs="Arial"/>
          <w:color w:val="000000" w:themeColor="text1"/>
          <w:sz w:val="24"/>
          <w:szCs w:val="24"/>
          <w:lang w:val="en-GB" w:eastAsia="en-GB"/>
        </w:rPr>
        <w:t xml:space="preserve"> (2013) notion of collaborative learning, which highlights that students learn more successfully when they share responsibilities and learn from one other, can also be used to understand teamwork during the </w:t>
      </w:r>
      <w:proofErr w:type="spellStart"/>
      <w:r w:rsidRPr="00ED470C">
        <w:rPr>
          <w:rFonts w:ascii="Arial" w:eastAsia="Times New Roman" w:hAnsi="Arial" w:cs="Arial"/>
          <w:color w:val="000000" w:themeColor="text1"/>
          <w:sz w:val="24"/>
          <w:szCs w:val="24"/>
          <w:lang w:val="en-GB" w:eastAsia="en-GB"/>
        </w:rPr>
        <w:t>Dr.</w:t>
      </w:r>
      <w:proofErr w:type="spellEnd"/>
      <w:r w:rsidRPr="00ED470C">
        <w:rPr>
          <w:rFonts w:ascii="Arial" w:eastAsia="Times New Roman" w:hAnsi="Arial" w:cs="Arial"/>
          <w:color w:val="000000" w:themeColor="text1"/>
          <w:sz w:val="24"/>
          <w:szCs w:val="24"/>
          <w:lang w:val="en-GB" w:eastAsia="en-GB"/>
        </w:rPr>
        <w:t xml:space="preserve"> Hart case. Collaborating with others pushed me to actively listen and make a meaningful contribution—skills that are critical in both academic and professional settings.</w:t>
      </w:r>
    </w:p>
    <w:p w:rsidR="008248FF" w:rsidRPr="007354CA" w:rsidRDefault="007354CA" w:rsidP="007354CA">
      <w:pPr>
        <w:pStyle w:val="Heading1"/>
        <w:spacing w:line="360" w:lineRule="auto"/>
        <w:rPr>
          <w:rFonts w:ascii="Arial" w:hAnsi="Arial" w:cs="Arial"/>
          <w:color w:val="000000" w:themeColor="text1"/>
          <w:sz w:val="24"/>
          <w:szCs w:val="24"/>
        </w:rPr>
      </w:pPr>
      <w:r w:rsidRPr="007354CA">
        <w:rPr>
          <w:rFonts w:ascii="Arial" w:hAnsi="Arial" w:cs="Arial"/>
          <w:color w:val="000000" w:themeColor="text1"/>
          <w:sz w:val="24"/>
          <w:szCs w:val="24"/>
        </w:rPr>
        <w:t>Conclusion</w:t>
      </w:r>
    </w:p>
    <w:p w:rsidR="00ED470C" w:rsidRPr="00ED470C" w:rsidRDefault="00ED470C" w:rsidP="007354CA">
      <w:pPr>
        <w:spacing w:after="0" w:line="360" w:lineRule="auto"/>
        <w:rPr>
          <w:rFonts w:ascii="Arial" w:eastAsia="Times New Roman" w:hAnsi="Arial" w:cs="Arial"/>
          <w:color w:val="000000" w:themeColor="text1"/>
          <w:sz w:val="24"/>
          <w:szCs w:val="24"/>
          <w:lang w:val="en-GB" w:eastAsia="en-GB"/>
        </w:rPr>
      </w:pPr>
      <w:r w:rsidRPr="00ED470C">
        <w:rPr>
          <w:rFonts w:ascii="Arial" w:eastAsia="Times New Roman" w:hAnsi="Arial" w:cs="Arial"/>
          <w:color w:val="000000" w:themeColor="text1"/>
          <w:sz w:val="24"/>
          <w:szCs w:val="24"/>
          <w:lang w:val="en-GB" w:eastAsia="en-GB"/>
        </w:rPr>
        <w:t>All things considered, my first term gave me a great chance to establish a foundation in both academics and digital abilities. I became aware of the significance of digital literacy, essay format, reference, and teamwork. Even though I struggled with time management, consistent referencing, and presentation anxiety, practice, reflection, and feedback helped me make great strides. Gibbs' Reflective Cycle has proven to be a helpful technique for planning future enhancements as well as for evaluating strengths and problems. In the future, I want to use SMART goals and structured practice to address my areas of weakness and build on my strengths. My academic performance will increase as a result, and I will also acquire employable abilities.</w:t>
      </w:r>
    </w:p>
    <w:p w:rsidR="008248FF" w:rsidRPr="007354CA" w:rsidRDefault="007354CA" w:rsidP="007354CA">
      <w:pPr>
        <w:pStyle w:val="Heading1"/>
        <w:spacing w:line="360" w:lineRule="auto"/>
        <w:rPr>
          <w:rFonts w:ascii="Arial" w:hAnsi="Arial" w:cs="Arial"/>
          <w:color w:val="000000" w:themeColor="text1"/>
          <w:sz w:val="24"/>
          <w:szCs w:val="24"/>
        </w:rPr>
      </w:pPr>
      <w:r w:rsidRPr="007354CA">
        <w:rPr>
          <w:rFonts w:ascii="Arial" w:hAnsi="Arial" w:cs="Arial"/>
          <w:color w:val="000000" w:themeColor="text1"/>
          <w:sz w:val="24"/>
          <w:szCs w:val="24"/>
        </w:rPr>
        <w:lastRenderedPageBreak/>
        <w:t>Action Plan (SMART Goals)</w:t>
      </w:r>
    </w:p>
    <w:p w:rsidR="007354CA" w:rsidRPr="007354CA" w:rsidRDefault="00A33873" w:rsidP="007354CA">
      <w:pPr>
        <w:spacing w:line="360" w:lineRule="auto"/>
        <w:rPr>
          <w:rFonts w:ascii="Arial" w:hAnsi="Arial" w:cs="Arial"/>
          <w:color w:val="000000" w:themeColor="text1"/>
          <w:sz w:val="24"/>
          <w:szCs w:val="24"/>
        </w:rPr>
      </w:pPr>
      <w:proofErr w:type="gramStart"/>
      <w:r w:rsidRPr="007354CA">
        <w:rPr>
          <w:rFonts w:ascii="Arial" w:hAnsi="Arial" w:cs="Arial"/>
          <w:color w:val="000000" w:themeColor="text1"/>
          <w:sz w:val="24"/>
          <w:szCs w:val="24"/>
        </w:rPr>
        <w:t>1.</w:t>
      </w:r>
      <w:r w:rsidR="007354CA" w:rsidRPr="007354CA">
        <w:rPr>
          <w:rFonts w:ascii="Arial" w:hAnsi="Arial" w:cs="Arial"/>
          <w:color w:val="000000" w:themeColor="text1"/>
          <w:sz w:val="24"/>
          <w:szCs w:val="24"/>
        </w:rPr>
        <w:t>Improve</w:t>
      </w:r>
      <w:proofErr w:type="gramEnd"/>
      <w:r w:rsidR="007354CA" w:rsidRPr="007354CA">
        <w:rPr>
          <w:rFonts w:ascii="Arial" w:hAnsi="Arial" w:cs="Arial"/>
          <w:color w:val="000000" w:themeColor="text1"/>
          <w:sz w:val="24"/>
          <w:szCs w:val="24"/>
        </w:rPr>
        <w:t xml:space="preserve"> referencing accuracy by practising with CiteThemRight for at least 2 hours per week and checking al</w:t>
      </w:r>
      <w:r w:rsidR="00ED470C" w:rsidRPr="007354CA">
        <w:rPr>
          <w:rFonts w:ascii="Arial" w:hAnsi="Arial" w:cs="Arial"/>
          <w:color w:val="000000" w:themeColor="text1"/>
          <w:sz w:val="24"/>
          <w:szCs w:val="24"/>
        </w:rPr>
        <w:t>l citations before submission</w:t>
      </w:r>
      <w:r w:rsidR="007354CA" w:rsidRPr="007354CA">
        <w:rPr>
          <w:rFonts w:ascii="Arial" w:hAnsi="Arial" w:cs="Arial"/>
          <w:color w:val="000000" w:themeColor="text1"/>
          <w:sz w:val="24"/>
          <w:szCs w:val="24"/>
        </w:rPr>
        <w:t>.</w:t>
      </w:r>
      <w:r w:rsidR="007354CA" w:rsidRPr="007354CA">
        <w:rPr>
          <w:rFonts w:ascii="Arial" w:hAnsi="Arial" w:cs="Arial"/>
          <w:color w:val="000000" w:themeColor="text1"/>
          <w:sz w:val="24"/>
          <w:szCs w:val="24"/>
        </w:rPr>
        <w:br/>
        <w:t>2. Submit at least one draft of each assignment a week before the deadline to improve time management and redu</w:t>
      </w:r>
      <w:r w:rsidR="00ED470C" w:rsidRPr="007354CA">
        <w:rPr>
          <w:rFonts w:ascii="Arial" w:hAnsi="Arial" w:cs="Arial"/>
          <w:color w:val="000000" w:themeColor="text1"/>
          <w:sz w:val="24"/>
          <w:szCs w:val="24"/>
        </w:rPr>
        <w:t>ce stress</w:t>
      </w:r>
      <w:r w:rsidR="007354CA" w:rsidRPr="007354CA">
        <w:rPr>
          <w:rFonts w:ascii="Arial" w:hAnsi="Arial" w:cs="Arial"/>
          <w:color w:val="000000" w:themeColor="text1"/>
          <w:sz w:val="24"/>
          <w:szCs w:val="24"/>
        </w:rPr>
        <w:t>.</w:t>
      </w:r>
      <w:r w:rsidR="007354CA" w:rsidRPr="007354CA">
        <w:rPr>
          <w:rFonts w:ascii="Arial" w:hAnsi="Arial" w:cs="Arial"/>
          <w:color w:val="000000" w:themeColor="text1"/>
          <w:sz w:val="24"/>
          <w:szCs w:val="24"/>
        </w:rPr>
        <w:br/>
        <w:t xml:space="preserve">3. Attend all study skills and digital literacy workshops offered by the university this semester to strengthen academic writing and </w:t>
      </w:r>
      <w:r w:rsidR="00ED470C" w:rsidRPr="007354CA">
        <w:rPr>
          <w:rFonts w:ascii="Arial" w:hAnsi="Arial" w:cs="Arial"/>
          <w:color w:val="000000" w:themeColor="text1"/>
          <w:sz w:val="24"/>
          <w:szCs w:val="24"/>
        </w:rPr>
        <w:t>IT skills</w:t>
      </w:r>
      <w:r w:rsidR="007354CA" w:rsidRPr="007354CA">
        <w:rPr>
          <w:rFonts w:ascii="Arial" w:hAnsi="Arial" w:cs="Arial"/>
          <w:color w:val="000000" w:themeColor="text1"/>
          <w:sz w:val="24"/>
          <w:szCs w:val="24"/>
        </w:rPr>
        <w:t>.</w:t>
      </w:r>
      <w:r w:rsidR="007354CA" w:rsidRPr="007354CA">
        <w:rPr>
          <w:rFonts w:ascii="Arial" w:hAnsi="Arial" w:cs="Arial"/>
          <w:color w:val="000000" w:themeColor="text1"/>
          <w:sz w:val="24"/>
          <w:szCs w:val="24"/>
        </w:rPr>
        <w:br/>
        <w:t>4. Practice public speaking by volunteering to present in group activities at least twice per term to build c</w:t>
      </w:r>
      <w:r w:rsidR="00ED470C" w:rsidRPr="007354CA">
        <w:rPr>
          <w:rFonts w:ascii="Arial" w:hAnsi="Arial" w:cs="Arial"/>
          <w:color w:val="000000" w:themeColor="text1"/>
          <w:sz w:val="24"/>
          <w:szCs w:val="24"/>
        </w:rPr>
        <w:t>onfidence</w:t>
      </w:r>
      <w:r w:rsidR="007354CA" w:rsidRPr="007354CA">
        <w:rPr>
          <w:rFonts w:ascii="Arial" w:hAnsi="Arial" w:cs="Arial"/>
          <w:color w:val="000000" w:themeColor="text1"/>
          <w:sz w:val="24"/>
          <w:szCs w:val="24"/>
        </w:rPr>
        <w:t>.</w:t>
      </w:r>
      <w:r w:rsidR="007354CA" w:rsidRPr="007354CA">
        <w:rPr>
          <w:rFonts w:ascii="Arial" w:hAnsi="Arial" w:cs="Arial"/>
          <w:color w:val="000000" w:themeColor="text1"/>
          <w:sz w:val="24"/>
          <w:szCs w:val="24"/>
        </w:rPr>
        <w:br/>
        <w:t>5. Use a digital planner or calendar to organise weekly study schedules and me</w:t>
      </w:r>
      <w:r w:rsidR="00ED470C" w:rsidRPr="007354CA">
        <w:rPr>
          <w:rFonts w:ascii="Arial" w:hAnsi="Arial" w:cs="Arial"/>
          <w:color w:val="000000" w:themeColor="text1"/>
          <w:sz w:val="24"/>
          <w:szCs w:val="24"/>
        </w:rPr>
        <w:t>et deadlines more effectively</w:t>
      </w:r>
      <w:r w:rsidR="007354CA" w:rsidRPr="007354CA">
        <w:rPr>
          <w:rFonts w:ascii="Arial" w:hAnsi="Arial" w:cs="Arial"/>
          <w:color w:val="000000" w:themeColor="text1"/>
          <w:sz w:val="24"/>
          <w:szCs w:val="24"/>
        </w:rPr>
        <w:t>.</w:t>
      </w:r>
    </w:p>
    <w:p w:rsidR="008248FF" w:rsidRPr="007354CA" w:rsidRDefault="007354CA" w:rsidP="007354CA">
      <w:pPr>
        <w:spacing w:line="360" w:lineRule="auto"/>
        <w:rPr>
          <w:rFonts w:ascii="Arial" w:hAnsi="Arial" w:cs="Arial"/>
          <w:b/>
          <w:color w:val="000000" w:themeColor="text1"/>
          <w:sz w:val="24"/>
          <w:szCs w:val="24"/>
        </w:rPr>
      </w:pPr>
      <w:r w:rsidRPr="007354CA">
        <w:rPr>
          <w:rFonts w:ascii="Arial" w:hAnsi="Arial" w:cs="Arial"/>
          <w:b/>
          <w:color w:val="000000" w:themeColor="text1"/>
          <w:sz w:val="24"/>
          <w:szCs w:val="24"/>
        </w:rPr>
        <w:t>References</w:t>
      </w:r>
    </w:p>
    <w:p w:rsidR="00FD79E4" w:rsidRPr="007354CA" w:rsidRDefault="00FD79E4" w:rsidP="007354CA">
      <w:pPr>
        <w:spacing w:line="360" w:lineRule="auto"/>
        <w:rPr>
          <w:rFonts w:ascii="Arial" w:hAnsi="Arial" w:cs="Arial"/>
          <w:sz w:val="24"/>
          <w:szCs w:val="24"/>
        </w:rPr>
      </w:pPr>
    </w:p>
    <w:p w:rsidR="00FD79E4" w:rsidRPr="007354CA" w:rsidRDefault="00FD79E4" w:rsidP="007354CA">
      <w:pPr>
        <w:pStyle w:val="ListBullet"/>
        <w:numPr>
          <w:ilvl w:val="0"/>
          <w:numId w:val="0"/>
        </w:numPr>
        <w:spacing w:line="360" w:lineRule="auto"/>
        <w:ind w:left="360" w:hanging="360"/>
        <w:rPr>
          <w:rFonts w:ascii="Arial" w:hAnsi="Arial" w:cs="Arial"/>
          <w:sz w:val="24"/>
          <w:szCs w:val="24"/>
        </w:rPr>
      </w:pPr>
      <w:r w:rsidRPr="007354CA">
        <w:rPr>
          <w:rFonts w:ascii="Arial" w:hAnsi="Arial" w:cs="Arial"/>
          <w:sz w:val="24"/>
          <w:szCs w:val="24"/>
        </w:rPr>
        <w:t xml:space="preserve">Biggs, J. (2012) Teaching for Quality Learning at University. 4th </w:t>
      </w:r>
      <w:proofErr w:type="spellStart"/>
      <w:r w:rsidRPr="007354CA">
        <w:rPr>
          <w:rFonts w:ascii="Arial" w:hAnsi="Arial" w:cs="Arial"/>
          <w:sz w:val="24"/>
          <w:szCs w:val="24"/>
        </w:rPr>
        <w:t>edn</w:t>
      </w:r>
      <w:proofErr w:type="spellEnd"/>
      <w:r w:rsidRPr="007354CA">
        <w:rPr>
          <w:rFonts w:ascii="Arial" w:hAnsi="Arial" w:cs="Arial"/>
          <w:sz w:val="24"/>
          <w:szCs w:val="24"/>
        </w:rPr>
        <w:t>. Open University Press.</w:t>
      </w:r>
    </w:p>
    <w:p w:rsidR="00FD79E4" w:rsidRPr="007354CA" w:rsidRDefault="00FD79E4" w:rsidP="007354CA">
      <w:pPr>
        <w:pStyle w:val="ListBullet"/>
        <w:numPr>
          <w:ilvl w:val="0"/>
          <w:numId w:val="0"/>
        </w:numPr>
        <w:spacing w:line="360" w:lineRule="auto"/>
        <w:rPr>
          <w:rFonts w:ascii="Arial" w:hAnsi="Arial" w:cs="Arial"/>
          <w:sz w:val="24"/>
          <w:szCs w:val="24"/>
        </w:rPr>
      </w:pPr>
    </w:p>
    <w:p w:rsidR="00FD79E4" w:rsidRPr="007354CA" w:rsidRDefault="00FD79E4" w:rsidP="007354CA">
      <w:pPr>
        <w:pStyle w:val="ListBullet"/>
        <w:numPr>
          <w:ilvl w:val="0"/>
          <w:numId w:val="0"/>
        </w:numPr>
        <w:spacing w:line="360" w:lineRule="auto"/>
        <w:rPr>
          <w:rFonts w:ascii="Arial" w:hAnsi="Arial" w:cs="Arial"/>
          <w:sz w:val="24"/>
          <w:szCs w:val="24"/>
        </w:rPr>
      </w:pPr>
      <w:proofErr w:type="spellStart"/>
      <w:r w:rsidRPr="007354CA">
        <w:rPr>
          <w:rFonts w:ascii="Arial" w:hAnsi="Arial" w:cs="Arial"/>
          <w:sz w:val="24"/>
          <w:szCs w:val="24"/>
        </w:rPr>
        <w:t>Boud</w:t>
      </w:r>
      <w:proofErr w:type="spellEnd"/>
      <w:r w:rsidRPr="007354CA">
        <w:rPr>
          <w:rFonts w:ascii="Arial" w:hAnsi="Arial" w:cs="Arial"/>
          <w:sz w:val="24"/>
          <w:szCs w:val="24"/>
        </w:rPr>
        <w:t>, D. (2013) Developing Student Autonomy in Learning. Routledge.</w:t>
      </w:r>
    </w:p>
    <w:p w:rsidR="00FD79E4" w:rsidRPr="007354CA" w:rsidRDefault="00FD79E4" w:rsidP="007354CA">
      <w:pPr>
        <w:pStyle w:val="ListBullet"/>
        <w:numPr>
          <w:ilvl w:val="0"/>
          <w:numId w:val="0"/>
        </w:numPr>
        <w:spacing w:line="360" w:lineRule="auto"/>
        <w:rPr>
          <w:rFonts w:ascii="Arial" w:hAnsi="Arial" w:cs="Arial"/>
          <w:sz w:val="24"/>
          <w:szCs w:val="24"/>
        </w:rPr>
      </w:pPr>
    </w:p>
    <w:p w:rsidR="00FD79E4" w:rsidRPr="007354CA" w:rsidRDefault="00FD79E4" w:rsidP="007354CA">
      <w:pPr>
        <w:pStyle w:val="ListBullet"/>
        <w:numPr>
          <w:ilvl w:val="0"/>
          <w:numId w:val="0"/>
        </w:numPr>
        <w:spacing w:line="360" w:lineRule="auto"/>
        <w:rPr>
          <w:rFonts w:ascii="Arial" w:hAnsi="Arial" w:cs="Arial"/>
          <w:sz w:val="24"/>
          <w:szCs w:val="24"/>
        </w:rPr>
      </w:pPr>
      <w:r w:rsidRPr="007354CA">
        <w:rPr>
          <w:rFonts w:ascii="Arial" w:hAnsi="Arial" w:cs="Arial"/>
          <w:sz w:val="24"/>
          <w:szCs w:val="24"/>
        </w:rPr>
        <w:t xml:space="preserve">Cottrell, S. (2019) </w:t>
      </w:r>
      <w:proofErr w:type="gramStart"/>
      <w:r w:rsidRPr="007354CA">
        <w:rPr>
          <w:rFonts w:ascii="Arial" w:hAnsi="Arial" w:cs="Arial"/>
          <w:sz w:val="24"/>
          <w:szCs w:val="24"/>
        </w:rPr>
        <w:t>The</w:t>
      </w:r>
      <w:proofErr w:type="gramEnd"/>
      <w:r w:rsidRPr="007354CA">
        <w:rPr>
          <w:rFonts w:ascii="Arial" w:hAnsi="Arial" w:cs="Arial"/>
          <w:sz w:val="24"/>
          <w:szCs w:val="24"/>
        </w:rPr>
        <w:t xml:space="preserve"> Study Skills Handbook. 5th </w:t>
      </w:r>
      <w:proofErr w:type="spellStart"/>
      <w:r w:rsidRPr="007354CA">
        <w:rPr>
          <w:rFonts w:ascii="Arial" w:hAnsi="Arial" w:cs="Arial"/>
          <w:sz w:val="24"/>
          <w:szCs w:val="24"/>
        </w:rPr>
        <w:t>edn</w:t>
      </w:r>
      <w:proofErr w:type="spellEnd"/>
      <w:r w:rsidRPr="007354CA">
        <w:rPr>
          <w:rFonts w:ascii="Arial" w:hAnsi="Arial" w:cs="Arial"/>
          <w:sz w:val="24"/>
          <w:szCs w:val="24"/>
        </w:rPr>
        <w:t>. Macmillan International Higher Education.</w:t>
      </w:r>
    </w:p>
    <w:p w:rsidR="00FD79E4" w:rsidRPr="007354CA" w:rsidRDefault="00FD79E4" w:rsidP="007354CA">
      <w:pPr>
        <w:pStyle w:val="ListBullet"/>
        <w:numPr>
          <w:ilvl w:val="0"/>
          <w:numId w:val="0"/>
        </w:numPr>
        <w:spacing w:line="360" w:lineRule="auto"/>
        <w:rPr>
          <w:rFonts w:ascii="Arial" w:hAnsi="Arial" w:cs="Arial"/>
          <w:sz w:val="24"/>
          <w:szCs w:val="24"/>
        </w:rPr>
      </w:pPr>
    </w:p>
    <w:p w:rsidR="00FD79E4" w:rsidRPr="007354CA" w:rsidRDefault="00FD79E4" w:rsidP="007354CA">
      <w:pPr>
        <w:pStyle w:val="ListBullet"/>
        <w:numPr>
          <w:ilvl w:val="0"/>
          <w:numId w:val="0"/>
        </w:numPr>
        <w:spacing w:line="360" w:lineRule="auto"/>
        <w:rPr>
          <w:rFonts w:ascii="Arial" w:hAnsi="Arial" w:cs="Arial"/>
          <w:sz w:val="24"/>
          <w:szCs w:val="24"/>
        </w:rPr>
      </w:pPr>
      <w:r w:rsidRPr="007354CA">
        <w:rPr>
          <w:rFonts w:ascii="Arial" w:hAnsi="Arial" w:cs="Arial"/>
          <w:sz w:val="24"/>
          <w:szCs w:val="24"/>
        </w:rPr>
        <w:t>Daly, J. (2011) ‘Public speaking anxiety’, Communication Education, 60(4), pp. 475–476.</w:t>
      </w:r>
    </w:p>
    <w:p w:rsidR="00FD79E4" w:rsidRPr="007354CA" w:rsidRDefault="00FD79E4" w:rsidP="007354CA">
      <w:pPr>
        <w:pStyle w:val="ListBullet"/>
        <w:numPr>
          <w:ilvl w:val="0"/>
          <w:numId w:val="0"/>
        </w:numPr>
        <w:spacing w:line="360" w:lineRule="auto"/>
        <w:rPr>
          <w:rFonts w:ascii="Arial" w:hAnsi="Arial" w:cs="Arial"/>
          <w:sz w:val="24"/>
          <w:szCs w:val="24"/>
        </w:rPr>
      </w:pPr>
    </w:p>
    <w:p w:rsidR="00FD79E4" w:rsidRPr="007354CA" w:rsidRDefault="00FD79E4" w:rsidP="007354CA">
      <w:pPr>
        <w:pStyle w:val="ListBullet"/>
        <w:numPr>
          <w:ilvl w:val="0"/>
          <w:numId w:val="0"/>
        </w:numPr>
        <w:spacing w:line="360" w:lineRule="auto"/>
        <w:rPr>
          <w:rFonts w:ascii="Arial" w:hAnsi="Arial" w:cs="Arial"/>
          <w:sz w:val="24"/>
          <w:szCs w:val="24"/>
        </w:rPr>
      </w:pPr>
      <w:r w:rsidRPr="007354CA">
        <w:rPr>
          <w:rFonts w:ascii="Arial" w:hAnsi="Arial" w:cs="Arial"/>
          <w:sz w:val="24"/>
          <w:szCs w:val="24"/>
        </w:rPr>
        <w:t>Gibbs, G. (1988) Learning by Doing: A Guide to Teaching and Learning Methods. Oxford Polytechnic.</w:t>
      </w:r>
    </w:p>
    <w:p w:rsidR="00FD79E4" w:rsidRPr="007354CA" w:rsidRDefault="00FD79E4" w:rsidP="007354CA">
      <w:pPr>
        <w:pStyle w:val="ListBullet"/>
        <w:numPr>
          <w:ilvl w:val="0"/>
          <w:numId w:val="0"/>
        </w:numPr>
        <w:spacing w:line="360" w:lineRule="auto"/>
        <w:ind w:left="360"/>
        <w:rPr>
          <w:rFonts w:ascii="Arial" w:hAnsi="Arial" w:cs="Arial"/>
          <w:sz w:val="24"/>
          <w:szCs w:val="24"/>
        </w:rPr>
      </w:pPr>
    </w:p>
    <w:p w:rsidR="00FD79E4" w:rsidRPr="007354CA" w:rsidRDefault="00FD79E4" w:rsidP="007354CA">
      <w:pPr>
        <w:pStyle w:val="ListBullet"/>
        <w:numPr>
          <w:ilvl w:val="0"/>
          <w:numId w:val="0"/>
        </w:numPr>
        <w:spacing w:line="360" w:lineRule="auto"/>
        <w:rPr>
          <w:rFonts w:ascii="Arial" w:hAnsi="Arial" w:cs="Arial"/>
          <w:sz w:val="24"/>
          <w:szCs w:val="24"/>
        </w:rPr>
      </w:pPr>
      <w:proofErr w:type="spellStart"/>
      <w:r w:rsidRPr="007354CA">
        <w:rPr>
          <w:rFonts w:ascii="Arial" w:hAnsi="Arial" w:cs="Arial"/>
          <w:sz w:val="24"/>
          <w:szCs w:val="24"/>
        </w:rPr>
        <w:t>Jisc</w:t>
      </w:r>
      <w:proofErr w:type="spellEnd"/>
      <w:r w:rsidRPr="007354CA">
        <w:rPr>
          <w:rFonts w:ascii="Arial" w:hAnsi="Arial" w:cs="Arial"/>
          <w:sz w:val="24"/>
          <w:szCs w:val="24"/>
        </w:rPr>
        <w:t xml:space="preserve"> (2015) Developing students’ digital literacy. Available at: https://www.jisc.ac.uk (Accessed: date).</w:t>
      </w:r>
    </w:p>
    <w:p w:rsidR="00FD79E4" w:rsidRPr="007354CA" w:rsidRDefault="00FD79E4" w:rsidP="007354CA">
      <w:pPr>
        <w:pStyle w:val="ListBullet"/>
        <w:numPr>
          <w:ilvl w:val="0"/>
          <w:numId w:val="0"/>
        </w:numPr>
        <w:spacing w:line="360" w:lineRule="auto"/>
        <w:rPr>
          <w:rFonts w:ascii="Arial" w:hAnsi="Arial" w:cs="Arial"/>
          <w:sz w:val="24"/>
          <w:szCs w:val="24"/>
        </w:rPr>
      </w:pPr>
    </w:p>
    <w:p w:rsidR="00FD79E4" w:rsidRPr="007354CA" w:rsidRDefault="00FD79E4" w:rsidP="007354CA">
      <w:pPr>
        <w:pStyle w:val="ListBullet"/>
        <w:numPr>
          <w:ilvl w:val="0"/>
          <w:numId w:val="0"/>
        </w:numPr>
        <w:spacing w:line="360" w:lineRule="auto"/>
        <w:rPr>
          <w:rFonts w:ascii="Arial" w:hAnsi="Arial" w:cs="Arial"/>
          <w:sz w:val="24"/>
          <w:szCs w:val="24"/>
        </w:rPr>
      </w:pPr>
      <w:r w:rsidRPr="007354CA">
        <w:rPr>
          <w:rFonts w:ascii="Arial" w:hAnsi="Arial" w:cs="Arial"/>
          <w:sz w:val="24"/>
          <w:szCs w:val="24"/>
        </w:rPr>
        <w:lastRenderedPageBreak/>
        <w:t>Kolb, D. (1984) Experiential Learning: Experience as the Source of Learning and Development. Prentice Hall.</w:t>
      </w:r>
    </w:p>
    <w:p w:rsidR="00FD79E4" w:rsidRPr="007354CA" w:rsidRDefault="00FD79E4" w:rsidP="007354CA">
      <w:pPr>
        <w:pStyle w:val="ListBullet"/>
        <w:numPr>
          <w:ilvl w:val="0"/>
          <w:numId w:val="0"/>
        </w:numPr>
        <w:spacing w:line="360" w:lineRule="auto"/>
        <w:ind w:left="360"/>
        <w:rPr>
          <w:rFonts w:ascii="Arial" w:hAnsi="Arial" w:cs="Arial"/>
          <w:sz w:val="24"/>
          <w:szCs w:val="24"/>
        </w:rPr>
      </w:pPr>
    </w:p>
    <w:p w:rsidR="00FD79E4" w:rsidRPr="007354CA" w:rsidRDefault="00FD79E4" w:rsidP="007354CA">
      <w:pPr>
        <w:pStyle w:val="ListBullet"/>
        <w:numPr>
          <w:ilvl w:val="0"/>
          <w:numId w:val="0"/>
        </w:numPr>
        <w:spacing w:line="360" w:lineRule="auto"/>
        <w:rPr>
          <w:rFonts w:ascii="Arial" w:hAnsi="Arial" w:cs="Arial"/>
          <w:sz w:val="24"/>
          <w:szCs w:val="24"/>
        </w:rPr>
      </w:pPr>
      <w:proofErr w:type="spellStart"/>
      <w:r w:rsidRPr="007354CA">
        <w:rPr>
          <w:rFonts w:ascii="Arial" w:hAnsi="Arial" w:cs="Arial"/>
          <w:sz w:val="24"/>
          <w:szCs w:val="24"/>
        </w:rPr>
        <w:t>Macan</w:t>
      </w:r>
      <w:proofErr w:type="spellEnd"/>
      <w:r w:rsidRPr="007354CA">
        <w:rPr>
          <w:rFonts w:ascii="Arial" w:hAnsi="Arial" w:cs="Arial"/>
          <w:sz w:val="24"/>
          <w:szCs w:val="24"/>
        </w:rPr>
        <w:t xml:space="preserve">, T. H., </w:t>
      </w:r>
      <w:proofErr w:type="spellStart"/>
      <w:r w:rsidRPr="007354CA">
        <w:rPr>
          <w:rFonts w:ascii="Arial" w:hAnsi="Arial" w:cs="Arial"/>
          <w:sz w:val="24"/>
          <w:szCs w:val="24"/>
        </w:rPr>
        <w:t>Shahani</w:t>
      </w:r>
      <w:proofErr w:type="spellEnd"/>
      <w:r w:rsidRPr="007354CA">
        <w:rPr>
          <w:rFonts w:ascii="Arial" w:hAnsi="Arial" w:cs="Arial"/>
          <w:sz w:val="24"/>
          <w:szCs w:val="24"/>
        </w:rPr>
        <w:t xml:space="preserve">, C., </w:t>
      </w:r>
      <w:proofErr w:type="spellStart"/>
      <w:r w:rsidRPr="007354CA">
        <w:rPr>
          <w:rFonts w:ascii="Arial" w:hAnsi="Arial" w:cs="Arial"/>
          <w:sz w:val="24"/>
          <w:szCs w:val="24"/>
        </w:rPr>
        <w:t>Dipboye</w:t>
      </w:r>
      <w:proofErr w:type="spellEnd"/>
      <w:r w:rsidRPr="007354CA">
        <w:rPr>
          <w:rFonts w:ascii="Arial" w:hAnsi="Arial" w:cs="Arial"/>
          <w:sz w:val="24"/>
          <w:szCs w:val="24"/>
        </w:rPr>
        <w:t>, R. L. and Phillips, A. P. (1990) ‘College students’ time management: Correlations with academic performance and stress’, Journal of Educational Psychology, 82(4), pp. 760–768.</w:t>
      </w:r>
    </w:p>
    <w:p w:rsidR="00FD79E4" w:rsidRPr="007354CA" w:rsidRDefault="00FD79E4" w:rsidP="007354CA">
      <w:pPr>
        <w:pStyle w:val="ListBullet"/>
        <w:numPr>
          <w:ilvl w:val="0"/>
          <w:numId w:val="0"/>
        </w:numPr>
        <w:spacing w:line="360" w:lineRule="auto"/>
        <w:rPr>
          <w:rFonts w:ascii="Arial" w:hAnsi="Arial" w:cs="Arial"/>
          <w:sz w:val="24"/>
          <w:szCs w:val="24"/>
        </w:rPr>
      </w:pPr>
    </w:p>
    <w:p w:rsidR="00FD79E4" w:rsidRPr="007354CA" w:rsidRDefault="00FD79E4" w:rsidP="007354CA">
      <w:pPr>
        <w:pStyle w:val="ListBullet"/>
        <w:numPr>
          <w:ilvl w:val="0"/>
          <w:numId w:val="0"/>
        </w:numPr>
        <w:spacing w:line="360" w:lineRule="auto"/>
        <w:ind w:left="360" w:hanging="360"/>
        <w:rPr>
          <w:rFonts w:ascii="Arial" w:hAnsi="Arial" w:cs="Arial"/>
          <w:sz w:val="24"/>
          <w:szCs w:val="24"/>
        </w:rPr>
      </w:pPr>
      <w:r w:rsidRPr="007354CA">
        <w:rPr>
          <w:rFonts w:ascii="Arial" w:hAnsi="Arial" w:cs="Arial"/>
          <w:sz w:val="24"/>
          <w:szCs w:val="24"/>
        </w:rPr>
        <w:t>Moon, J. (2013) Reflection in Learning and Professional Development. Routledge.</w:t>
      </w:r>
    </w:p>
    <w:p w:rsidR="00FD79E4" w:rsidRPr="007354CA" w:rsidRDefault="00FD79E4" w:rsidP="007354CA">
      <w:pPr>
        <w:pStyle w:val="ListBullet"/>
        <w:numPr>
          <w:ilvl w:val="0"/>
          <w:numId w:val="0"/>
        </w:numPr>
        <w:spacing w:line="360" w:lineRule="auto"/>
        <w:rPr>
          <w:rFonts w:ascii="Arial" w:hAnsi="Arial" w:cs="Arial"/>
          <w:sz w:val="24"/>
          <w:szCs w:val="24"/>
        </w:rPr>
      </w:pPr>
    </w:p>
    <w:p w:rsidR="00FD79E4" w:rsidRPr="007354CA" w:rsidRDefault="00FD79E4" w:rsidP="007354CA">
      <w:pPr>
        <w:pStyle w:val="ListBullet"/>
        <w:numPr>
          <w:ilvl w:val="0"/>
          <w:numId w:val="0"/>
        </w:numPr>
        <w:spacing w:line="360" w:lineRule="auto"/>
        <w:ind w:left="360" w:hanging="360"/>
        <w:rPr>
          <w:rFonts w:ascii="Arial" w:hAnsi="Arial" w:cs="Arial"/>
          <w:sz w:val="24"/>
          <w:szCs w:val="24"/>
        </w:rPr>
      </w:pPr>
      <w:r w:rsidRPr="007354CA">
        <w:rPr>
          <w:rFonts w:ascii="Arial" w:hAnsi="Arial" w:cs="Arial"/>
          <w:sz w:val="24"/>
          <w:szCs w:val="24"/>
        </w:rPr>
        <w:t xml:space="preserve">Race, P. (2020) The Lecturer’s Toolkit. 5th </w:t>
      </w:r>
      <w:proofErr w:type="spellStart"/>
      <w:r w:rsidRPr="007354CA">
        <w:rPr>
          <w:rFonts w:ascii="Arial" w:hAnsi="Arial" w:cs="Arial"/>
          <w:sz w:val="24"/>
          <w:szCs w:val="24"/>
        </w:rPr>
        <w:t>edn</w:t>
      </w:r>
      <w:proofErr w:type="spellEnd"/>
      <w:r w:rsidRPr="007354CA">
        <w:rPr>
          <w:rFonts w:ascii="Arial" w:hAnsi="Arial" w:cs="Arial"/>
          <w:sz w:val="24"/>
          <w:szCs w:val="24"/>
        </w:rPr>
        <w:t>. Routledge.</w:t>
      </w:r>
    </w:p>
    <w:p w:rsidR="00FD79E4" w:rsidRPr="007354CA" w:rsidRDefault="00FD79E4" w:rsidP="007354CA">
      <w:pPr>
        <w:pStyle w:val="ListBullet"/>
        <w:numPr>
          <w:ilvl w:val="0"/>
          <w:numId w:val="0"/>
        </w:numPr>
        <w:spacing w:line="360" w:lineRule="auto"/>
        <w:ind w:left="360"/>
        <w:rPr>
          <w:rFonts w:ascii="Arial" w:hAnsi="Arial" w:cs="Arial"/>
          <w:sz w:val="24"/>
          <w:szCs w:val="24"/>
        </w:rPr>
      </w:pPr>
    </w:p>
    <w:p w:rsidR="00FD79E4" w:rsidRPr="007354CA" w:rsidRDefault="00FD79E4" w:rsidP="007354CA">
      <w:pPr>
        <w:pStyle w:val="ListBullet"/>
        <w:numPr>
          <w:ilvl w:val="0"/>
          <w:numId w:val="0"/>
        </w:numPr>
        <w:spacing w:line="360" w:lineRule="auto"/>
        <w:rPr>
          <w:rFonts w:ascii="Arial" w:hAnsi="Arial" w:cs="Arial"/>
          <w:sz w:val="24"/>
          <w:szCs w:val="24"/>
        </w:rPr>
      </w:pPr>
      <w:proofErr w:type="spellStart"/>
      <w:r w:rsidRPr="007354CA">
        <w:rPr>
          <w:rFonts w:ascii="Arial" w:hAnsi="Arial" w:cs="Arial"/>
          <w:sz w:val="24"/>
          <w:szCs w:val="24"/>
        </w:rPr>
        <w:t>Schön</w:t>
      </w:r>
      <w:proofErr w:type="spellEnd"/>
      <w:r w:rsidRPr="007354CA">
        <w:rPr>
          <w:rFonts w:ascii="Arial" w:hAnsi="Arial" w:cs="Arial"/>
          <w:sz w:val="24"/>
          <w:szCs w:val="24"/>
        </w:rPr>
        <w:t>, D. (1983) The Reflective Practitioner: How Professionals Think in Action. Basic Books.</w:t>
      </w:r>
    </w:p>
    <w:p w:rsidR="00FD79E4" w:rsidRDefault="00FD79E4" w:rsidP="00FD79E4">
      <w:pPr>
        <w:pStyle w:val="ListBullet"/>
        <w:numPr>
          <w:ilvl w:val="0"/>
          <w:numId w:val="0"/>
        </w:numPr>
        <w:ind w:left="360" w:hanging="360"/>
      </w:pPr>
    </w:p>
    <w:sectPr w:rsidR="00FD79E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98382F08"/>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6533A8E"/>
    <w:multiLevelType w:val="hybridMultilevel"/>
    <w:tmpl w:val="F38E1168"/>
    <w:lvl w:ilvl="0" w:tplc="57B65DD4">
      <w:start w:val="1"/>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4539B9"/>
    <w:multiLevelType w:val="hybridMultilevel"/>
    <w:tmpl w:val="F6769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6063C"/>
    <w:rsid w:val="0015074B"/>
    <w:rsid w:val="0029639D"/>
    <w:rsid w:val="00326F90"/>
    <w:rsid w:val="007164B8"/>
    <w:rsid w:val="007354CA"/>
    <w:rsid w:val="008248FF"/>
    <w:rsid w:val="009D47BE"/>
    <w:rsid w:val="00A33873"/>
    <w:rsid w:val="00AA1D8D"/>
    <w:rsid w:val="00B47730"/>
    <w:rsid w:val="00B64752"/>
    <w:rsid w:val="00B9603C"/>
    <w:rsid w:val="00CB0664"/>
    <w:rsid w:val="00D75D75"/>
    <w:rsid w:val="00ED470C"/>
    <w:rsid w:val="00EF42DB"/>
    <w:rsid w:val="00FC693F"/>
    <w:rsid w:val="00FD79E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C687CF3"/>
  <w14:defaultImageDpi w14:val="300"/>
  <w15:docId w15:val="{10E8B0C3-3277-4577-B9C3-C2E863B36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9834">
      <w:bodyDiv w:val="1"/>
      <w:marLeft w:val="0"/>
      <w:marRight w:val="0"/>
      <w:marTop w:val="0"/>
      <w:marBottom w:val="0"/>
      <w:divBdr>
        <w:top w:val="none" w:sz="0" w:space="0" w:color="auto"/>
        <w:left w:val="none" w:sz="0" w:space="0" w:color="auto"/>
        <w:bottom w:val="none" w:sz="0" w:space="0" w:color="auto"/>
        <w:right w:val="none" w:sz="0" w:space="0" w:color="auto"/>
      </w:divBdr>
    </w:div>
    <w:div w:id="227961044">
      <w:bodyDiv w:val="1"/>
      <w:marLeft w:val="0"/>
      <w:marRight w:val="0"/>
      <w:marTop w:val="0"/>
      <w:marBottom w:val="0"/>
      <w:divBdr>
        <w:top w:val="none" w:sz="0" w:space="0" w:color="auto"/>
        <w:left w:val="none" w:sz="0" w:space="0" w:color="auto"/>
        <w:bottom w:val="none" w:sz="0" w:space="0" w:color="auto"/>
        <w:right w:val="none" w:sz="0" w:space="0" w:color="auto"/>
      </w:divBdr>
    </w:div>
    <w:div w:id="374546264">
      <w:bodyDiv w:val="1"/>
      <w:marLeft w:val="0"/>
      <w:marRight w:val="0"/>
      <w:marTop w:val="0"/>
      <w:marBottom w:val="0"/>
      <w:divBdr>
        <w:top w:val="none" w:sz="0" w:space="0" w:color="auto"/>
        <w:left w:val="none" w:sz="0" w:space="0" w:color="auto"/>
        <w:bottom w:val="none" w:sz="0" w:space="0" w:color="auto"/>
        <w:right w:val="none" w:sz="0" w:space="0" w:color="auto"/>
      </w:divBdr>
    </w:div>
    <w:div w:id="508955549">
      <w:bodyDiv w:val="1"/>
      <w:marLeft w:val="0"/>
      <w:marRight w:val="0"/>
      <w:marTop w:val="0"/>
      <w:marBottom w:val="0"/>
      <w:divBdr>
        <w:top w:val="none" w:sz="0" w:space="0" w:color="auto"/>
        <w:left w:val="none" w:sz="0" w:space="0" w:color="auto"/>
        <w:bottom w:val="none" w:sz="0" w:space="0" w:color="auto"/>
        <w:right w:val="none" w:sz="0" w:space="0" w:color="auto"/>
      </w:divBdr>
    </w:div>
    <w:div w:id="561259570">
      <w:bodyDiv w:val="1"/>
      <w:marLeft w:val="0"/>
      <w:marRight w:val="0"/>
      <w:marTop w:val="0"/>
      <w:marBottom w:val="0"/>
      <w:divBdr>
        <w:top w:val="none" w:sz="0" w:space="0" w:color="auto"/>
        <w:left w:val="none" w:sz="0" w:space="0" w:color="auto"/>
        <w:bottom w:val="none" w:sz="0" w:space="0" w:color="auto"/>
        <w:right w:val="none" w:sz="0" w:space="0" w:color="auto"/>
      </w:divBdr>
    </w:div>
    <w:div w:id="660306945">
      <w:bodyDiv w:val="1"/>
      <w:marLeft w:val="0"/>
      <w:marRight w:val="0"/>
      <w:marTop w:val="0"/>
      <w:marBottom w:val="0"/>
      <w:divBdr>
        <w:top w:val="none" w:sz="0" w:space="0" w:color="auto"/>
        <w:left w:val="none" w:sz="0" w:space="0" w:color="auto"/>
        <w:bottom w:val="none" w:sz="0" w:space="0" w:color="auto"/>
        <w:right w:val="none" w:sz="0" w:space="0" w:color="auto"/>
      </w:divBdr>
    </w:div>
    <w:div w:id="690646311">
      <w:bodyDiv w:val="1"/>
      <w:marLeft w:val="0"/>
      <w:marRight w:val="0"/>
      <w:marTop w:val="0"/>
      <w:marBottom w:val="0"/>
      <w:divBdr>
        <w:top w:val="none" w:sz="0" w:space="0" w:color="auto"/>
        <w:left w:val="none" w:sz="0" w:space="0" w:color="auto"/>
        <w:bottom w:val="none" w:sz="0" w:space="0" w:color="auto"/>
        <w:right w:val="none" w:sz="0" w:space="0" w:color="auto"/>
      </w:divBdr>
    </w:div>
    <w:div w:id="754013945">
      <w:bodyDiv w:val="1"/>
      <w:marLeft w:val="0"/>
      <w:marRight w:val="0"/>
      <w:marTop w:val="0"/>
      <w:marBottom w:val="0"/>
      <w:divBdr>
        <w:top w:val="none" w:sz="0" w:space="0" w:color="auto"/>
        <w:left w:val="none" w:sz="0" w:space="0" w:color="auto"/>
        <w:bottom w:val="none" w:sz="0" w:space="0" w:color="auto"/>
        <w:right w:val="none" w:sz="0" w:space="0" w:color="auto"/>
      </w:divBdr>
    </w:div>
    <w:div w:id="834950807">
      <w:bodyDiv w:val="1"/>
      <w:marLeft w:val="0"/>
      <w:marRight w:val="0"/>
      <w:marTop w:val="0"/>
      <w:marBottom w:val="0"/>
      <w:divBdr>
        <w:top w:val="none" w:sz="0" w:space="0" w:color="auto"/>
        <w:left w:val="none" w:sz="0" w:space="0" w:color="auto"/>
        <w:bottom w:val="none" w:sz="0" w:space="0" w:color="auto"/>
        <w:right w:val="none" w:sz="0" w:space="0" w:color="auto"/>
      </w:divBdr>
    </w:div>
    <w:div w:id="843472327">
      <w:bodyDiv w:val="1"/>
      <w:marLeft w:val="0"/>
      <w:marRight w:val="0"/>
      <w:marTop w:val="0"/>
      <w:marBottom w:val="0"/>
      <w:divBdr>
        <w:top w:val="none" w:sz="0" w:space="0" w:color="auto"/>
        <w:left w:val="none" w:sz="0" w:space="0" w:color="auto"/>
        <w:bottom w:val="none" w:sz="0" w:space="0" w:color="auto"/>
        <w:right w:val="none" w:sz="0" w:space="0" w:color="auto"/>
      </w:divBdr>
    </w:div>
    <w:div w:id="989871105">
      <w:bodyDiv w:val="1"/>
      <w:marLeft w:val="0"/>
      <w:marRight w:val="0"/>
      <w:marTop w:val="0"/>
      <w:marBottom w:val="0"/>
      <w:divBdr>
        <w:top w:val="none" w:sz="0" w:space="0" w:color="auto"/>
        <w:left w:val="none" w:sz="0" w:space="0" w:color="auto"/>
        <w:bottom w:val="none" w:sz="0" w:space="0" w:color="auto"/>
        <w:right w:val="none" w:sz="0" w:space="0" w:color="auto"/>
      </w:divBdr>
    </w:div>
    <w:div w:id="1033071175">
      <w:bodyDiv w:val="1"/>
      <w:marLeft w:val="0"/>
      <w:marRight w:val="0"/>
      <w:marTop w:val="0"/>
      <w:marBottom w:val="0"/>
      <w:divBdr>
        <w:top w:val="none" w:sz="0" w:space="0" w:color="auto"/>
        <w:left w:val="none" w:sz="0" w:space="0" w:color="auto"/>
        <w:bottom w:val="none" w:sz="0" w:space="0" w:color="auto"/>
        <w:right w:val="none" w:sz="0" w:space="0" w:color="auto"/>
      </w:divBdr>
    </w:div>
    <w:div w:id="1055084831">
      <w:bodyDiv w:val="1"/>
      <w:marLeft w:val="0"/>
      <w:marRight w:val="0"/>
      <w:marTop w:val="0"/>
      <w:marBottom w:val="0"/>
      <w:divBdr>
        <w:top w:val="none" w:sz="0" w:space="0" w:color="auto"/>
        <w:left w:val="none" w:sz="0" w:space="0" w:color="auto"/>
        <w:bottom w:val="none" w:sz="0" w:space="0" w:color="auto"/>
        <w:right w:val="none" w:sz="0" w:space="0" w:color="auto"/>
      </w:divBdr>
    </w:div>
    <w:div w:id="1143697029">
      <w:bodyDiv w:val="1"/>
      <w:marLeft w:val="0"/>
      <w:marRight w:val="0"/>
      <w:marTop w:val="0"/>
      <w:marBottom w:val="0"/>
      <w:divBdr>
        <w:top w:val="none" w:sz="0" w:space="0" w:color="auto"/>
        <w:left w:val="none" w:sz="0" w:space="0" w:color="auto"/>
        <w:bottom w:val="none" w:sz="0" w:space="0" w:color="auto"/>
        <w:right w:val="none" w:sz="0" w:space="0" w:color="auto"/>
      </w:divBdr>
    </w:div>
    <w:div w:id="1147429360">
      <w:bodyDiv w:val="1"/>
      <w:marLeft w:val="0"/>
      <w:marRight w:val="0"/>
      <w:marTop w:val="0"/>
      <w:marBottom w:val="0"/>
      <w:divBdr>
        <w:top w:val="none" w:sz="0" w:space="0" w:color="auto"/>
        <w:left w:val="none" w:sz="0" w:space="0" w:color="auto"/>
        <w:bottom w:val="none" w:sz="0" w:space="0" w:color="auto"/>
        <w:right w:val="none" w:sz="0" w:space="0" w:color="auto"/>
      </w:divBdr>
    </w:div>
    <w:div w:id="1153176456">
      <w:bodyDiv w:val="1"/>
      <w:marLeft w:val="0"/>
      <w:marRight w:val="0"/>
      <w:marTop w:val="0"/>
      <w:marBottom w:val="0"/>
      <w:divBdr>
        <w:top w:val="none" w:sz="0" w:space="0" w:color="auto"/>
        <w:left w:val="none" w:sz="0" w:space="0" w:color="auto"/>
        <w:bottom w:val="none" w:sz="0" w:space="0" w:color="auto"/>
        <w:right w:val="none" w:sz="0" w:space="0" w:color="auto"/>
      </w:divBdr>
    </w:div>
    <w:div w:id="1186478912">
      <w:bodyDiv w:val="1"/>
      <w:marLeft w:val="0"/>
      <w:marRight w:val="0"/>
      <w:marTop w:val="0"/>
      <w:marBottom w:val="0"/>
      <w:divBdr>
        <w:top w:val="none" w:sz="0" w:space="0" w:color="auto"/>
        <w:left w:val="none" w:sz="0" w:space="0" w:color="auto"/>
        <w:bottom w:val="none" w:sz="0" w:space="0" w:color="auto"/>
        <w:right w:val="none" w:sz="0" w:space="0" w:color="auto"/>
      </w:divBdr>
    </w:div>
    <w:div w:id="1258368209">
      <w:bodyDiv w:val="1"/>
      <w:marLeft w:val="0"/>
      <w:marRight w:val="0"/>
      <w:marTop w:val="0"/>
      <w:marBottom w:val="0"/>
      <w:divBdr>
        <w:top w:val="none" w:sz="0" w:space="0" w:color="auto"/>
        <w:left w:val="none" w:sz="0" w:space="0" w:color="auto"/>
        <w:bottom w:val="none" w:sz="0" w:space="0" w:color="auto"/>
        <w:right w:val="none" w:sz="0" w:space="0" w:color="auto"/>
      </w:divBdr>
    </w:div>
    <w:div w:id="1414281992">
      <w:bodyDiv w:val="1"/>
      <w:marLeft w:val="0"/>
      <w:marRight w:val="0"/>
      <w:marTop w:val="0"/>
      <w:marBottom w:val="0"/>
      <w:divBdr>
        <w:top w:val="none" w:sz="0" w:space="0" w:color="auto"/>
        <w:left w:val="none" w:sz="0" w:space="0" w:color="auto"/>
        <w:bottom w:val="none" w:sz="0" w:space="0" w:color="auto"/>
        <w:right w:val="none" w:sz="0" w:space="0" w:color="auto"/>
      </w:divBdr>
    </w:div>
    <w:div w:id="1684627268">
      <w:bodyDiv w:val="1"/>
      <w:marLeft w:val="0"/>
      <w:marRight w:val="0"/>
      <w:marTop w:val="0"/>
      <w:marBottom w:val="0"/>
      <w:divBdr>
        <w:top w:val="none" w:sz="0" w:space="0" w:color="auto"/>
        <w:left w:val="none" w:sz="0" w:space="0" w:color="auto"/>
        <w:bottom w:val="none" w:sz="0" w:space="0" w:color="auto"/>
        <w:right w:val="none" w:sz="0" w:space="0" w:color="auto"/>
      </w:divBdr>
    </w:div>
    <w:div w:id="1821267171">
      <w:bodyDiv w:val="1"/>
      <w:marLeft w:val="0"/>
      <w:marRight w:val="0"/>
      <w:marTop w:val="0"/>
      <w:marBottom w:val="0"/>
      <w:divBdr>
        <w:top w:val="none" w:sz="0" w:space="0" w:color="auto"/>
        <w:left w:val="none" w:sz="0" w:space="0" w:color="auto"/>
        <w:bottom w:val="none" w:sz="0" w:space="0" w:color="auto"/>
        <w:right w:val="none" w:sz="0" w:space="0" w:color="auto"/>
      </w:divBdr>
    </w:div>
    <w:div w:id="1827015792">
      <w:bodyDiv w:val="1"/>
      <w:marLeft w:val="0"/>
      <w:marRight w:val="0"/>
      <w:marTop w:val="0"/>
      <w:marBottom w:val="0"/>
      <w:divBdr>
        <w:top w:val="none" w:sz="0" w:space="0" w:color="auto"/>
        <w:left w:val="none" w:sz="0" w:space="0" w:color="auto"/>
        <w:bottom w:val="none" w:sz="0" w:space="0" w:color="auto"/>
        <w:right w:val="none" w:sz="0" w:space="0" w:color="auto"/>
      </w:divBdr>
    </w:div>
    <w:div w:id="206818648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B4A342-D9C1-43D6-B816-B61CBCD49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1550</Words>
  <Characters>8992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10521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Marketing Studio</cp:lastModifiedBy>
  <cp:revision>4</cp:revision>
  <dcterms:created xsi:type="dcterms:W3CDTF">2025-08-25T12:22:00Z</dcterms:created>
  <dcterms:modified xsi:type="dcterms:W3CDTF">2025-08-26T21:37:00Z</dcterms:modified>
  <cp:category/>
</cp:coreProperties>
</file>