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3D5DE9CC" wp14:paraId="5A7659F5" wp14:textId="243FF1A5">
      <w:pPr>
        <w:pStyle w:val="Heading1"/>
        <w:spacing w:before="322" w:beforeAutospacing="off" w:after="322" w:afterAutospacing="off"/>
        <w:rPr>
          <w:rFonts w:ascii="Arial" w:hAnsi="Arial" w:eastAsia="Arial" w:cs="Arial"/>
          <w:b w:val="0"/>
          <w:bCs w:val="0"/>
          <w:noProof w:val="0"/>
          <w:color w:val="auto"/>
          <w:sz w:val="22"/>
          <w:szCs w:val="22"/>
          <w:lang w:val="en-GB"/>
        </w:rPr>
      </w:pPr>
      <w:r w:rsidRPr="3D5DE9CC" w:rsidR="2AB57410">
        <w:rPr>
          <w:rFonts w:ascii="Arial" w:hAnsi="Arial" w:eastAsia="Arial" w:cs="Arial"/>
          <w:b w:val="0"/>
          <w:bCs w:val="0"/>
          <w:noProof w:val="0"/>
          <w:color w:val="auto"/>
          <w:sz w:val="22"/>
          <w:szCs w:val="22"/>
          <w:lang w:val="en-GB"/>
        </w:rPr>
        <w:t>Paul Counihan 2319048</w:t>
      </w:r>
    </w:p>
    <w:p xmlns:wp14="http://schemas.microsoft.com/office/word/2010/wordml" w:rsidP="3D5DE9CC" wp14:paraId="550CC730" wp14:textId="2C1FF21C">
      <w:pPr>
        <w:pStyle w:val="Heading1"/>
        <w:spacing w:before="322" w:beforeAutospacing="off" w:after="322" w:afterAutospacing="off"/>
        <w:rPr>
          <w:rFonts w:ascii="Arial" w:hAnsi="Arial" w:eastAsia="Arial" w:cs="Arial"/>
          <w:noProof w:val="0"/>
          <w:color w:val="auto"/>
          <w:sz w:val="22"/>
          <w:szCs w:val="22"/>
          <w:lang w:val="en-GB"/>
        </w:rPr>
      </w:pPr>
      <w:r w:rsidRPr="3D5DE9CC" w:rsidR="2AB57410">
        <w:rPr>
          <w:rFonts w:ascii="Arial" w:hAnsi="Arial" w:eastAsia="Arial" w:cs="Arial"/>
          <w:noProof w:val="0"/>
          <w:color w:val="auto"/>
          <w:sz w:val="22"/>
          <w:szCs w:val="22"/>
          <w:lang w:val="en-GB"/>
        </w:rPr>
        <w:t xml:space="preserve">BMHP5019 </w:t>
      </w:r>
    </w:p>
    <w:p xmlns:wp14="http://schemas.microsoft.com/office/word/2010/wordml" w:rsidP="3D5DE9CC" wp14:paraId="3DE641B9" wp14:textId="386127D1">
      <w:pPr>
        <w:pStyle w:val="Normal"/>
        <w:rPr>
          <w:rFonts w:ascii="Arial" w:hAnsi="Arial" w:eastAsia="Arial" w:cs="Arial"/>
          <w:noProof w:val="0"/>
          <w:sz w:val="22"/>
          <w:szCs w:val="22"/>
          <w:lang w:val="en-GB"/>
        </w:rPr>
      </w:pPr>
      <w:r w:rsidRPr="3D5DE9CC" w:rsidR="2AB57410">
        <w:rPr>
          <w:rFonts w:ascii="Arial" w:hAnsi="Arial" w:eastAsia="Arial" w:cs="Arial"/>
          <w:noProof w:val="0"/>
          <w:sz w:val="22"/>
          <w:szCs w:val="22"/>
          <w:lang w:val="en-GB"/>
        </w:rPr>
        <w:t>Introduction to Independant Research Skills</w:t>
      </w:r>
    </w:p>
    <w:p xmlns:wp14="http://schemas.microsoft.com/office/word/2010/wordml" w:rsidP="3D5DE9CC" wp14:paraId="3B573096" wp14:textId="4890DC42">
      <w:pPr>
        <w:pStyle w:val="Normal"/>
        <w:rPr>
          <w:rFonts w:ascii="Arial" w:hAnsi="Arial" w:eastAsia="Arial" w:cs="Arial"/>
          <w:noProof w:val="0"/>
          <w:sz w:val="22"/>
          <w:szCs w:val="22"/>
          <w:lang w:val="en-GB"/>
        </w:rPr>
      </w:pPr>
      <w:r w:rsidRPr="3D5DE9CC" w:rsidR="2AB57410">
        <w:rPr>
          <w:rFonts w:ascii="Arial" w:hAnsi="Arial" w:eastAsia="Arial" w:cs="Arial"/>
          <w:noProof w:val="0"/>
          <w:sz w:val="22"/>
          <w:szCs w:val="22"/>
          <w:lang w:val="en-GB"/>
        </w:rPr>
        <w:t>Phillip Jones</w:t>
      </w:r>
    </w:p>
    <w:p xmlns:wp14="http://schemas.microsoft.com/office/word/2010/wordml" w:rsidP="3D5DE9CC" wp14:paraId="54C7CF60" wp14:textId="2A3175D1">
      <w:pPr>
        <w:pStyle w:val="Normal"/>
        <w:rPr>
          <w:rFonts w:ascii="Arial" w:hAnsi="Arial" w:eastAsia="Arial" w:cs="Arial"/>
          <w:noProof w:val="0"/>
          <w:sz w:val="22"/>
          <w:szCs w:val="22"/>
          <w:lang w:val="en-GB"/>
        </w:rPr>
      </w:pPr>
      <w:r w:rsidRPr="3D5DE9CC" w:rsidR="2AB57410">
        <w:rPr>
          <w:rFonts w:ascii="Arial" w:hAnsi="Arial" w:eastAsia="Arial" w:cs="Arial"/>
          <w:noProof w:val="0"/>
          <w:sz w:val="22"/>
          <w:szCs w:val="22"/>
          <w:lang w:val="en-GB"/>
        </w:rPr>
        <w:t>Component</w:t>
      </w:r>
      <w:r w:rsidRPr="3D5DE9CC" w:rsidR="2AB57410">
        <w:rPr>
          <w:rFonts w:ascii="Arial" w:hAnsi="Arial" w:eastAsia="Arial" w:cs="Arial"/>
          <w:noProof w:val="0"/>
          <w:sz w:val="22"/>
          <w:szCs w:val="22"/>
          <w:lang w:val="en-GB"/>
        </w:rPr>
        <w:t xml:space="preserve"> 1</w:t>
      </w:r>
    </w:p>
    <w:p xmlns:wp14="http://schemas.microsoft.com/office/word/2010/wordml" w:rsidP="3D5DE9CC" wp14:paraId="5FA6FAC0" wp14:textId="42331A8B">
      <w:pPr>
        <w:pStyle w:val="Normal"/>
        <w:rPr>
          <w:rFonts w:ascii="Arial" w:hAnsi="Arial" w:eastAsia="Arial" w:cs="Arial"/>
          <w:noProof w:val="0"/>
          <w:sz w:val="22"/>
          <w:szCs w:val="22"/>
          <w:lang w:val="en-GB"/>
        </w:rPr>
      </w:pPr>
      <w:r w:rsidRPr="3D5DE9CC" w:rsidR="2AB57410">
        <w:rPr>
          <w:rFonts w:ascii="Arial" w:hAnsi="Arial" w:eastAsia="Arial" w:cs="Arial"/>
          <w:noProof w:val="0"/>
          <w:sz w:val="22"/>
          <w:szCs w:val="22"/>
          <w:lang w:val="en-GB"/>
        </w:rPr>
        <w:t>Research proposal</w:t>
      </w:r>
    </w:p>
    <w:p xmlns:wp14="http://schemas.microsoft.com/office/word/2010/wordml" w:rsidP="3D5DE9CC" wp14:paraId="198B9BF4" wp14:textId="4FBCFF21">
      <w:pPr>
        <w:pStyle w:val="Heading1"/>
        <w:spacing w:before="322" w:beforeAutospacing="off" w:after="322" w:afterAutospacing="off"/>
        <w:rPr>
          <w:rFonts w:ascii="Arial" w:hAnsi="Arial" w:eastAsia="Arial" w:cs="Arial"/>
          <w:b w:val="1"/>
          <w:bCs w:val="1"/>
          <w:noProof w:val="0"/>
          <w:color w:val="auto"/>
          <w:sz w:val="22"/>
          <w:szCs w:val="22"/>
          <w:lang w:val="en-GB"/>
        </w:rPr>
      </w:pPr>
    </w:p>
    <w:p xmlns:wp14="http://schemas.microsoft.com/office/word/2010/wordml" w:rsidP="3D5DE9CC" wp14:paraId="0FEBD4DB" wp14:textId="73AFA9AB">
      <w:pPr>
        <w:pStyle w:val="Heading1"/>
        <w:spacing w:before="322" w:beforeAutospacing="off" w:after="322" w:afterAutospacing="off"/>
        <w:rPr>
          <w:rFonts w:ascii="Arial" w:hAnsi="Arial" w:eastAsia="Arial" w:cs="Arial"/>
          <w:b w:val="1"/>
          <w:bCs w:val="1"/>
          <w:noProof w:val="0"/>
          <w:color w:val="auto"/>
          <w:sz w:val="22"/>
          <w:szCs w:val="22"/>
          <w:lang w:val="en-GB"/>
        </w:rPr>
      </w:pPr>
    </w:p>
    <w:p xmlns:wp14="http://schemas.microsoft.com/office/word/2010/wordml" w:rsidP="3D5DE9CC" wp14:paraId="5AD358D9" wp14:textId="0479F609">
      <w:pPr>
        <w:pStyle w:val="Heading1"/>
        <w:spacing w:before="322" w:beforeAutospacing="off" w:after="322" w:afterAutospacing="off"/>
        <w:rPr>
          <w:rFonts w:ascii="Arial" w:hAnsi="Arial" w:eastAsia="Arial" w:cs="Arial"/>
          <w:b w:val="1"/>
          <w:bCs w:val="1"/>
          <w:noProof w:val="0"/>
          <w:color w:val="auto"/>
          <w:sz w:val="22"/>
          <w:szCs w:val="22"/>
          <w:lang w:val="en-GB"/>
        </w:rPr>
      </w:pPr>
    </w:p>
    <w:p xmlns:wp14="http://schemas.microsoft.com/office/word/2010/wordml" w:rsidP="3D5DE9CC" wp14:paraId="6635B1F2" wp14:textId="7354B9F1">
      <w:pPr>
        <w:pStyle w:val="Heading1"/>
        <w:spacing w:before="322" w:beforeAutospacing="off" w:after="322" w:afterAutospacing="off"/>
        <w:rPr>
          <w:rFonts w:ascii="Arial" w:hAnsi="Arial" w:eastAsia="Arial" w:cs="Arial"/>
          <w:b w:val="1"/>
          <w:bCs w:val="1"/>
          <w:noProof w:val="0"/>
          <w:color w:val="auto"/>
          <w:sz w:val="22"/>
          <w:szCs w:val="22"/>
          <w:lang w:val="en-GB"/>
        </w:rPr>
      </w:pPr>
    </w:p>
    <w:p xmlns:wp14="http://schemas.microsoft.com/office/word/2010/wordml" w:rsidP="3D5DE9CC" wp14:paraId="7A316802" wp14:textId="0A512679">
      <w:pPr>
        <w:pStyle w:val="Heading1"/>
        <w:spacing w:before="322" w:beforeAutospacing="off" w:after="322" w:afterAutospacing="off"/>
        <w:rPr>
          <w:rFonts w:ascii="Arial" w:hAnsi="Arial" w:eastAsia="Arial" w:cs="Arial"/>
          <w:b w:val="1"/>
          <w:bCs w:val="1"/>
          <w:noProof w:val="0"/>
          <w:color w:val="auto"/>
          <w:sz w:val="22"/>
          <w:szCs w:val="22"/>
          <w:lang w:val="en-GB"/>
        </w:rPr>
      </w:pPr>
    </w:p>
    <w:p xmlns:wp14="http://schemas.microsoft.com/office/word/2010/wordml" w:rsidP="3D5DE9CC" wp14:paraId="22966E81" wp14:textId="6A5D759D">
      <w:pPr>
        <w:pStyle w:val="Heading1"/>
        <w:spacing w:before="322" w:beforeAutospacing="off" w:after="322" w:afterAutospacing="off"/>
        <w:rPr>
          <w:rFonts w:ascii="Arial" w:hAnsi="Arial" w:eastAsia="Arial" w:cs="Arial"/>
          <w:b w:val="1"/>
          <w:bCs w:val="1"/>
          <w:noProof w:val="0"/>
          <w:color w:val="auto"/>
          <w:sz w:val="22"/>
          <w:szCs w:val="22"/>
          <w:lang w:val="en-GB"/>
        </w:rPr>
      </w:pPr>
      <w:r w:rsidRPr="3D5DE9CC" w:rsidR="7902B944">
        <w:rPr>
          <w:rFonts w:ascii="Arial" w:hAnsi="Arial" w:eastAsia="Arial" w:cs="Arial"/>
          <w:b w:val="1"/>
          <w:bCs w:val="1"/>
          <w:noProof w:val="0"/>
          <w:color w:val="auto"/>
          <w:sz w:val="22"/>
          <w:szCs w:val="22"/>
          <w:lang w:val="en-GB"/>
        </w:rPr>
        <w:t>Research Proposal: Mental Health in Young Adults in the UK</w:t>
      </w:r>
    </w:p>
    <w:p xmlns:wp14="http://schemas.microsoft.com/office/word/2010/wordml" w:rsidP="3D5DE9CC" wp14:paraId="49B6EB7A" wp14:textId="67AD37B8">
      <w:pPr>
        <w:pStyle w:val="Heading3"/>
        <w:spacing w:before="281" w:beforeAutospacing="off" w:after="281" w:afterAutospacing="off"/>
        <w:rPr>
          <w:rFonts w:ascii="Arial" w:hAnsi="Arial" w:eastAsia="Arial" w:cs="Arial"/>
          <w:b w:val="1"/>
          <w:bCs w:val="1"/>
          <w:noProof w:val="0"/>
          <w:color w:val="auto"/>
          <w:sz w:val="22"/>
          <w:szCs w:val="22"/>
          <w:lang w:val="en-GB"/>
        </w:rPr>
      </w:pPr>
      <w:r w:rsidRPr="3D5DE9CC" w:rsidR="7902B944">
        <w:rPr>
          <w:rFonts w:ascii="Arial" w:hAnsi="Arial" w:eastAsia="Arial" w:cs="Arial"/>
          <w:b w:val="1"/>
          <w:bCs w:val="1"/>
          <w:noProof w:val="0"/>
          <w:color w:val="auto"/>
          <w:sz w:val="22"/>
          <w:szCs w:val="22"/>
          <w:lang w:val="en-GB"/>
        </w:rPr>
        <w:t xml:space="preserve">Introduction </w:t>
      </w:r>
    </w:p>
    <w:p xmlns:wp14="http://schemas.microsoft.com/office/word/2010/wordml" w:rsidP="3D5DE9CC" wp14:paraId="1AF74620" wp14:textId="0304A694">
      <w:pPr>
        <w:spacing w:before="240" w:beforeAutospacing="off" w:after="240" w:afterAutospacing="off"/>
        <w:rPr>
          <w:rFonts w:ascii="Arial" w:hAnsi="Arial" w:eastAsia="Arial" w:cs="Arial"/>
          <w:noProof w:val="0"/>
          <w:color w:val="auto"/>
          <w:sz w:val="22"/>
          <w:szCs w:val="22"/>
          <w:lang w:val="en-GB"/>
        </w:rPr>
      </w:pPr>
      <w:r w:rsidRPr="3D5DE9CC" w:rsidR="7902B944">
        <w:rPr>
          <w:rFonts w:ascii="Arial" w:hAnsi="Arial" w:eastAsia="Arial" w:cs="Arial"/>
          <w:noProof w:val="0"/>
          <w:color w:val="auto"/>
          <w:sz w:val="22"/>
          <w:szCs w:val="22"/>
          <w:lang w:val="en-GB"/>
        </w:rPr>
        <w:t xml:space="preserve">Mental health difficulties are increasing among young adults in the UK, with issues such as anxiety, depression, and stress becoming more common. This age group often faces major life transitions, including education, work, and social pressures, which can worsen mental health challenges. Access to support services is vital, yet young people sometimes find barriers in reaching </w:t>
      </w:r>
      <w:r w:rsidRPr="3D5DE9CC" w:rsidR="7902B944">
        <w:rPr>
          <w:rFonts w:ascii="Arial" w:hAnsi="Arial" w:eastAsia="Arial" w:cs="Arial"/>
          <w:noProof w:val="0"/>
          <w:color w:val="auto"/>
          <w:sz w:val="22"/>
          <w:szCs w:val="22"/>
          <w:lang w:val="en-GB"/>
        </w:rPr>
        <w:t>timely</w:t>
      </w:r>
      <w:r w:rsidRPr="3D5DE9CC" w:rsidR="7902B944">
        <w:rPr>
          <w:rFonts w:ascii="Arial" w:hAnsi="Arial" w:eastAsia="Arial" w:cs="Arial"/>
          <w:noProof w:val="0"/>
          <w:color w:val="auto"/>
          <w:sz w:val="22"/>
          <w:szCs w:val="22"/>
          <w:lang w:val="en-GB"/>
        </w:rPr>
        <w:t xml:space="preserve"> help. This study will use a scoping review to explore how current research addresses the mental health of young adults. The aim is to map out themes, highlight service gaps, and consider ways health and social care professionals can respond more effectively.</w:t>
      </w:r>
    </w:p>
    <w:p xmlns:wp14="http://schemas.microsoft.com/office/word/2010/wordml" w:rsidP="3D5DE9CC" wp14:paraId="3067AD4C" wp14:textId="312420EF">
      <w:pPr>
        <w:pStyle w:val="Heading3"/>
        <w:spacing w:before="281" w:beforeAutospacing="off" w:after="281" w:afterAutospacing="off"/>
        <w:rPr>
          <w:rFonts w:ascii="Arial" w:hAnsi="Arial" w:eastAsia="Arial" w:cs="Arial"/>
          <w:b w:val="1"/>
          <w:bCs w:val="1"/>
          <w:noProof w:val="0"/>
          <w:color w:val="auto"/>
          <w:sz w:val="22"/>
          <w:szCs w:val="22"/>
          <w:lang w:val="en-GB"/>
        </w:rPr>
      </w:pPr>
      <w:r w:rsidRPr="3D5DE9CC" w:rsidR="7902B944">
        <w:rPr>
          <w:rFonts w:ascii="Arial" w:hAnsi="Arial" w:eastAsia="Arial" w:cs="Arial"/>
          <w:b w:val="1"/>
          <w:bCs w:val="1"/>
          <w:noProof w:val="0"/>
          <w:color w:val="auto"/>
          <w:sz w:val="22"/>
          <w:szCs w:val="22"/>
          <w:lang w:val="en-GB"/>
        </w:rPr>
        <w:t xml:space="preserve">Rationale </w:t>
      </w:r>
    </w:p>
    <w:p xmlns:wp14="http://schemas.microsoft.com/office/word/2010/wordml" w:rsidP="3D5DE9CC" wp14:paraId="705C0E52" wp14:textId="26B0E2AE">
      <w:pPr>
        <w:spacing w:before="240" w:beforeAutospacing="off" w:after="240" w:afterAutospacing="off"/>
        <w:rPr>
          <w:rFonts w:ascii="Arial" w:hAnsi="Arial" w:eastAsia="Arial" w:cs="Arial"/>
          <w:noProof w:val="0"/>
          <w:color w:val="auto"/>
          <w:sz w:val="22"/>
          <w:szCs w:val="22"/>
          <w:lang w:val="en-GB"/>
        </w:rPr>
      </w:pPr>
      <w:r w:rsidRPr="3D5DE9CC" w:rsidR="7902B944">
        <w:rPr>
          <w:rFonts w:ascii="Arial" w:hAnsi="Arial" w:eastAsia="Arial" w:cs="Arial"/>
          <w:noProof w:val="0"/>
          <w:color w:val="auto"/>
          <w:sz w:val="22"/>
          <w:szCs w:val="22"/>
          <w:lang w:val="en-GB"/>
        </w:rPr>
        <w:t>Mental health problems in young adults have become a serious public health concern in the UK. Reports show that one in five young people experience a mental health condition each year, with many not receiving the support they need (NHS Digital, 2023). Early intervention is vital, as untreated mental health issues can lead to long-term challenges such as unemployment, substance misuse, and difficulties in relationships (Royal College of Psychiatrists, 2022).</w:t>
      </w:r>
    </w:p>
    <w:p xmlns:wp14="http://schemas.microsoft.com/office/word/2010/wordml" w:rsidP="3D5DE9CC" wp14:paraId="34696978" wp14:textId="71F2D683">
      <w:pPr>
        <w:spacing w:before="240" w:beforeAutospacing="off" w:after="240" w:afterAutospacing="off"/>
        <w:rPr>
          <w:rFonts w:ascii="Arial" w:hAnsi="Arial" w:eastAsia="Arial" w:cs="Arial"/>
          <w:noProof w:val="0"/>
          <w:color w:val="auto"/>
          <w:sz w:val="22"/>
          <w:szCs w:val="22"/>
          <w:lang w:val="en-GB"/>
        </w:rPr>
      </w:pPr>
      <w:r w:rsidRPr="3D5DE9CC" w:rsidR="7902B944">
        <w:rPr>
          <w:rFonts w:ascii="Arial" w:hAnsi="Arial" w:eastAsia="Arial" w:cs="Arial"/>
          <w:noProof w:val="0"/>
          <w:color w:val="auto"/>
          <w:sz w:val="22"/>
          <w:szCs w:val="22"/>
          <w:lang w:val="en-GB"/>
        </w:rPr>
        <w:t>This study is important for health and social care practice because young adults often fall between child and adult services, leaving them unsupported (Mind, 2022). Digital health innovations, such as online therapy and mental health apps, have created new ways to engage with this group, but their effectiveness and accessibility remain under discussion (Hollis et al., 2020).</w:t>
      </w:r>
    </w:p>
    <w:p xmlns:wp14="http://schemas.microsoft.com/office/word/2010/wordml" w:rsidP="3D5DE9CC" wp14:paraId="737051FF" wp14:textId="7A98AFF0">
      <w:pPr>
        <w:spacing w:before="240" w:beforeAutospacing="off" w:after="240" w:afterAutospacing="off"/>
        <w:rPr>
          <w:rFonts w:ascii="Arial" w:hAnsi="Arial" w:eastAsia="Arial" w:cs="Arial"/>
          <w:noProof w:val="0"/>
          <w:color w:val="auto"/>
          <w:sz w:val="22"/>
          <w:szCs w:val="22"/>
          <w:lang w:val="en-GB"/>
        </w:rPr>
      </w:pPr>
      <w:r w:rsidRPr="3D5DE9CC" w:rsidR="7902B944">
        <w:rPr>
          <w:rFonts w:ascii="Arial" w:hAnsi="Arial" w:eastAsia="Arial" w:cs="Arial"/>
          <w:noProof w:val="0"/>
          <w:color w:val="auto"/>
          <w:sz w:val="22"/>
          <w:szCs w:val="22"/>
          <w:lang w:val="en-GB"/>
        </w:rPr>
        <w:t xml:space="preserve">By carrying out a scoping review, this research will explore existing studies, </w:t>
      </w:r>
      <w:r w:rsidRPr="3D5DE9CC" w:rsidR="7902B944">
        <w:rPr>
          <w:rFonts w:ascii="Arial" w:hAnsi="Arial" w:eastAsia="Arial" w:cs="Arial"/>
          <w:noProof w:val="0"/>
          <w:color w:val="auto"/>
          <w:sz w:val="22"/>
          <w:szCs w:val="22"/>
          <w:lang w:val="en-GB"/>
        </w:rPr>
        <w:t>identify</w:t>
      </w:r>
      <w:r w:rsidRPr="3D5DE9CC" w:rsidR="7902B944">
        <w:rPr>
          <w:rFonts w:ascii="Arial" w:hAnsi="Arial" w:eastAsia="Arial" w:cs="Arial"/>
          <w:noProof w:val="0"/>
          <w:color w:val="auto"/>
          <w:sz w:val="22"/>
          <w:szCs w:val="22"/>
          <w:lang w:val="en-GB"/>
        </w:rPr>
        <w:t xml:space="preserve"> recurring themes through thematic analysis, and use the PCC framework (Population, Concept, Context) to guide the review. The outcomes can support professionals in health, social care, and digital health to design better, person-centred interventions for young adults.</w:t>
      </w:r>
    </w:p>
    <w:p xmlns:wp14="http://schemas.microsoft.com/office/word/2010/wordml" w:rsidP="3D5DE9CC" wp14:paraId="5967A13C" wp14:textId="54579972">
      <w:pPr>
        <w:pStyle w:val="Heading3"/>
        <w:spacing w:before="281" w:beforeAutospacing="off" w:after="281" w:afterAutospacing="off"/>
        <w:rPr>
          <w:rFonts w:ascii="Arial" w:hAnsi="Arial" w:eastAsia="Arial" w:cs="Arial"/>
          <w:b w:val="1"/>
          <w:bCs w:val="1"/>
          <w:noProof w:val="0"/>
          <w:color w:val="auto"/>
          <w:sz w:val="22"/>
          <w:szCs w:val="22"/>
          <w:lang w:val="en-GB"/>
        </w:rPr>
      </w:pPr>
      <w:r w:rsidRPr="3D5DE9CC" w:rsidR="7902B944">
        <w:rPr>
          <w:rFonts w:ascii="Arial" w:hAnsi="Arial" w:eastAsia="Arial" w:cs="Arial"/>
          <w:b w:val="1"/>
          <w:bCs w:val="1"/>
          <w:noProof w:val="0"/>
          <w:color w:val="auto"/>
          <w:sz w:val="22"/>
          <w:szCs w:val="22"/>
          <w:lang w:val="en-GB"/>
        </w:rPr>
        <w:t>Methods</w:t>
      </w:r>
    </w:p>
    <w:p xmlns:wp14="http://schemas.microsoft.com/office/word/2010/wordml" w:rsidP="3D5DE9CC" wp14:paraId="5F1E6AC7" wp14:textId="0BE025D6">
      <w:pPr>
        <w:spacing w:before="240" w:beforeAutospacing="off" w:after="240" w:afterAutospacing="off"/>
        <w:rPr>
          <w:rFonts w:ascii="Arial" w:hAnsi="Arial" w:eastAsia="Arial" w:cs="Arial"/>
          <w:noProof w:val="0"/>
          <w:color w:val="auto"/>
          <w:sz w:val="22"/>
          <w:szCs w:val="22"/>
          <w:lang w:val="en-GB"/>
        </w:rPr>
      </w:pPr>
      <w:r w:rsidRPr="3D5DE9CC" w:rsidR="7902B944">
        <w:rPr>
          <w:rFonts w:ascii="Arial" w:hAnsi="Arial" w:eastAsia="Arial" w:cs="Arial"/>
          <w:noProof w:val="0"/>
          <w:color w:val="auto"/>
          <w:sz w:val="22"/>
          <w:szCs w:val="22"/>
          <w:lang w:val="en-GB"/>
        </w:rPr>
        <w:t xml:space="preserve">This research will use a scoping review to collect and analyse peer-reviewed studies on young adult mental health in the UK. The PCC framework will structure the search: Population (young adults aged 18–25), Concept (mental health challenges, interventions, and service use), and Context (UK-based health, social care, and digital health settings). Relevant databases such as PubMed, CINAHL, and PsycINFO will be searched. Studies will be included if they focus on UK young adults and mental health. Thematic analysis will then be used to </w:t>
      </w:r>
      <w:r w:rsidRPr="3D5DE9CC" w:rsidR="7902B944">
        <w:rPr>
          <w:rFonts w:ascii="Arial" w:hAnsi="Arial" w:eastAsia="Arial" w:cs="Arial"/>
          <w:noProof w:val="0"/>
          <w:color w:val="auto"/>
          <w:sz w:val="22"/>
          <w:szCs w:val="22"/>
          <w:lang w:val="en-GB"/>
        </w:rPr>
        <w:t>identify</w:t>
      </w:r>
      <w:r w:rsidRPr="3D5DE9CC" w:rsidR="7902B944">
        <w:rPr>
          <w:rFonts w:ascii="Arial" w:hAnsi="Arial" w:eastAsia="Arial" w:cs="Arial"/>
          <w:noProof w:val="0"/>
          <w:color w:val="auto"/>
          <w:sz w:val="22"/>
          <w:szCs w:val="22"/>
          <w:lang w:val="en-GB"/>
        </w:rPr>
        <w:t xml:space="preserve"> key themes, such as barriers to access, effectiveness of interventions, and experiences of care.</w:t>
      </w:r>
    </w:p>
    <w:p xmlns:wp14="http://schemas.microsoft.com/office/word/2010/wordml" w:rsidP="3D5DE9CC" wp14:paraId="254EA9B5" wp14:textId="403A6E29">
      <w:pPr>
        <w:pStyle w:val="Heading3"/>
        <w:spacing w:before="281" w:beforeAutospacing="off" w:after="281" w:afterAutospacing="off"/>
        <w:rPr>
          <w:rFonts w:ascii="Arial" w:hAnsi="Arial" w:eastAsia="Arial" w:cs="Arial"/>
          <w:b w:val="1"/>
          <w:bCs w:val="1"/>
          <w:noProof w:val="0"/>
          <w:color w:val="auto"/>
          <w:sz w:val="22"/>
          <w:szCs w:val="22"/>
          <w:lang w:val="en-GB"/>
        </w:rPr>
      </w:pPr>
      <w:r w:rsidRPr="3D5DE9CC" w:rsidR="7902B944">
        <w:rPr>
          <w:rFonts w:ascii="Arial" w:hAnsi="Arial" w:eastAsia="Arial" w:cs="Arial"/>
          <w:b w:val="1"/>
          <w:bCs w:val="1"/>
          <w:noProof w:val="0"/>
          <w:color w:val="auto"/>
          <w:sz w:val="22"/>
          <w:szCs w:val="22"/>
          <w:lang w:val="en-GB"/>
        </w:rPr>
        <w:t xml:space="preserve">Ethical Considerations </w:t>
      </w:r>
    </w:p>
    <w:p xmlns:wp14="http://schemas.microsoft.com/office/word/2010/wordml" w:rsidP="3D5DE9CC" wp14:paraId="0C317E46" wp14:textId="169E8685">
      <w:pPr>
        <w:spacing w:before="240" w:beforeAutospacing="off" w:after="240" w:afterAutospacing="off"/>
        <w:rPr>
          <w:rFonts w:ascii="Arial" w:hAnsi="Arial" w:eastAsia="Arial" w:cs="Arial"/>
          <w:noProof w:val="0"/>
          <w:color w:val="auto"/>
          <w:sz w:val="22"/>
          <w:szCs w:val="22"/>
          <w:lang w:val="en-GB"/>
        </w:rPr>
      </w:pPr>
      <w:r w:rsidRPr="3D5DE9CC" w:rsidR="7902B944">
        <w:rPr>
          <w:rFonts w:ascii="Arial" w:hAnsi="Arial" w:eastAsia="Arial" w:cs="Arial"/>
          <w:noProof w:val="0"/>
          <w:color w:val="auto"/>
          <w:sz w:val="22"/>
          <w:szCs w:val="22"/>
          <w:lang w:val="en-GB"/>
        </w:rPr>
        <w:t xml:space="preserve">Since this study involves secondary research, there will be no direct involvement of human participants. Instead, the review will use publicly available studies that have already been ethically approved. To ensure good practice, articles will be reviewed and presented in a fair and unbiased way. Care will be taken not to misrepresent data or draw conclusions beyond what the studies show. Intellectual honesty will be </w:t>
      </w:r>
      <w:r w:rsidRPr="3D5DE9CC" w:rsidR="7902B944">
        <w:rPr>
          <w:rFonts w:ascii="Arial" w:hAnsi="Arial" w:eastAsia="Arial" w:cs="Arial"/>
          <w:noProof w:val="0"/>
          <w:color w:val="auto"/>
          <w:sz w:val="22"/>
          <w:szCs w:val="22"/>
          <w:lang w:val="en-GB"/>
        </w:rPr>
        <w:t>maintained</w:t>
      </w:r>
      <w:r w:rsidRPr="3D5DE9CC" w:rsidR="7902B944">
        <w:rPr>
          <w:rFonts w:ascii="Arial" w:hAnsi="Arial" w:eastAsia="Arial" w:cs="Arial"/>
          <w:noProof w:val="0"/>
          <w:color w:val="auto"/>
          <w:sz w:val="22"/>
          <w:szCs w:val="22"/>
          <w:lang w:val="en-GB"/>
        </w:rPr>
        <w:t xml:space="preserve"> by acknowledging all sources accurately using Harvard referencing. Sensitive topics such as self-harm or suicide may arise in reviewed literature, so findings will be written in a respectful and non-stigmatising way. Overall, ethical standards will be upheld by focusing on transparency, integrity, and protection of vulnerable groups through careful reporting.</w:t>
      </w:r>
    </w:p>
    <w:p xmlns:wp14="http://schemas.microsoft.com/office/word/2010/wordml" w:rsidP="3D5DE9CC" wp14:paraId="2AE82C2C" wp14:textId="26B79036">
      <w:pPr>
        <w:rPr>
          <w:rFonts w:ascii="Arial" w:hAnsi="Arial" w:eastAsia="Arial" w:cs="Arial"/>
          <w:color w:val="auto"/>
          <w:sz w:val="22"/>
          <w:szCs w:val="22"/>
        </w:rPr>
      </w:pPr>
    </w:p>
    <w:p xmlns:wp14="http://schemas.microsoft.com/office/word/2010/wordml" w:rsidP="3D5DE9CC" wp14:paraId="0C58E6BD" wp14:textId="7B3132D9">
      <w:pPr>
        <w:pStyle w:val="Heading3"/>
        <w:spacing w:before="281" w:beforeAutospacing="off" w:after="281" w:afterAutospacing="off"/>
        <w:rPr>
          <w:rFonts w:ascii="Arial" w:hAnsi="Arial" w:eastAsia="Arial" w:cs="Arial"/>
          <w:b w:val="1"/>
          <w:bCs w:val="1"/>
          <w:noProof w:val="0"/>
          <w:color w:val="auto"/>
          <w:sz w:val="22"/>
          <w:szCs w:val="22"/>
          <w:lang w:val="en-GB"/>
        </w:rPr>
      </w:pPr>
      <w:r w:rsidRPr="3D5DE9CC" w:rsidR="7902B944">
        <w:rPr>
          <w:rFonts w:ascii="Arial" w:hAnsi="Arial" w:eastAsia="Arial" w:cs="Arial"/>
          <w:b w:val="1"/>
          <w:bCs w:val="1"/>
          <w:noProof w:val="0"/>
          <w:color w:val="auto"/>
          <w:sz w:val="22"/>
          <w:szCs w:val="22"/>
          <w:lang w:val="en-GB"/>
        </w:rPr>
        <w:t>References</w:t>
      </w:r>
    </w:p>
    <w:p xmlns:wp14="http://schemas.microsoft.com/office/word/2010/wordml" w:rsidP="3D5DE9CC" wp14:paraId="7362BB58" wp14:textId="348A42B0">
      <w:pPr>
        <w:spacing w:before="240" w:beforeAutospacing="off" w:after="240" w:afterAutospacing="off"/>
        <w:rPr>
          <w:rFonts w:ascii="Arial" w:hAnsi="Arial" w:eastAsia="Arial" w:cs="Arial"/>
          <w:noProof w:val="0"/>
          <w:color w:val="auto"/>
          <w:sz w:val="22"/>
          <w:szCs w:val="22"/>
          <w:lang w:val="en-GB"/>
        </w:rPr>
      </w:pPr>
      <w:r w:rsidRPr="3D5DE9CC" w:rsidR="7902B944">
        <w:rPr>
          <w:rFonts w:ascii="Arial" w:hAnsi="Arial" w:eastAsia="Arial" w:cs="Arial"/>
          <w:noProof w:val="0"/>
          <w:color w:val="auto"/>
          <w:sz w:val="22"/>
          <w:szCs w:val="22"/>
          <w:lang w:val="en-GB"/>
        </w:rPr>
        <w:t xml:space="preserve">Hollis, C., Morriss, R., Martin, J., Amani, S., Cotton, R., Denis, </w:t>
      </w:r>
      <w:r w:rsidRPr="3D5DE9CC" w:rsidR="7902B944">
        <w:rPr>
          <w:rFonts w:ascii="Arial" w:hAnsi="Arial" w:eastAsia="Arial" w:cs="Arial"/>
          <w:noProof w:val="0"/>
          <w:color w:val="auto"/>
          <w:sz w:val="22"/>
          <w:szCs w:val="22"/>
          <w:lang w:val="en-GB"/>
        </w:rPr>
        <w:t>M.</w:t>
      </w:r>
      <w:r w:rsidRPr="3D5DE9CC" w:rsidR="7902B944">
        <w:rPr>
          <w:rFonts w:ascii="Arial" w:hAnsi="Arial" w:eastAsia="Arial" w:cs="Arial"/>
          <w:noProof w:val="0"/>
          <w:color w:val="auto"/>
          <w:sz w:val="22"/>
          <w:szCs w:val="22"/>
          <w:lang w:val="en-GB"/>
        </w:rPr>
        <w:t xml:space="preserve"> and Lewis, S. (2020). Technological innovations in mental healthcare: harnessing the digital revolution. </w:t>
      </w:r>
      <w:r w:rsidRPr="3D5DE9CC" w:rsidR="7902B944">
        <w:rPr>
          <w:rFonts w:ascii="Arial" w:hAnsi="Arial" w:eastAsia="Arial" w:cs="Arial"/>
          <w:i w:val="1"/>
          <w:iCs w:val="1"/>
          <w:noProof w:val="0"/>
          <w:color w:val="auto"/>
          <w:sz w:val="22"/>
          <w:szCs w:val="22"/>
          <w:lang w:val="en-GB"/>
        </w:rPr>
        <w:t>British Journal of Psychiatry</w:t>
      </w:r>
      <w:r w:rsidRPr="3D5DE9CC" w:rsidR="7902B944">
        <w:rPr>
          <w:rFonts w:ascii="Arial" w:hAnsi="Arial" w:eastAsia="Arial" w:cs="Arial"/>
          <w:noProof w:val="0"/>
          <w:color w:val="auto"/>
          <w:sz w:val="22"/>
          <w:szCs w:val="22"/>
          <w:lang w:val="en-GB"/>
        </w:rPr>
        <w:t>, 217(4), pp. 597–599.</w:t>
      </w:r>
    </w:p>
    <w:p xmlns:wp14="http://schemas.microsoft.com/office/word/2010/wordml" w:rsidP="3D5DE9CC" wp14:paraId="445F293E" wp14:textId="23A6DFEE">
      <w:pPr>
        <w:spacing w:before="240" w:beforeAutospacing="off" w:after="240" w:afterAutospacing="off"/>
        <w:rPr>
          <w:rFonts w:ascii="Arial" w:hAnsi="Arial" w:eastAsia="Arial" w:cs="Arial"/>
          <w:noProof w:val="0"/>
          <w:color w:val="auto"/>
          <w:sz w:val="22"/>
          <w:szCs w:val="22"/>
          <w:lang w:val="en-GB"/>
        </w:rPr>
      </w:pPr>
      <w:r w:rsidRPr="3D5DE9CC" w:rsidR="7902B944">
        <w:rPr>
          <w:rFonts w:ascii="Arial" w:hAnsi="Arial" w:eastAsia="Arial" w:cs="Arial"/>
          <w:noProof w:val="0"/>
          <w:color w:val="auto"/>
          <w:sz w:val="22"/>
          <w:szCs w:val="22"/>
          <w:lang w:val="en-GB"/>
        </w:rPr>
        <w:t xml:space="preserve">Mind. (2022). </w:t>
      </w:r>
      <w:r w:rsidRPr="3D5DE9CC" w:rsidR="7902B944">
        <w:rPr>
          <w:rFonts w:ascii="Arial" w:hAnsi="Arial" w:eastAsia="Arial" w:cs="Arial"/>
          <w:i w:val="1"/>
          <w:iCs w:val="1"/>
          <w:noProof w:val="0"/>
          <w:color w:val="auto"/>
          <w:sz w:val="22"/>
          <w:szCs w:val="22"/>
          <w:lang w:val="en-GB"/>
        </w:rPr>
        <w:t>Young people’s mental health: A growing crisis</w:t>
      </w:r>
      <w:r w:rsidRPr="3D5DE9CC" w:rsidR="7902B944">
        <w:rPr>
          <w:rFonts w:ascii="Arial" w:hAnsi="Arial" w:eastAsia="Arial" w:cs="Arial"/>
          <w:noProof w:val="0"/>
          <w:color w:val="auto"/>
          <w:sz w:val="22"/>
          <w:szCs w:val="22"/>
          <w:lang w:val="en-GB"/>
        </w:rPr>
        <w:t xml:space="preserve">. Mind UK. Available at: </w:t>
      </w:r>
      <w:hyperlink r:id="R9ada5bb6451c4777">
        <w:r w:rsidRPr="3D5DE9CC" w:rsidR="7902B944">
          <w:rPr>
            <w:rStyle w:val="Hyperlink"/>
            <w:rFonts w:ascii="Arial" w:hAnsi="Arial" w:eastAsia="Arial" w:cs="Arial"/>
            <w:noProof w:val="0"/>
            <w:color w:val="auto"/>
            <w:sz w:val="22"/>
            <w:szCs w:val="22"/>
            <w:lang w:val="en-GB"/>
          </w:rPr>
          <w:t>https://www.mind.org.uk</w:t>
        </w:r>
      </w:hyperlink>
      <w:r w:rsidRPr="3D5DE9CC" w:rsidR="7902B944">
        <w:rPr>
          <w:rFonts w:ascii="Arial" w:hAnsi="Arial" w:eastAsia="Arial" w:cs="Arial"/>
          <w:noProof w:val="0"/>
          <w:color w:val="auto"/>
          <w:sz w:val="22"/>
          <w:szCs w:val="22"/>
          <w:lang w:val="en-GB"/>
        </w:rPr>
        <w:t xml:space="preserve"> [Accessed 5 Oct. 2025].</w:t>
      </w:r>
    </w:p>
    <w:p xmlns:wp14="http://schemas.microsoft.com/office/word/2010/wordml" w:rsidP="3D5DE9CC" wp14:paraId="6077D91F" wp14:textId="1EE0044C">
      <w:pPr>
        <w:spacing w:before="240" w:beforeAutospacing="off" w:after="240" w:afterAutospacing="off"/>
        <w:rPr>
          <w:rFonts w:ascii="Arial" w:hAnsi="Arial" w:eastAsia="Arial" w:cs="Arial"/>
          <w:noProof w:val="0"/>
          <w:color w:val="auto"/>
          <w:sz w:val="22"/>
          <w:szCs w:val="22"/>
          <w:lang w:val="en-GB"/>
        </w:rPr>
      </w:pPr>
      <w:r w:rsidRPr="3D5DE9CC" w:rsidR="7902B944">
        <w:rPr>
          <w:rFonts w:ascii="Arial" w:hAnsi="Arial" w:eastAsia="Arial" w:cs="Arial"/>
          <w:noProof w:val="0"/>
          <w:color w:val="auto"/>
          <w:sz w:val="22"/>
          <w:szCs w:val="22"/>
          <w:lang w:val="en-GB"/>
        </w:rPr>
        <w:t xml:space="preserve">NHS Digital. (2023). </w:t>
      </w:r>
      <w:r w:rsidRPr="3D5DE9CC" w:rsidR="7902B944">
        <w:rPr>
          <w:rFonts w:ascii="Arial" w:hAnsi="Arial" w:eastAsia="Arial" w:cs="Arial"/>
          <w:i w:val="1"/>
          <w:iCs w:val="1"/>
          <w:noProof w:val="0"/>
          <w:color w:val="auto"/>
          <w:sz w:val="22"/>
          <w:szCs w:val="22"/>
          <w:lang w:val="en-GB"/>
        </w:rPr>
        <w:t>Mental Health of Children and Young People in England, 2023</w:t>
      </w:r>
      <w:r w:rsidRPr="3D5DE9CC" w:rsidR="7902B944">
        <w:rPr>
          <w:rFonts w:ascii="Arial" w:hAnsi="Arial" w:eastAsia="Arial" w:cs="Arial"/>
          <w:noProof w:val="0"/>
          <w:color w:val="auto"/>
          <w:sz w:val="22"/>
          <w:szCs w:val="22"/>
          <w:lang w:val="en-GB"/>
        </w:rPr>
        <w:t xml:space="preserve">. NHS Digital. Available at: </w:t>
      </w:r>
      <w:hyperlink r:id="R9a9ad99207c141d5">
        <w:r w:rsidRPr="3D5DE9CC" w:rsidR="7902B944">
          <w:rPr>
            <w:rStyle w:val="Hyperlink"/>
            <w:rFonts w:ascii="Arial" w:hAnsi="Arial" w:eastAsia="Arial" w:cs="Arial"/>
            <w:noProof w:val="0"/>
            <w:color w:val="auto"/>
            <w:sz w:val="22"/>
            <w:szCs w:val="22"/>
            <w:lang w:val="en-GB"/>
          </w:rPr>
          <w:t>https://digital.nhs.uk</w:t>
        </w:r>
      </w:hyperlink>
      <w:r w:rsidRPr="3D5DE9CC" w:rsidR="7902B944">
        <w:rPr>
          <w:rFonts w:ascii="Arial" w:hAnsi="Arial" w:eastAsia="Arial" w:cs="Arial"/>
          <w:noProof w:val="0"/>
          <w:color w:val="auto"/>
          <w:sz w:val="22"/>
          <w:szCs w:val="22"/>
          <w:lang w:val="en-GB"/>
        </w:rPr>
        <w:t xml:space="preserve"> [Accessed 5 Oct. 2025].</w:t>
      </w:r>
    </w:p>
    <w:p xmlns:wp14="http://schemas.microsoft.com/office/word/2010/wordml" w:rsidP="3D5DE9CC" wp14:paraId="062518AD" wp14:textId="73B07B82">
      <w:pPr>
        <w:spacing w:before="240" w:beforeAutospacing="off" w:after="240" w:afterAutospacing="off"/>
        <w:rPr>
          <w:rFonts w:ascii="Arial" w:hAnsi="Arial" w:eastAsia="Arial" w:cs="Arial"/>
          <w:noProof w:val="0"/>
          <w:color w:val="auto"/>
          <w:sz w:val="22"/>
          <w:szCs w:val="22"/>
          <w:lang w:val="en-GB"/>
        </w:rPr>
      </w:pPr>
      <w:r w:rsidRPr="3D5DE9CC" w:rsidR="7902B944">
        <w:rPr>
          <w:rFonts w:ascii="Arial" w:hAnsi="Arial" w:eastAsia="Arial" w:cs="Arial"/>
          <w:noProof w:val="0"/>
          <w:color w:val="auto"/>
          <w:sz w:val="22"/>
          <w:szCs w:val="22"/>
          <w:lang w:val="en-GB"/>
        </w:rPr>
        <w:t xml:space="preserve">O’Reilly, M., </w:t>
      </w:r>
      <w:r w:rsidRPr="3D5DE9CC" w:rsidR="7902B944">
        <w:rPr>
          <w:rFonts w:ascii="Arial" w:hAnsi="Arial" w:eastAsia="Arial" w:cs="Arial"/>
          <w:noProof w:val="0"/>
          <w:color w:val="auto"/>
          <w:sz w:val="22"/>
          <w:szCs w:val="22"/>
          <w:lang w:val="en-GB"/>
        </w:rPr>
        <w:t>Svirydzenka</w:t>
      </w:r>
      <w:r w:rsidRPr="3D5DE9CC" w:rsidR="7902B944">
        <w:rPr>
          <w:rFonts w:ascii="Arial" w:hAnsi="Arial" w:eastAsia="Arial" w:cs="Arial"/>
          <w:noProof w:val="0"/>
          <w:color w:val="auto"/>
          <w:sz w:val="22"/>
          <w:szCs w:val="22"/>
          <w:lang w:val="en-GB"/>
        </w:rPr>
        <w:t xml:space="preserve">, N., Adams, </w:t>
      </w:r>
      <w:r w:rsidRPr="3D5DE9CC" w:rsidR="7902B944">
        <w:rPr>
          <w:rFonts w:ascii="Arial" w:hAnsi="Arial" w:eastAsia="Arial" w:cs="Arial"/>
          <w:noProof w:val="0"/>
          <w:color w:val="auto"/>
          <w:sz w:val="22"/>
          <w:szCs w:val="22"/>
          <w:lang w:val="en-GB"/>
        </w:rPr>
        <w:t>S.</w:t>
      </w:r>
      <w:r w:rsidRPr="3D5DE9CC" w:rsidR="7902B944">
        <w:rPr>
          <w:rFonts w:ascii="Arial" w:hAnsi="Arial" w:eastAsia="Arial" w:cs="Arial"/>
          <w:noProof w:val="0"/>
          <w:color w:val="auto"/>
          <w:sz w:val="22"/>
          <w:szCs w:val="22"/>
          <w:lang w:val="en-GB"/>
        </w:rPr>
        <w:t xml:space="preserve"> and Dogra, N. (2018). Review of mental health promotion interventions in schools. </w:t>
      </w:r>
      <w:r w:rsidRPr="3D5DE9CC" w:rsidR="7902B944">
        <w:rPr>
          <w:rFonts w:ascii="Arial" w:hAnsi="Arial" w:eastAsia="Arial" w:cs="Arial"/>
          <w:i w:val="1"/>
          <w:iCs w:val="1"/>
          <w:noProof w:val="0"/>
          <w:color w:val="auto"/>
          <w:sz w:val="22"/>
          <w:szCs w:val="22"/>
          <w:lang w:val="en-GB"/>
        </w:rPr>
        <w:t>Social Psychiatry and Psychiatric Epidemiology</w:t>
      </w:r>
      <w:r w:rsidRPr="3D5DE9CC" w:rsidR="7902B944">
        <w:rPr>
          <w:rFonts w:ascii="Arial" w:hAnsi="Arial" w:eastAsia="Arial" w:cs="Arial"/>
          <w:noProof w:val="0"/>
          <w:color w:val="auto"/>
          <w:sz w:val="22"/>
          <w:szCs w:val="22"/>
          <w:lang w:val="en-GB"/>
        </w:rPr>
        <w:t>, 53(7), pp. 647–662.</w:t>
      </w:r>
    </w:p>
    <w:p xmlns:wp14="http://schemas.microsoft.com/office/word/2010/wordml" w:rsidP="3D5DE9CC" wp14:paraId="0B5E2557" wp14:textId="430917EF">
      <w:pPr>
        <w:spacing w:before="240" w:beforeAutospacing="off" w:after="240" w:afterAutospacing="off"/>
        <w:rPr>
          <w:rFonts w:ascii="Arial" w:hAnsi="Arial" w:eastAsia="Arial" w:cs="Arial"/>
          <w:noProof w:val="0"/>
          <w:color w:val="auto"/>
          <w:sz w:val="22"/>
          <w:szCs w:val="22"/>
          <w:lang w:val="en-GB"/>
        </w:rPr>
      </w:pPr>
      <w:r w:rsidRPr="3D5DE9CC" w:rsidR="7902B944">
        <w:rPr>
          <w:rFonts w:ascii="Arial" w:hAnsi="Arial" w:eastAsia="Arial" w:cs="Arial"/>
          <w:noProof w:val="0"/>
          <w:color w:val="auto"/>
          <w:sz w:val="22"/>
          <w:szCs w:val="22"/>
          <w:lang w:val="en-GB"/>
        </w:rPr>
        <w:t xml:space="preserve">Public Health England. (2021). </w:t>
      </w:r>
      <w:r w:rsidRPr="3D5DE9CC" w:rsidR="7902B944">
        <w:rPr>
          <w:rFonts w:ascii="Arial" w:hAnsi="Arial" w:eastAsia="Arial" w:cs="Arial"/>
          <w:i w:val="1"/>
          <w:iCs w:val="1"/>
          <w:noProof w:val="0"/>
          <w:color w:val="auto"/>
          <w:sz w:val="22"/>
          <w:szCs w:val="22"/>
          <w:lang w:val="en-GB"/>
        </w:rPr>
        <w:t>Improving young people’s mental health services</w:t>
      </w:r>
      <w:r w:rsidRPr="3D5DE9CC" w:rsidR="7902B944">
        <w:rPr>
          <w:rFonts w:ascii="Arial" w:hAnsi="Arial" w:eastAsia="Arial" w:cs="Arial"/>
          <w:noProof w:val="0"/>
          <w:color w:val="auto"/>
          <w:sz w:val="22"/>
          <w:szCs w:val="22"/>
          <w:lang w:val="en-GB"/>
        </w:rPr>
        <w:t xml:space="preserve">. PHE. Available at: </w:t>
      </w:r>
      <w:hyperlink r:id="Rbba1f81471854bcd">
        <w:r w:rsidRPr="3D5DE9CC" w:rsidR="7902B944">
          <w:rPr>
            <w:rStyle w:val="Hyperlink"/>
            <w:rFonts w:ascii="Arial" w:hAnsi="Arial" w:eastAsia="Arial" w:cs="Arial"/>
            <w:noProof w:val="0"/>
            <w:color w:val="auto"/>
            <w:sz w:val="22"/>
            <w:szCs w:val="22"/>
            <w:lang w:val="en-GB"/>
          </w:rPr>
          <w:t>https://www.gov.uk</w:t>
        </w:r>
      </w:hyperlink>
      <w:r w:rsidRPr="3D5DE9CC" w:rsidR="7902B944">
        <w:rPr>
          <w:rFonts w:ascii="Arial" w:hAnsi="Arial" w:eastAsia="Arial" w:cs="Arial"/>
          <w:noProof w:val="0"/>
          <w:color w:val="auto"/>
          <w:sz w:val="22"/>
          <w:szCs w:val="22"/>
          <w:lang w:val="en-GB"/>
        </w:rPr>
        <w:t xml:space="preserve"> [Accessed 5 Oct. 2025].</w:t>
      </w:r>
    </w:p>
    <w:p xmlns:wp14="http://schemas.microsoft.com/office/word/2010/wordml" w:rsidP="3D5DE9CC" wp14:paraId="05BD733F" wp14:textId="79042F6E">
      <w:pPr>
        <w:spacing w:before="240" w:beforeAutospacing="off" w:after="240" w:afterAutospacing="off"/>
        <w:rPr>
          <w:rFonts w:ascii="Arial" w:hAnsi="Arial" w:eastAsia="Arial" w:cs="Arial"/>
          <w:noProof w:val="0"/>
          <w:color w:val="auto"/>
          <w:sz w:val="22"/>
          <w:szCs w:val="22"/>
          <w:lang w:val="en-GB"/>
        </w:rPr>
      </w:pPr>
      <w:r w:rsidRPr="3D5DE9CC" w:rsidR="7902B944">
        <w:rPr>
          <w:rFonts w:ascii="Arial" w:hAnsi="Arial" w:eastAsia="Arial" w:cs="Arial"/>
          <w:noProof w:val="0"/>
          <w:color w:val="auto"/>
          <w:sz w:val="22"/>
          <w:szCs w:val="22"/>
          <w:lang w:val="en-GB"/>
        </w:rPr>
        <w:t xml:space="preserve">Royal College of Psychiatrists. (2022). </w:t>
      </w:r>
      <w:r w:rsidRPr="3D5DE9CC" w:rsidR="7902B944">
        <w:rPr>
          <w:rFonts w:ascii="Arial" w:hAnsi="Arial" w:eastAsia="Arial" w:cs="Arial"/>
          <w:i w:val="1"/>
          <w:iCs w:val="1"/>
          <w:noProof w:val="0"/>
          <w:color w:val="auto"/>
          <w:sz w:val="22"/>
          <w:szCs w:val="22"/>
          <w:lang w:val="en-GB"/>
        </w:rPr>
        <w:t>Mental health services for young adults</w:t>
      </w:r>
      <w:r w:rsidRPr="3D5DE9CC" w:rsidR="7902B944">
        <w:rPr>
          <w:rFonts w:ascii="Arial" w:hAnsi="Arial" w:eastAsia="Arial" w:cs="Arial"/>
          <w:noProof w:val="0"/>
          <w:color w:val="auto"/>
          <w:sz w:val="22"/>
          <w:szCs w:val="22"/>
          <w:lang w:val="en-GB"/>
        </w:rPr>
        <w:t xml:space="preserve">. </w:t>
      </w:r>
      <w:r w:rsidRPr="3D5DE9CC" w:rsidR="7902B944">
        <w:rPr>
          <w:rFonts w:ascii="Arial" w:hAnsi="Arial" w:eastAsia="Arial" w:cs="Arial"/>
          <w:noProof w:val="0"/>
          <w:color w:val="auto"/>
          <w:sz w:val="22"/>
          <w:szCs w:val="22"/>
          <w:lang w:val="en-GB"/>
        </w:rPr>
        <w:t>RCPsych</w:t>
      </w:r>
      <w:r w:rsidRPr="3D5DE9CC" w:rsidR="7902B944">
        <w:rPr>
          <w:rFonts w:ascii="Arial" w:hAnsi="Arial" w:eastAsia="Arial" w:cs="Arial"/>
          <w:noProof w:val="0"/>
          <w:color w:val="auto"/>
          <w:sz w:val="22"/>
          <w:szCs w:val="22"/>
          <w:lang w:val="en-GB"/>
        </w:rPr>
        <w:t xml:space="preserve">. Available at: </w:t>
      </w:r>
      <w:hyperlink r:id="R69873c3da0d94ef9">
        <w:r w:rsidRPr="3D5DE9CC" w:rsidR="7902B944">
          <w:rPr>
            <w:rStyle w:val="Hyperlink"/>
            <w:rFonts w:ascii="Arial" w:hAnsi="Arial" w:eastAsia="Arial" w:cs="Arial"/>
            <w:noProof w:val="0"/>
            <w:color w:val="auto"/>
            <w:sz w:val="22"/>
            <w:szCs w:val="22"/>
            <w:lang w:val="en-GB"/>
          </w:rPr>
          <w:t>https://www.rcpsych.ac.uk</w:t>
        </w:r>
      </w:hyperlink>
      <w:r w:rsidRPr="3D5DE9CC" w:rsidR="7902B944">
        <w:rPr>
          <w:rFonts w:ascii="Arial" w:hAnsi="Arial" w:eastAsia="Arial" w:cs="Arial"/>
          <w:noProof w:val="0"/>
          <w:color w:val="auto"/>
          <w:sz w:val="22"/>
          <w:szCs w:val="22"/>
          <w:lang w:val="en-GB"/>
        </w:rPr>
        <w:t xml:space="preserve"> [Accessed 5 Oct. 2025].</w:t>
      </w:r>
    </w:p>
    <w:p xmlns:wp14="http://schemas.microsoft.com/office/word/2010/wordml" w:rsidP="3D5DE9CC" wp14:paraId="56CD5929" wp14:textId="35C1812E">
      <w:pPr>
        <w:spacing w:before="240" w:beforeAutospacing="off" w:after="240" w:afterAutospacing="off"/>
        <w:rPr>
          <w:rFonts w:ascii="Arial" w:hAnsi="Arial" w:eastAsia="Arial" w:cs="Arial"/>
          <w:noProof w:val="0"/>
          <w:color w:val="auto"/>
          <w:sz w:val="22"/>
          <w:szCs w:val="22"/>
          <w:lang w:val="en-GB"/>
        </w:rPr>
      </w:pPr>
      <w:r w:rsidRPr="3D5DE9CC" w:rsidR="7902B944">
        <w:rPr>
          <w:rFonts w:ascii="Arial" w:hAnsi="Arial" w:eastAsia="Arial" w:cs="Arial"/>
          <w:noProof w:val="0"/>
          <w:color w:val="auto"/>
          <w:sz w:val="22"/>
          <w:szCs w:val="22"/>
          <w:lang w:val="en-GB"/>
        </w:rPr>
        <w:t xml:space="preserve">World Health Organization (WHO). (2022). </w:t>
      </w:r>
      <w:r w:rsidRPr="3D5DE9CC" w:rsidR="7902B944">
        <w:rPr>
          <w:rFonts w:ascii="Arial" w:hAnsi="Arial" w:eastAsia="Arial" w:cs="Arial"/>
          <w:i w:val="1"/>
          <w:iCs w:val="1"/>
          <w:noProof w:val="0"/>
          <w:color w:val="auto"/>
          <w:sz w:val="22"/>
          <w:szCs w:val="22"/>
          <w:lang w:val="en-GB"/>
        </w:rPr>
        <w:t>Adolescent and young adult mental health</w:t>
      </w:r>
      <w:r w:rsidRPr="3D5DE9CC" w:rsidR="7902B944">
        <w:rPr>
          <w:rFonts w:ascii="Arial" w:hAnsi="Arial" w:eastAsia="Arial" w:cs="Arial"/>
          <w:noProof w:val="0"/>
          <w:color w:val="auto"/>
          <w:sz w:val="22"/>
          <w:szCs w:val="22"/>
          <w:lang w:val="en-GB"/>
        </w:rPr>
        <w:t xml:space="preserve">. WHO. Available at: </w:t>
      </w:r>
      <w:hyperlink r:id="R1894e504a971411b">
        <w:r w:rsidRPr="3D5DE9CC" w:rsidR="7902B944">
          <w:rPr>
            <w:rStyle w:val="Hyperlink"/>
            <w:rFonts w:ascii="Arial" w:hAnsi="Arial" w:eastAsia="Arial" w:cs="Arial"/>
            <w:noProof w:val="0"/>
            <w:color w:val="auto"/>
            <w:sz w:val="22"/>
            <w:szCs w:val="22"/>
            <w:lang w:val="en-GB"/>
          </w:rPr>
          <w:t>https://www.who.int</w:t>
        </w:r>
      </w:hyperlink>
      <w:r w:rsidRPr="3D5DE9CC" w:rsidR="7902B944">
        <w:rPr>
          <w:rFonts w:ascii="Arial" w:hAnsi="Arial" w:eastAsia="Arial" w:cs="Arial"/>
          <w:noProof w:val="0"/>
          <w:color w:val="auto"/>
          <w:sz w:val="22"/>
          <w:szCs w:val="22"/>
          <w:lang w:val="en-GB"/>
        </w:rPr>
        <w:t xml:space="preserve"> [Accessed 5 Oct. 2025].</w:t>
      </w:r>
    </w:p>
    <w:p xmlns:wp14="http://schemas.microsoft.com/office/word/2010/wordml" wp14:paraId="5E5787A5" wp14:textId="4AA4DA92"/>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090FEAE"/>
    <w:rsid w:val="0AB37C96"/>
    <w:rsid w:val="169B3E23"/>
    <w:rsid w:val="1A9FC52F"/>
    <w:rsid w:val="2951EB8C"/>
    <w:rsid w:val="2AB57410"/>
    <w:rsid w:val="377FA7CB"/>
    <w:rsid w:val="3D5DE9CC"/>
    <w:rsid w:val="5BA32C0D"/>
    <w:rsid w:val="7090FEAE"/>
    <w:rsid w:val="73D89852"/>
    <w:rsid w:val="7902B9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90FEAE"/>
  <w15:chartTrackingRefBased/>
  <w15:docId w15:val="{E4410AFB-2F19-4A73-BB0A-0C1202B6F1D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3D5DE9CC"/>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mind.org.uk" TargetMode="External" Id="R9ada5bb6451c4777" /><Relationship Type="http://schemas.openxmlformats.org/officeDocument/2006/relationships/hyperlink" Target="https://digital.nhs.uk" TargetMode="External" Id="R9a9ad99207c141d5" /><Relationship Type="http://schemas.openxmlformats.org/officeDocument/2006/relationships/hyperlink" Target="https://www.gov.uk" TargetMode="External" Id="Rbba1f81471854bcd" /><Relationship Type="http://schemas.openxmlformats.org/officeDocument/2006/relationships/hyperlink" Target="https://www.rcpsych.ac.uk" TargetMode="External" Id="R69873c3da0d94ef9" /><Relationship Type="http://schemas.openxmlformats.org/officeDocument/2006/relationships/hyperlink" Target="https://www.who.int/" TargetMode="External" Id="R1894e504a971411b"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Paul Counihan (2319048)</dc:creator>
  <keywords/>
  <dc:description/>
  <lastModifiedBy>Paul Counihan (2319048)</lastModifiedBy>
  <revision>2</revision>
  <dcterms:created xsi:type="dcterms:W3CDTF">2025-10-05T21:22:48.1278619Z</dcterms:created>
  <dcterms:modified xsi:type="dcterms:W3CDTF">2025-10-05T21:59:43.1623102Z</dcterms:modified>
</coreProperties>
</file>