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66E78" w14:textId="34352E44" w:rsidR="00A971E1" w:rsidRPr="00A971E1" w:rsidRDefault="00A971E1" w:rsidP="00A971E1">
      <w:r>
        <w:t>MA Applied Theatre</w:t>
      </w:r>
    </w:p>
    <w:p w14:paraId="0C5011FF" w14:textId="7B5ADBFD" w:rsidR="00A971E1" w:rsidRPr="008D66B2" w:rsidRDefault="00A971E1" w:rsidP="00A971E1">
      <w:pPr>
        <w:tabs>
          <w:tab w:val="left" w:pos="1134"/>
          <w:tab w:val="num" w:pos="2880"/>
        </w:tabs>
        <w:jc w:val="both"/>
        <w:rPr>
          <w:rFonts w:ascii="Arial" w:hAnsi="Arial" w:cs="Arial"/>
          <w:b/>
          <w:color w:val="000000"/>
          <w:u w:val="single"/>
        </w:rPr>
      </w:pPr>
      <w:r w:rsidRPr="008D66B2">
        <w:rPr>
          <w:rFonts w:ascii="Arial" w:hAnsi="Arial" w:cs="Arial"/>
          <w:b/>
          <w:color w:val="000000"/>
          <w:u w:val="single"/>
        </w:rPr>
        <w:t xml:space="preserve">Main Award: </w:t>
      </w:r>
      <w:r>
        <w:rPr>
          <w:rFonts w:ascii="Arial" w:hAnsi="Arial" w:cs="Arial"/>
          <w:b/>
          <w:color w:val="000000"/>
          <w:u w:val="single"/>
        </w:rPr>
        <w:t>MA</w:t>
      </w:r>
    </w:p>
    <w:p w14:paraId="76CF184F" w14:textId="77777777" w:rsidR="00A971E1" w:rsidRPr="008D66B2" w:rsidRDefault="00A971E1" w:rsidP="00A971E1">
      <w:pPr>
        <w:tabs>
          <w:tab w:val="left" w:pos="1134"/>
          <w:tab w:val="num" w:pos="2880"/>
        </w:tabs>
        <w:jc w:val="both"/>
        <w:rPr>
          <w:rFonts w:ascii="Arial" w:hAnsi="Arial" w:cs="Arial"/>
          <w:b/>
          <w:color w:val="000000"/>
        </w:rPr>
      </w:pPr>
    </w:p>
    <w:p w14:paraId="01E48324" w14:textId="77777777" w:rsidR="00A971E1" w:rsidRDefault="00A971E1" w:rsidP="00A971E1">
      <w:pPr>
        <w:tabs>
          <w:tab w:val="left" w:pos="1134"/>
          <w:tab w:val="num" w:pos="2880"/>
        </w:tabs>
        <w:jc w:val="both"/>
        <w:rPr>
          <w:rFonts w:ascii="Arial" w:hAnsi="Arial" w:cs="Arial"/>
          <w:b/>
          <w:color w:val="000000"/>
        </w:rPr>
      </w:pPr>
      <w:r w:rsidRPr="008D66B2">
        <w:rPr>
          <w:rFonts w:ascii="Arial" w:hAnsi="Arial" w:cs="Arial"/>
          <w:b/>
          <w:color w:val="000000"/>
        </w:rPr>
        <w:t>Knowledge and understanding (KU)</w:t>
      </w:r>
    </w:p>
    <w:p w14:paraId="3687BA0B" w14:textId="77777777" w:rsidR="00A971E1" w:rsidRPr="008D66B2" w:rsidRDefault="00A971E1" w:rsidP="00A971E1">
      <w:pPr>
        <w:tabs>
          <w:tab w:val="left" w:pos="1134"/>
          <w:tab w:val="num" w:pos="2880"/>
        </w:tabs>
        <w:jc w:val="both"/>
        <w:rPr>
          <w:rFonts w:ascii="Arial" w:hAnsi="Arial" w:cs="Arial"/>
          <w:b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"/>
        <w:gridCol w:w="7604"/>
      </w:tblGrid>
      <w:tr w:rsidR="00A971E1" w:rsidRPr="008D66B2" w14:paraId="1332EE10" w14:textId="77777777" w:rsidTr="00A971E1">
        <w:tc>
          <w:tcPr>
            <w:tcW w:w="692" w:type="dxa"/>
          </w:tcPr>
          <w:p w14:paraId="0FF91A28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KU1</w:t>
            </w:r>
          </w:p>
        </w:tc>
        <w:tc>
          <w:tcPr>
            <w:tcW w:w="7604" w:type="dxa"/>
          </w:tcPr>
          <w:p w14:paraId="626D390F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Demonstrate</w:t>
            </w:r>
            <w:r w:rsidRPr="00186CEB">
              <w:rPr>
                <w:rFonts w:ascii="Arial" w:hAnsi="Arial" w:cs="Arial"/>
                <w:bCs/>
                <w:color w:val="000000"/>
              </w:rPr>
              <w:t xml:space="preserve"> a systematic understanding of the application of theatre, drama and performance practices within a diverse range of socially engaged contexts and a critical awareness of the current critical discourse and theory relevant to these practices</w:t>
            </w:r>
          </w:p>
        </w:tc>
      </w:tr>
      <w:tr w:rsidR="00A971E1" w:rsidRPr="008D66B2" w14:paraId="5CB7E904" w14:textId="77777777" w:rsidTr="00A971E1">
        <w:tc>
          <w:tcPr>
            <w:tcW w:w="692" w:type="dxa"/>
          </w:tcPr>
          <w:p w14:paraId="23E387B9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KU2</w:t>
            </w:r>
          </w:p>
        </w:tc>
        <w:tc>
          <w:tcPr>
            <w:tcW w:w="7604" w:type="dxa"/>
          </w:tcPr>
          <w:p w14:paraId="6ADA889D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Demonstrate</w:t>
            </w:r>
            <w:r w:rsidRPr="00186CEB">
              <w:rPr>
                <w:rFonts w:ascii="Arial" w:hAnsi="Arial" w:cs="Arial"/>
                <w:bCs/>
                <w:color w:val="000000"/>
              </w:rPr>
              <w:t xml:space="preserve"> a comprehensive understanding and critical awareness of the responsibilities of applied theatre practitioners to facilitate safe, environmentally sensitive, sustainable and ethical working practices.</w:t>
            </w:r>
          </w:p>
        </w:tc>
      </w:tr>
      <w:tr w:rsidR="00A971E1" w:rsidRPr="008D66B2" w14:paraId="52358EF6" w14:textId="77777777" w:rsidTr="00A971E1">
        <w:tc>
          <w:tcPr>
            <w:tcW w:w="692" w:type="dxa"/>
          </w:tcPr>
          <w:p w14:paraId="16733392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KU3</w:t>
            </w:r>
          </w:p>
        </w:tc>
        <w:tc>
          <w:tcPr>
            <w:tcW w:w="7604" w:type="dxa"/>
          </w:tcPr>
          <w:p w14:paraId="5C8E17D8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Develop</w:t>
            </w:r>
            <w:r w:rsidRPr="00186CEB">
              <w:rPr>
                <w:rFonts w:ascii="Arial" w:hAnsi="Arial" w:cs="Arial"/>
                <w:bCs/>
                <w:color w:val="000000"/>
              </w:rPr>
              <w:t xml:space="preserve"> a comprehensive understanding of relevant theories and research methodologies within the field of applied theatre</w:t>
            </w:r>
          </w:p>
        </w:tc>
      </w:tr>
      <w:tr w:rsidR="00A971E1" w:rsidRPr="008D66B2" w14:paraId="2B21A876" w14:textId="77777777" w:rsidTr="00A971E1">
        <w:tc>
          <w:tcPr>
            <w:tcW w:w="692" w:type="dxa"/>
          </w:tcPr>
          <w:p w14:paraId="6BBA56DF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KU4</w:t>
            </w:r>
          </w:p>
        </w:tc>
        <w:tc>
          <w:tcPr>
            <w:tcW w:w="7604" w:type="dxa"/>
          </w:tcPr>
          <w:p w14:paraId="66A38B3E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</w:t>
            </w:r>
            <w:r w:rsidRPr="00186CEB">
              <w:rPr>
                <w:rFonts w:ascii="Arial" w:hAnsi="Arial" w:cs="Arial"/>
                <w:bCs/>
                <w:color w:val="000000"/>
              </w:rPr>
              <w:t xml:space="preserve">evelop a comprehensive and in-depth understanding of </w:t>
            </w:r>
            <w:proofErr w:type="gramStart"/>
            <w:r w:rsidRPr="00186CEB">
              <w:rPr>
                <w:rFonts w:ascii="Arial" w:hAnsi="Arial" w:cs="Arial"/>
                <w:bCs/>
                <w:color w:val="000000"/>
              </w:rPr>
              <w:t>advanced  techniques</w:t>
            </w:r>
            <w:proofErr w:type="gramEnd"/>
            <w:r w:rsidRPr="00186CEB">
              <w:rPr>
                <w:rFonts w:ascii="Arial" w:hAnsi="Arial" w:cs="Arial"/>
                <w:bCs/>
                <w:color w:val="000000"/>
              </w:rPr>
              <w:t xml:space="preserve"> and critical discourse and theory applicable to a specific focus within applied theatre practice.</w:t>
            </w:r>
          </w:p>
        </w:tc>
      </w:tr>
    </w:tbl>
    <w:p w14:paraId="45486FAA" w14:textId="77777777" w:rsidR="00A971E1" w:rsidRPr="008D66B2" w:rsidRDefault="00A971E1" w:rsidP="00A971E1">
      <w:pPr>
        <w:tabs>
          <w:tab w:val="left" w:pos="1134"/>
          <w:tab w:val="num" w:pos="2880"/>
        </w:tabs>
        <w:jc w:val="both"/>
        <w:rPr>
          <w:rFonts w:ascii="Arial" w:hAnsi="Arial" w:cs="Arial"/>
          <w:color w:val="000000"/>
        </w:rPr>
      </w:pPr>
      <w:r w:rsidRPr="008D66B2">
        <w:rPr>
          <w:rFonts w:ascii="Arial" w:hAnsi="Arial" w:cs="Arial"/>
          <w:color w:val="000000"/>
        </w:rPr>
        <w:t>Each of the above PLOs is covered by at least 2 modules at the appropriate level (</w:t>
      </w:r>
      <w:proofErr w:type="gramStart"/>
      <w:r w:rsidRPr="008D66B2">
        <w:rPr>
          <w:rFonts w:ascii="Arial" w:hAnsi="Arial" w:cs="Arial"/>
          <w:color w:val="000000"/>
        </w:rPr>
        <w:t>taking into account</w:t>
      </w:r>
      <w:proofErr w:type="gramEnd"/>
      <w:r w:rsidRPr="008D66B2">
        <w:rPr>
          <w:rFonts w:ascii="Arial" w:hAnsi="Arial" w:cs="Arial"/>
          <w:color w:val="000000"/>
        </w:rPr>
        <w:t xml:space="preserve"> individual patterns of study)</w:t>
      </w:r>
    </w:p>
    <w:p w14:paraId="06F09A76" w14:textId="77777777" w:rsidR="00A971E1" w:rsidRPr="008D66B2" w:rsidRDefault="00A971E1" w:rsidP="00A971E1">
      <w:pPr>
        <w:tabs>
          <w:tab w:val="left" w:pos="1134"/>
          <w:tab w:val="num" w:pos="1494"/>
          <w:tab w:val="num" w:pos="2880"/>
        </w:tabs>
        <w:jc w:val="both"/>
        <w:rPr>
          <w:rFonts w:ascii="Arial" w:hAnsi="Arial" w:cs="Arial"/>
          <w:b/>
          <w:color w:val="000000"/>
        </w:rPr>
      </w:pPr>
    </w:p>
    <w:p w14:paraId="57626234" w14:textId="77777777" w:rsidR="00A971E1" w:rsidRPr="008D66B2" w:rsidRDefault="00A971E1" w:rsidP="00A971E1">
      <w:pPr>
        <w:tabs>
          <w:tab w:val="num" w:pos="2160"/>
        </w:tabs>
        <w:jc w:val="both"/>
        <w:rPr>
          <w:rFonts w:ascii="Arial" w:hAnsi="Arial" w:cs="Arial"/>
          <w:b/>
          <w:color w:val="000000"/>
        </w:rPr>
      </w:pPr>
      <w:r w:rsidRPr="008D66B2">
        <w:rPr>
          <w:rFonts w:ascii="Arial" w:hAnsi="Arial" w:cs="Arial"/>
          <w:b/>
          <w:color w:val="000000"/>
        </w:rPr>
        <w:t xml:space="preserve">Cognitive (thinking) skills (CS) </w:t>
      </w:r>
    </w:p>
    <w:p w14:paraId="745E4DB6" w14:textId="77777777" w:rsidR="00A971E1" w:rsidRPr="008D66B2" w:rsidRDefault="00A971E1" w:rsidP="00A971E1">
      <w:pPr>
        <w:tabs>
          <w:tab w:val="num" w:pos="2160"/>
        </w:tabs>
        <w:jc w:val="both"/>
        <w:rPr>
          <w:rFonts w:ascii="Arial" w:hAnsi="Arial" w:cs="Arial"/>
          <w:b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"/>
        <w:gridCol w:w="7604"/>
      </w:tblGrid>
      <w:tr w:rsidR="00A971E1" w:rsidRPr="008D66B2" w14:paraId="48CBF58C" w14:textId="77777777" w:rsidTr="00A971E1">
        <w:tc>
          <w:tcPr>
            <w:tcW w:w="692" w:type="dxa"/>
          </w:tcPr>
          <w:p w14:paraId="60D843BD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CS1</w:t>
            </w:r>
          </w:p>
        </w:tc>
        <w:tc>
          <w:tcPr>
            <w:tcW w:w="7604" w:type="dxa"/>
          </w:tcPr>
          <w:p w14:paraId="63AB96FB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</w:t>
            </w:r>
            <w:r w:rsidRPr="00186CEB">
              <w:rPr>
                <w:rFonts w:ascii="Arial" w:hAnsi="Arial" w:cs="Arial"/>
                <w:bCs/>
                <w:color w:val="000000"/>
              </w:rPr>
              <w:t>evelop a conceptual understanding of the current critical discourse within applied theatre practice and be able to critically evaluate this in both their reflection and praxis.</w:t>
            </w:r>
          </w:p>
        </w:tc>
      </w:tr>
      <w:tr w:rsidR="00A971E1" w:rsidRPr="008D66B2" w14:paraId="6C9DE622" w14:textId="77777777" w:rsidTr="00A971E1">
        <w:tc>
          <w:tcPr>
            <w:tcW w:w="692" w:type="dxa"/>
          </w:tcPr>
          <w:p w14:paraId="5397D7F2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CS2</w:t>
            </w:r>
          </w:p>
        </w:tc>
        <w:tc>
          <w:tcPr>
            <w:tcW w:w="7604" w:type="dxa"/>
          </w:tcPr>
          <w:p w14:paraId="034441D3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</w:t>
            </w:r>
            <w:r w:rsidRPr="00186CEB">
              <w:rPr>
                <w:rFonts w:ascii="Arial" w:hAnsi="Arial" w:cs="Arial"/>
                <w:bCs/>
                <w:color w:val="000000"/>
              </w:rPr>
              <w:t xml:space="preserve">emonstrate the ability to think reflexively, creatively, autonomously and critically </w:t>
            </w:r>
            <w:proofErr w:type="gramStart"/>
            <w:r w:rsidRPr="00186CEB">
              <w:rPr>
                <w:rFonts w:ascii="Arial" w:hAnsi="Arial" w:cs="Arial"/>
                <w:bCs/>
                <w:color w:val="000000"/>
              </w:rPr>
              <w:t>in order to</w:t>
            </w:r>
            <w:proofErr w:type="gramEnd"/>
            <w:r w:rsidRPr="00186CEB">
              <w:rPr>
                <w:rFonts w:ascii="Arial" w:hAnsi="Arial" w:cs="Arial"/>
                <w:bCs/>
                <w:color w:val="000000"/>
              </w:rPr>
              <w:t xml:space="preserve"> develop ideas, formulate independent judgements, construct arguments and critically evaluate applied theatre practice in context through reflection, review and evaluation.</w:t>
            </w:r>
          </w:p>
        </w:tc>
      </w:tr>
      <w:tr w:rsidR="00A971E1" w:rsidRPr="008D66B2" w14:paraId="73F76F14" w14:textId="77777777" w:rsidTr="00A971E1">
        <w:tc>
          <w:tcPr>
            <w:tcW w:w="692" w:type="dxa"/>
          </w:tcPr>
          <w:p w14:paraId="0092A630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CS3</w:t>
            </w:r>
          </w:p>
        </w:tc>
        <w:tc>
          <w:tcPr>
            <w:tcW w:w="7604" w:type="dxa"/>
          </w:tcPr>
          <w:p w14:paraId="14FE1EFC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</w:t>
            </w:r>
            <w:r w:rsidRPr="00186CEB">
              <w:rPr>
                <w:rFonts w:ascii="Arial" w:hAnsi="Arial" w:cs="Arial"/>
                <w:bCs/>
                <w:color w:val="000000"/>
              </w:rPr>
              <w:t>evelop the conceptual understanding to critically evaluate research methodologies in relation to their own applied theatre practice and the practice of others.</w:t>
            </w:r>
          </w:p>
        </w:tc>
      </w:tr>
      <w:tr w:rsidR="00A971E1" w:rsidRPr="008D66B2" w14:paraId="08B50BAF" w14:textId="77777777" w:rsidTr="00A971E1">
        <w:tc>
          <w:tcPr>
            <w:tcW w:w="692" w:type="dxa"/>
          </w:tcPr>
          <w:p w14:paraId="766D4D2F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CS4</w:t>
            </w:r>
          </w:p>
        </w:tc>
        <w:tc>
          <w:tcPr>
            <w:tcW w:w="7604" w:type="dxa"/>
          </w:tcPr>
          <w:p w14:paraId="5A36F07F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</w:t>
            </w:r>
            <w:r w:rsidRPr="00186CEB">
              <w:rPr>
                <w:rFonts w:ascii="Arial" w:hAnsi="Arial" w:cs="Arial"/>
                <w:bCs/>
                <w:color w:val="000000"/>
              </w:rPr>
              <w:t>emonstrate originality in the application of knowledge to create or interpret their applied theatre practice in a specific socially engaged context.</w:t>
            </w:r>
          </w:p>
        </w:tc>
      </w:tr>
    </w:tbl>
    <w:p w14:paraId="248E005C" w14:textId="77777777" w:rsidR="00A971E1" w:rsidRPr="008D66B2" w:rsidRDefault="00A971E1" w:rsidP="00A971E1">
      <w:pPr>
        <w:tabs>
          <w:tab w:val="left" w:pos="1134"/>
          <w:tab w:val="num" w:pos="2880"/>
        </w:tabs>
        <w:jc w:val="both"/>
        <w:rPr>
          <w:rFonts w:ascii="Arial" w:hAnsi="Arial" w:cs="Arial"/>
          <w:color w:val="000000"/>
        </w:rPr>
      </w:pPr>
      <w:r w:rsidRPr="008D66B2">
        <w:rPr>
          <w:rFonts w:ascii="Arial" w:hAnsi="Arial" w:cs="Arial"/>
          <w:color w:val="000000"/>
        </w:rPr>
        <w:t>Each of the above PLOs is covered by at least 2 modules at the appropriate level (</w:t>
      </w:r>
      <w:proofErr w:type="gramStart"/>
      <w:r w:rsidRPr="008D66B2">
        <w:rPr>
          <w:rFonts w:ascii="Arial" w:hAnsi="Arial" w:cs="Arial"/>
          <w:color w:val="000000"/>
        </w:rPr>
        <w:t>taking into account</w:t>
      </w:r>
      <w:proofErr w:type="gramEnd"/>
      <w:r w:rsidRPr="008D66B2">
        <w:rPr>
          <w:rFonts w:ascii="Arial" w:hAnsi="Arial" w:cs="Arial"/>
          <w:color w:val="000000"/>
        </w:rPr>
        <w:t xml:space="preserve"> individual patterns of study)</w:t>
      </w:r>
    </w:p>
    <w:p w14:paraId="76B07D58" w14:textId="77777777" w:rsidR="00A971E1" w:rsidRPr="008D66B2" w:rsidRDefault="00A971E1" w:rsidP="00A971E1">
      <w:pPr>
        <w:tabs>
          <w:tab w:val="num" w:pos="1134"/>
          <w:tab w:val="num" w:pos="2160"/>
        </w:tabs>
        <w:jc w:val="both"/>
        <w:rPr>
          <w:rFonts w:ascii="Arial" w:hAnsi="Arial" w:cs="Arial"/>
          <w:b/>
          <w:color w:val="000000"/>
        </w:rPr>
      </w:pPr>
    </w:p>
    <w:p w14:paraId="6BC59473" w14:textId="77777777" w:rsidR="00A971E1" w:rsidRDefault="00A971E1" w:rsidP="00A971E1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br w:type="page"/>
      </w:r>
    </w:p>
    <w:p w14:paraId="15DCE6CF" w14:textId="77777777" w:rsidR="00A971E1" w:rsidRPr="008D66B2" w:rsidRDefault="00A971E1" w:rsidP="00A971E1">
      <w:pPr>
        <w:tabs>
          <w:tab w:val="num" w:pos="2016"/>
          <w:tab w:val="num" w:pos="2160"/>
        </w:tabs>
        <w:jc w:val="both"/>
        <w:rPr>
          <w:rFonts w:ascii="Arial" w:hAnsi="Arial" w:cs="Arial"/>
          <w:b/>
          <w:color w:val="000000"/>
        </w:rPr>
      </w:pPr>
      <w:r w:rsidRPr="008D66B2">
        <w:rPr>
          <w:rFonts w:ascii="Arial" w:hAnsi="Arial" w:cs="Arial"/>
          <w:b/>
          <w:color w:val="000000"/>
        </w:rPr>
        <w:lastRenderedPageBreak/>
        <w:t>Practical skills (PS)</w:t>
      </w:r>
    </w:p>
    <w:p w14:paraId="568F3D62" w14:textId="77777777" w:rsidR="00A971E1" w:rsidRPr="008D66B2" w:rsidRDefault="00A971E1" w:rsidP="00A971E1">
      <w:pPr>
        <w:tabs>
          <w:tab w:val="num" w:pos="2016"/>
          <w:tab w:val="num" w:pos="2160"/>
        </w:tabs>
        <w:jc w:val="both"/>
        <w:rPr>
          <w:rFonts w:ascii="Arial" w:hAnsi="Arial" w:cs="Arial"/>
          <w:b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"/>
        <w:gridCol w:w="7604"/>
      </w:tblGrid>
      <w:tr w:rsidR="00A971E1" w:rsidRPr="008D66B2" w14:paraId="39D0EBD6" w14:textId="77777777" w:rsidTr="00A971E1">
        <w:tc>
          <w:tcPr>
            <w:tcW w:w="692" w:type="dxa"/>
          </w:tcPr>
          <w:p w14:paraId="5032BC8E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PS1</w:t>
            </w:r>
          </w:p>
        </w:tc>
        <w:tc>
          <w:tcPr>
            <w:tcW w:w="7604" w:type="dxa"/>
          </w:tcPr>
          <w:p w14:paraId="45787943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</w:t>
            </w:r>
            <w:r w:rsidRPr="00186CEB">
              <w:rPr>
                <w:rFonts w:ascii="Arial" w:hAnsi="Arial" w:cs="Arial"/>
                <w:bCs/>
                <w:color w:val="000000"/>
              </w:rPr>
              <w:t>pply their systematic understanding of applied theatre practices through independently planning, facilitating, delivering and evaluating workshops, performances and projects in education, health and wellbeing and/or community contexts.</w:t>
            </w:r>
          </w:p>
        </w:tc>
      </w:tr>
      <w:tr w:rsidR="00A971E1" w:rsidRPr="008D66B2" w14:paraId="7F116BFC" w14:textId="77777777" w:rsidTr="00A971E1">
        <w:tc>
          <w:tcPr>
            <w:tcW w:w="692" w:type="dxa"/>
          </w:tcPr>
          <w:p w14:paraId="1EF44B2F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PS2</w:t>
            </w:r>
          </w:p>
        </w:tc>
        <w:tc>
          <w:tcPr>
            <w:tcW w:w="7604" w:type="dxa"/>
          </w:tcPr>
          <w:p w14:paraId="1CF506C5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</w:t>
            </w:r>
            <w:r w:rsidRPr="00186CEB">
              <w:rPr>
                <w:rFonts w:ascii="Arial" w:hAnsi="Arial" w:cs="Arial"/>
                <w:bCs/>
                <w:color w:val="000000"/>
              </w:rPr>
              <w:t>emonstrate a systematic and intelligent understanding of group and collective processes through the development of a repertoire of applied theatre skills, practices and techniques appropriate to a range of social, educational and community settings.</w:t>
            </w:r>
          </w:p>
        </w:tc>
      </w:tr>
      <w:tr w:rsidR="00A971E1" w:rsidRPr="008D66B2" w14:paraId="35C28433" w14:textId="77777777" w:rsidTr="00A971E1">
        <w:tc>
          <w:tcPr>
            <w:tcW w:w="692" w:type="dxa"/>
          </w:tcPr>
          <w:p w14:paraId="5A689A22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PS3</w:t>
            </w:r>
          </w:p>
        </w:tc>
        <w:tc>
          <w:tcPr>
            <w:tcW w:w="7604" w:type="dxa"/>
          </w:tcPr>
          <w:p w14:paraId="79EDE04B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</w:t>
            </w:r>
            <w:r w:rsidRPr="00186CEB">
              <w:rPr>
                <w:rFonts w:ascii="Arial" w:hAnsi="Arial" w:cs="Arial"/>
                <w:bCs/>
                <w:color w:val="000000"/>
              </w:rPr>
              <w:t>ct autonomously and with originality in creatively tackling the problems and ethical considerations inherent within applied theatre practice to ensure safe, ethical and affective practice.</w:t>
            </w:r>
          </w:p>
        </w:tc>
      </w:tr>
      <w:tr w:rsidR="00A971E1" w:rsidRPr="008D66B2" w14:paraId="1CDC664D" w14:textId="77777777" w:rsidTr="00A971E1">
        <w:tc>
          <w:tcPr>
            <w:tcW w:w="692" w:type="dxa"/>
          </w:tcPr>
          <w:p w14:paraId="02566230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PS4</w:t>
            </w:r>
          </w:p>
        </w:tc>
        <w:tc>
          <w:tcPr>
            <w:tcW w:w="7604" w:type="dxa"/>
          </w:tcPr>
          <w:p w14:paraId="47016DC1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</w:t>
            </w:r>
            <w:r w:rsidRPr="00186CEB">
              <w:rPr>
                <w:rFonts w:ascii="Arial" w:hAnsi="Arial" w:cs="Arial"/>
                <w:bCs/>
                <w:color w:val="000000"/>
              </w:rPr>
              <w:t>dvance their knowledge and understanding of applied theatre practice by developing high level skills through extensive, focussed and autonomously led applied theatre practice in a specific community, education or health and wellbeing setting.</w:t>
            </w:r>
          </w:p>
        </w:tc>
      </w:tr>
    </w:tbl>
    <w:p w14:paraId="4E4D52A4" w14:textId="77777777" w:rsidR="00A971E1" w:rsidRPr="008D66B2" w:rsidRDefault="00A971E1" w:rsidP="00A971E1">
      <w:pPr>
        <w:tabs>
          <w:tab w:val="left" w:pos="1134"/>
          <w:tab w:val="num" w:pos="2880"/>
        </w:tabs>
        <w:jc w:val="both"/>
        <w:rPr>
          <w:rFonts w:ascii="Arial" w:hAnsi="Arial" w:cs="Arial"/>
          <w:color w:val="000000"/>
        </w:rPr>
      </w:pPr>
      <w:r w:rsidRPr="008D66B2">
        <w:rPr>
          <w:rFonts w:ascii="Arial" w:hAnsi="Arial" w:cs="Arial"/>
          <w:color w:val="000000"/>
        </w:rPr>
        <w:t>Each of the above PLOs is covered by at least 2 modules at the appropriate level (</w:t>
      </w:r>
      <w:proofErr w:type="gramStart"/>
      <w:r w:rsidRPr="008D66B2">
        <w:rPr>
          <w:rFonts w:ascii="Arial" w:hAnsi="Arial" w:cs="Arial"/>
          <w:color w:val="000000"/>
        </w:rPr>
        <w:t>taking into account</w:t>
      </w:r>
      <w:proofErr w:type="gramEnd"/>
      <w:r w:rsidRPr="008D66B2">
        <w:rPr>
          <w:rFonts w:ascii="Arial" w:hAnsi="Arial" w:cs="Arial"/>
          <w:color w:val="000000"/>
        </w:rPr>
        <w:t xml:space="preserve"> individual patterns of study)</w:t>
      </w:r>
    </w:p>
    <w:p w14:paraId="0768400A" w14:textId="77777777" w:rsidR="00A971E1" w:rsidRPr="008D66B2" w:rsidRDefault="00A971E1" w:rsidP="00A971E1">
      <w:pPr>
        <w:tabs>
          <w:tab w:val="num" w:pos="1134"/>
          <w:tab w:val="num" w:pos="2016"/>
          <w:tab w:val="num" w:pos="2160"/>
        </w:tabs>
        <w:jc w:val="both"/>
        <w:rPr>
          <w:rFonts w:ascii="Arial" w:hAnsi="Arial" w:cs="Arial"/>
          <w:b/>
          <w:color w:val="000000"/>
        </w:rPr>
      </w:pPr>
    </w:p>
    <w:p w14:paraId="456D66AC" w14:textId="77777777" w:rsidR="00A971E1" w:rsidRPr="008D66B2" w:rsidRDefault="00A971E1" w:rsidP="00A971E1">
      <w:pPr>
        <w:tabs>
          <w:tab w:val="num" w:pos="1134"/>
          <w:tab w:val="num" w:pos="1440"/>
          <w:tab w:val="num" w:pos="2016"/>
        </w:tabs>
        <w:jc w:val="both"/>
        <w:rPr>
          <w:rFonts w:ascii="Arial" w:hAnsi="Arial" w:cs="Arial"/>
          <w:b/>
          <w:color w:val="000000"/>
        </w:rPr>
      </w:pPr>
      <w:r w:rsidRPr="008D66B2">
        <w:rPr>
          <w:rFonts w:ascii="Arial" w:hAnsi="Arial" w:cs="Arial"/>
          <w:b/>
          <w:color w:val="000000"/>
        </w:rPr>
        <w:t xml:space="preserve">Key skills (KS) </w:t>
      </w:r>
    </w:p>
    <w:p w14:paraId="1108A051" w14:textId="77777777" w:rsidR="00A971E1" w:rsidRPr="008D66B2" w:rsidRDefault="00A971E1" w:rsidP="00A971E1">
      <w:pPr>
        <w:tabs>
          <w:tab w:val="num" w:pos="720"/>
          <w:tab w:val="left" w:pos="1440"/>
        </w:tabs>
        <w:ind w:hanging="720"/>
        <w:jc w:val="both"/>
        <w:rPr>
          <w:rFonts w:ascii="Arial" w:hAnsi="Arial" w:cs="Arial"/>
          <w:color w:val="000000"/>
          <w:highlight w:val="cy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"/>
        <w:gridCol w:w="7604"/>
      </w:tblGrid>
      <w:tr w:rsidR="00A971E1" w:rsidRPr="008D66B2" w14:paraId="1D33E54E" w14:textId="77777777" w:rsidTr="00A971E1">
        <w:tc>
          <w:tcPr>
            <w:tcW w:w="692" w:type="dxa"/>
          </w:tcPr>
          <w:p w14:paraId="12FAF003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KS1</w:t>
            </w:r>
          </w:p>
        </w:tc>
        <w:tc>
          <w:tcPr>
            <w:tcW w:w="7604" w:type="dxa"/>
          </w:tcPr>
          <w:p w14:paraId="3FD6597D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</w:t>
            </w:r>
            <w:r w:rsidRPr="00186CEB">
              <w:rPr>
                <w:rFonts w:ascii="Arial" w:hAnsi="Arial" w:cs="Arial"/>
                <w:bCs/>
                <w:color w:val="000000"/>
              </w:rPr>
              <w:t>evelop the ability to make decisions in complex and unpredictable situations through working in improvisatory ways to anticipate and accommodate change, ambiguity, creative risk taking, uncertainty and unfamiliarity</w:t>
            </w:r>
            <w:r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  <w:tr w:rsidR="00A971E1" w:rsidRPr="008D66B2" w14:paraId="3046218B" w14:textId="77777777" w:rsidTr="00A971E1">
        <w:tc>
          <w:tcPr>
            <w:tcW w:w="692" w:type="dxa"/>
          </w:tcPr>
          <w:p w14:paraId="6AF0B374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KS2</w:t>
            </w:r>
          </w:p>
        </w:tc>
        <w:tc>
          <w:tcPr>
            <w:tcW w:w="7604" w:type="dxa"/>
          </w:tcPr>
          <w:p w14:paraId="2F216C57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E</w:t>
            </w:r>
            <w:r w:rsidRPr="00186CEB">
              <w:rPr>
                <w:rFonts w:ascii="Arial" w:hAnsi="Arial" w:cs="Arial"/>
                <w:bCs/>
                <w:color w:val="000000"/>
              </w:rPr>
              <w:t xml:space="preserve">xercise initiative and autonomous thinking </w:t>
            </w:r>
            <w:proofErr w:type="gramStart"/>
            <w:r w:rsidRPr="00186CEB">
              <w:rPr>
                <w:rFonts w:ascii="Arial" w:hAnsi="Arial" w:cs="Arial"/>
                <w:bCs/>
                <w:color w:val="000000"/>
              </w:rPr>
              <w:t>in order to</w:t>
            </w:r>
            <w:proofErr w:type="gramEnd"/>
            <w:r w:rsidRPr="00186CEB">
              <w:rPr>
                <w:rFonts w:ascii="Arial" w:hAnsi="Arial" w:cs="Arial"/>
                <w:bCs/>
                <w:color w:val="000000"/>
              </w:rPr>
              <w:t xml:space="preserve"> understand and manage risk and employ ethical working practices. </w:t>
            </w:r>
          </w:p>
        </w:tc>
      </w:tr>
      <w:tr w:rsidR="00A971E1" w:rsidRPr="008D66B2" w14:paraId="2F6BAE81" w14:textId="77777777" w:rsidTr="00A971E1">
        <w:tc>
          <w:tcPr>
            <w:tcW w:w="692" w:type="dxa"/>
          </w:tcPr>
          <w:p w14:paraId="0D81A678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KS3</w:t>
            </w:r>
          </w:p>
        </w:tc>
        <w:tc>
          <w:tcPr>
            <w:tcW w:w="7604" w:type="dxa"/>
          </w:tcPr>
          <w:p w14:paraId="41DBFC52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E</w:t>
            </w:r>
            <w:r w:rsidRPr="00186CEB">
              <w:rPr>
                <w:rFonts w:ascii="Arial" w:hAnsi="Arial" w:cs="Arial"/>
                <w:bCs/>
                <w:color w:val="000000"/>
              </w:rPr>
              <w:t>ffectively manage personal and interpersonal issues that arise when working with people and communities in a socially engaged context.</w:t>
            </w:r>
          </w:p>
        </w:tc>
      </w:tr>
      <w:tr w:rsidR="00A971E1" w:rsidRPr="008D66B2" w14:paraId="00B7BEB5" w14:textId="77777777" w:rsidTr="00A971E1">
        <w:tc>
          <w:tcPr>
            <w:tcW w:w="692" w:type="dxa"/>
          </w:tcPr>
          <w:p w14:paraId="51126719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KS4</w:t>
            </w:r>
          </w:p>
        </w:tc>
        <w:tc>
          <w:tcPr>
            <w:tcW w:w="7604" w:type="dxa"/>
          </w:tcPr>
          <w:p w14:paraId="4A0A1AEC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</w:t>
            </w:r>
            <w:r w:rsidRPr="00186CEB">
              <w:rPr>
                <w:rFonts w:ascii="Arial" w:hAnsi="Arial" w:cs="Arial"/>
                <w:bCs/>
                <w:color w:val="000000"/>
              </w:rPr>
              <w:t xml:space="preserve">ct autonomously in setting goals, managing workloads, working under pressure and meeting deadlines </w:t>
            </w:r>
            <w:proofErr w:type="gramStart"/>
            <w:r w:rsidRPr="00186CEB">
              <w:rPr>
                <w:rFonts w:ascii="Arial" w:hAnsi="Arial" w:cs="Arial"/>
                <w:bCs/>
                <w:color w:val="000000"/>
              </w:rPr>
              <w:t>in order to</w:t>
            </w:r>
            <w:proofErr w:type="gramEnd"/>
            <w:r w:rsidRPr="00186CEB">
              <w:rPr>
                <w:rFonts w:ascii="Arial" w:hAnsi="Arial" w:cs="Arial"/>
                <w:bCs/>
                <w:color w:val="000000"/>
              </w:rPr>
              <w:t xml:space="preserve"> implement practice at a professional level.</w:t>
            </w:r>
          </w:p>
        </w:tc>
      </w:tr>
      <w:tr w:rsidR="00A971E1" w:rsidRPr="008D66B2" w14:paraId="2077C828" w14:textId="77777777" w:rsidTr="00A971E1">
        <w:tc>
          <w:tcPr>
            <w:tcW w:w="692" w:type="dxa"/>
          </w:tcPr>
          <w:p w14:paraId="241BD99B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KS5</w:t>
            </w:r>
          </w:p>
        </w:tc>
        <w:tc>
          <w:tcPr>
            <w:tcW w:w="7604" w:type="dxa"/>
          </w:tcPr>
          <w:p w14:paraId="5B77DD75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Effectively manage</w:t>
            </w:r>
            <w:r w:rsidRPr="00186CEB">
              <w:rPr>
                <w:rFonts w:ascii="Arial" w:hAnsi="Arial" w:cs="Arial"/>
                <w:bCs/>
                <w:color w:val="000000"/>
              </w:rPr>
              <w:t xml:space="preserve"> complex issues arising within their applied theatre practice with self-direction, creativity, and originality</w:t>
            </w:r>
            <w:r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  <w:tr w:rsidR="00A971E1" w:rsidRPr="008D66B2" w14:paraId="4CE39556" w14:textId="77777777" w:rsidTr="00A971E1">
        <w:tc>
          <w:tcPr>
            <w:tcW w:w="692" w:type="dxa"/>
          </w:tcPr>
          <w:p w14:paraId="2E465EE1" w14:textId="77777777" w:rsidR="00A971E1" w:rsidRPr="00B93DE3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B93DE3">
              <w:rPr>
                <w:rFonts w:ascii="Arial" w:hAnsi="Arial" w:cs="Arial"/>
                <w:b/>
                <w:color w:val="000000"/>
              </w:rPr>
              <w:t>KS6</w:t>
            </w:r>
          </w:p>
        </w:tc>
        <w:tc>
          <w:tcPr>
            <w:tcW w:w="7604" w:type="dxa"/>
          </w:tcPr>
          <w:p w14:paraId="5CB2A7FE" w14:textId="77777777" w:rsidR="00A971E1" w:rsidRPr="00186CEB" w:rsidRDefault="00A971E1" w:rsidP="00ED6235">
            <w:pPr>
              <w:tabs>
                <w:tab w:val="left" w:pos="1134"/>
                <w:tab w:val="num" w:pos="2880"/>
              </w:tabs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</w:t>
            </w:r>
            <w:r w:rsidRPr="00186CEB">
              <w:rPr>
                <w:rFonts w:ascii="Arial" w:hAnsi="Arial" w:cs="Arial"/>
                <w:bCs/>
                <w:color w:val="000000"/>
              </w:rPr>
              <w:t>emonstrate initiative and personal responsibility in their use of project management skills that involve the ability to investigate, organise, curate and realise applied theatre practices</w:t>
            </w:r>
            <w:r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</w:tbl>
    <w:p w14:paraId="68BF18D9" w14:textId="77777777" w:rsidR="00A971E1" w:rsidRDefault="00A971E1" w:rsidP="00A971E1">
      <w:pPr>
        <w:tabs>
          <w:tab w:val="left" w:pos="1134"/>
          <w:tab w:val="num" w:pos="2880"/>
        </w:tabs>
        <w:jc w:val="both"/>
        <w:rPr>
          <w:rFonts w:ascii="Arial" w:hAnsi="Arial" w:cs="Arial"/>
          <w:color w:val="000000"/>
        </w:rPr>
      </w:pPr>
    </w:p>
    <w:p w14:paraId="51E4EAD1" w14:textId="2FD7114A" w:rsidR="00A971E1" w:rsidRPr="008D66B2" w:rsidRDefault="00A971E1" w:rsidP="00A971E1">
      <w:pPr>
        <w:tabs>
          <w:tab w:val="left" w:pos="1134"/>
          <w:tab w:val="num" w:pos="2880"/>
        </w:tabs>
        <w:jc w:val="both"/>
        <w:rPr>
          <w:rFonts w:ascii="Arial" w:hAnsi="Arial" w:cs="Arial"/>
          <w:color w:val="000000"/>
        </w:rPr>
      </w:pPr>
      <w:r w:rsidRPr="008D66B2">
        <w:rPr>
          <w:rFonts w:ascii="Arial" w:hAnsi="Arial" w:cs="Arial"/>
          <w:color w:val="000000"/>
        </w:rPr>
        <w:t>Each of the above PLOs is covered by at least 2 modules at the appropriate level (</w:t>
      </w:r>
      <w:proofErr w:type="gramStart"/>
      <w:r w:rsidRPr="008D66B2">
        <w:rPr>
          <w:rFonts w:ascii="Arial" w:hAnsi="Arial" w:cs="Arial"/>
          <w:color w:val="000000"/>
        </w:rPr>
        <w:t>taking into account</w:t>
      </w:r>
      <w:proofErr w:type="gramEnd"/>
      <w:r w:rsidRPr="008D66B2">
        <w:rPr>
          <w:rFonts w:ascii="Arial" w:hAnsi="Arial" w:cs="Arial"/>
          <w:color w:val="000000"/>
        </w:rPr>
        <w:t xml:space="preserve"> individual patterns of study)</w:t>
      </w:r>
    </w:p>
    <w:p w14:paraId="56114750" w14:textId="77777777" w:rsidR="00A971E1" w:rsidRPr="008D66B2" w:rsidRDefault="00A971E1" w:rsidP="00A971E1">
      <w:pPr>
        <w:tabs>
          <w:tab w:val="num" w:pos="720"/>
          <w:tab w:val="left" w:pos="1440"/>
        </w:tabs>
        <w:ind w:left="720" w:hanging="720"/>
        <w:jc w:val="both"/>
        <w:rPr>
          <w:rFonts w:ascii="Arial" w:hAnsi="Arial" w:cs="Arial"/>
          <w:color w:val="000000"/>
          <w:highlight w:val="cyan"/>
        </w:rPr>
      </w:pPr>
    </w:p>
    <w:p w14:paraId="284183B2" w14:textId="07ADC123" w:rsidR="00A971E1" w:rsidRPr="00A971E1" w:rsidRDefault="00A971E1" w:rsidP="00A971E1">
      <w:pPr>
        <w:tabs>
          <w:tab w:val="num" w:pos="720"/>
          <w:tab w:val="left" w:pos="1440"/>
        </w:tabs>
        <w:jc w:val="both"/>
        <w:rPr>
          <w:color w:val="000000" w:themeColor="text1"/>
          <w:highlight w:val="cyan"/>
        </w:rPr>
      </w:pPr>
    </w:p>
    <w:sectPr w:rsidR="00A971E1" w:rsidRPr="00A971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818B3" w14:textId="77777777" w:rsidR="008D5796" w:rsidRDefault="008D5796" w:rsidP="00A971E1">
      <w:pPr>
        <w:spacing w:after="0" w:line="240" w:lineRule="auto"/>
      </w:pPr>
      <w:r>
        <w:separator/>
      </w:r>
    </w:p>
  </w:endnote>
  <w:endnote w:type="continuationSeparator" w:id="0">
    <w:p w14:paraId="287C21F9" w14:textId="77777777" w:rsidR="008D5796" w:rsidRDefault="008D5796" w:rsidP="00A97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CFDA3" w14:textId="77777777" w:rsidR="008D5796" w:rsidRDefault="008D5796" w:rsidP="00A971E1">
      <w:pPr>
        <w:spacing w:after="0" w:line="240" w:lineRule="auto"/>
      </w:pPr>
      <w:r>
        <w:separator/>
      </w:r>
    </w:p>
  </w:footnote>
  <w:footnote w:type="continuationSeparator" w:id="0">
    <w:p w14:paraId="4BBDB3F6" w14:textId="77777777" w:rsidR="008D5796" w:rsidRDefault="008D5796" w:rsidP="00A971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900"/>
    <w:rsid w:val="001E4694"/>
    <w:rsid w:val="00247900"/>
    <w:rsid w:val="00292FD1"/>
    <w:rsid w:val="00321C87"/>
    <w:rsid w:val="00891053"/>
    <w:rsid w:val="008D5796"/>
    <w:rsid w:val="00A971E1"/>
    <w:rsid w:val="00DB5973"/>
    <w:rsid w:val="00F25FEB"/>
    <w:rsid w:val="00FE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4F874E"/>
  <w15:chartTrackingRefBased/>
  <w15:docId w15:val="{847DD0BE-67B4-4900-8343-6A6CC51D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479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79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479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79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79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79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79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79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79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79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79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479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79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79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79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79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79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79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79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79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79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79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79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79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79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79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79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79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790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971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1E1"/>
  </w:style>
  <w:style w:type="paragraph" w:styleId="Footer">
    <w:name w:val="footer"/>
    <w:basedOn w:val="Normal"/>
    <w:link w:val="FooterChar"/>
    <w:uiPriority w:val="99"/>
    <w:unhideWhenUsed/>
    <w:rsid w:val="00A971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1E1"/>
  </w:style>
  <w:style w:type="table" w:styleId="TableGrid">
    <w:name w:val="Table Grid"/>
    <w:basedOn w:val="TableNormal"/>
    <w:uiPriority w:val="59"/>
    <w:rsid w:val="00A971E1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3552</Characters>
  <Application>Microsoft Office Word</Application>
  <DocSecurity>0</DocSecurity>
  <Lines>94</Lines>
  <Paragraphs>46</Paragraphs>
  <ScaleCrop>false</ScaleCrop>
  <Company>University of Wales Trinity Saint David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3</cp:revision>
  <dcterms:created xsi:type="dcterms:W3CDTF">2026-02-02T09:10:00Z</dcterms:created>
  <dcterms:modified xsi:type="dcterms:W3CDTF">2026-02-16T11:21:00Z</dcterms:modified>
</cp:coreProperties>
</file>