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6B3124" w:rsidRDefault="00ED1049" w:rsidP="00ED1049">
      <w:pPr>
        <w:ind w:left="426"/>
        <w:rPr>
          <w:rFonts w:ascii="Arial" w:hAnsi="Arial" w:cs="Arial"/>
          <w:color w:val="000000" w:themeColor="text1"/>
        </w:rPr>
      </w:pPr>
    </w:p>
    <w:p w14:paraId="3A253CFB" w14:textId="77777777" w:rsidR="00ED1049" w:rsidRPr="006B3124" w:rsidRDefault="00ED1049" w:rsidP="00ED1049">
      <w:pPr>
        <w:spacing w:line="360" w:lineRule="auto"/>
        <w:ind w:left="426"/>
        <w:rPr>
          <w:rFonts w:ascii="Arial" w:hAnsi="Arial" w:cs="Arial"/>
          <w:color w:val="000000" w:themeColor="text1"/>
          <w:szCs w:val="24"/>
        </w:rPr>
      </w:pPr>
      <w:r w:rsidRPr="006B3124">
        <w:rPr>
          <w:rFonts w:ascii="Arial" w:hAnsi="Arial" w:cs="Arial"/>
          <w:noProof/>
          <w:color w:val="000000" w:themeColor="text1"/>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6B3124" w:rsidRDefault="00ED1049" w:rsidP="00ED1049">
      <w:pPr>
        <w:spacing w:line="360" w:lineRule="auto"/>
        <w:ind w:left="426"/>
        <w:rPr>
          <w:rFonts w:ascii="Arial" w:hAnsi="Arial" w:cs="Arial"/>
          <w:color w:val="000000" w:themeColor="text1"/>
          <w:szCs w:val="24"/>
        </w:rPr>
      </w:pPr>
    </w:p>
    <w:p w14:paraId="605068F9" w14:textId="77777777" w:rsidR="00ED1049" w:rsidRPr="006B3124" w:rsidRDefault="00ED1049" w:rsidP="00ED1049">
      <w:pPr>
        <w:spacing w:line="360" w:lineRule="auto"/>
        <w:ind w:left="426"/>
        <w:rPr>
          <w:rFonts w:ascii="Arial" w:hAnsi="Arial" w:cs="Arial"/>
          <w:color w:val="000000" w:themeColor="text1"/>
          <w:szCs w:val="24"/>
        </w:rPr>
      </w:pPr>
    </w:p>
    <w:p w14:paraId="07D80CAD" w14:textId="77777777" w:rsidR="00ED1049" w:rsidRPr="006B3124" w:rsidRDefault="00ED1049" w:rsidP="00ED1049">
      <w:pPr>
        <w:spacing w:line="360" w:lineRule="auto"/>
        <w:ind w:left="426"/>
        <w:rPr>
          <w:rFonts w:ascii="Arial" w:hAnsi="Arial" w:cs="Arial"/>
          <w:color w:val="000000" w:themeColor="text1"/>
          <w:szCs w:val="24"/>
        </w:rPr>
      </w:pPr>
    </w:p>
    <w:p w14:paraId="066AF1C3" w14:textId="77777777" w:rsidR="00ED1049" w:rsidRPr="006B3124" w:rsidRDefault="00ED1049" w:rsidP="00ED1049">
      <w:pPr>
        <w:tabs>
          <w:tab w:val="left" w:pos="6540"/>
        </w:tabs>
        <w:spacing w:line="360" w:lineRule="auto"/>
        <w:ind w:left="426"/>
        <w:rPr>
          <w:rFonts w:ascii="Arial" w:hAnsi="Arial" w:cs="Arial"/>
          <w:color w:val="000000" w:themeColor="text1"/>
          <w:sz w:val="28"/>
          <w:szCs w:val="28"/>
        </w:rPr>
      </w:pPr>
    </w:p>
    <w:p w14:paraId="4FC9800F" w14:textId="1868E5D0" w:rsidR="00ED1049" w:rsidRPr="006B3124" w:rsidRDefault="00ED1049" w:rsidP="00ED1049">
      <w:pPr>
        <w:tabs>
          <w:tab w:val="left" w:pos="6540"/>
        </w:tabs>
        <w:spacing w:line="360" w:lineRule="auto"/>
        <w:ind w:left="426"/>
        <w:rPr>
          <w:rFonts w:ascii="Arial" w:hAnsi="Arial" w:cs="Arial"/>
          <w:color w:val="000000" w:themeColor="text1"/>
          <w:sz w:val="28"/>
          <w:szCs w:val="28"/>
          <w:lang w:val="nl-NL"/>
        </w:rPr>
      </w:pPr>
      <w:r w:rsidRPr="006B3124">
        <w:rPr>
          <w:rFonts w:ascii="Arial" w:hAnsi="Arial" w:cs="Arial"/>
          <w:b/>
          <w:bCs/>
          <w:color w:val="000000" w:themeColor="text1"/>
          <w:sz w:val="28"/>
          <w:szCs w:val="28"/>
          <w:lang w:val="nl-NL"/>
        </w:rPr>
        <w:t>Student name</w:t>
      </w:r>
      <w:r w:rsidRPr="006B3124">
        <w:rPr>
          <w:rFonts w:ascii="Arial" w:hAnsi="Arial" w:cs="Arial"/>
          <w:color w:val="000000" w:themeColor="text1"/>
          <w:sz w:val="28"/>
          <w:szCs w:val="28"/>
          <w:lang w:val="nl-NL"/>
        </w:rPr>
        <w:t>:</w:t>
      </w:r>
      <w:r w:rsidR="005F3FE7" w:rsidRPr="006B3124">
        <w:rPr>
          <w:rFonts w:ascii="Arial" w:hAnsi="Arial" w:cs="Arial"/>
          <w:color w:val="000000" w:themeColor="text1"/>
          <w:sz w:val="28"/>
          <w:szCs w:val="28"/>
          <w:lang w:val="nl-NL"/>
        </w:rPr>
        <w:t xml:space="preserve">        Patricia Amofa</w:t>
      </w:r>
    </w:p>
    <w:p w14:paraId="00429E76" w14:textId="0A2A7E98" w:rsidR="00ED1049" w:rsidRPr="006B3124" w:rsidRDefault="00ED1049" w:rsidP="00ED1049">
      <w:pPr>
        <w:tabs>
          <w:tab w:val="left" w:pos="6540"/>
        </w:tabs>
        <w:spacing w:line="360" w:lineRule="auto"/>
        <w:ind w:left="426"/>
        <w:rPr>
          <w:rFonts w:ascii="Arial" w:hAnsi="Arial" w:cs="Arial"/>
          <w:color w:val="000000" w:themeColor="text1"/>
          <w:sz w:val="28"/>
          <w:szCs w:val="28"/>
          <w:lang w:val="nl-NL"/>
        </w:rPr>
      </w:pPr>
      <w:r w:rsidRPr="006B3124">
        <w:rPr>
          <w:rFonts w:ascii="Arial" w:hAnsi="Arial" w:cs="Arial"/>
          <w:b/>
          <w:bCs/>
          <w:color w:val="000000" w:themeColor="text1"/>
          <w:sz w:val="28"/>
          <w:szCs w:val="28"/>
          <w:lang w:val="nl-NL"/>
        </w:rPr>
        <w:t>Student ID</w:t>
      </w:r>
      <w:r w:rsidRPr="006B3124">
        <w:rPr>
          <w:rFonts w:ascii="Arial" w:hAnsi="Arial" w:cs="Arial"/>
          <w:color w:val="000000" w:themeColor="text1"/>
          <w:sz w:val="28"/>
          <w:szCs w:val="28"/>
          <w:lang w:val="nl-NL"/>
        </w:rPr>
        <w:t>:</w:t>
      </w:r>
      <w:r w:rsidR="005F3FE7" w:rsidRPr="006B3124">
        <w:rPr>
          <w:rFonts w:ascii="Arial" w:hAnsi="Arial" w:cs="Arial"/>
          <w:color w:val="000000" w:themeColor="text1"/>
          <w:sz w:val="28"/>
          <w:szCs w:val="28"/>
          <w:lang w:val="nl-NL"/>
        </w:rPr>
        <w:t xml:space="preserve">             2315962</w:t>
      </w:r>
    </w:p>
    <w:p w14:paraId="16C5D4A2" w14:textId="77777777" w:rsidR="00ED1049" w:rsidRPr="006B3124" w:rsidRDefault="00ED1049" w:rsidP="00ED1049">
      <w:pPr>
        <w:tabs>
          <w:tab w:val="left" w:pos="6540"/>
        </w:tabs>
        <w:spacing w:line="360" w:lineRule="auto"/>
        <w:ind w:left="426"/>
        <w:rPr>
          <w:rFonts w:ascii="Arial" w:hAnsi="Arial" w:cs="Arial"/>
          <w:color w:val="000000" w:themeColor="text1"/>
          <w:sz w:val="28"/>
          <w:szCs w:val="28"/>
          <w:lang w:val="nl-NL"/>
        </w:rPr>
      </w:pPr>
    </w:p>
    <w:p w14:paraId="3E7B146F" w14:textId="33600601" w:rsidR="00ED1049" w:rsidRPr="006B3124" w:rsidRDefault="00ED1049" w:rsidP="00ED1049">
      <w:pPr>
        <w:tabs>
          <w:tab w:val="left" w:pos="6540"/>
        </w:tabs>
        <w:spacing w:line="360" w:lineRule="auto"/>
        <w:ind w:left="426"/>
        <w:rPr>
          <w:rFonts w:ascii="Arial" w:hAnsi="Arial" w:cs="Arial"/>
          <w:color w:val="000000" w:themeColor="text1"/>
          <w:sz w:val="28"/>
          <w:szCs w:val="28"/>
          <w:lang w:val="nl-NL"/>
        </w:rPr>
      </w:pPr>
      <w:r w:rsidRPr="006B3124">
        <w:rPr>
          <w:rFonts w:ascii="Arial" w:hAnsi="Arial" w:cs="Arial"/>
          <w:b/>
          <w:bCs/>
          <w:color w:val="000000" w:themeColor="text1"/>
          <w:sz w:val="28"/>
          <w:szCs w:val="28"/>
          <w:lang w:val="nl-NL"/>
        </w:rPr>
        <w:t>Module name</w:t>
      </w:r>
      <w:r w:rsidRPr="006B3124">
        <w:rPr>
          <w:rFonts w:ascii="Arial" w:hAnsi="Arial" w:cs="Arial"/>
          <w:color w:val="000000" w:themeColor="text1"/>
          <w:sz w:val="28"/>
          <w:szCs w:val="28"/>
          <w:lang w:val="nl-NL"/>
        </w:rPr>
        <w:t>:</w:t>
      </w:r>
      <w:r w:rsidR="006849D7">
        <w:rPr>
          <w:rFonts w:ascii="Arial" w:hAnsi="Arial" w:cs="Arial"/>
          <w:color w:val="000000" w:themeColor="text1"/>
          <w:sz w:val="28"/>
          <w:szCs w:val="28"/>
          <w:lang w:val="nl-NL"/>
        </w:rPr>
        <w:t xml:space="preserve"> </w:t>
      </w:r>
      <w:r w:rsidR="004C6428">
        <w:rPr>
          <w:rFonts w:ascii="Arial" w:hAnsi="Arial" w:cs="Arial"/>
          <w:color w:val="000000" w:themeColor="text1"/>
          <w:sz w:val="28"/>
          <w:szCs w:val="28"/>
          <w:lang w:val="nl-NL"/>
        </w:rPr>
        <w:t xml:space="preserve">     </w:t>
      </w:r>
      <w:r w:rsidRPr="006B3124">
        <w:rPr>
          <w:rFonts w:ascii="Arial" w:hAnsi="Arial" w:cs="Arial"/>
          <w:color w:val="000000" w:themeColor="text1"/>
          <w:sz w:val="28"/>
          <w:szCs w:val="28"/>
          <w:lang w:val="nl-NL"/>
        </w:rPr>
        <w:t xml:space="preserve"> </w:t>
      </w:r>
      <w:r w:rsidR="006849D7">
        <w:rPr>
          <w:rFonts w:ascii="Arial" w:hAnsi="Arial" w:cs="Arial"/>
          <w:color w:val="000000" w:themeColor="text1"/>
          <w:sz w:val="28"/>
          <w:szCs w:val="28"/>
          <w:lang w:val="nl-NL"/>
        </w:rPr>
        <w:t>I</w:t>
      </w:r>
      <w:r w:rsidR="004C6428">
        <w:rPr>
          <w:rFonts w:ascii="Arial" w:hAnsi="Arial" w:cs="Arial"/>
          <w:color w:val="000000" w:themeColor="text1"/>
          <w:sz w:val="28"/>
          <w:szCs w:val="28"/>
          <w:lang w:val="nl-NL"/>
        </w:rPr>
        <w:t>ndependent Project</w:t>
      </w:r>
    </w:p>
    <w:p w14:paraId="12CBB668" w14:textId="72A80B63" w:rsidR="00ED1049" w:rsidRPr="006B3124" w:rsidRDefault="00ED1049" w:rsidP="00ED1049">
      <w:pPr>
        <w:tabs>
          <w:tab w:val="left" w:pos="6540"/>
        </w:tabs>
        <w:spacing w:line="360" w:lineRule="auto"/>
        <w:ind w:left="426"/>
        <w:rPr>
          <w:rFonts w:ascii="Arial" w:hAnsi="Arial" w:cs="Arial"/>
          <w:color w:val="000000" w:themeColor="text1"/>
          <w:sz w:val="28"/>
          <w:szCs w:val="28"/>
        </w:rPr>
      </w:pPr>
      <w:r w:rsidRPr="006B3124">
        <w:rPr>
          <w:rFonts w:ascii="Arial" w:hAnsi="Arial" w:cs="Arial"/>
          <w:b/>
          <w:bCs/>
          <w:color w:val="000000" w:themeColor="text1"/>
          <w:sz w:val="28"/>
          <w:szCs w:val="28"/>
        </w:rPr>
        <w:t>Module code</w:t>
      </w:r>
      <w:r w:rsidRPr="006B3124">
        <w:rPr>
          <w:rFonts w:ascii="Arial" w:hAnsi="Arial" w:cs="Arial"/>
          <w:color w:val="000000" w:themeColor="text1"/>
          <w:sz w:val="28"/>
          <w:szCs w:val="28"/>
        </w:rPr>
        <w:t>:</w:t>
      </w:r>
      <w:r w:rsidR="005F3FE7" w:rsidRPr="006B3124">
        <w:rPr>
          <w:rFonts w:ascii="Arial" w:hAnsi="Arial" w:cs="Arial"/>
          <w:color w:val="000000" w:themeColor="text1"/>
          <w:sz w:val="28"/>
          <w:szCs w:val="28"/>
        </w:rPr>
        <w:t xml:space="preserve"> </w:t>
      </w:r>
      <w:r w:rsidR="004C6428">
        <w:rPr>
          <w:rFonts w:ascii="Arial" w:hAnsi="Arial" w:cs="Arial"/>
          <w:color w:val="000000" w:themeColor="text1"/>
          <w:sz w:val="28"/>
          <w:szCs w:val="28"/>
        </w:rPr>
        <w:t xml:space="preserve">       </w:t>
      </w:r>
      <w:r w:rsidR="005F3FE7" w:rsidRPr="006B3124">
        <w:rPr>
          <w:rFonts w:ascii="Arial" w:hAnsi="Arial" w:cs="Arial"/>
          <w:color w:val="000000" w:themeColor="text1"/>
          <w:sz w:val="28"/>
          <w:szCs w:val="28"/>
        </w:rPr>
        <w:t>BMHP  6020</w:t>
      </w:r>
    </w:p>
    <w:p w14:paraId="2C2175CB" w14:textId="178F448C" w:rsidR="00ED1049" w:rsidRPr="006B3124" w:rsidRDefault="006D2642" w:rsidP="00ED1049">
      <w:pPr>
        <w:tabs>
          <w:tab w:val="left" w:pos="6540"/>
        </w:tabs>
        <w:spacing w:line="360" w:lineRule="auto"/>
        <w:ind w:left="426"/>
        <w:rPr>
          <w:rFonts w:ascii="Arial" w:hAnsi="Arial" w:cs="Arial"/>
          <w:color w:val="000000" w:themeColor="text1"/>
          <w:sz w:val="28"/>
          <w:szCs w:val="28"/>
        </w:rPr>
      </w:pPr>
      <w:r w:rsidRPr="006B3124">
        <w:rPr>
          <w:rFonts w:ascii="Arial" w:hAnsi="Arial" w:cs="Arial"/>
          <w:b/>
          <w:bCs/>
          <w:color w:val="000000" w:themeColor="text1"/>
          <w:sz w:val="28"/>
          <w:szCs w:val="28"/>
        </w:rPr>
        <w:t>Supervisor’s</w:t>
      </w:r>
      <w:r w:rsidR="00ED1049" w:rsidRPr="006B3124">
        <w:rPr>
          <w:rFonts w:ascii="Arial" w:hAnsi="Arial" w:cs="Arial"/>
          <w:b/>
          <w:bCs/>
          <w:color w:val="000000" w:themeColor="text1"/>
          <w:sz w:val="28"/>
          <w:szCs w:val="28"/>
        </w:rPr>
        <w:t xml:space="preserve"> name</w:t>
      </w:r>
      <w:r w:rsidR="00ED1049" w:rsidRPr="006B3124">
        <w:rPr>
          <w:rFonts w:ascii="Arial" w:hAnsi="Arial" w:cs="Arial"/>
          <w:color w:val="000000" w:themeColor="text1"/>
          <w:sz w:val="28"/>
          <w:szCs w:val="28"/>
        </w:rPr>
        <w:t>:</w:t>
      </w:r>
      <w:r w:rsidR="005F3FE7" w:rsidRPr="006B3124">
        <w:rPr>
          <w:rFonts w:ascii="Arial" w:hAnsi="Arial" w:cs="Arial"/>
          <w:color w:val="000000" w:themeColor="text1"/>
          <w:sz w:val="28"/>
          <w:szCs w:val="28"/>
        </w:rPr>
        <w:t xml:space="preserve">  Dr. Jolly Nwankwo</w:t>
      </w:r>
    </w:p>
    <w:p w14:paraId="543861DF" w14:textId="77777777" w:rsidR="00ED1049" w:rsidRPr="006B3124" w:rsidRDefault="00ED1049">
      <w:pPr>
        <w:rPr>
          <w:rFonts w:ascii="Arial" w:hAnsi="Arial" w:cs="Arial"/>
          <w:color w:val="000000" w:themeColor="text1"/>
        </w:rPr>
      </w:pPr>
    </w:p>
    <w:p w14:paraId="160FF05C" w14:textId="77777777" w:rsidR="00CC0A8F" w:rsidRPr="006B3124" w:rsidRDefault="00CC0A8F" w:rsidP="00C46111">
      <w:pPr>
        <w:rPr>
          <w:rFonts w:ascii="Arial" w:hAnsi="Arial" w:cs="Arial"/>
          <w:color w:val="000000" w:themeColor="text1"/>
        </w:rPr>
      </w:pPr>
      <w:r w:rsidRPr="006B3124">
        <w:rPr>
          <w:rFonts w:ascii="Arial" w:hAnsi="Arial" w:cs="Arial"/>
          <w:color w:val="000000" w:themeColor="text1"/>
        </w:rPr>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6B3124" w14:paraId="600B3A42" w14:textId="77777777" w:rsidTr="00EB6F36">
        <w:trPr>
          <w:trHeight w:val="2393"/>
          <w:jc w:val="center"/>
        </w:trPr>
        <w:tc>
          <w:tcPr>
            <w:tcW w:w="4534" w:type="dxa"/>
          </w:tcPr>
          <w:p w14:paraId="7219E950" w14:textId="77777777" w:rsidR="00346FFA" w:rsidRPr="006B3124" w:rsidRDefault="00FD6823" w:rsidP="00B67824">
            <w:pPr>
              <w:rPr>
                <w:rFonts w:ascii="Arial" w:hAnsi="Arial" w:cs="Arial"/>
                <w:noProof/>
                <w:color w:val="000000" w:themeColor="text1"/>
              </w:rPr>
            </w:pPr>
            <w:r w:rsidRPr="006B3124">
              <w:rPr>
                <w:rFonts w:ascii="Arial" w:hAnsi="Arial" w:cs="Arial"/>
                <w:noProof/>
                <w:color w:val="000000" w:themeColor="text1"/>
              </w:rPr>
              <w:lastRenderedPageBreak/>
              <w:drawing>
                <wp:inline distT="0" distB="0" distL="0" distR="0" wp14:anchorId="2AC098DE" wp14:editId="38B27C90">
                  <wp:extent cx="2286000" cy="1399777"/>
                  <wp:effectExtent l="0" t="0" r="0" b="0"/>
                  <wp:docPr id="96454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48434" name=""/>
                          <pic:cNvPicPr/>
                        </pic:nvPicPr>
                        <pic:blipFill>
                          <a:blip r:embed="rId13"/>
                          <a:stretch>
                            <a:fillRect/>
                          </a:stretch>
                        </pic:blipFill>
                        <pic:spPr>
                          <a:xfrm>
                            <a:off x="0" y="0"/>
                            <a:ext cx="2358630" cy="1444251"/>
                          </a:xfrm>
                          <a:prstGeom prst="rect">
                            <a:avLst/>
                          </a:prstGeom>
                        </pic:spPr>
                      </pic:pic>
                    </a:graphicData>
                  </a:graphic>
                </wp:inline>
              </w:drawing>
            </w:r>
          </w:p>
          <w:p w14:paraId="7C84B224" w14:textId="6718A5A2" w:rsidR="00FD6823" w:rsidRPr="006B3124" w:rsidRDefault="00FD6823" w:rsidP="00B67824">
            <w:pPr>
              <w:rPr>
                <w:rFonts w:ascii="Arial" w:hAnsi="Arial" w:cs="Arial"/>
                <w:b/>
                <w:bCs/>
                <w:noProof/>
                <w:color w:val="000000" w:themeColor="text1"/>
              </w:rPr>
            </w:pPr>
            <w:r w:rsidRPr="006B3124">
              <w:rPr>
                <w:rFonts w:ascii="Arial" w:hAnsi="Arial" w:cs="Arial"/>
                <w:noProof/>
                <w:color w:val="000000" w:themeColor="text1"/>
              </w:rPr>
              <w:t>Source: digital.nhs.uk</w:t>
            </w:r>
          </w:p>
        </w:tc>
        <w:tc>
          <w:tcPr>
            <w:tcW w:w="416" w:type="dxa"/>
            <w:vMerge w:val="restart"/>
          </w:tcPr>
          <w:p w14:paraId="09B2FC2D" w14:textId="77777777" w:rsidR="00346FFA" w:rsidRPr="006B3124" w:rsidRDefault="00346FFA" w:rsidP="00B67824">
            <w:pPr>
              <w:rPr>
                <w:rFonts w:ascii="Arial" w:hAnsi="Arial" w:cs="Arial"/>
                <w:noProof/>
                <w:color w:val="000000" w:themeColor="text1"/>
              </w:rPr>
            </w:pPr>
          </w:p>
        </w:tc>
        <w:tc>
          <w:tcPr>
            <w:tcW w:w="4500" w:type="dxa"/>
            <w:vMerge w:val="restart"/>
          </w:tcPr>
          <w:sdt>
            <w:sdtPr>
              <w:rPr>
                <w:rFonts w:ascii="Arial" w:hAnsi="Arial" w:cs="Arial"/>
                <w:color w:val="000000" w:themeColor="text1"/>
                <w:sz w:val="22"/>
              </w:rPr>
              <w:id w:val="-541526097"/>
              <w:placeholder>
                <w:docPart w:val="385BFEE84E7D4A0E970CF7356E7F8212"/>
              </w:placeholder>
              <w:temporary/>
              <w:showingPlcHdr/>
              <w15:appearance w15:val="hidden"/>
            </w:sdtPr>
            <w:sdtEndPr>
              <w:rPr>
                <w:rStyle w:val="Heading1Char"/>
                <w:b w:val="0"/>
              </w:rPr>
            </w:sdtEndPr>
            <w:sdtContent>
              <w:p w14:paraId="3AA2734F" w14:textId="6ACE096C" w:rsidR="00FD6823" w:rsidRPr="003A7777" w:rsidRDefault="00FD6823" w:rsidP="003A7777">
                <w:pPr>
                  <w:pStyle w:val="Heading1"/>
                  <w:spacing w:line="360" w:lineRule="auto"/>
                  <w:jc w:val="both"/>
                  <w:rPr>
                    <w:rFonts w:ascii="Arial" w:hAnsi="Arial" w:cs="Arial"/>
                    <w:b w:val="0"/>
                    <w:color w:val="000000" w:themeColor="text1"/>
                    <w:spacing w:val="0"/>
                    <w:sz w:val="22"/>
                  </w:rPr>
                </w:pPr>
                <w:r w:rsidRPr="003A7777">
                  <w:rPr>
                    <w:rStyle w:val="Heading1Char"/>
                    <w:rFonts w:ascii="Arial" w:hAnsi="Arial" w:cs="Arial"/>
                    <w:b/>
                    <w:color w:val="000000" w:themeColor="text1"/>
                    <w:sz w:val="22"/>
                  </w:rPr>
                  <w:t>The Link Between Obesity and Mental Health in Adults in the UK</w:t>
                </w:r>
              </w:p>
            </w:sdtContent>
          </w:sdt>
          <w:p w14:paraId="47898FD4" w14:textId="6A13D6E3" w:rsidR="000D2857" w:rsidRPr="003A7777" w:rsidRDefault="000D2857" w:rsidP="003A7777">
            <w:pPr>
              <w:spacing w:line="360" w:lineRule="auto"/>
              <w:jc w:val="both"/>
              <w:rPr>
                <w:rFonts w:ascii="Arial" w:hAnsi="Arial" w:cs="Arial"/>
                <w:color w:val="000000" w:themeColor="text1"/>
              </w:rPr>
            </w:pPr>
            <w:r w:rsidRPr="003A7777">
              <w:rPr>
                <w:rFonts w:ascii="Arial" w:hAnsi="Arial" w:cs="Arial"/>
                <w:b/>
                <w:bCs/>
                <w:color w:val="000000" w:themeColor="text1"/>
              </w:rPr>
              <w:t>Aim:</w:t>
            </w:r>
            <w:r w:rsidRPr="003A7777">
              <w:rPr>
                <w:rFonts w:ascii="Arial" w:hAnsi="Arial" w:cs="Arial"/>
                <w:color w:val="000000" w:themeColor="text1"/>
              </w:rPr>
              <w:t xml:space="preserve"> To systematically examine the nature and extent of the relationship between obesity and mental health in UK adults, and to identify evidence-based implications for integrated health and social care practice and policy. </w:t>
            </w:r>
          </w:p>
          <w:p w14:paraId="48EFB05E" w14:textId="0DBD54F9" w:rsidR="007F148F" w:rsidRPr="003A7777" w:rsidRDefault="007F148F" w:rsidP="003A7777">
            <w:pPr>
              <w:spacing w:line="360" w:lineRule="auto"/>
              <w:jc w:val="both"/>
              <w:rPr>
                <w:rFonts w:ascii="Arial" w:hAnsi="Arial" w:cs="Arial"/>
                <w:color w:val="000000" w:themeColor="text1"/>
              </w:rPr>
            </w:pPr>
            <w:r w:rsidRPr="003A7777">
              <w:rPr>
                <w:rFonts w:ascii="Arial" w:hAnsi="Arial" w:cs="Arial"/>
                <w:color w:val="000000" w:themeColor="text1"/>
              </w:rPr>
              <w:t xml:space="preserve">Objectives: </w:t>
            </w:r>
          </w:p>
          <w:p w14:paraId="13650D0A" w14:textId="77777777" w:rsidR="007740D6" w:rsidRPr="003A7777" w:rsidRDefault="007740D6" w:rsidP="003A7777">
            <w:pPr>
              <w:pStyle w:val="ListParagraph"/>
              <w:numPr>
                <w:ilvl w:val="0"/>
                <w:numId w:val="8"/>
              </w:numPr>
              <w:spacing w:after="160" w:line="360" w:lineRule="auto"/>
              <w:jc w:val="both"/>
              <w:rPr>
                <w:rFonts w:ascii="Arial" w:hAnsi="Arial" w:cs="Arial"/>
                <w:color w:val="000000" w:themeColor="text1"/>
              </w:rPr>
            </w:pPr>
            <w:r w:rsidRPr="003A7777">
              <w:rPr>
                <w:rFonts w:ascii="Arial" w:eastAsia="Times New Roman" w:hAnsi="Arial" w:cs="Arial"/>
                <w:color w:val="000000" w:themeColor="text1"/>
              </w:rPr>
              <w:t>To examine the relationship between obesity and the risk of developing depression and anxiety in UK adults.</w:t>
            </w:r>
          </w:p>
          <w:p w14:paraId="26B1E584" w14:textId="77777777" w:rsidR="007740D6" w:rsidRPr="003A7777" w:rsidRDefault="007740D6" w:rsidP="003A7777">
            <w:pPr>
              <w:pStyle w:val="ListParagraph"/>
              <w:numPr>
                <w:ilvl w:val="0"/>
                <w:numId w:val="8"/>
              </w:numPr>
              <w:spacing w:before="100" w:beforeAutospacing="1" w:after="100" w:afterAutospacing="1" w:line="360" w:lineRule="auto"/>
              <w:jc w:val="both"/>
              <w:rPr>
                <w:rFonts w:ascii="Arial" w:eastAsia="Times New Roman" w:hAnsi="Arial" w:cs="Arial"/>
                <w:color w:val="000000" w:themeColor="text1"/>
              </w:rPr>
            </w:pPr>
            <w:r w:rsidRPr="003A7777">
              <w:rPr>
                <w:rFonts w:ascii="Arial" w:eastAsia="Times New Roman" w:hAnsi="Arial" w:cs="Arial"/>
                <w:color w:val="000000" w:themeColor="text1"/>
              </w:rPr>
              <w:t>To evaluate the role of weight stigma and discrimination as mediating factors in the obesity-mental health relationship.</w:t>
            </w:r>
          </w:p>
          <w:p w14:paraId="11BECB3A" w14:textId="77777777" w:rsidR="007740D6" w:rsidRPr="003A7777" w:rsidRDefault="007740D6" w:rsidP="003A7777">
            <w:pPr>
              <w:pStyle w:val="ListParagraph"/>
              <w:numPr>
                <w:ilvl w:val="0"/>
                <w:numId w:val="8"/>
              </w:numPr>
              <w:spacing w:after="160" w:line="360" w:lineRule="auto"/>
              <w:jc w:val="both"/>
              <w:rPr>
                <w:rFonts w:ascii="Arial" w:hAnsi="Arial" w:cs="Arial"/>
                <w:color w:val="000000" w:themeColor="text1"/>
              </w:rPr>
            </w:pPr>
            <w:r w:rsidRPr="003A7777">
              <w:rPr>
                <w:rFonts w:ascii="Arial" w:eastAsia="Times New Roman" w:hAnsi="Arial" w:cs="Arial"/>
                <w:color w:val="000000" w:themeColor="text1"/>
              </w:rPr>
              <w:t>To investigate the bidirectional and self-reinforcing mechanisms linking obesity and mental health conditions.</w:t>
            </w:r>
          </w:p>
          <w:p w14:paraId="63ECEDA0" w14:textId="5F87347A" w:rsidR="007740D6" w:rsidRPr="003A7777" w:rsidRDefault="007740D6" w:rsidP="003A7777">
            <w:pPr>
              <w:spacing w:line="360" w:lineRule="auto"/>
              <w:jc w:val="both"/>
              <w:rPr>
                <w:rFonts w:ascii="Arial" w:hAnsi="Arial" w:cs="Arial"/>
                <w:color w:val="000000" w:themeColor="text1"/>
              </w:rPr>
            </w:pPr>
            <w:r w:rsidRPr="003A7777">
              <w:rPr>
                <w:rFonts w:ascii="Arial" w:eastAsia="Times New Roman" w:hAnsi="Arial" w:cs="Arial"/>
                <w:color w:val="000000" w:themeColor="text1"/>
              </w:rPr>
              <w:t>To appraise the effectiveness of current UK interventions and identify recommendations for integrated care models</w:t>
            </w:r>
          </w:p>
          <w:p w14:paraId="646D5584" w14:textId="3C84A3B8" w:rsidR="00EB6F36" w:rsidRPr="003A7777" w:rsidRDefault="000D2857" w:rsidP="003A7777">
            <w:pPr>
              <w:spacing w:line="360" w:lineRule="auto"/>
              <w:jc w:val="both"/>
              <w:rPr>
                <w:rFonts w:ascii="Arial" w:hAnsi="Arial" w:cs="Arial"/>
                <w:color w:val="000000" w:themeColor="text1"/>
              </w:rPr>
            </w:pPr>
            <w:r w:rsidRPr="003A7777">
              <w:rPr>
                <w:rFonts w:ascii="Arial" w:hAnsi="Arial" w:cs="Arial"/>
                <w:color w:val="000000" w:themeColor="text1"/>
              </w:rPr>
              <w:t xml:space="preserve">A secondary qualitative research design was adopted, using thematic analysis </w:t>
            </w:r>
            <w:r w:rsidRPr="003A7777">
              <w:rPr>
                <w:rFonts w:ascii="Arial" w:hAnsi="Arial" w:cs="Arial"/>
                <w:color w:val="000000" w:themeColor="text1"/>
              </w:rPr>
              <w:lastRenderedPageBreak/>
              <w:t xml:space="preserve">(Braun and Clarke, 2021) as the primary analytical framework. Systematic searches were conducted across PubMed, Cochrane Library, and ProQuest using Boolean search strings combining </w:t>
            </w:r>
            <w:proofErr w:type="spellStart"/>
            <w:r w:rsidRPr="003A7777">
              <w:rPr>
                <w:rFonts w:ascii="Arial" w:hAnsi="Arial" w:cs="Arial"/>
                <w:color w:val="000000" w:themeColor="text1"/>
              </w:rPr>
              <w:t>MeSH</w:t>
            </w:r>
            <w:proofErr w:type="spellEnd"/>
            <w:r w:rsidRPr="003A7777">
              <w:rPr>
                <w:rFonts w:ascii="Arial" w:hAnsi="Arial" w:cs="Arial"/>
                <w:color w:val="000000" w:themeColor="text1"/>
              </w:rPr>
              <w:t xml:space="preserve"> terms related to obesity, mental health, and UK adults. From 968 records identified, 10 studies met the eligibility criteria and were included. Data were </w:t>
            </w:r>
            <w:proofErr w:type="spellStart"/>
            <w:r w:rsidRPr="003A7777">
              <w:rPr>
                <w:rFonts w:ascii="Arial" w:hAnsi="Arial" w:cs="Arial"/>
                <w:color w:val="000000" w:themeColor="text1"/>
              </w:rPr>
              <w:t>synthesised</w:t>
            </w:r>
            <w:proofErr w:type="spellEnd"/>
            <w:r w:rsidRPr="003A7777">
              <w:rPr>
                <w:rFonts w:ascii="Arial" w:hAnsi="Arial" w:cs="Arial"/>
                <w:color w:val="000000" w:themeColor="text1"/>
              </w:rPr>
              <w:t xml:space="preserve"> thematically across four emergent themes. Reporting followed the ENTREQ framework for qualitative evidence synthesis (Tong et al., 2012).</w:t>
            </w:r>
          </w:p>
        </w:tc>
        <w:tc>
          <w:tcPr>
            <w:tcW w:w="360" w:type="dxa"/>
            <w:vMerge w:val="restart"/>
          </w:tcPr>
          <w:p w14:paraId="51769EE4" w14:textId="77777777" w:rsidR="00346FFA" w:rsidRPr="006B3124" w:rsidRDefault="00346FFA" w:rsidP="00B67824">
            <w:pPr>
              <w:rPr>
                <w:rFonts w:ascii="Arial" w:hAnsi="Arial" w:cs="Arial"/>
                <w:noProof/>
                <w:color w:val="000000" w:themeColor="text1"/>
              </w:rPr>
            </w:pPr>
          </w:p>
        </w:tc>
        <w:tc>
          <w:tcPr>
            <w:tcW w:w="4590" w:type="dxa"/>
            <w:vAlign w:val="center"/>
          </w:tcPr>
          <w:p w14:paraId="0C9B4D07" w14:textId="48D87572" w:rsidR="00346FFA" w:rsidRPr="006B3124" w:rsidRDefault="004F535E" w:rsidP="00EB6F36">
            <w:pPr>
              <w:rPr>
                <w:rFonts w:ascii="Arial" w:hAnsi="Arial" w:cs="Arial"/>
                <w:noProof/>
                <w:color w:val="000000" w:themeColor="text1"/>
              </w:rPr>
            </w:pPr>
            <w:r w:rsidRPr="005C6B9B">
              <w:rPr>
                <w:noProof/>
              </w:rPr>
              <w:drawing>
                <wp:anchor distT="0" distB="0" distL="114300" distR="114300" simplePos="0" relativeHeight="251664384" behindDoc="0" locked="0" layoutInCell="1" allowOverlap="1" wp14:anchorId="1735225A" wp14:editId="16EFD15E">
                  <wp:simplePos x="0" y="0"/>
                  <wp:positionH relativeFrom="margin">
                    <wp:posOffset>25400</wp:posOffset>
                  </wp:positionH>
                  <wp:positionV relativeFrom="paragraph">
                    <wp:posOffset>3810</wp:posOffset>
                  </wp:positionV>
                  <wp:extent cx="2400300" cy="1402080"/>
                  <wp:effectExtent l="0" t="0" r="0" b="7620"/>
                  <wp:wrapThrough wrapText="bothSides">
                    <wp:wrapPolygon edited="0">
                      <wp:start x="0" y="0"/>
                      <wp:lineTo x="0" y="21424"/>
                      <wp:lineTo x="21429" y="21424"/>
                      <wp:lineTo x="21429" y="0"/>
                      <wp:lineTo x="0" y="0"/>
                    </wp:wrapPolygon>
                  </wp:wrapThrough>
                  <wp:docPr id="1735730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730558" name=""/>
                          <pic:cNvPicPr/>
                        </pic:nvPicPr>
                        <pic:blipFill>
                          <a:blip r:embed="rId14">
                            <a:extLst>
                              <a:ext uri="{28A0092B-C50C-407E-A947-70E740481C1C}">
                                <a14:useLocalDpi xmlns:a14="http://schemas.microsoft.com/office/drawing/2010/main" val="0"/>
                              </a:ext>
                            </a:extLst>
                          </a:blip>
                          <a:stretch>
                            <a:fillRect/>
                          </a:stretch>
                        </pic:blipFill>
                        <pic:spPr>
                          <a:xfrm>
                            <a:off x="0" y="0"/>
                            <a:ext cx="2400300" cy="1402080"/>
                          </a:xfrm>
                          <a:prstGeom prst="rect">
                            <a:avLst/>
                          </a:prstGeom>
                        </pic:spPr>
                      </pic:pic>
                    </a:graphicData>
                  </a:graphic>
                  <wp14:sizeRelH relativeFrom="page">
                    <wp14:pctWidth>0</wp14:pctWidth>
                  </wp14:sizeRelH>
                  <wp14:sizeRelV relativeFrom="page">
                    <wp14:pctHeight>0</wp14:pctHeight>
                  </wp14:sizeRelV>
                </wp:anchor>
              </w:drawing>
            </w:r>
          </w:p>
          <w:p w14:paraId="389F738B" w14:textId="511FB7BC" w:rsidR="002958B8" w:rsidRPr="006B3124" w:rsidRDefault="002958B8" w:rsidP="00EB6F36">
            <w:pPr>
              <w:rPr>
                <w:rFonts w:ascii="Arial" w:hAnsi="Arial" w:cs="Arial"/>
                <w:noProof/>
                <w:color w:val="000000" w:themeColor="text1"/>
              </w:rPr>
            </w:pPr>
          </w:p>
          <w:p w14:paraId="71E0234A" w14:textId="48072047" w:rsidR="002958B8" w:rsidRPr="006B3124" w:rsidRDefault="002958B8" w:rsidP="00EB6F36">
            <w:pPr>
              <w:rPr>
                <w:rFonts w:ascii="Arial" w:hAnsi="Arial" w:cs="Arial"/>
                <w:noProof/>
                <w:color w:val="000000" w:themeColor="text1"/>
              </w:rPr>
            </w:pPr>
          </w:p>
          <w:p w14:paraId="0349D38F" w14:textId="6F4793CF" w:rsidR="002958B8" w:rsidRPr="006B3124" w:rsidRDefault="002958B8" w:rsidP="00EB6F36">
            <w:pPr>
              <w:rPr>
                <w:rFonts w:ascii="Arial" w:hAnsi="Arial" w:cs="Arial"/>
                <w:noProof/>
                <w:color w:val="000000" w:themeColor="text1"/>
              </w:rPr>
            </w:pPr>
          </w:p>
          <w:p w14:paraId="07D3CA0C" w14:textId="0C94F47C" w:rsidR="002958B8" w:rsidRPr="006B3124" w:rsidRDefault="002958B8" w:rsidP="00EB6F36">
            <w:pPr>
              <w:rPr>
                <w:rFonts w:ascii="Arial" w:hAnsi="Arial" w:cs="Arial"/>
                <w:noProof/>
                <w:color w:val="000000" w:themeColor="text1"/>
              </w:rPr>
            </w:pPr>
          </w:p>
          <w:p w14:paraId="4EBA66EC" w14:textId="47CB9052" w:rsidR="002958B8" w:rsidRPr="006B3124" w:rsidRDefault="004F535E" w:rsidP="00EB6F36">
            <w:pPr>
              <w:rPr>
                <w:rFonts w:ascii="Arial" w:hAnsi="Arial" w:cs="Arial"/>
                <w:noProof/>
                <w:color w:val="000000" w:themeColor="text1"/>
              </w:rPr>
            </w:pPr>
            <w:r w:rsidRPr="004F535E">
              <w:rPr>
                <w:rFonts w:ascii="Arial" w:hAnsi="Arial" w:cs="Arial"/>
                <w:noProof/>
                <w:color w:val="000000" w:themeColor="text1"/>
              </w:rPr>
              <w:t>www.gov.uk/government/statistics</w:t>
            </w:r>
          </w:p>
        </w:tc>
      </w:tr>
      <w:tr w:rsidR="00346FFA" w:rsidRPr="006B3124" w14:paraId="6595EC5A" w14:textId="77777777" w:rsidTr="00EB6F36">
        <w:trPr>
          <w:trHeight w:val="272"/>
          <w:jc w:val="center"/>
        </w:trPr>
        <w:tc>
          <w:tcPr>
            <w:tcW w:w="4534" w:type="dxa"/>
          </w:tcPr>
          <w:p w14:paraId="29C6DD9B" w14:textId="77777777" w:rsidR="00346FFA" w:rsidRPr="006B3124" w:rsidRDefault="00346FFA" w:rsidP="00B67824">
            <w:pPr>
              <w:rPr>
                <w:rFonts w:ascii="Arial" w:hAnsi="Arial" w:cs="Arial"/>
                <w:noProof/>
                <w:color w:val="000000" w:themeColor="text1"/>
              </w:rPr>
            </w:pPr>
          </w:p>
        </w:tc>
        <w:tc>
          <w:tcPr>
            <w:tcW w:w="416" w:type="dxa"/>
            <w:vMerge/>
          </w:tcPr>
          <w:p w14:paraId="4D303ECD" w14:textId="77777777" w:rsidR="00346FFA" w:rsidRPr="006B3124" w:rsidRDefault="00346FFA" w:rsidP="00B67824">
            <w:pPr>
              <w:rPr>
                <w:rFonts w:ascii="Arial" w:hAnsi="Arial" w:cs="Arial"/>
                <w:noProof/>
                <w:color w:val="000000" w:themeColor="text1"/>
              </w:rPr>
            </w:pPr>
          </w:p>
        </w:tc>
        <w:tc>
          <w:tcPr>
            <w:tcW w:w="4500" w:type="dxa"/>
            <w:vMerge/>
          </w:tcPr>
          <w:p w14:paraId="4EE620DA" w14:textId="77777777" w:rsidR="00346FFA" w:rsidRPr="003A7777" w:rsidRDefault="00346FFA" w:rsidP="003A7777">
            <w:pPr>
              <w:spacing w:line="360" w:lineRule="auto"/>
              <w:rPr>
                <w:rFonts w:ascii="Arial" w:eastAsia="Century Gothic" w:hAnsi="Arial" w:cs="Arial"/>
                <w:b/>
                <w:noProof/>
                <w:color w:val="000000" w:themeColor="text1"/>
              </w:rPr>
            </w:pPr>
          </w:p>
        </w:tc>
        <w:tc>
          <w:tcPr>
            <w:tcW w:w="360" w:type="dxa"/>
            <w:vMerge/>
          </w:tcPr>
          <w:p w14:paraId="6D8737FD" w14:textId="77777777" w:rsidR="00346FFA" w:rsidRPr="006B3124" w:rsidRDefault="00346FFA" w:rsidP="00B67824">
            <w:pPr>
              <w:rPr>
                <w:rFonts w:ascii="Arial" w:hAnsi="Arial" w:cs="Arial"/>
                <w:noProof/>
                <w:color w:val="000000" w:themeColor="text1"/>
              </w:rPr>
            </w:pPr>
          </w:p>
        </w:tc>
        <w:tc>
          <w:tcPr>
            <w:tcW w:w="4590" w:type="dxa"/>
          </w:tcPr>
          <w:p w14:paraId="777BDB38" w14:textId="0EE475E4" w:rsidR="00346FFA" w:rsidRPr="006B3124" w:rsidRDefault="00346FFA" w:rsidP="00346FFA">
            <w:pPr>
              <w:pStyle w:val="NoSpacing"/>
              <w:rPr>
                <w:rFonts w:ascii="Arial" w:hAnsi="Arial" w:cs="Arial"/>
                <w:color w:val="000000" w:themeColor="text1"/>
              </w:rPr>
            </w:pPr>
          </w:p>
        </w:tc>
      </w:tr>
      <w:tr w:rsidR="004642F0" w:rsidRPr="006B3124" w14:paraId="6C436F7A" w14:textId="77777777" w:rsidTr="00EB6F36">
        <w:trPr>
          <w:trHeight w:val="473"/>
          <w:jc w:val="center"/>
        </w:trPr>
        <w:tc>
          <w:tcPr>
            <w:tcW w:w="4534" w:type="dxa"/>
            <w:vMerge w:val="restart"/>
          </w:tcPr>
          <w:p w14:paraId="43992006" w14:textId="32F002A6" w:rsidR="00B67824" w:rsidRPr="003A7777" w:rsidRDefault="00FD6823" w:rsidP="003A7777">
            <w:pPr>
              <w:pStyle w:val="Heading1"/>
              <w:spacing w:line="360" w:lineRule="auto"/>
              <w:rPr>
                <w:rStyle w:val="Heading1Char"/>
                <w:rFonts w:ascii="Arial" w:hAnsi="Arial" w:cs="Arial"/>
                <w:b/>
                <w:color w:val="000000" w:themeColor="text1"/>
                <w:sz w:val="22"/>
              </w:rPr>
            </w:pPr>
            <w:r w:rsidRPr="003A7777">
              <w:rPr>
                <w:rFonts w:ascii="Arial" w:hAnsi="Arial" w:cs="Arial"/>
                <w:color w:val="000000" w:themeColor="text1"/>
                <w:sz w:val="22"/>
              </w:rPr>
              <w:t>Methodology</w:t>
            </w:r>
          </w:p>
          <w:p w14:paraId="566C84DE" w14:textId="77777777" w:rsidR="00EB6F36" w:rsidRPr="003A7777" w:rsidRDefault="00FD6823" w:rsidP="003A7777">
            <w:pPr>
              <w:spacing w:line="360" w:lineRule="auto"/>
              <w:jc w:val="both"/>
              <w:rPr>
                <w:rFonts w:ascii="Arial" w:hAnsi="Arial" w:cs="Arial"/>
                <w:color w:val="000000" w:themeColor="text1"/>
              </w:rPr>
            </w:pPr>
            <w:r w:rsidRPr="003A7777">
              <w:rPr>
                <w:rFonts w:ascii="Arial" w:hAnsi="Arial" w:cs="Arial"/>
                <w:color w:val="000000" w:themeColor="text1"/>
              </w:rPr>
              <w:t xml:space="preserve">A secondary qualitative research design was adopted, employing thematic analysis (Braun and Clarke, 2021) as the primary analytical framework. Systematic searches were conducted across PubMed (MEDLINE), Cochrane Library, and ProQuest in March 2024. Boolean search strings combined </w:t>
            </w:r>
            <w:proofErr w:type="spellStart"/>
            <w:r w:rsidRPr="003A7777">
              <w:rPr>
                <w:rFonts w:ascii="Arial" w:hAnsi="Arial" w:cs="Arial"/>
                <w:color w:val="000000" w:themeColor="text1"/>
              </w:rPr>
              <w:t>MeSH</w:t>
            </w:r>
            <w:proofErr w:type="spellEnd"/>
            <w:r w:rsidRPr="003A7777">
              <w:rPr>
                <w:rFonts w:ascii="Arial" w:hAnsi="Arial" w:cs="Arial"/>
                <w:color w:val="000000" w:themeColor="text1"/>
              </w:rPr>
              <w:t xml:space="preserve"> terms and free-text keywords relating to obesity, mental health, and UK adult populations. From 968 records identified, 10 studies met the eligibility criteria and were included. Reporting followed the ENTREQ framework for qualitative evidence synthesis (Tong et al., 2012).</w:t>
            </w:r>
          </w:p>
          <w:p w14:paraId="47F65757" w14:textId="77777777" w:rsidR="008E798F" w:rsidRPr="006B3124" w:rsidRDefault="008E798F" w:rsidP="00FD6823">
            <w:pPr>
              <w:jc w:val="both"/>
              <w:rPr>
                <w:rFonts w:ascii="Arial" w:hAnsi="Arial" w:cs="Arial"/>
                <w:color w:val="000000" w:themeColor="text1"/>
                <w:sz w:val="24"/>
                <w:szCs w:val="24"/>
              </w:rPr>
            </w:pPr>
          </w:p>
          <w:p w14:paraId="14079FA4" w14:textId="77777777" w:rsidR="008E798F" w:rsidRPr="006B3124" w:rsidRDefault="008E798F" w:rsidP="00FD6823">
            <w:pPr>
              <w:jc w:val="both"/>
              <w:rPr>
                <w:rFonts w:ascii="Arial" w:hAnsi="Arial" w:cs="Arial"/>
                <w:color w:val="000000" w:themeColor="text1"/>
                <w:sz w:val="24"/>
                <w:szCs w:val="24"/>
              </w:rPr>
            </w:pPr>
          </w:p>
          <w:p w14:paraId="7A7458E9" w14:textId="77777777" w:rsidR="008E798F" w:rsidRPr="006B3124" w:rsidRDefault="008E798F" w:rsidP="00FD6823">
            <w:pPr>
              <w:jc w:val="both"/>
              <w:rPr>
                <w:rFonts w:ascii="Arial" w:hAnsi="Arial" w:cs="Arial"/>
                <w:color w:val="000000" w:themeColor="text1"/>
                <w:sz w:val="24"/>
                <w:szCs w:val="24"/>
              </w:rPr>
            </w:pPr>
          </w:p>
          <w:p w14:paraId="4B20EAE3" w14:textId="77777777" w:rsidR="008E798F" w:rsidRPr="006B3124" w:rsidRDefault="008E798F" w:rsidP="00FD6823">
            <w:pPr>
              <w:jc w:val="both"/>
              <w:rPr>
                <w:rFonts w:ascii="Arial" w:hAnsi="Arial" w:cs="Arial"/>
                <w:color w:val="000000" w:themeColor="text1"/>
                <w:sz w:val="24"/>
                <w:szCs w:val="24"/>
              </w:rPr>
            </w:pPr>
          </w:p>
          <w:p w14:paraId="766CB3C2" w14:textId="3E99FB74" w:rsidR="008E798F" w:rsidRPr="006B3124" w:rsidRDefault="008E798F" w:rsidP="00FD6823">
            <w:pPr>
              <w:jc w:val="both"/>
              <w:rPr>
                <w:rFonts w:ascii="Arial" w:hAnsi="Arial" w:cs="Arial"/>
                <w:color w:val="000000" w:themeColor="text1"/>
                <w:sz w:val="16"/>
                <w:szCs w:val="16"/>
              </w:rPr>
            </w:pPr>
          </w:p>
        </w:tc>
        <w:tc>
          <w:tcPr>
            <w:tcW w:w="416" w:type="dxa"/>
            <w:vMerge/>
            <w:tcMar>
              <w:top w:w="29" w:type="dxa"/>
              <w:left w:w="29" w:type="dxa"/>
              <w:bottom w:w="29" w:type="dxa"/>
              <w:right w:w="29" w:type="dxa"/>
            </w:tcMar>
            <w:vAlign w:val="center"/>
          </w:tcPr>
          <w:p w14:paraId="433904C6" w14:textId="77777777" w:rsidR="004642F0" w:rsidRPr="006B3124" w:rsidRDefault="004642F0" w:rsidP="00B67824">
            <w:pPr>
              <w:pStyle w:val="NoSpacing"/>
              <w:jc w:val="center"/>
              <w:rPr>
                <w:rFonts w:ascii="Arial" w:hAnsi="Arial" w:cs="Arial"/>
                <w:noProof/>
                <w:color w:val="000000" w:themeColor="text1"/>
              </w:rPr>
            </w:pPr>
          </w:p>
        </w:tc>
        <w:tc>
          <w:tcPr>
            <w:tcW w:w="4500" w:type="dxa"/>
            <w:vMerge/>
            <w:vAlign w:val="center"/>
          </w:tcPr>
          <w:p w14:paraId="7D78FDF6" w14:textId="77777777" w:rsidR="004642F0" w:rsidRPr="003A7777" w:rsidRDefault="004642F0" w:rsidP="003A7777">
            <w:pPr>
              <w:pStyle w:val="NoSpacing"/>
              <w:spacing w:line="360" w:lineRule="auto"/>
              <w:jc w:val="center"/>
              <w:rPr>
                <w:rFonts w:ascii="Arial" w:hAnsi="Arial" w:cs="Arial"/>
                <w:noProof/>
                <w:color w:val="000000" w:themeColor="text1"/>
              </w:rPr>
            </w:pPr>
          </w:p>
        </w:tc>
        <w:tc>
          <w:tcPr>
            <w:tcW w:w="360" w:type="dxa"/>
            <w:vMerge/>
            <w:vAlign w:val="center"/>
          </w:tcPr>
          <w:p w14:paraId="25B3C4FF" w14:textId="77777777" w:rsidR="004642F0" w:rsidRPr="006B3124" w:rsidRDefault="004642F0" w:rsidP="00B67824">
            <w:pPr>
              <w:pStyle w:val="NoSpacing"/>
              <w:jc w:val="center"/>
              <w:rPr>
                <w:rFonts w:ascii="Arial" w:hAnsi="Arial" w:cs="Arial"/>
                <w:noProof/>
                <w:color w:val="000000" w:themeColor="text1"/>
              </w:rPr>
            </w:pPr>
          </w:p>
        </w:tc>
        <w:tc>
          <w:tcPr>
            <w:tcW w:w="4590" w:type="dxa"/>
            <w:vMerge w:val="restart"/>
          </w:tcPr>
          <w:p w14:paraId="7C994393" w14:textId="10E63BA3" w:rsidR="00B67824" w:rsidRPr="003A7777" w:rsidRDefault="000D2857" w:rsidP="003A7777">
            <w:pPr>
              <w:pStyle w:val="Heading1"/>
              <w:spacing w:line="360" w:lineRule="auto"/>
              <w:rPr>
                <w:rStyle w:val="Heading1Char"/>
                <w:rFonts w:ascii="Arial" w:hAnsi="Arial" w:cs="Arial"/>
                <w:b/>
                <w:color w:val="000000" w:themeColor="text1"/>
                <w:sz w:val="22"/>
              </w:rPr>
            </w:pPr>
            <w:r w:rsidRPr="003A7777">
              <w:rPr>
                <w:rFonts w:ascii="Arial" w:hAnsi="Arial" w:cs="Arial"/>
                <w:color w:val="000000" w:themeColor="text1"/>
                <w:sz w:val="22"/>
              </w:rPr>
              <w:t>Data Analysis Method</w:t>
            </w:r>
          </w:p>
          <w:p w14:paraId="01A90E3F" w14:textId="6ED91E53" w:rsidR="00EB6F36" w:rsidRPr="003A7777" w:rsidRDefault="000D2857" w:rsidP="003A7777">
            <w:pPr>
              <w:spacing w:line="360" w:lineRule="auto"/>
              <w:rPr>
                <w:rFonts w:ascii="Arial" w:hAnsi="Arial" w:cs="Arial"/>
                <w:color w:val="000000" w:themeColor="text1"/>
              </w:rPr>
            </w:pPr>
            <w:r w:rsidRPr="003A7777">
              <w:rPr>
                <w:rFonts w:ascii="Arial" w:hAnsi="Arial" w:cs="Arial"/>
                <w:color w:val="000000" w:themeColor="text1"/>
              </w:rPr>
              <w:t xml:space="preserve">Thematic analysis (Braun and Clarke, 2021) was applied to </w:t>
            </w:r>
            <w:proofErr w:type="spellStart"/>
            <w:r w:rsidRPr="003A7777">
              <w:rPr>
                <w:rFonts w:ascii="Arial" w:hAnsi="Arial" w:cs="Arial"/>
                <w:color w:val="000000" w:themeColor="text1"/>
              </w:rPr>
              <w:t>synthesise</w:t>
            </w:r>
            <w:proofErr w:type="spellEnd"/>
            <w:r w:rsidRPr="003A7777">
              <w:rPr>
                <w:rFonts w:ascii="Arial" w:hAnsi="Arial" w:cs="Arial"/>
                <w:color w:val="000000" w:themeColor="text1"/>
              </w:rPr>
              <w:t xml:space="preserve"> findings across the 10 included studies. Following six analytical phases</w:t>
            </w:r>
            <w:r w:rsidR="006B3124" w:rsidRPr="003A7777">
              <w:rPr>
                <w:rFonts w:ascii="Arial" w:hAnsi="Arial" w:cs="Arial"/>
                <w:color w:val="000000" w:themeColor="text1"/>
              </w:rPr>
              <w:t xml:space="preserve">. </w:t>
            </w:r>
            <w:proofErr w:type="spellStart"/>
            <w:r w:rsidRPr="003A7777">
              <w:rPr>
                <w:rFonts w:ascii="Arial" w:hAnsi="Arial" w:cs="Arial"/>
                <w:color w:val="000000" w:themeColor="text1"/>
              </w:rPr>
              <w:t>familiarisation</w:t>
            </w:r>
            <w:proofErr w:type="spellEnd"/>
            <w:r w:rsidRPr="003A7777">
              <w:rPr>
                <w:rFonts w:ascii="Arial" w:hAnsi="Arial" w:cs="Arial"/>
                <w:color w:val="000000" w:themeColor="text1"/>
              </w:rPr>
              <w:t>, coding, theme generation, reviewing, defining, and reporting</w:t>
            </w:r>
            <w:r w:rsidR="006B3124" w:rsidRPr="003A7777">
              <w:rPr>
                <w:rFonts w:ascii="Arial" w:hAnsi="Arial" w:cs="Arial"/>
                <w:color w:val="000000" w:themeColor="text1"/>
              </w:rPr>
              <w:t>,</w:t>
            </w:r>
            <w:r w:rsidRPr="003A7777">
              <w:rPr>
                <w:rFonts w:ascii="Arial" w:hAnsi="Arial" w:cs="Arial"/>
                <w:color w:val="000000" w:themeColor="text1"/>
              </w:rPr>
              <w:t xml:space="preserve"> four overarching themes were identified. The ENTREQ framework (Tong et al., 2012) guided transparent and rigorous reporting throughout the analytical process.</w:t>
            </w:r>
          </w:p>
          <w:p w14:paraId="03AADF4C" w14:textId="78B1D0BA" w:rsidR="00B67824" w:rsidRPr="003A7777" w:rsidRDefault="000D2857" w:rsidP="003A7777">
            <w:pPr>
              <w:pStyle w:val="Heading1"/>
              <w:spacing w:line="360" w:lineRule="auto"/>
              <w:rPr>
                <w:rStyle w:val="Heading1Char"/>
                <w:rFonts w:ascii="Arial" w:hAnsi="Arial" w:cs="Arial"/>
                <w:b/>
                <w:color w:val="000000" w:themeColor="text1"/>
                <w:sz w:val="22"/>
              </w:rPr>
            </w:pPr>
            <w:r w:rsidRPr="003A7777">
              <w:rPr>
                <w:rFonts w:ascii="Arial" w:hAnsi="Arial" w:cs="Arial"/>
                <w:color w:val="000000" w:themeColor="text1"/>
                <w:sz w:val="22"/>
              </w:rPr>
              <w:t>Ethical Considerations</w:t>
            </w:r>
          </w:p>
          <w:p w14:paraId="0AEAE6EB" w14:textId="16E980E7" w:rsidR="000D2857" w:rsidRPr="003A7777" w:rsidRDefault="000D2857" w:rsidP="003A7777">
            <w:pPr>
              <w:spacing w:line="360" w:lineRule="auto"/>
              <w:rPr>
                <w:rFonts w:ascii="Arial" w:hAnsi="Arial" w:cs="Arial"/>
                <w:color w:val="000000" w:themeColor="text1"/>
              </w:rPr>
            </w:pPr>
            <w:r w:rsidRPr="003A7777">
              <w:rPr>
                <w:rFonts w:ascii="Arial" w:hAnsi="Arial" w:cs="Arial"/>
                <w:color w:val="000000" w:themeColor="text1"/>
              </w:rPr>
              <w:t>As a secondary qualitative study using only published literature, no primary data collection was undertaken and no participants were recruited</w:t>
            </w:r>
            <w:r w:rsidR="007F148F" w:rsidRPr="003A7777">
              <w:rPr>
                <w:rFonts w:ascii="Arial" w:hAnsi="Arial" w:cs="Arial"/>
                <w:color w:val="000000" w:themeColor="text1"/>
              </w:rPr>
              <w:t xml:space="preserve">. </w:t>
            </w:r>
            <w:r w:rsidR="00116B2F" w:rsidRPr="003A7777">
              <w:rPr>
                <w:rFonts w:ascii="Arial" w:hAnsi="Arial" w:cs="Arial"/>
                <w:color w:val="000000" w:themeColor="text1"/>
              </w:rPr>
              <w:t>I got ethical approval by the UWSTD.</w:t>
            </w:r>
            <w:r w:rsidR="00C6497B">
              <w:rPr>
                <w:rFonts w:ascii="Arial" w:hAnsi="Arial" w:cs="Arial"/>
                <w:color w:val="000000" w:themeColor="text1"/>
              </w:rPr>
              <w:t xml:space="preserve"> </w:t>
            </w:r>
            <w:r w:rsidRPr="003A7777">
              <w:rPr>
                <w:rFonts w:ascii="Arial" w:hAnsi="Arial" w:cs="Arial"/>
                <w:color w:val="000000" w:themeColor="text1"/>
              </w:rPr>
              <w:t xml:space="preserve">All sources were </w:t>
            </w:r>
            <w:r w:rsidRPr="003A7777">
              <w:rPr>
                <w:rFonts w:ascii="Arial" w:hAnsi="Arial" w:cs="Arial"/>
                <w:color w:val="000000" w:themeColor="text1"/>
              </w:rPr>
              <w:lastRenderedPageBreak/>
              <w:t>publicly available and cited in accordance with academic integrity standards. Confidentiality, data protection, and the avoidance of harm were maintained throughout. The BHBIA (2020) ethical framework for secondary data use guided the conduct of this study.</w:t>
            </w:r>
          </w:p>
          <w:p w14:paraId="4D4507A7" w14:textId="0380568D" w:rsidR="00B67824" w:rsidRPr="003A7777" w:rsidRDefault="00B67824" w:rsidP="003A7777">
            <w:pPr>
              <w:spacing w:line="360" w:lineRule="auto"/>
              <w:rPr>
                <w:rFonts w:ascii="Arial" w:hAnsi="Arial" w:cs="Arial"/>
                <w:color w:val="000000" w:themeColor="text1"/>
              </w:rPr>
            </w:pPr>
          </w:p>
        </w:tc>
      </w:tr>
      <w:tr w:rsidR="004642F0" w:rsidRPr="006B3124" w14:paraId="7D852EB3" w14:textId="77777777" w:rsidTr="00EB6F36">
        <w:trPr>
          <w:trHeight w:val="60"/>
          <w:jc w:val="center"/>
        </w:trPr>
        <w:tc>
          <w:tcPr>
            <w:tcW w:w="4534" w:type="dxa"/>
            <w:vMerge/>
          </w:tcPr>
          <w:p w14:paraId="7218850B" w14:textId="77777777" w:rsidR="004642F0" w:rsidRPr="006B3124" w:rsidRDefault="004642F0" w:rsidP="00B67824">
            <w:pPr>
              <w:rPr>
                <w:rFonts w:ascii="Arial" w:hAnsi="Arial" w:cs="Arial"/>
                <w:noProof/>
                <w:color w:val="000000" w:themeColor="text1"/>
              </w:rPr>
            </w:pPr>
          </w:p>
        </w:tc>
        <w:tc>
          <w:tcPr>
            <w:tcW w:w="416" w:type="dxa"/>
            <w:vMerge/>
          </w:tcPr>
          <w:p w14:paraId="31B4DC3A" w14:textId="77777777" w:rsidR="004642F0" w:rsidRPr="006B3124" w:rsidRDefault="004642F0" w:rsidP="00B67824">
            <w:pPr>
              <w:rPr>
                <w:rFonts w:ascii="Arial" w:hAnsi="Arial" w:cs="Arial"/>
                <w:noProof/>
                <w:color w:val="000000" w:themeColor="text1"/>
              </w:rPr>
            </w:pPr>
          </w:p>
        </w:tc>
        <w:tc>
          <w:tcPr>
            <w:tcW w:w="4500" w:type="dxa"/>
          </w:tcPr>
          <w:p w14:paraId="02715FD6" w14:textId="77777777" w:rsidR="004642F0" w:rsidRPr="003A7777" w:rsidRDefault="004642F0" w:rsidP="003A7777">
            <w:pPr>
              <w:spacing w:line="360" w:lineRule="auto"/>
              <w:rPr>
                <w:rFonts w:ascii="Arial" w:hAnsi="Arial" w:cs="Arial"/>
                <w:noProof/>
                <w:color w:val="000000" w:themeColor="text1"/>
              </w:rPr>
            </w:pPr>
          </w:p>
        </w:tc>
        <w:tc>
          <w:tcPr>
            <w:tcW w:w="360" w:type="dxa"/>
            <w:vMerge/>
          </w:tcPr>
          <w:p w14:paraId="52764226" w14:textId="77777777" w:rsidR="004642F0" w:rsidRPr="006B3124" w:rsidRDefault="004642F0" w:rsidP="00B67824">
            <w:pPr>
              <w:rPr>
                <w:rFonts w:ascii="Arial" w:hAnsi="Arial" w:cs="Arial"/>
                <w:noProof/>
                <w:color w:val="000000" w:themeColor="text1"/>
              </w:rPr>
            </w:pPr>
          </w:p>
        </w:tc>
        <w:tc>
          <w:tcPr>
            <w:tcW w:w="4590" w:type="dxa"/>
            <w:vMerge/>
          </w:tcPr>
          <w:p w14:paraId="1DD4887F" w14:textId="77777777" w:rsidR="004642F0" w:rsidRPr="006B3124" w:rsidRDefault="004642F0" w:rsidP="004642F0">
            <w:pPr>
              <w:rPr>
                <w:rFonts w:ascii="Arial" w:hAnsi="Arial" w:cs="Arial"/>
                <w:color w:val="000000" w:themeColor="text1"/>
                <w:sz w:val="21"/>
              </w:rPr>
            </w:pPr>
          </w:p>
        </w:tc>
      </w:tr>
      <w:tr w:rsidR="004642F0" w:rsidRPr="006B3124" w14:paraId="6FE6E81E" w14:textId="77777777" w:rsidTr="00EB6F36">
        <w:trPr>
          <w:trHeight w:val="6431"/>
          <w:jc w:val="center"/>
        </w:trPr>
        <w:tc>
          <w:tcPr>
            <w:tcW w:w="4534" w:type="dxa"/>
            <w:vMerge/>
          </w:tcPr>
          <w:p w14:paraId="795D7C90" w14:textId="77777777" w:rsidR="004642F0" w:rsidRPr="006B3124" w:rsidRDefault="004642F0" w:rsidP="00B67824">
            <w:pPr>
              <w:rPr>
                <w:rFonts w:ascii="Arial" w:hAnsi="Arial" w:cs="Arial"/>
                <w:noProof/>
                <w:color w:val="000000" w:themeColor="text1"/>
              </w:rPr>
            </w:pPr>
          </w:p>
        </w:tc>
        <w:tc>
          <w:tcPr>
            <w:tcW w:w="416" w:type="dxa"/>
            <w:vMerge/>
          </w:tcPr>
          <w:p w14:paraId="1280A41D" w14:textId="77777777" w:rsidR="004642F0" w:rsidRPr="006B3124" w:rsidRDefault="004642F0" w:rsidP="00B67824">
            <w:pPr>
              <w:rPr>
                <w:rFonts w:ascii="Arial" w:hAnsi="Arial" w:cs="Arial"/>
                <w:noProof/>
                <w:color w:val="000000" w:themeColor="text1"/>
              </w:rPr>
            </w:pPr>
          </w:p>
        </w:tc>
        <w:tc>
          <w:tcPr>
            <w:tcW w:w="4500" w:type="dxa"/>
          </w:tcPr>
          <w:p w14:paraId="1F9B8F03" w14:textId="7DFE7E61" w:rsidR="00EB6F36" w:rsidRPr="003A7777" w:rsidRDefault="000D2857" w:rsidP="003A7777">
            <w:pPr>
              <w:pStyle w:val="Heading1"/>
              <w:spacing w:line="360" w:lineRule="auto"/>
              <w:rPr>
                <w:rStyle w:val="Heading1Char"/>
                <w:rFonts w:ascii="Arial" w:hAnsi="Arial" w:cs="Arial"/>
                <w:b/>
                <w:color w:val="000000" w:themeColor="text1"/>
                <w:sz w:val="22"/>
              </w:rPr>
            </w:pPr>
            <w:r w:rsidRPr="003A7777">
              <w:rPr>
                <w:rFonts w:ascii="Arial" w:hAnsi="Arial" w:cs="Arial"/>
                <w:color w:val="000000" w:themeColor="text1"/>
                <w:sz w:val="22"/>
              </w:rPr>
              <w:t>Data Collection Method</w:t>
            </w:r>
          </w:p>
          <w:p w14:paraId="2073531B" w14:textId="77777777" w:rsidR="008E798F" w:rsidRPr="003A7777" w:rsidRDefault="000D2857" w:rsidP="003A7777">
            <w:pPr>
              <w:spacing w:line="360" w:lineRule="auto"/>
              <w:rPr>
                <w:rFonts w:ascii="Arial" w:hAnsi="Arial" w:cs="Arial"/>
                <w:color w:val="000000" w:themeColor="text1"/>
              </w:rPr>
            </w:pPr>
            <w:r w:rsidRPr="003A7777">
              <w:rPr>
                <w:rFonts w:ascii="Arial" w:hAnsi="Arial" w:cs="Arial"/>
                <w:color w:val="000000" w:themeColor="text1"/>
              </w:rPr>
              <w:t xml:space="preserve">Published literature was retrieved through systematic searches of three electronic databases: PubMed (MEDLINE), Cochrane Library, and ProQuest (March 2024). Boolean search strings combined </w:t>
            </w:r>
            <w:proofErr w:type="spellStart"/>
            <w:r w:rsidRPr="003A7777">
              <w:rPr>
                <w:rFonts w:ascii="Arial" w:hAnsi="Arial" w:cs="Arial"/>
                <w:color w:val="000000" w:themeColor="text1"/>
              </w:rPr>
              <w:t>MeSH</w:t>
            </w:r>
            <w:proofErr w:type="spellEnd"/>
            <w:r w:rsidRPr="003A7777">
              <w:rPr>
                <w:rFonts w:ascii="Arial" w:hAnsi="Arial" w:cs="Arial"/>
                <w:color w:val="000000" w:themeColor="text1"/>
              </w:rPr>
              <w:t xml:space="preserve"> terms and free-text keywords. Inclusion criteria specified peer-reviewed studies focusing on obesity, mental health, and UK adults. From 968 records identified, 10 studies were included.</w:t>
            </w:r>
          </w:p>
          <w:p w14:paraId="6C24B37D" w14:textId="15BDEAB9" w:rsidR="008E798F" w:rsidRPr="003A7777" w:rsidRDefault="008E798F" w:rsidP="003A7777">
            <w:pPr>
              <w:spacing w:line="360" w:lineRule="auto"/>
              <w:rPr>
                <w:rFonts w:ascii="Arial" w:hAnsi="Arial" w:cs="Arial"/>
                <w:color w:val="000000" w:themeColor="text1"/>
              </w:rPr>
            </w:pPr>
            <w:r w:rsidRPr="003A7777">
              <w:rPr>
                <w:rFonts w:ascii="Arial" w:hAnsi="Arial" w:cs="Arial"/>
                <w:noProof/>
                <w:color w:val="000000" w:themeColor="text1"/>
              </w:rPr>
              <w:t>968 records identified; 10 studies included; 100% quantitative designs; 70% measured depression; 40% systematic reviews/meta-analyses; UK adult population focus</w:t>
            </w:r>
          </w:p>
        </w:tc>
        <w:tc>
          <w:tcPr>
            <w:tcW w:w="360" w:type="dxa"/>
            <w:vMerge/>
          </w:tcPr>
          <w:p w14:paraId="5706C323" w14:textId="77777777" w:rsidR="004642F0" w:rsidRPr="006B3124" w:rsidRDefault="004642F0" w:rsidP="00B67824">
            <w:pPr>
              <w:rPr>
                <w:rFonts w:ascii="Arial" w:hAnsi="Arial" w:cs="Arial"/>
                <w:noProof/>
                <w:color w:val="000000" w:themeColor="text1"/>
              </w:rPr>
            </w:pPr>
          </w:p>
        </w:tc>
        <w:tc>
          <w:tcPr>
            <w:tcW w:w="4590" w:type="dxa"/>
            <w:vMerge/>
          </w:tcPr>
          <w:p w14:paraId="3978F1F4" w14:textId="77777777" w:rsidR="004642F0" w:rsidRPr="006B3124" w:rsidRDefault="004642F0" w:rsidP="004642F0">
            <w:pPr>
              <w:rPr>
                <w:rFonts w:ascii="Arial" w:hAnsi="Arial" w:cs="Arial"/>
                <w:color w:val="000000" w:themeColor="text1"/>
                <w:sz w:val="21"/>
              </w:rPr>
            </w:pPr>
          </w:p>
        </w:tc>
      </w:tr>
    </w:tbl>
    <w:p w14:paraId="0863B5DF" w14:textId="77777777" w:rsidR="00B67824" w:rsidRPr="006B3124" w:rsidRDefault="00B67824" w:rsidP="00C46111">
      <w:pPr>
        <w:rPr>
          <w:rFonts w:ascii="Arial" w:hAnsi="Arial" w:cs="Arial"/>
          <w:color w:val="000000" w:themeColor="text1"/>
        </w:rPr>
      </w:pPr>
    </w:p>
    <w:p w14:paraId="489BBCE1" w14:textId="030ECDA7" w:rsidR="00ED1049" w:rsidRPr="006B3124" w:rsidRDefault="00ED1049" w:rsidP="00C46111">
      <w:pPr>
        <w:rPr>
          <w:rFonts w:ascii="Arial" w:hAnsi="Arial" w:cs="Arial"/>
          <w:b/>
          <w:bCs/>
          <w:color w:val="000000" w:themeColor="text1"/>
          <w:sz w:val="28"/>
          <w:szCs w:val="28"/>
        </w:rPr>
      </w:pPr>
      <w:r w:rsidRPr="006B3124">
        <w:rPr>
          <w:rFonts w:ascii="Arial" w:hAnsi="Arial" w:cs="Arial"/>
          <w:b/>
          <w:bCs/>
          <w:color w:val="000000" w:themeColor="text1"/>
          <w:sz w:val="28"/>
          <w:szCs w:val="28"/>
        </w:rPr>
        <w:t>References</w:t>
      </w:r>
    </w:p>
    <w:p w14:paraId="74D657F1" w14:textId="77777777" w:rsidR="002958B8" w:rsidRPr="006B3124" w:rsidRDefault="002958B8" w:rsidP="002958B8">
      <w:pPr>
        <w:jc w:val="both"/>
        <w:rPr>
          <w:rFonts w:ascii="Arial" w:hAnsi="Arial" w:cs="Arial"/>
          <w:color w:val="000000" w:themeColor="text1"/>
          <w:sz w:val="24"/>
          <w:szCs w:val="24"/>
        </w:rPr>
      </w:pPr>
      <w:r w:rsidRPr="006B3124">
        <w:rPr>
          <w:rFonts w:ascii="Arial" w:hAnsi="Arial" w:cs="Arial"/>
          <w:color w:val="000000" w:themeColor="text1"/>
          <w:sz w:val="24"/>
          <w:szCs w:val="24"/>
        </w:rPr>
        <w:t xml:space="preserve">Jones, R.A. et al. (2021) ‘The impact of adult </w:t>
      </w:r>
      <w:proofErr w:type="spellStart"/>
      <w:r w:rsidRPr="006B3124">
        <w:rPr>
          <w:rFonts w:ascii="Arial" w:hAnsi="Arial" w:cs="Arial"/>
          <w:color w:val="000000" w:themeColor="text1"/>
          <w:sz w:val="24"/>
          <w:szCs w:val="24"/>
        </w:rPr>
        <w:t>behavioural</w:t>
      </w:r>
      <w:proofErr w:type="spellEnd"/>
      <w:r w:rsidRPr="006B3124">
        <w:rPr>
          <w:rFonts w:ascii="Arial" w:hAnsi="Arial" w:cs="Arial"/>
          <w:color w:val="000000" w:themeColor="text1"/>
          <w:sz w:val="24"/>
          <w:szCs w:val="24"/>
        </w:rPr>
        <w:t xml:space="preserve"> weight management interventions on mental health’, Obesity Reviews, 22(4), e13150. | Luppino, F.S. et al. (2010) ‘Overweight, obesity, and depression’, Archives of General Psychiatry, 67(3), pp. 220–229. </w:t>
      </w:r>
    </w:p>
    <w:p w14:paraId="796D1E3C" w14:textId="77777777" w:rsidR="002958B8" w:rsidRPr="006B3124" w:rsidRDefault="002958B8" w:rsidP="002958B8">
      <w:pPr>
        <w:jc w:val="both"/>
        <w:rPr>
          <w:rFonts w:ascii="Arial" w:hAnsi="Arial" w:cs="Arial"/>
          <w:color w:val="000000" w:themeColor="text1"/>
          <w:sz w:val="24"/>
          <w:szCs w:val="24"/>
        </w:rPr>
      </w:pPr>
      <w:r w:rsidRPr="006B3124">
        <w:rPr>
          <w:rFonts w:ascii="Arial" w:hAnsi="Arial" w:cs="Arial"/>
          <w:color w:val="000000" w:themeColor="text1"/>
          <w:sz w:val="24"/>
          <w:szCs w:val="24"/>
        </w:rPr>
        <w:t xml:space="preserve">Malmir, H. et al. (2022) ‘The bidirectional association between depression and obesity’, International Journal of Psychiatry in Clinical Practice, 26(2), pp. 143–155. </w:t>
      </w:r>
    </w:p>
    <w:p w14:paraId="1C3140D8" w14:textId="77777777" w:rsidR="002958B8" w:rsidRPr="006B3124" w:rsidRDefault="002958B8" w:rsidP="002958B8">
      <w:pPr>
        <w:jc w:val="both"/>
        <w:rPr>
          <w:rFonts w:ascii="Arial" w:hAnsi="Arial" w:cs="Arial"/>
          <w:color w:val="000000" w:themeColor="text1"/>
          <w:sz w:val="24"/>
          <w:szCs w:val="24"/>
        </w:rPr>
      </w:pPr>
      <w:r w:rsidRPr="006B3124">
        <w:rPr>
          <w:rFonts w:ascii="Arial" w:hAnsi="Arial" w:cs="Arial"/>
          <w:color w:val="000000" w:themeColor="text1"/>
          <w:sz w:val="24"/>
          <w:szCs w:val="24"/>
        </w:rPr>
        <w:t xml:space="preserve">Marmot, M. (2020) Health Equity in England: The Marmot Review 10 Years On. London: Institute of Health Equity. </w:t>
      </w:r>
    </w:p>
    <w:p w14:paraId="2A44BD77" w14:textId="09DA7117" w:rsidR="002958B8" w:rsidRDefault="002958B8" w:rsidP="002958B8">
      <w:pPr>
        <w:jc w:val="both"/>
        <w:rPr>
          <w:rFonts w:ascii="Arial" w:hAnsi="Arial" w:cs="Arial"/>
          <w:color w:val="000000" w:themeColor="text1"/>
          <w:sz w:val="24"/>
          <w:szCs w:val="24"/>
        </w:rPr>
      </w:pPr>
      <w:r w:rsidRPr="006B3124">
        <w:rPr>
          <w:rFonts w:ascii="Arial" w:hAnsi="Arial" w:cs="Arial"/>
          <w:color w:val="000000" w:themeColor="text1"/>
          <w:sz w:val="24"/>
          <w:szCs w:val="24"/>
        </w:rPr>
        <w:t>Robinson, E., Sutin, A.R. and Daly, M. (2017) ‘Perceived weight discrimination mediates the prospective relation between obesity and depressive symptoms’, Health Psychology, 36(2), pp. 112–121.</w:t>
      </w:r>
    </w:p>
    <w:p w14:paraId="295E80E5" w14:textId="77777777" w:rsidR="0027798B" w:rsidRPr="0027798B" w:rsidRDefault="0027798B" w:rsidP="0027798B">
      <w:pPr>
        <w:jc w:val="both"/>
        <w:rPr>
          <w:rFonts w:ascii="Arial" w:hAnsi="Arial" w:cs="Arial"/>
          <w:color w:val="000000" w:themeColor="text1"/>
          <w:sz w:val="24"/>
          <w:szCs w:val="24"/>
          <w:lang w:val="en-GB"/>
        </w:rPr>
      </w:pPr>
      <w:r w:rsidRPr="0027798B">
        <w:rPr>
          <w:rFonts w:ascii="Arial" w:hAnsi="Arial" w:cs="Arial"/>
          <w:color w:val="000000" w:themeColor="text1"/>
          <w:sz w:val="24"/>
          <w:szCs w:val="24"/>
          <w:lang w:val="en-GB"/>
        </w:rPr>
        <w:t>Tong, A. </w:t>
      </w:r>
      <w:r w:rsidRPr="0027798B">
        <w:rPr>
          <w:rFonts w:ascii="Arial" w:hAnsi="Arial" w:cs="Arial"/>
          <w:i/>
          <w:iCs/>
          <w:color w:val="000000" w:themeColor="text1"/>
          <w:sz w:val="24"/>
          <w:szCs w:val="24"/>
          <w:lang w:val="en-GB"/>
        </w:rPr>
        <w:t>et al.</w:t>
      </w:r>
      <w:r w:rsidRPr="0027798B">
        <w:rPr>
          <w:rFonts w:ascii="Arial" w:hAnsi="Arial" w:cs="Arial"/>
          <w:color w:val="000000" w:themeColor="text1"/>
          <w:sz w:val="24"/>
          <w:szCs w:val="24"/>
          <w:lang w:val="en-GB"/>
        </w:rPr>
        <w:t> (2012) ‘Enhancing Transparency in Reporting the Synthesis of Qualitative research: ENTREQ’, </w:t>
      </w:r>
      <w:r w:rsidRPr="0027798B">
        <w:rPr>
          <w:rFonts w:ascii="Arial" w:hAnsi="Arial" w:cs="Arial"/>
          <w:i/>
          <w:iCs/>
          <w:color w:val="000000" w:themeColor="text1"/>
          <w:sz w:val="24"/>
          <w:szCs w:val="24"/>
          <w:lang w:val="en-GB"/>
        </w:rPr>
        <w:t>BMC Medical Research Methodology</w:t>
      </w:r>
      <w:r w:rsidRPr="0027798B">
        <w:rPr>
          <w:rFonts w:ascii="Arial" w:hAnsi="Arial" w:cs="Arial"/>
          <w:color w:val="000000" w:themeColor="text1"/>
          <w:sz w:val="24"/>
          <w:szCs w:val="24"/>
          <w:lang w:val="en-GB"/>
        </w:rPr>
        <w:t>, 12(1), p. 181.</w:t>
      </w:r>
    </w:p>
    <w:p w14:paraId="29838D5C" w14:textId="77777777" w:rsidR="0027798B" w:rsidRPr="0027798B" w:rsidRDefault="0027798B" w:rsidP="0027798B">
      <w:pPr>
        <w:jc w:val="both"/>
        <w:rPr>
          <w:rFonts w:ascii="Arial" w:hAnsi="Arial" w:cs="Arial"/>
          <w:color w:val="000000" w:themeColor="text1"/>
          <w:sz w:val="24"/>
          <w:szCs w:val="24"/>
          <w:lang w:val="en-GB"/>
        </w:rPr>
      </w:pPr>
      <w:r w:rsidRPr="0027798B">
        <w:rPr>
          <w:rFonts w:ascii="Arial" w:hAnsi="Arial" w:cs="Arial"/>
          <w:color w:val="000000" w:themeColor="text1"/>
          <w:sz w:val="24"/>
          <w:szCs w:val="24"/>
          <w:lang w:val="en-GB"/>
        </w:rPr>
        <w:lastRenderedPageBreak/>
        <w:t>‌</w:t>
      </w:r>
    </w:p>
    <w:p w14:paraId="7C1C9F94" w14:textId="77777777" w:rsidR="0027798B" w:rsidRPr="006B3124" w:rsidRDefault="0027798B" w:rsidP="002958B8">
      <w:pPr>
        <w:jc w:val="both"/>
        <w:rPr>
          <w:rFonts w:ascii="Arial" w:hAnsi="Arial" w:cs="Arial"/>
          <w:color w:val="000000" w:themeColor="text1"/>
          <w:sz w:val="24"/>
          <w:szCs w:val="24"/>
        </w:rPr>
      </w:pPr>
    </w:p>
    <w:p w14:paraId="364E780A" w14:textId="4F271B07" w:rsidR="00EB6F36" w:rsidRPr="006B3124" w:rsidRDefault="00EB6F36" w:rsidP="00C46111">
      <w:pPr>
        <w:rPr>
          <w:rFonts w:ascii="Arial" w:hAnsi="Arial" w:cs="Arial"/>
          <w:color w:val="000000" w:themeColor="text1"/>
          <w:sz w:val="24"/>
          <w:szCs w:val="24"/>
        </w:rPr>
      </w:pPr>
      <w:r w:rsidRPr="006B3124">
        <w:rPr>
          <w:rFonts w:ascii="Arial" w:hAnsi="Arial" w:cs="Arial"/>
          <w:color w:val="000000" w:themeColor="text1"/>
          <w:sz w:val="24"/>
          <w:szCs w:val="24"/>
        </w:rPr>
        <w:t xml:space="preserve"> </w:t>
      </w:r>
    </w:p>
    <w:p w14:paraId="787444DC" w14:textId="39033EFE" w:rsidR="00EB6F36" w:rsidRPr="006B3124" w:rsidRDefault="00EB6F36" w:rsidP="00C46111">
      <w:pPr>
        <w:rPr>
          <w:rFonts w:ascii="Arial" w:hAnsi="Arial" w:cs="Arial"/>
          <w:color w:val="000000" w:themeColor="text1"/>
          <w:sz w:val="24"/>
          <w:szCs w:val="24"/>
        </w:rPr>
      </w:pPr>
    </w:p>
    <w:p w14:paraId="725FE163" w14:textId="2B1FA79D" w:rsidR="00EB6F36" w:rsidRPr="006B3124" w:rsidRDefault="00EB6F36" w:rsidP="00C46111">
      <w:pPr>
        <w:rPr>
          <w:rFonts w:ascii="Arial" w:hAnsi="Arial" w:cs="Arial"/>
          <w:color w:val="000000" w:themeColor="text1"/>
          <w:sz w:val="24"/>
          <w:szCs w:val="24"/>
        </w:rPr>
      </w:pPr>
    </w:p>
    <w:sectPr w:rsidR="00EB6F36" w:rsidRPr="006B3124"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424D9" w14:textId="77777777" w:rsidR="008F62A9" w:rsidRDefault="008F62A9" w:rsidP="00D210FA">
      <w:pPr>
        <w:spacing w:after="0"/>
      </w:pPr>
      <w:r>
        <w:separator/>
      </w:r>
    </w:p>
  </w:endnote>
  <w:endnote w:type="continuationSeparator" w:id="0">
    <w:p w14:paraId="29718E0E" w14:textId="77777777" w:rsidR="008F62A9" w:rsidRDefault="008F62A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7900F" w14:textId="77777777" w:rsidR="008F62A9" w:rsidRDefault="008F62A9" w:rsidP="00D210FA">
      <w:pPr>
        <w:spacing w:after="0"/>
      </w:pPr>
      <w:r>
        <w:separator/>
      </w:r>
    </w:p>
  </w:footnote>
  <w:footnote w:type="continuationSeparator" w:id="0">
    <w:p w14:paraId="087230CB" w14:textId="77777777" w:rsidR="008F62A9" w:rsidRDefault="008F62A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142" w:hanging="360"/>
      </w:pPr>
    </w:lvl>
    <w:lvl w:ilvl="1">
      <w:start w:val="1"/>
      <w:numFmt w:val="lowerLetter"/>
      <w:lvlText w:val="%2)"/>
      <w:lvlJc w:val="left"/>
      <w:pPr>
        <w:ind w:left="502" w:hanging="360"/>
      </w:pPr>
    </w:lvl>
    <w:lvl w:ilvl="2">
      <w:start w:val="1"/>
      <w:numFmt w:val="lowerRoman"/>
      <w:lvlText w:val="%3)"/>
      <w:lvlJc w:val="left"/>
      <w:pPr>
        <w:ind w:left="862" w:hanging="360"/>
      </w:pPr>
    </w:lvl>
    <w:lvl w:ilvl="3">
      <w:start w:val="1"/>
      <w:numFmt w:val="decimal"/>
      <w:lvlText w:val="(%4)"/>
      <w:lvlJc w:val="left"/>
      <w:pPr>
        <w:ind w:left="1222" w:hanging="360"/>
      </w:pPr>
    </w:lvl>
    <w:lvl w:ilvl="4">
      <w:start w:val="1"/>
      <w:numFmt w:val="lowerLetter"/>
      <w:lvlText w:val="(%5)"/>
      <w:lvlJc w:val="left"/>
      <w:pPr>
        <w:ind w:left="1582" w:hanging="360"/>
      </w:pPr>
    </w:lvl>
    <w:lvl w:ilvl="5">
      <w:start w:val="1"/>
      <w:numFmt w:val="lowerRoman"/>
      <w:lvlText w:val="(%6)"/>
      <w:lvlJc w:val="left"/>
      <w:pPr>
        <w:ind w:left="1942" w:hanging="360"/>
      </w:pPr>
    </w:lvl>
    <w:lvl w:ilvl="6">
      <w:start w:val="1"/>
      <w:numFmt w:val="decimal"/>
      <w:lvlText w:val="%7."/>
      <w:lvlJc w:val="left"/>
      <w:pPr>
        <w:ind w:left="2302" w:hanging="360"/>
      </w:pPr>
    </w:lvl>
    <w:lvl w:ilvl="7">
      <w:start w:val="1"/>
      <w:numFmt w:val="lowerLetter"/>
      <w:lvlText w:val="%8."/>
      <w:lvlJc w:val="left"/>
      <w:pPr>
        <w:ind w:left="2662" w:hanging="360"/>
      </w:pPr>
    </w:lvl>
    <w:lvl w:ilvl="8">
      <w:start w:val="1"/>
      <w:numFmt w:val="lowerRoman"/>
      <w:lvlText w:val="%9."/>
      <w:lvlJc w:val="left"/>
      <w:pPr>
        <w:ind w:left="3022"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0855F9"/>
    <w:multiLevelType w:val="hybridMultilevel"/>
    <w:tmpl w:val="110A1E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6"/>
  </w:num>
  <w:num w:numId="4" w16cid:durableId="67852329">
    <w:abstractNumId w:val="7"/>
  </w:num>
  <w:num w:numId="5" w16cid:durableId="825783799">
    <w:abstractNumId w:val="3"/>
  </w:num>
  <w:num w:numId="6" w16cid:durableId="1203637911">
    <w:abstractNumId w:val="2"/>
  </w:num>
  <w:num w:numId="7" w16cid:durableId="1393117886">
    <w:abstractNumId w:val="5"/>
  </w:num>
  <w:num w:numId="8" w16cid:durableId="18814353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0D2857"/>
    <w:rsid w:val="00106FC5"/>
    <w:rsid w:val="00116B2F"/>
    <w:rsid w:val="00120DEC"/>
    <w:rsid w:val="00123C19"/>
    <w:rsid w:val="001C55B6"/>
    <w:rsid w:val="001D6CC4"/>
    <w:rsid w:val="00206405"/>
    <w:rsid w:val="00253267"/>
    <w:rsid w:val="0027798B"/>
    <w:rsid w:val="002823CD"/>
    <w:rsid w:val="00287787"/>
    <w:rsid w:val="00291685"/>
    <w:rsid w:val="002958B8"/>
    <w:rsid w:val="002B0A3D"/>
    <w:rsid w:val="002B7C6B"/>
    <w:rsid w:val="003007A7"/>
    <w:rsid w:val="003257E1"/>
    <w:rsid w:val="00325DEC"/>
    <w:rsid w:val="00346FFA"/>
    <w:rsid w:val="00363255"/>
    <w:rsid w:val="003A3069"/>
    <w:rsid w:val="003A7777"/>
    <w:rsid w:val="003C20B5"/>
    <w:rsid w:val="003E545F"/>
    <w:rsid w:val="003F03D2"/>
    <w:rsid w:val="003F1E1A"/>
    <w:rsid w:val="004045E5"/>
    <w:rsid w:val="00421496"/>
    <w:rsid w:val="00422C27"/>
    <w:rsid w:val="0044367C"/>
    <w:rsid w:val="004642F0"/>
    <w:rsid w:val="004C6428"/>
    <w:rsid w:val="004F535E"/>
    <w:rsid w:val="00500564"/>
    <w:rsid w:val="0051102B"/>
    <w:rsid w:val="005203D2"/>
    <w:rsid w:val="00540F65"/>
    <w:rsid w:val="005838BC"/>
    <w:rsid w:val="005B57E1"/>
    <w:rsid w:val="005E61E0"/>
    <w:rsid w:val="005F0F31"/>
    <w:rsid w:val="005F3FE7"/>
    <w:rsid w:val="006024ED"/>
    <w:rsid w:val="0061793F"/>
    <w:rsid w:val="0062123A"/>
    <w:rsid w:val="006605F8"/>
    <w:rsid w:val="006676A1"/>
    <w:rsid w:val="006833BD"/>
    <w:rsid w:val="006849D7"/>
    <w:rsid w:val="006B3124"/>
    <w:rsid w:val="006D2642"/>
    <w:rsid w:val="006E2D42"/>
    <w:rsid w:val="00716333"/>
    <w:rsid w:val="00720FEE"/>
    <w:rsid w:val="00756E4A"/>
    <w:rsid w:val="00764B6F"/>
    <w:rsid w:val="007740D6"/>
    <w:rsid w:val="007C7319"/>
    <w:rsid w:val="007D43B3"/>
    <w:rsid w:val="007D4449"/>
    <w:rsid w:val="007F148F"/>
    <w:rsid w:val="007F20B4"/>
    <w:rsid w:val="007F525E"/>
    <w:rsid w:val="0082695D"/>
    <w:rsid w:val="0083044C"/>
    <w:rsid w:val="0085182D"/>
    <w:rsid w:val="00867E5F"/>
    <w:rsid w:val="008709F5"/>
    <w:rsid w:val="00877A91"/>
    <w:rsid w:val="00884E86"/>
    <w:rsid w:val="008927FF"/>
    <w:rsid w:val="008B0F18"/>
    <w:rsid w:val="008E3921"/>
    <w:rsid w:val="008E798F"/>
    <w:rsid w:val="008F62A9"/>
    <w:rsid w:val="0090027B"/>
    <w:rsid w:val="00905238"/>
    <w:rsid w:val="0094702A"/>
    <w:rsid w:val="00967DAB"/>
    <w:rsid w:val="00987D22"/>
    <w:rsid w:val="00990E76"/>
    <w:rsid w:val="00991A53"/>
    <w:rsid w:val="00996F4E"/>
    <w:rsid w:val="009F71FE"/>
    <w:rsid w:val="00A31F33"/>
    <w:rsid w:val="00A70A62"/>
    <w:rsid w:val="00A71DA8"/>
    <w:rsid w:val="00AB1210"/>
    <w:rsid w:val="00AB770D"/>
    <w:rsid w:val="00AF2088"/>
    <w:rsid w:val="00AF5FB0"/>
    <w:rsid w:val="00B0080A"/>
    <w:rsid w:val="00B0538C"/>
    <w:rsid w:val="00B37AB8"/>
    <w:rsid w:val="00B418DE"/>
    <w:rsid w:val="00B47FE7"/>
    <w:rsid w:val="00B67824"/>
    <w:rsid w:val="00BE15BA"/>
    <w:rsid w:val="00C20ED0"/>
    <w:rsid w:val="00C348A8"/>
    <w:rsid w:val="00C46111"/>
    <w:rsid w:val="00C6497B"/>
    <w:rsid w:val="00C83332"/>
    <w:rsid w:val="00C95E04"/>
    <w:rsid w:val="00CC0A8F"/>
    <w:rsid w:val="00CC24B6"/>
    <w:rsid w:val="00CD3A64"/>
    <w:rsid w:val="00CE08CD"/>
    <w:rsid w:val="00D0481B"/>
    <w:rsid w:val="00D0664A"/>
    <w:rsid w:val="00D210FA"/>
    <w:rsid w:val="00D30F1D"/>
    <w:rsid w:val="00D57231"/>
    <w:rsid w:val="00D87B48"/>
    <w:rsid w:val="00D91203"/>
    <w:rsid w:val="00D94FD1"/>
    <w:rsid w:val="00DF224B"/>
    <w:rsid w:val="00E41692"/>
    <w:rsid w:val="00E55D74"/>
    <w:rsid w:val="00E81234"/>
    <w:rsid w:val="00E9037E"/>
    <w:rsid w:val="00EA120D"/>
    <w:rsid w:val="00EA49C3"/>
    <w:rsid w:val="00EB4C37"/>
    <w:rsid w:val="00EB5E14"/>
    <w:rsid w:val="00EB6F36"/>
    <w:rsid w:val="00ED1049"/>
    <w:rsid w:val="00EE19D9"/>
    <w:rsid w:val="00EF26FC"/>
    <w:rsid w:val="00EF5F78"/>
    <w:rsid w:val="00F140FA"/>
    <w:rsid w:val="00F37523"/>
    <w:rsid w:val="00F50168"/>
    <w:rsid w:val="00F50D34"/>
    <w:rsid w:val="00F61360"/>
    <w:rsid w:val="00F87A05"/>
    <w:rsid w:val="00FC538A"/>
    <w:rsid w:val="00FD6823"/>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396B67D9-EB82-4DA1-B933-850810F63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85BFEE84E7D4A0E970CF7356E7F8212"/>
        <w:category>
          <w:name w:val="General"/>
          <w:gallery w:val="placeholder"/>
        </w:category>
        <w:types>
          <w:type w:val="bbPlcHdr"/>
        </w:types>
        <w:behaviors>
          <w:behavior w:val="content"/>
        </w:behaviors>
        <w:guid w:val="{B1186BEC-488E-40D9-B903-7ADF768C254C}"/>
      </w:docPartPr>
      <w:docPartBody>
        <w:p w:rsidR="00BE0C79" w:rsidRDefault="00FE3EA3" w:rsidP="00FE3EA3">
          <w:pPr>
            <w:pStyle w:val="385BFEE84E7D4A0E970CF7356E7F8212"/>
          </w:pPr>
          <w:r w:rsidRPr="00F37523">
            <w:rPr>
              <w:rStyle w:val="Heading1Char"/>
              <w:b w:val="0"/>
            </w:rPr>
            <w:t>Title or Heading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A99"/>
    <w:rsid w:val="000E3FDF"/>
    <w:rsid w:val="002B7C6B"/>
    <w:rsid w:val="00363255"/>
    <w:rsid w:val="004C4C61"/>
    <w:rsid w:val="00540F65"/>
    <w:rsid w:val="00554145"/>
    <w:rsid w:val="007774A5"/>
    <w:rsid w:val="007D4449"/>
    <w:rsid w:val="00810B3F"/>
    <w:rsid w:val="00870521"/>
    <w:rsid w:val="008B7B55"/>
    <w:rsid w:val="00987D22"/>
    <w:rsid w:val="00AC692D"/>
    <w:rsid w:val="00BE0C79"/>
    <w:rsid w:val="00C56466"/>
    <w:rsid w:val="00D07BF1"/>
    <w:rsid w:val="00DF3EBB"/>
    <w:rsid w:val="00DF43BD"/>
    <w:rsid w:val="00E75A99"/>
    <w:rsid w:val="00E8100F"/>
    <w:rsid w:val="00FE3E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3BD"/>
    <w:pPr>
      <w:spacing w:after="240" w:line="240" w:lineRule="auto"/>
      <w:outlineLvl w:val="0"/>
    </w:pPr>
    <w:rPr>
      <w:rFonts w:asciiTheme="majorHAnsi" w:eastAsiaTheme="minorHAnsi" w:hAnsiTheme="majorHAnsi"/>
      <w:b/>
      <w:color w:val="44546A" w:themeColor="text2"/>
      <w:spacing w:val="10"/>
      <w:sz w:val="28"/>
      <w:lang w:val="en-US" w:eastAsia="en-US"/>
    </w:rPr>
  </w:style>
  <w:style w:type="paragraph" w:styleId="Heading2">
    <w:name w:val="heading 2"/>
    <w:basedOn w:val="Normal"/>
    <w:next w:val="Normal"/>
    <w:link w:val="Heading2Char"/>
    <w:uiPriority w:val="9"/>
    <w:qFormat/>
    <w:pPr>
      <w:spacing w:after="240" w:line="240" w:lineRule="auto"/>
      <w:outlineLvl w:val="1"/>
    </w:pPr>
    <w:rPr>
      <w:rFonts w:asciiTheme="majorHAnsi" w:eastAsiaTheme="minorHAnsi" w:hAnsiTheme="majorHAnsi"/>
      <w:b/>
      <w:color w:val="FFFFFF" w:themeColor="background1"/>
      <w:spacing w:val="10"/>
      <w:sz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3BD"/>
    <w:rPr>
      <w:rFonts w:asciiTheme="majorHAnsi" w:eastAsiaTheme="minorHAnsi" w:hAnsiTheme="majorHAnsi"/>
      <w:b/>
      <w:color w:val="44546A" w:themeColor="text2"/>
      <w:spacing w:val="10"/>
      <w:sz w:val="28"/>
      <w:lang w:val="en-US" w:eastAsia="en-US"/>
    </w:rPr>
  </w:style>
  <w:style w:type="character" w:customStyle="1" w:styleId="Heading2Char">
    <w:name w:val="Heading 2 Char"/>
    <w:basedOn w:val="DefaultParagraphFont"/>
    <w:link w:val="Heading2"/>
    <w:uiPriority w:val="9"/>
    <w:rPr>
      <w:rFonts w:asciiTheme="majorHAnsi" w:eastAsiaTheme="minorHAnsi" w:hAnsiTheme="majorHAnsi"/>
      <w:b/>
      <w:color w:val="FFFFFF" w:themeColor="background1"/>
      <w:spacing w:val="10"/>
      <w:sz w:val="28"/>
      <w:lang w:val="en-US" w:eastAsia="en-US"/>
    </w:rPr>
  </w:style>
  <w:style w:type="paragraph" w:customStyle="1" w:styleId="385BFEE84E7D4A0E970CF7356E7F8212">
    <w:name w:val="385BFEE84E7D4A0E970CF7356E7F8212"/>
    <w:rsid w:val="00FE3EA3"/>
    <w:pPr>
      <w:spacing w:line="278" w:lineRule="auto"/>
    </w:pPr>
    <w:rPr>
      <w:kern w:val="2"/>
      <w:sz w:val="24"/>
      <w:szCs w:val="24"/>
      <w:lang w:val="en-US" w:eastAsia="en-US"/>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129</TotalTime>
  <Pages>5</Pages>
  <Words>677</Words>
  <Characters>3862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Patricia A</cp:lastModifiedBy>
  <cp:revision>11</cp:revision>
  <dcterms:created xsi:type="dcterms:W3CDTF">2026-06-08T13:14:00Z</dcterms:created>
  <dcterms:modified xsi:type="dcterms:W3CDTF">2026-06-30T11:41:00Z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