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3677" w:rsidRDefault="00AE6610" w:rsidP="00984311">
      <w:pPr>
        <w:rPr>
          <w:rFonts w:ascii="Arial" w:hAnsi="Arial" w:cs="Arial"/>
          <w:sz w:val="24"/>
          <w:szCs w:val="24"/>
        </w:rPr>
      </w:pPr>
      <w:r>
        <w:rPr>
          <w:rFonts w:ascii="Arial" w:hAnsi="Arial" w:cs="Arial"/>
          <w:sz w:val="24"/>
          <w:szCs w:val="24"/>
        </w:rPr>
        <w:t xml:space="preserve">Cannabidiol oil has become an in-demand product that people are using to self-medicate for various reasons. According to </w:t>
      </w:r>
      <w:proofErr w:type="spellStart"/>
      <w:r>
        <w:rPr>
          <w:rFonts w:ascii="Arial" w:hAnsi="Arial" w:cs="Arial"/>
          <w:sz w:val="24"/>
          <w:szCs w:val="24"/>
        </w:rPr>
        <w:t>Iffland</w:t>
      </w:r>
      <w:proofErr w:type="spellEnd"/>
      <w:r>
        <w:rPr>
          <w:rFonts w:ascii="Arial" w:hAnsi="Arial" w:cs="Arial"/>
          <w:sz w:val="24"/>
          <w:szCs w:val="24"/>
        </w:rPr>
        <w:t xml:space="preserve"> and </w:t>
      </w:r>
      <w:proofErr w:type="spellStart"/>
      <w:r>
        <w:rPr>
          <w:rFonts w:ascii="Arial" w:hAnsi="Arial" w:cs="Arial"/>
          <w:sz w:val="24"/>
          <w:szCs w:val="24"/>
        </w:rPr>
        <w:t>Grotenhermen</w:t>
      </w:r>
      <w:proofErr w:type="spellEnd"/>
      <w:r>
        <w:rPr>
          <w:rFonts w:ascii="Arial" w:hAnsi="Arial" w:cs="Arial"/>
          <w:sz w:val="24"/>
          <w:szCs w:val="24"/>
        </w:rPr>
        <w:t xml:space="preserve"> (2017), </w:t>
      </w:r>
      <w:proofErr w:type="gramStart"/>
      <w:r>
        <w:rPr>
          <w:rFonts w:ascii="Arial" w:hAnsi="Arial" w:cs="Arial"/>
          <w:sz w:val="24"/>
          <w:szCs w:val="24"/>
        </w:rPr>
        <w:t>A</w:t>
      </w:r>
      <w:proofErr w:type="gramEnd"/>
      <w:r>
        <w:rPr>
          <w:rFonts w:ascii="Arial" w:hAnsi="Arial" w:cs="Arial"/>
          <w:sz w:val="24"/>
          <w:szCs w:val="24"/>
        </w:rPr>
        <w:t xml:space="preserve"> study with rodents showed the effects of CBD oil </w:t>
      </w:r>
      <w:r w:rsidR="001B0CB6">
        <w:rPr>
          <w:rFonts w:ascii="Arial" w:hAnsi="Arial" w:cs="Arial"/>
          <w:sz w:val="24"/>
          <w:szCs w:val="24"/>
        </w:rPr>
        <w:t xml:space="preserve">as a treatment for mental health diagnoses and seizures. Findings of the experiments show a positive approach to the use of CBD oil helping decrease symptoms with little side effects. </w:t>
      </w:r>
      <w:r w:rsidR="00452B40">
        <w:rPr>
          <w:rFonts w:ascii="Arial" w:hAnsi="Arial" w:cs="Arial"/>
          <w:sz w:val="24"/>
          <w:szCs w:val="24"/>
        </w:rPr>
        <w:t>CBD oil can be more sufficient than daily vitamins reducing spots, pa</w:t>
      </w:r>
      <w:r w:rsidR="00710F4D">
        <w:rPr>
          <w:rFonts w:ascii="Arial" w:hAnsi="Arial" w:cs="Arial"/>
          <w:sz w:val="24"/>
          <w:szCs w:val="24"/>
        </w:rPr>
        <w:t xml:space="preserve">in and mental health issues. </w:t>
      </w:r>
    </w:p>
    <w:p w:rsidR="001B0CB6" w:rsidRDefault="001B0CB6" w:rsidP="00984311">
      <w:pPr>
        <w:rPr>
          <w:rFonts w:ascii="Arial" w:hAnsi="Arial" w:cs="Arial"/>
          <w:sz w:val="24"/>
          <w:szCs w:val="24"/>
        </w:rPr>
      </w:pPr>
      <w:r>
        <w:rPr>
          <w:rFonts w:ascii="Arial" w:hAnsi="Arial" w:cs="Arial"/>
          <w:sz w:val="24"/>
          <w:szCs w:val="24"/>
        </w:rPr>
        <w:t xml:space="preserve">More research suggests that CBD oil is a “safe treatment for reducing anxiety and improving sleep” (Shannon, 2016). </w:t>
      </w:r>
      <w:r w:rsidR="0068395B">
        <w:rPr>
          <w:rFonts w:ascii="Arial" w:hAnsi="Arial" w:cs="Arial"/>
          <w:sz w:val="24"/>
          <w:szCs w:val="24"/>
        </w:rPr>
        <w:t>A young girl with these symptoms was monitored for her behaviours with using CBD oil for PTSD. The results saw dramatic reduction in he</w:t>
      </w:r>
      <w:r w:rsidR="00710F4D">
        <w:rPr>
          <w:rFonts w:ascii="Arial" w:hAnsi="Arial" w:cs="Arial"/>
          <w:sz w:val="24"/>
          <w:szCs w:val="24"/>
        </w:rPr>
        <w:t xml:space="preserve">r anxiety and trouble sleeping therefore continuing to use CBD Oil as a form of medication. </w:t>
      </w:r>
      <w:bookmarkStart w:id="0" w:name="_GoBack"/>
      <w:bookmarkEnd w:id="0"/>
    </w:p>
    <w:p w:rsidR="0068395B" w:rsidRDefault="0068395B" w:rsidP="00984311">
      <w:pPr>
        <w:rPr>
          <w:rFonts w:ascii="Arial" w:hAnsi="Arial" w:cs="Arial"/>
          <w:sz w:val="24"/>
          <w:szCs w:val="24"/>
        </w:rPr>
      </w:pPr>
      <w:r>
        <w:rPr>
          <w:rFonts w:ascii="Arial" w:hAnsi="Arial" w:cs="Arial"/>
          <w:sz w:val="24"/>
          <w:szCs w:val="24"/>
        </w:rPr>
        <w:t xml:space="preserve">Although </w:t>
      </w:r>
      <w:proofErr w:type="spellStart"/>
      <w:r w:rsidR="00374E88">
        <w:rPr>
          <w:rFonts w:ascii="Arial" w:hAnsi="Arial" w:cs="Arial"/>
          <w:sz w:val="24"/>
          <w:szCs w:val="24"/>
        </w:rPr>
        <w:t>Hazekamp</w:t>
      </w:r>
      <w:proofErr w:type="spellEnd"/>
      <w:r w:rsidR="004E7432">
        <w:rPr>
          <w:rFonts w:ascii="Arial" w:hAnsi="Arial" w:cs="Arial"/>
          <w:sz w:val="24"/>
          <w:szCs w:val="24"/>
        </w:rPr>
        <w:t xml:space="preserve"> (2018), suggests that users should be more hesitant with CBD oil to whether it is safe to use. The plants that are taken to make CBD oil could potentially have various contaminations at the site, such as toxins that could potentially cause more harm to the user of CBD oil. Far more clinical experiments should be done to determine if CBD oil is beneficial or a risk but such experiments are costly and time consuming. </w:t>
      </w:r>
    </w:p>
    <w:p w:rsidR="004E7432" w:rsidRDefault="004E7432" w:rsidP="00984311">
      <w:pPr>
        <w:rPr>
          <w:rFonts w:ascii="Arial" w:hAnsi="Arial" w:cs="Arial"/>
          <w:sz w:val="24"/>
          <w:szCs w:val="24"/>
        </w:rPr>
      </w:pPr>
    </w:p>
    <w:p w:rsidR="00FD12DD" w:rsidRDefault="00FD12DD" w:rsidP="00984311">
      <w:pPr>
        <w:rPr>
          <w:rFonts w:ascii="Arial" w:hAnsi="Arial" w:cs="Arial"/>
          <w:sz w:val="24"/>
          <w:szCs w:val="24"/>
        </w:rPr>
      </w:pPr>
    </w:p>
    <w:p w:rsidR="00FD12DD" w:rsidRDefault="00FD12DD" w:rsidP="00984311">
      <w:pPr>
        <w:rPr>
          <w:rFonts w:ascii="Arial" w:hAnsi="Arial" w:cs="Arial"/>
          <w:sz w:val="24"/>
          <w:szCs w:val="24"/>
        </w:rPr>
      </w:pPr>
    </w:p>
    <w:p w:rsidR="00FD12DD" w:rsidRDefault="00FD12DD" w:rsidP="00984311">
      <w:pPr>
        <w:rPr>
          <w:rFonts w:ascii="Arial" w:hAnsi="Arial" w:cs="Arial"/>
          <w:sz w:val="24"/>
          <w:szCs w:val="24"/>
        </w:rPr>
      </w:pPr>
    </w:p>
    <w:p w:rsidR="00FD12DD" w:rsidRDefault="00FD12DD" w:rsidP="00984311">
      <w:pPr>
        <w:rPr>
          <w:rFonts w:ascii="Arial" w:hAnsi="Arial" w:cs="Arial"/>
          <w:sz w:val="24"/>
          <w:szCs w:val="24"/>
        </w:rPr>
      </w:pPr>
    </w:p>
    <w:p w:rsidR="00FD12DD" w:rsidRDefault="00FD12DD" w:rsidP="00984311">
      <w:pPr>
        <w:rPr>
          <w:rFonts w:ascii="Arial" w:hAnsi="Arial" w:cs="Arial"/>
          <w:sz w:val="24"/>
          <w:szCs w:val="24"/>
        </w:rPr>
      </w:pPr>
    </w:p>
    <w:p w:rsidR="00FD12DD" w:rsidRDefault="00FD12DD" w:rsidP="00984311">
      <w:pPr>
        <w:rPr>
          <w:rFonts w:ascii="Arial" w:hAnsi="Arial" w:cs="Arial"/>
          <w:sz w:val="24"/>
          <w:szCs w:val="24"/>
        </w:rPr>
      </w:pPr>
    </w:p>
    <w:p w:rsidR="00FD12DD" w:rsidRDefault="00FD12DD" w:rsidP="00984311">
      <w:pPr>
        <w:rPr>
          <w:rFonts w:ascii="Arial" w:hAnsi="Arial" w:cs="Arial"/>
          <w:sz w:val="24"/>
          <w:szCs w:val="24"/>
        </w:rPr>
      </w:pPr>
    </w:p>
    <w:p w:rsidR="00FD12DD" w:rsidRDefault="00FD12DD" w:rsidP="00984311">
      <w:pPr>
        <w:rPr>
          <w:rFonts w:ascii="Arial" w:hAnsi="Arial" w:cs="Arial"/>
          <w:sz w:val="24"/>
          <w:szCs w:val="24"/>
        </w:rPr>
      </w:pPr>
    </w:p>
    <w:sdt>
      <w:sdtPr>
        <w:rPr>
          <w:rFonts w:asciiTheme="minorHAnsi" w:eastAsiaTheme="minorHAnsi" w:hAnsiTheme="minorHAnsi" w:cstheme="minorBidi"/>
          <w:color w:val="auto"/>
          <w:sz w:val="22"/>
          <w:szCs w:val="22"/>
        </w:rPr>
        <w:id w:val="1205443863"/>
        <w:docPartObj>
          <w:docPartGallery w:val="Bibliographies"/>
          <w:docPartUnique/>
        </w:docPartObj>
      </w:sdtPr>
      <w:sdtEndPr/>
      <w:sdtContent>
        <w:p w:rsidR="00FD12DD" w:rsidRDefault="00FD12DD" w:rsidP="00FD12DD">
          <w:pPr>
            <w:pStyle w:val="Heading1"/>
          </w:pPr>
          <w:r>
            <w:t>References</w:t>
          </w:r>
        </w:p>
        <w:p w:rsidR="00374E88" w:rsidRPr="00374E88" w:rsidRDefault="00374E88" w:rsidP="00FD12DD">
          <w:pPr>
            <w:rPr>
              <w:rFonts w:ascii="Arial" w:hAnsi="Arial" w:cs="Arial"/>
              <w:sz w:val="24"/>
              <w:szCs w:val="24"/>
            </w:rPr>
          </w:pPr>
          <w:proofErr w:type="spellStart"/>
          <w:r w:rsidRPr="00374E88">
            <w:rPr>
              <w:rFonts w:ascii="Arial" w:hAnsi="Arial" w:cs="Arial"/>
              <w:sz w:val="24"/>
              <w:szCs w:val="24"/>
            </w:rPr>
            <w:t>Hazekamp</w:t>
          </w:r>
          <w:proofErr w:type="spellEnd"/>
          <w:r w:rsidRPr="00374E88">
            <w:rPr>
              <w:rFonts w:ascii="Arial" w:hAnsi="Arial" w:cs="Arial"/>
              <w:sz w:val="24"/>
              <w:szCs w:val="24"/>
            </w:rPr>
            <w:t xml:space="preserve">, A. (2018) ‘The trouble with CBD Oil’ </w:t>
          </w:r>
          <w:r w:rsidRPr="00374E88">
            <w:rPr>
              <w:rFonts w:ascii="Arial" w:hAnsi="Arial" w:cs="Arial"/>
              <w:i/>
              <w:sz w:val="24"/>
              <w:szCs w:val="24"/>
            </w:rPr>
            <w:t xml:space="preserve">Medical Cannabis and Cannabinoids, </w:t>
          </w:r>
          <w:r w:rsidRPr="00374E88">
            <w:rPr>
              <w:rFonts w:ascii="Arial" w:hAnsi="Arial" w:cs="Arial"/>
              <w:sz w:val="24"/>
              <w:szCs w:val="24"/>
            </w:rPr>
            <w:t>1(1). DOI: 10.1159/000489287. Accessed Date: 29/09/2019.</w:t>
          </w:r>
        </w:p>
        <w:p w:rsidR="00374E88" w:rsidRPr="00374E88" w:rsidRDefault="00374E88" w:rsidP="00374E88">
          <w:pPr>
            <w:pStyle w:val="Heading1"/>
            <w:shd w:val="clear" w:color="auto" w:fill="FFFFFF"/>
            <w:rPr>
              <w:rFonts w:ascii="Arial" w:hAnsi="Arial" w:cs="Arial"/>
              <w:color w:val="auto"/>
              <w:sz w:val="24"/>
              <w:szCs w:val="24"/>
            </w:rPr>
          </w:pPr>
          <w:proofErr w:type="spellStart"/>
          <w:r w:rsidRPr="00374E88">
            <w:rPr>
              <w:rFonts w:ascii="Arial" w:hAnsi="Arial" w:cs="Arial"/>
              <w:color w:val="auto"/>
              <w:sz w:val="24"/>
              <w:szCs w:val="24"/>
            </w:rPr>
            <w:lastRenderedPageBreak/>
            <w:t>Iffland</w:t>
          </w:r>
          <w:proofErr w:type="spellEnd"/>
          <w:r w:rsidRPr="00374E88">
            <w:rPr>
              <w:rFonts w:ascii="Arial" w:hAnsi="Arial" w:cs="Arial"/>
              <w:color w:val="auto"/>
              <w:sz w:val="24"/>
              <w:szCs w:val="24"/>
            </w:rPr>
            <w:t xml:space="preserve">, K and </w:t>
          </w:r>
          <w:proofErr w:type="spellStart"/>
          <w:r w:rsidRPr="00374E88">
            <w:rPr>
              <w:rFonts w:ascii="Arial" w:hAnsi="Arial" w:cs="Arial"/>
              <w:color w:val="auto"/>
              <w:sz w:val="24"/>
              <w:szCs w:val="24"/>
            </w:rPr>
            <w:t>Grotenhermen</w:t>
          </w:r>
          <w:proofErr w:type="spellEnd"/>
          <w:r w:rsidRPr="00374E88">
            <w:rPr>
              <w:rFonts w:ascii="Arial" w:hAnsi="Arial" w:cs="Arial"/>
              <w:color w:val="auto"/>
              <w:sz w:val="24"/>
              <w:szCs w:val="24"/>
            </w:rPr>
            <w:t>, F. (2017) ‘</w:t>
          </w:r>
          <w:proofErr w:type="gramStart"/>
          <w:r w:rsidRPr="00374E88">
            <w:rPr>
              <w:rFonts w:ascii="Arial" w:hAnsi="Arial" w:cs="Arial"/>
              <w:color w:val="auto"/>
              <w:sz w:val="24"/>
              <w:szCs w:val="24"/>
            </w:rPr>
            <w:t>An</w:t>
          </w:r>
          <w:proofErr w:type="gramEnd"/>
          <w:r w:rsidRPr="00374E88">
            <w:rPr>
              <w:rFonts w:ascii="Arial" w:hAnsi="Arial" w:cs="Arial"/>
              <w:color w:val="auto"/>
              <w:sz w:val="24"/>
              <w:szCs w:val="24"/>
            </w:rPr>
            <w:t xml:space="preserve"> Update on Safety and Side Effects of Cannabidiol: A Review of Clinical Data and Relevant Animal Studies’ </w:t>
          </w:r>
          <w:r w:rsidRPr="00374E88">
            <w:rPr>
              <w:rFonts w:ascii="Arial" w:hAnsi="Arial" w:cs="Arial"/>
              <w:i/>
              <w:color w:val="auto"/>
              <w:sz w:val="24"/>
              <w:szCs w:val="24"/>
            </w:rPr>
            <w:t xml:space="preserve">Cannabis and Cannabinoid Research, </w:t>
          </w:r>
          <w:r w:rsidRPr="00374E88">
            <w:rPr>
              <w:rFonts w:ascii="Arial" w:hAnsi="Arial" w:cs="Arial"/>
              <w:color w:val="auto"/>
              <w:sz w:val="24"/>
              <w:szCs w:val="24"/>
            </w:rPr>
            <w:t>2(1). DOI: 10.1089/CAN.2016.0034. Accessed Date: 29/09/2019</w:t>
          </w:r>
        </w:p>
        <w:p w:rsidR="00374E88" w:rsidRPr="00374E88" w:rsidRDefault="00374E88" w:rsidP="00374E88">
          <w:pPr>
            <w:pStyle w:val="Heading1"/>
            <w:shd w:val="clear" w:color="auto" w:fill="FFFFFF"/>
            <w:spacing w:after="120" w:line="324" w:lineRule="atLeast"/>
            <w:rPr>
              <w:rFonts w:ascii="Arial" w:hAnsi="Arial" w:cs="Arial"/>
              <w:color w:val="auto"/>
              <w:sz w:val="24"/>
              <w:szCs w:val="24"/>
            </w:rPr>
          </w:pPr>
          <w:r w:rsidRPr="00374E88">
            <w:rPr>
              <w:rFonts w:ascii="Arial" w:hAnsi="Arial" w:cs="Arial"/>
              <w:color w:val="auto"/>
              <w:sz w:val="24"/>
              <w:szCs w:val="24"/>
            </w:rPr>
            <w:t>Shannon, S. (2016) ‘</w:t>
          </w:r>
          <w:r w:rsidRPr="00374E88">
            <w:rPr>
              <w:rFonts w:ascii="Arial" w:hAnsi="Arial" w:cs="Arial"/>
              <w:bCs/>
              <w:color w:val="auto"/>
              <w:sz w:val="24"/>
              <w:szCs w:val="24"/>
            </w:rPr>
            <w:t xml:space="preserve">Effectiveness of </w:t>
          </w:r>
          <w:proofErr w:type="spellStart"/>
          <w:r w:rsidRPr="00374E88">
            <w:rPr>
              <w:rFonts w:ascii="Arial" w:hAnsi="Arial" w:cs="Arial"/>
              <w:bCs/>
              <w:color w:val="auto"/>
              <w:sz w:val="24"/>
              <w:szCs w:val="24"/>
            </w:rPr>
            <w:t>Cannabidiol</w:t>
          </w:r>
          <w:proofErr w:type="spellEnd"/>
          <w:r w:rsidRPr="00374E88">
            <w:rPr>
              <w:rFonts w:ascii="Arial" w:hAnsi="Arial" w:cs="Arial"/>
              <w:bCs/>
              <w:color w:val="auto"/>
              <w:sz w:val="24"/>
              <w:szCs w:val="24"/>
            </w:rPr>
            <w:t xml:space="preserve"> Oil for </w:t>
          </w:r>
          <w:proofErr w:type="spellStart"/>
          <w:r w:rsidRPr="00374E88">
            <w:rPr>
              <w:rFonts w:ascii="Arial" w:hAnsi="Arial" w:cs="Arial"/>
              <w:bCs/>
              <w:color w:val="auto"/>
              <w:sz w:val="24"/>
              <w:szCs w:val="24"/>
            </w:rPr>
            <w:t>Pediatric</w:t>
          </w:r>
          <w:proofErr w:type="spellEnd"/>
          <w:r w:rsidRPr="00374E88">
            <w:rPr>
              <w:rFonts w:ascii="Arial" w:hAnsi="Arial" w:cs="Arial"/>
              <w:bCs/>
              <w:color w:val="auto"/>
              <w:sz w:val="24"/>
              <w:szCs w:val="24"/>
            </w:rPr>
            <w:t xml:space="preserve"> Anxiety and Insomnia as Part of Posttraumatic Stress Disorder: A Case Report’ </w:t>
          </w:r>
          <w:r w:rsidRPr="00374E88">
            <w:rPr>
              <w:rFonts w:ascii="Arial" w:hAnsi="Arial" w:cs="Arial"/>
              <w:bCs/>
              <w:i/>
              <w:color w:val="auto"/>
              <w:sz w:val="24"/>
              <w:szCs w:val="24"/>
            </w:rPr>
            <w:t xml:space="preserve">The Permanente Journal, </w:t>
          </w:r>
          <w:r w:rsidRPr="00374E88">
            <w:rPr>
              <w:rFonts w:ascii="Arial" w:hAnsi="Arial" w:cs="Arial"/>
              <w:bCs/>
              <w:color w:val="auto"/>
              <w:sz w:val="24"/>
              <w:szCs w:val="24"/>
            </w:rPr>
            <w:t>20(4), pp.16-005. DOI: 10.7812/TPP/16-005. Accessed Date: 29/09/2019</w:t>
          </w:r>
        </w:p>
        <w:p w:rsidR="00374E88" w:rsidRPr="00374E88" w:rsidRDefault="00374E88" w:rsidP="00374E88">
          <w:pPr>
            <w:pStyle w:val="Heading1"/>
            <w:shd w:val="clear" w:color="auto" w:fill="FFFFFF"/>
            <w:rPr>
              <w:rFonts w:ascii="Arial" w:hAnsi="Arial" w:cs="Arial"/>
              <w:i/>
              <w:color w:val="292B2C"/>
              <w:sz w:val="24"/>
              <w:szCs w:val="24"/>
            </w:rPr>
          </w:pPr>
          <w:r>
            <w:rPr>
              <w:rFonts w:ascii="Arial" w:hAnsi="Arial" w:cs="Arial"/>
              <w:i/>
              <w:color w:val="292B2C"/>
              <w:sz w:val="24"/>
              <w:szCs w:val="24"/>
            </w:rPr>
            <w:t xml:space="preserve"> </w:t>
          </w:r>
        </w:p>
        <w:p w:rsidR="00FD12DD" w:rsidRPr="00374E88" w:rsidRDefault="00710F4D" w:rsidP="00FD12DD"/>
      </w:sdtContent>
    </w:sdt>
    <w:sectPr w:rsidR="00FD12DD" w:rsidRPr="00374E88" w:rsidSect="00984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311"/>
    <w:rsid w:val="001B0CB6"/>
    <w:rsid w:val="00374E88"/>
    <w:rsid w:val="00452B40"/>
    <w:rsid w:val="004E7432"/>
    <w:rsid w:val="0068395B"/>
    <w:rsid w:val="00710F4D"/>
    <w:rsid w:val="00984311"/>
    <w:rsid w:val="00AE6610"/>
    <w:rsid w:val="00C101E9"/>
    <w:rsid w:val="00CE3677"/>
    <w:rsid w:val="00FD1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74BDFA-6F48-4471-8C30-BF57B6A8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12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2D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65591">
      <w:bodyDiv w:val="1"/>
      <w:marLeft w:val="0"/>
      <w:marRight w:val="0"/>
      <w:marTop w:val="0"/>
      <w:marBottom w:val="0"/>
      <w:divBdr>
        <w:top w:val="none" w:sz="0" w:space="0" w:color="auto"/>
        <w:left w:val="none" w:sz="0" w:space="0" w:color="auto"/>
        <w:bottom w:val="none" w:sz="0" w:space="0" w:color="auto"/>
        <w:right w:val="none" w:sz="0" w:space="0" w:color="auto"/>
      </w:divBdr>
    </w:div>
    <w:div w:id="127358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51752-AE89-48BC-929A-7ECA1319D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2</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dc:creator>
  <cp:keywords/>
  <dc:description/>
  <cp:lastModifiedBy>Juliet</cp:lastModifiedBy>
  <cp:revision>2</cp:revision>
  <dcterms:created xsi:type="dcterms:W3CDTF">2019-09-30T11:11:00Z</dcterms:created>
  <dcterms:modified xsi:type="dcterms:W3CDTF">2019-09-30T17:31:00Z</dcterms:modified>
</cp:coreProperties>
</file>