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BDFD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726AB">
              <w:rPr>
                <w:b/>
                <w:color w:val="auto"/>
                <w:sz w:val="32"/>
              </w:rPr>
              <w:t>Geraint Peter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DC4A95" w:rsidR="005A1BA3" w:rsidRDefault="006726AB" w:rsidP="00340E9A">
            <w:pPr>
              <w:overflowPunct/>
              <w:autoSpaceDE/>
              <w:autoSpaceDN/>
              <w:adjustRightInd/>
              <w:ind w:right="237"/>
              <w:textAlignment w:val="auto"/>
              <w:rPr>
                <w:b/>
                <w:color w:val="auto"/>
                <w:sz w:val="32"/>
              </w:rPr>
            </w:pPr>
            <w:r>
              <w:rPr>
                <w:b/>
                <w:color w:val="auto"/>
                <w:sz w:val="32"/>
              </w:rPr>
              <w:t>19224</w:t>
            </w:r>
            <w:r w:rsidR="006835EB">
              <w:rPr>
                <w:b/>
                <w:color w:val="auto"/>
                <w:sz w:val="32"/>
              </w:rPr>
              <w:t>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2199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4DF3F42" w14:textId="77777777" w:rsidR="005D6651" w:rsidRPr="00F81732" w:rsidRDefault="005D6651" w:rsidP="005D6651">
      <w:pPr>
        <w:ind w:right="237"/>
        <w:jc w:val="both"/>
        <w:rPr>
          <w:sz w:val="24"/>
          <w:szCs w:val="24"/>
        </w:rPr>
      </w:pPr>
      <w:r w:rsidRPr="00F81732">
        <w:rPr>
          <w:sz w:val="24"/>
          <w:szCs w:val="24"/>
        </w:rPr>
        <w:t xml:space="preserve">This essay will look at how the culture within policing impacts on my wellbeing and resilience. I will use the </w:t>
      </w:r>
      <w:proofErr w:type="spellStart"/>
      <w:r w:rsidRPr="00F81732">
        <w:rPr>
          <w:sz w:val="24"/>
          <w:szCs w:val="24"/>
        </w:rPr>
        <w:t>Borton</w:t>
      </w:r>
      <w:proofErr w:type="spellEnd"/>
      <w:r w:rsidRPr="00F81732">
        <w:rPr>
          <w:sz w:val="24"/>
          <w:szCs w:val="24"/>
        </w:rPr>
        <w:t xml:space="preserve"> and Driscoll reflective cycle (University of Cambridge, 2021) to explain my reflection. I will reflect on the change within the organisation, the wider organisational culture whilst ensuring my own personal values are maintained. </w:t>
      </w:r>
    </w:p>
    <w:p w14:paraId="4BE5E207" w14:textId="77777777" w:rsidR="005179DE" w:rsidRPr="00F81732" w:rsidRDefault="005179DE" w:rsidP="005D6651">
      <w:pPr>
        <w:ind w:right="237"/>
        <w:jc w:val="both"/>
        <w:rPr>
          <w:sz w:val="24"/>
          <w:szCs w:val="24"/>
        </w:rPr>
      </w:pPr>
    </w:p>
    <w:p w14:paraId="46D29469" w14:textId="021DCA48" w:rsidR="005D6651" w:rsidRPr="00F81732" w:rsidRDefault="005D6651" w:rsidP="005D6651">
      <w:pPr>
        <w:ind w:right="237"/>
        <w:jc w:val="both"/>
        <w:rPr>
          <w:sz w:val="24"/>
          <w:szCs w:val="24"/>
        </w:rPr>
      </w:pPr>
      <w:r w:rsidRPr="00F81732">
        <w:rPr>
          <w:sz w:val="24"/>
          <w:szCs w:val="24"/>
        </w:rPr>
        <w:t xml:space="preserve">Organisational culture within the police are the values held by its employees and their shared beliefs within the organisation. This can be influenced by both internal and external factors. Internal factors could include the size of the organisation and the structure, whilst national cultures could have an impact externally (Cockcroft, 2013, p.4). Research of (College of Policing, 2021) shows that chief officers should promote an organisational culture that improves relationships between the police and public. This helps to build trust and one that encourages the public to actively engage in neighbourhood policing. This culture will ensure that all contact between the police and public remains positive and complies with procedural justice. </w:t>
      </w:r>
    </w:p>
    <w:p w14:paraId="17945830" w14:textId="77777777" w:rsidR="005D6651" w:rsidRPr="00F81732" w:rsidRDefault="005D6651" w:rsidP="005D6651">
      <w:pPr>
        <w:ind w:right="237"/>
        <w:jc w:val="both"/>
        <w:rPr>
          <w:sz w:val="24"/>
          <w:szCs w:val="24"/>
        </w:rPr>
      </w:pPr>
    </w:p>
    <w:p w14:paraId="3107ED53" w14:textId="2F47EDAB" w:rsidR="005D6651" w:rsidRPr="00F81732" w:rsidRDefault="005D6651" w:rsidP="005D6651">
      <w:pPr>
        <w:ind w:right="237"/>
        <w:jc w:val="both"/>
        <w:rPr>
          <w:sz w:val="24"/>
          <w:szCs w:val="24"/>
        </w:rPr>
      </w:pPr>
      <w:r w:rsidRPr="00F81732">
        <w:rPr>
          <w:sz w:val="24"/>
          <w:szCs w:val="24"/>
        </w:rPr>
        <w:t>(Police Now, no date) states that procedural justice is a model that highlights the significance of fair decision making whilst the police are interacting with members of the public.</w:t>
      </w:r>
      <w:r w:rsidRPr="00F81732">
        <w:rPr>
          <w:b/>
          <w:bCs/>
          <w:sz w:val="24"/>
          <w:szCs w:val="24"/>
        </w:rPr>
        <w:t xml:space="preserve"> </w:t>
      </w:r>
      <w:r w:rsidRPr="00F81732">
        <w:rPr>
          <w:sz w:val="24"/>
          <w:szCs w:val="24"/>
        </w:rPr>
        <w:t xml:space="preserve">It is also how a person perceives the police and how they trust the officer’s ability to make decisions for them during an interaction. This is important in policing because if a person feels they were treated in a fair manner during the interaction with the police, then they will be more likely to trust the police and view them police in a positive way (Her Majesty’s Inspectorate of Probation, 2020). There are four key elements to procedural justice. These are voice, neutrality, </w:t>
      </w:r>
      <w:r w:rsidR="0057141B" w:rsidRPr="00F81732">
        <w:rPr>
          <w:sz w:val="24"/>
          <w:szCs w:val="24"/>
        </w:rPr>
        <w:t>respect,</w:t>
      </w:r>
      <w:r w:rsidRPr="00F81732">
        <w:rPr>
          <w:sz w:val="24"/>
          <w:szCs w:val="24"/>
        </w:rPr>
        <w:t xml:space="preserve"> and trust. Research suggests that by adhering to these principles will ensure that the person feels respected, will trust the officers’ decisions, resulting in a positive outcome for both the individual involved and officer (Her Majesty’s Inspectorate of Probation, 2020).</w:t>
      </w:r>
    </w:p>
    <w:p w14:paraId="1828525C" w14:textId="77777777" w:rsidR="005D6651" w:rsidRPr="00F81732" w:rsidRDefault="005D6651" w:rsidP="005D6651">
      <w:pPr>
        <w:ind w:right="237"/>
        <w:jc w:val="both"/>
        <w:rPr>
          <w:sz w:val="24"/>
          <w:szCs w:val="24"/>
        </w:rPr>
      </w:pPr>
    </w:p>
    <w:p w14:paraId="5DEC58A7" w14:textId="77777777" w:rsidR="005D6651" w:rsidRPr="00F81732" w:rsidRDefault="005D6651" w:rsidP="005D6651">
      <w:pPr>
        <w:ind w:right="237"/>
        <w:jc w:val="both"/>
        <w:rPr>
          <w:sz w:val="24"/>
          <w:szCs w:val="24"/>
        </w:rPr>
      </w:pPr>
      <w:r w:rsidRPr="00F81732">
        <w:rPr>
          <w:sz w:val="24"/>
          <w:szCs w:val="24"/>
        </w:rPr>
        <w:t xml:space="preserve">The current vision and values of South Wales Police are “To be the best at understanding and responding to our communities” and “To be proud, professional </w:t>
      </w:r>
      <w:r w:rsidRPr="00F81732">
        <w:rPr>
          <w:sz w:val="24"/>
          <w:szCs w:val="24"/>
        </w:rPr>
        <w:lastRenderedPageBreak/>
        <w:t xml:space="preserve">and positive in everything we do”. (South Wales Police, 2021). Since I have achieved independent patrol status, I have always upheld these visions and values. I have done this by actively engaging with the members of the communities whilst working closely with various departments such as force intelligence departments, and neighbourhood policing units </w:t>
      </w:r>
      <w:proofErr w:type="gramStart"/>
      <w:r w:rsidRPr="00F81732">
        <w:rPr>
          <w:sz w:val="24"/>
          <w:szCs w:val="24"/>
        </w:rPr>
        <w:t>in order to</w:t>
      </w:r>
      <w:proofErr w:type="gramEnd"/>
      <w:r w:rsidRPr="00F81732">
        <w:rPr>
          <w:sz w:val="24"/>
          <w:szCs w:val="24"/>
        </w:rPr>
        <w:t xml:space="preserve"> identify the current issues within the area. A recent example of this that I </w:t>
      </w:r>
      <w:proofErr w:type="gramStart"/>
      <w:r w:rsidRPr="00F81732">
        <w:rPr>
          <w:sz w:val="24"/>
          <w:szCs w:val="24"/>
        </w:rPr>
        <w:t>am able to</w:t>
      </w:r>
      <w:proofErr w:type="gramEnd"/>
      <w:r w:rsidRPr="00F81732">
        <w:rPr>
          <w:sz w:val="24"/>
          <w:szCs w:val="24"/>
        </w:rPr>
        <w:t xml:space="preserve"> reflect on, is whilst I was posted to a recent protesting event.] I stood proud at my posting, with my uniform highly presented. I actively engaged with members of the communities in a highly professional manner. This ensured that I not only followed South Wales Police’s visions and values, but I also followed the College of Policing’s Code of Ethics. The Code of Ethics have been set out by the College of Policing. These are the standards of behaviour that every person employed by the police must adhere to (College of Policing, 2021). Whilst at my post I was aware that there </w:t>
      </w:r>
      <w:proofErr w:type="gramStart"/>
      <w:r w:rsidRPr="00F81732">
        <w:rPr>
          <w:sz w:val="24"/>
          <w:szCs w:val="24"/>
        </w:rPr>
        <w:t>was</w:t>
      </w:r>
      <w:proofErr w:type="gramEnd"/>
      <w:r w:rsidRPr="00F81732">
        <w:rPr>
          <w:sz w:val="24"/>
          <w:szCs w:val="24"/>
        </w:rPr>
        <w:t xml:space="preserve"> not only members of the public present, but also media reporters. Had I not upheld the forces visons and values whilst adhering to the Code of Ethics, then it would be likely to be shared on social media. This would damage the forces’ reputation and trust within the communities and leave me to be liable to force misconduct proceedings. </w:t>
      </w:r>
    </w:p>
    <w:p w14:paraId="4F11F893" w14:textId="77777777" w:rsidR="005D6651" w:rsidRPr="00F81732" w:rsidRDefault="005D6651" w:rsidP="005D6651">
      <w:pPr>
        <w:ind w:right="237"/>
        <w:jc w:val="both"/>
        <w:rPr>
          <w:sz w:val="24"/>
          <w:szCs w:val="24"/>
        </w:rPr>
      </w:pPr>
    </w:p>
    <w:p w14:paraId="7F7A0D8B" w14:textId="77777777" w:rsidR="005D6651" w:rsidRPr="00F81732" w:rsidRDefault="005D6651" w:rsidP="005D6651">
      <w:pPr>
        <w:ind w:right="237"/>
        <w:jc w:val="both"/>
        <w:rPr>
          <w:sz w:val="24"/>
          <w:szCs w:val="24"/>
        </w:rPr>
      </w:pPr>
      <w:r w:rsidRPr="00F81732">
        <w:rPr>
          <w:sz w:val="24"/>
          <w:szCs w:val="24"/>
        </w:rPr>
        <w:t xml:space="preserve">Remaining professional in these circumstances as mentioned can affect my wellbeing and test my resilience, as whilst I always remain professional, I was aware of the seriousness when I was controlling large crowds of people that are filming me and so my actions were under public scrutiny as well as my force. This could have caused an increase on my stress levels which I am able to reflect on after the event. By doing this I am able to express any frustrations that might have built </w:t>
      </w:r>
      <w:proofErr w:type="gramStart"/>
      <w:r w:rsidRPr="00F81732">
        <w:rPr>
          <w:sz w:val="24"/>
          <w:szCs w:val="24"/>
        </w:rPr>
        <w:t>up</w:t>
      </w:r>
      <w:proofErr w:type="gramEnd"/>
      <w:r w:rsidRPr="00F81732">
        <w:rPr>
          <w:sz w:val="24"/>
          <w:szCs w:val="24"/>
        </w:rPr>
        <w:t xml:space="preserve"> so it doesn’t have a substantial long-lasting impact on my wellbeing.</w:t>
      </w:r>
    </w:p>
    <w:p w14:paraId="08668E27" w14:textId="77777777" w:rsidR="005D6651" w:rsidRPr="00F81732" w:rsidRDefault="005D6651" w:rsidP="005D6651">
      <w:pPr>
        <w:ind w:right="237"/>
        <w:jc w:val="both"/>
        <w:rPr>
          <w:sz w:val="24"/>
          <w:szCs w:val="24"/>
        </w:rPr>
      </w:pPr>
    </w:p>
    <w:p w14:paraId="61681CFF" w14:textId="77777777" w:rsidR="005D6651" w:rsidRPr="00F81732" w:rsidRDefault="005D6651" w:rsidP="005D6651">
      <w:pPr>
        <w:ind w:right="237"/>
        <w:jc w:val="both"/>
        <w:rPr>
          <w:sz w:val="24"/>
          <w:szCs w:val="24"/>
        </w:rPr>
      </w:pPr>
      <w:r w:rsidRPr="00F81732">
        <w:rPr>
          <w:sz w:val="24"/>
          <w:szCs w:val="24"/>
        </w:rPr>
        <w:t xml:space="preserve">Prior to arriving at the </w:t>
      </w:r>
      <w:proofErr w:type="gramStart"/>
      <w:r w:rsidRPr="00F81732">
        <w:rPr>
          <w:sz w:val="24"/>
          <w:szCs w:val="24"/>
        </w:rPr>
        <w:t>protest</w:t>
      </w:r>
      <w:proofErr w:type="gramEnd"/>
      <w:r w:rsidRPr="00F81732">
        <w:rPr>
          <w:sz w:val="24"/>
          <w:szCs w:val="24"/>
        </w:rPr>
        <w:t xml:space="preserve"> I received a briefing from senior officers. During the briefing I was advised that should the protesters start swearing during the protest, although they would be committing an offence under section 5 of the public order act 1986, it would be deemed as low level and action was not to be taken unless instructed to do so by a senior officer. As any positive action taken must be at last resort due to the risks of it undermining the force and it escalating to a large-scale public order incident. Section 5 of the Public Order Act 1986 is committed when a person uses </w:t>
      </w:r>
      <w:proofErr w:type="gramStart"/>
      <w:r w:rsidRPr="00F81732">
        <w:rPr>
          <w:sz w:val="24"/>
          <w:szCs w:val="24"/>
        </w:rPr>
        <w:t>words, or</w:t>
      </w:r>
      <w:proofErr w:type="gramEnd"/>
      <w:r w:rsidRPr="00F81732">
        <w:rPr>
          <w:sz w:val="24"/>
          <w:szCs w:val="24"/>
        </w:rPr>
        <w:t xml:space="preserve"> displays signage in a public place that is likely to cause another person harassment, alarm or distress (</w:t>
      </w:r>
      <w:r w:rsidRPr="00F81732">
        <w:rPr>
          <w:i/>
          <w:iCs/>
          <w:sz w:val="24"/>
          <w:szCs w:val="24"/>
        </w:rPr>
        <w:t>Public Order Act 1986)</w:t>
      </w:r>
      <w:r w:rsidRPr="00F81732">
        <w:rPr>
          <w:sz w:val="24"/>
          <w:szCs w:val="24"/>
        </w:rPr>
        <w:t>.</w:t>
      </w:r>
    </w:p>
    <w:p w14:paraId="722D50A1" w14:textId="77777777" w:rsidR="005D6651" w:rsidRPr="00F81732" w:rsidRDefault="005D6651" w:rsidP="005D6651">
      <w:pPr>
        <w:ind w:right="237"/>
        <w:jc w:val="both"/>
        <w:rPr>
          <w:sz w:val="24"/>
          <w:szCs w:val="24"/>
        </w:rPr>
      </w:pPr>
    </w:p>
    <w:p w14:paraId="4F7B2334" w14:textId="77777777" w:rsidR="005D6651" w:rsidRPr="00F81732" w:rsidRDefault="005D6651" w:rsidP="005D6651">
      <w:pPr>
        <w:ind w:right="237"/>
        <w:jc w:val="both"/>
        <w:rPr>
          <w:sz w:val="24"/>
          <w:szCs w:val="24"/>
        </w:rPr>
      </w:pPr>
      <w:r w:rsidRPr="00F81732">
        <w:rPr>
          <w:sz w:val="24"/>
          <w:szCs w:val="24"/>
        </w:rPr>
        <w:t xml:space="preserve">During the protest, the protestors displayed offensive signage and used abusive words towards </w:t>
      </w:r>
      <w:proofErr w:type="gramStart"/>
      <w:r w:rsidRPr="00F81732">
        <w:rPr>
          <w:sz w:val="24"/>
          <w:szCs w:val="24"/>
        </w:rPr>
        <w:t>myself</w:t>
      </w:r>
      <w:proofErr w:type="gramEnd"/>
      <w:r w:rsidRPr="00F81732">
        <w:rPr>
          <w:sz w:val="24"/>
          <w:szCs w:val="24"/>
        </w:rPr>
        <w:t xml:space="preserve">, and the other members of the public. I was aware that they were actively committing a public order offence, but I also considered the briefing I had received from the senior officers instructing me not to take positive action and the reasons why. Although I understood their reasons around this decision, which was they did not want a large-scale disorder incident which would put myself and public at risk, I felt that by having to conform to this type of organisational culture went against my morals and personal beliefs. I felt this way because I would normally challenge this type of behaviour and I felt that I was not able to do my job, which is to protect the public from having to experience this type of behaviour and one of the main reasons why I decided to become a police officer (House of Commons Library, 2021). In addition to this, whilst the protestors were committing these offences, members of the public approached me and asked why I was not challenging this type of behaviour and why are they not being arrested. Although I </w:t>
      </w:r>
      <w:r w:rsidRPr="00F81732">
        <w:rPr>
          <w:sz w:val="24"/>
          <w:szCs w:val="24"/>
        </w:rPr>
        <w:lastRenderedPageBreak/>
        <w:t>agreed with the members of the public, and it went against my own morals, I remained professional and remained resilient. I did this by advising the members of the public that both I and the senior officers were aware that there were offences being committed, but at present we were allowing the protestors their rights to protest under Article 11 of the Human rights Act 1998 (Liberty, no date).</w:t>
      </w:r>
    </w:p>
    <w:p w14:paraId="42025F54" w14:textId="77777777" w:rsidR="005D6651" w:rsidRPr="00F81732" w:rsidRDefault="005D6651" w:rsidP="005D6651">
      <w:pPr>
        <w:ind w:right="237"/>
        <w:jc w:val="both"/>
        <w:rPr>
          <w:sz w:val="24"/>
          <w:szCs w:val="24"/>
        </w:rPr>
      </w:pPr>
    </w:p>
    <w:p w14:paraId="700FE065" w14:textId="77777777" w:rsidR="005D6651" w:rsidRPr="00F81732" w:rsidRDefault="005D6651" w:rsidP="005D6651">
      <w:pPr>
        <w:ind w:right="237"/>
        <w:jc w:val="both"/>
        <w:rPr>
          <w:sz w:val="24"/>
          <w:szCs w:val="24"/>
        </w:rPr>
      </w:pPr>
      <w:r w:rsidRPr="00F81732">
        <w:rPr>
          <w:sz w:val="24"/>
          <w:szCs w:val="24"/>
        </w:rPr>
        <w:t xml:space="preserve">To be able to remain resilient I have recently started mountain biking as a new hobby, which I undertake in my spare time. I find that this helps to maintain wellbeing and resilience by reducing my stress levels, improving my sleeping pattern whilst helping to maintain my fitness levels (Up Pedal, 2021). A recent article from (Bike Radar, 2021) highlighted how mountain biking is highly effective in the treatment of </w:t>
      </w:r>
      <w:proofErr w:type="gramStart"/>
      <w:r w:rsidRPr="00F81732">
        <w:rPr>
          <w:sz w:val="24"/>
          <w:szCs w:val="24"/>
        </w:rPr>
        <w:t>stress, and</w:t>
      </w:r>
      <w:proofErr w:type="gramEnd"/>
      <w:r w:rsidRPr="00F81732">
        <w:rPr>
          <w:sz w:val="24"/>
          <w:szCs w:val="24"/>
        </w:rPr>
        <w:t xml:space="preserve"> has been said to be just as effective as medication. A further article from (Single Tracks, 2021) states that mountain biking requires a good level of psychological resilience. Mountain biking will help the individual to become more resilient whilst being able to perform under high pressure. </w:t>
      </w:r>
    </w:p>
    <w:p w14:paraId="2C207C74" w14:textId="77777777" w:rsidR="005D6651" w:rsidRPr="00F81732" w:rsidRDefault="005D6651" w:rsidP="005D6651">
      <w:pPr>
        <w:ind w:right="237"/>
        <w:jc w:val="both"/>
        <w:rPr>
          <w:sz w:val="24"/>
          <w:szCs w:val="24"/>
        </w:rPr>
      </w:pPr>
    </w:p>
    <w:p w14:paraId="7553280F" w14:textId="77777777" w:rsidR="005D6651" w:rsidRPr="00F81732" w:rsidRDefault="005D6651" w:rsidP="005D6651">
      <w:pPr>
        <w:ind w:right="237"/>
        <w:jc w:val="both"/>
        <w:rPr>
          <w:sz w:val="24"/>
          <w:szCs w:val="24"/>
        </w:rPr>
      </w:pPr>
      <w:r w:rsidRPr="00F81732">
        <w:rPr>
          <w:sz w:val="24"/>
          <w:szCs w:val="24"/>
        </w:rPr>
        <w:t>Upon reflection the vision and values of South Wale Police may not always fall in line with my own. This is due to there being such occasions where I have not been able to challenge low level public order, when the public have requested that I do so. I am aware of the bigger picture of the decision not to challenge this behaviour, as it could have escalated into a large-scale public order incident, which would put myself and the public at risk. It is important that I trust the decisions made by my senior officers, not only to prevent such an incident, but also to maintain public confidence and trust, whilst adhering to visions and values of South Wales Police and the College of Policing’s Code of Ethics.</w:t>
      </w:r>
    </w:p>
    <w:p w14:paraId="1234B0F4" w14:textId="77777777" w:rsidR="005D6651" w:rsidRPr="00F81732" w:rsidRDefault="005D6651" w:rsidP="005D6651">
      <w:pPr>
        <w:ind w:right="237"/>
        <w:jc w:val="both"/>
        <w:rPr>
          <w:sz w:val="24"/>
          <w:szCs w:val="24"/>
        </w:rPr>
      </w:pPr>
    </w:p>
    <w:p w14:paraId="0A752A87" w14:textId="77777777" w:rsidR="005D6651" w:rsidRPr="00F81732" w:rsidRDefault="005D6651" w:rsidP="005D6651">
      <w:pPr>
        <w:ind w:right="237"/>
        <w:jc w:val="both"/>
        <w:rPr>
          <w:sz w:val="24"/>
          <w:szCs w:val="24"/>
        </w:rPr>
      </w:pPr>
      <w:r w:rsidRPr="00F81732">
        <w:rPr>
          <w:sz w:val="24"/>
          <w:szCs w:val="24"/>
        </w:rPr>
        <w:t>Word Count - 1323</w:t>
      </w:r>
    </w:p>
    <w:p w14:paraId="0590AAF8" w14:textId="77777777" w:rsidR="00FF7784" w:rsidRPr="00F81732"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93C19E3"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Using the Gibbs reflective cycle this essay will reflect on an incident that took place which involve making a dynamic risk assessment and dealing with a complex situation that was unfolding. It is important when making complex decisions to use a dynamic risk assessment approach, as this allows risks to be assessed and managed during real time operations, ensuring that the risk is continually assessed within the rapid changing circumstances. It also ensures that the risk assessor maintains an awareness of the risk with a safe approach (Asbury and Jacobs, 2014, p.10).</w:t>
      </w:r>
    </w:p>
    <w:p w14:paraId="6B60041B" w14:textId="6E10A782" w:rsidR="00260073" w:rsidRDefault="00C174BD" w:rsidP="00577A56">
      <w:pPr>
        <w:overflowPunct/>
        <w:autoSpaceDE/>
        <w:autoSpaceDN/>
        <w:adjustRightInd/>
        <w:spacing w:line="259" w:lineRule="auto"/>
        <w:textAlignment w:val="auto"/>
        <w:rPr>
          <w:rFonts w:eastAsia="Arial"/>
          <w:color w:val="auto"/>
          <w:sz w:val="24"/>
          <w:szCs w:val="24"/>
          <w:lang w:eastAsia="en-US"/>
        </w:rPr>
      </w:pPr>
      <w:r w:rsidRPr="00407F13">
        <w:rPr>
          <w:rFonts w:eastAsia="Arial"/>
          <w:color w:val="auto"/>
          <w:sz w:val="24"/>
          <w:szCs w:val="24"/>
          <w:lang w:eastAsia="en-US"/>
        </w:rPr>
        <w:t xml:space="preserve">I attended an incident where a child had been a victim of an assault by a family member. </w:t>
      </w:r>
      <w:r w:rsidR="00577A56">
        <w:rPr>
          <w:rFonts w:eastAsia="Arial"/>
          <w:color w:val="auto"/>
          <w:sz w:val="24"/>
          <w:szCs w:val="24"/>
          <w:lang w:eastAsia="en-US"/>
        </w:rPr>
        <w:t xml:space="preserve"> </w:t>
      </w:r>
      <w:r w:rsidRPr="00407F13">
        <w:rPr>
          <w:rFonts w:eastAsia="Arial"/>
          <w:color w:val="auto"/>
          <w:sz w:val="24"/>
          <w:szCs w:val="24"/>
          <w:lang w:eastAsia="en-US"/>
        </w:rPr>
        <w:t>Upon arriving at the incident, I began making an immediate dynamic risk assessment</w:t>
      </w:r>
      <w:r w:rsidR="00D53D07">
        <w:rPr>
          <w:rFonts w:eastAsia="Arial"/>
          <w:color w:val="auto"/>
          <w:sz w:val="24"/>
          <w:szCs w:val="24"/>
          <w:lang w:eastAsia="en-US"/>
        </w:rPr>
        <w:t xml:space="preserve"> </w:t>
      </w:r>
      <w:r w:rsidRPr="00407F13">
        <w:rPr>
          <w:rFonts w:eastAsia="Arial"/>
          <w:color w:val="auto"/>
          <w:sz w:val="24"/>
          <w:szCs w:val="24"/>
          <w:lang w:eastAsia="en-US"/>
        </w:rPr>
        <w:t xml:space="preserve">by using the college of policing National Decision Model (NDM). The NDM is the primary decision framework model that is designed to assist officers in the minimisation of risk during decision making. By using the NDM it also ensured that my decisions fall in line with the college of policing’s code of ethics and the </w:t>
      </w:r>
    </w:p>
    <w:p w14:paraId="06C38CD1" w14:textId="34E25EEA" w:rsidR="00C174BD" w:rsidRDefault="00C174BD" w:rsidP="00D53D07">
      <w:pPr>
        <w:overflowPunct/>
        <w:autoSpaceDE/>
        <w:autoSpaceDN/>
        <w:adjustRightInd/>
        <w:spacing w:line="259" w:lineRule="auto"/>
        <w:ind w:left="720" w:hanging="720"/>
        <w:textAlignment w:val="auto"/>
        <w:rPr>
          <w:rFonts w:eastAsia="Arial"/>
          <w:color w:val="auto"/>
          <w:sz w:val="24"/>
          <w:szCs w:val="24"/>
          <w:lang w:eastAsia="en-US"/>
        </w:rPr>
      </w:pPr>
      <w:r w:rsidRPr="00407F13">
        <w:rPr>
          <w:rFonts w:eastAsia="Arial"/>
          <w:color w:val="auto"/>
          <w:sz w:val="24"/>
          <w:szCs w:val="24"/>
          <w:lang w:eastAsia="en-US"/>
        </w:rPr>
        <w:t>standards of professional behaviour (College of Policing, 2014).</w:t>
      </w:r>
    </w:p>
    <w:p w14:paraId="24D6AAD8" w14:textId="77777777" w:rsidR="00260073" w:rsidRPr="00407F13" w:rsidRDefault="00260073" w:rsidP="00D53D07">
      <w:pPr>
        <w:overflowPunct/>
        <w:autoSpaceDE/>
        <w:autoSpaceDN/>
        <w:adjustRightInd/>
        <w:spacing w:line="259" w:lineRule="auto"/>
        <w:ind w:left="720" w:hanging="720"/>
        <w:textAlignment w:val="auto"/>
        <w:rPr>
          <w:rFonts w:eastAsia="Arial"/>
          <w:color w:val="auto"/>
          <w:sz w:val="24"/>
          <w:szCs w:val="24"/>
          <w:lang w:eastAsia="en-US"/>
        </w:rPr>
      </w:pPr>
    </w:p>
    <w:p w14:paraId="16FDD591"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I utilised the NDM to conduct an initial assessment of risk. To effectively do this I considered the context of the initial report made to police, the vulnerability of the victim, the current level of threat to both the child, and myself. I also considered what police could be used, should I need to force entry into the property </w:t>
      </w:r>
      <w:proofErr w:type="gramStart"/>
      <w:r w:rsidRPr="00407F13">
        <w:rPr>
          <w:rFonts w:eastAsia="Arial"/>
          <w:color w:val="auto"/>
          <w:sz w:val="24"/>
          <w:szCs w:val="24"/>
          <w:lang w:eastAsia="en-US"/>
        </w:rPr>
        <w:t>in order to</w:t>
      </w:r>
      <w:proofErr w:type="gramEnd"/>
      <w:r w:rsidRPr="00407F13">
        <w:rPr>
          <w:rFonts w:eastAsia="Arial"/>
          <w:color w:val="auto"/>
          <w:sz w:val="24"/>
          <w:szCs w:val="24"/>
          <w:lang w:eastAsia="en-US"/>
        </w:rPr>
        <w:t xml:space="preserve"> preserve life. I concluded that if I needed to forcefully enter the property, then I could do so under Section 17(e) of the Police and Criminal Evidence Act 1984, which gives constables the power to lawfully enter a property for the purpose of saving life or limb </w:t>
      </w:r>
      <w:r w:rsidRPr="00407F13">
        <w:rPr>
          <w:rFonts w:eastAsiaTheme="minorHAnsi"/>
          <w:i/>
          <w:iCs/>
          <w:color w:val="auto"/>
          <w:sz w:val="24"/>
          <w:szCs w:val="24"/>
          <w:lang w:eastAsia="en-US"/>
        </w:rPr>
        <w:t>(</w:t>
      </w:r>
      <w:r w:rsidRPr="00407F13">
        <w:rPr>
          <w:rFonts w:eastAsia="Arial"/>
          <w:i/>
          <w:iCs/>
          <w:color w:val="auto"/>
          <w:sz w:val="24"/>
          <w:szCs w:val="24"/>
          <w:lang w:eastAsia="en-US"/>
        </w:rPr>
        <w:t>Police and Criminal Evidence Act 1984)</w:t>
      </w:r>
      <w:r w:rsidRPr="00407F13">
        <w:rPr>
          <w:rFonts w:eastAsia="Arial"/>
          <w:color w:val="auto"/>
          <w:sz w:val="24"/>
          <w:szCs w:val="24"/>
          <w:lang w:eastAsia="en-US"/>
        </w:rPr>
        <w:t xml:space="preserve">. I then considered should there be an </w:t>
      </w:r>
      <w:r w:rsidRPr="00407F13">
        <w:rPr>
          <w:rFonts w:eastAsia="Arial"/>
          <w:color w:val="auto"/>
          <w:sz w:val="24"/>
          <w:szCs w:val="24"/>
          <w:lang w:eastAsia="en-US"/>
        </w:rPr>
        <w:lastRenderedPageBreak/>
        <w:t>immediate risk to the child, then I could utilise Section 46 of the Children’s Act 1989 to remove the child from the property and take the child to a place of safety (Bryant and Bryant, 2020, p.275).</w:t>
      </w:r>
    </w:p>
    <w:p w14:paraId="22F6D287"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Upon entering the </w:t>
      </w:r>
      <w:proofErr w:type="gramStart"/>
      <w:r w:rsidRPr="00407F13">
        <w:rPr>
          <w:rFonts w:eastAsia="Arial"/>
          <w:color w:val="auto"/>
          <w:sz w:val="24"/>
          <w:szCs w:val="24"/>
          <w:lang w:eastAsia="en-US"/>
        </w:rPr>
        <w:t>address</w:t>
      </w:r>
      <w:proofErr w:type="gramEnd"/>
      <w:r w:rsidRPr="00407F13">
        <w:rPr>
          <w:rFonts w:eastAsia="Arial"/>
          <w:color w:val="auto"/>
          <w:sz w:val="24"/>
          <w:szCs w:val="24"/>
          <w:lang w:eastAsia="en-US"/>
        </w:rPr>
        <w:t xml:space="preserve"> I saw the suspect was still present. I immediately completed a further risk assessment and concluded that I needed to check on the safety and wellbeing of the child. I did this by identifying the current location of the child to effectively assess if there was any immediate risk, and to ascertain if any medical intervention was required.  The suspect who appeared to be heavily intoxicated, informed me that the child was no longer at the address and had been removed by a family member prior to my arrival. I then contacted the family member who confirmed that that the child was under their care and did not have any injuries. The family member then provided myself with their address and contact details so I could attend and check the child’s welfare. </w:t>
      </w:r>
    </w:p>
    <w:p w14:paraId="71F73704"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Using the NDM I made the dynamic risk assessment and came to the decision to leave the suspects address to visit the child. Although there was a chance that the suspect could leave the address and evade police, I made the decision to leave due to my main priority being the welfare of the child. I had concluded that currently there was no evidence of any offence taking place as I had not spoken to the child at that </w:t>
      </w:r>
      <w:proofErr w:type="gramStart"/>
      <w:r w:rsidRPr="00407F13">
        <w:rPr>
          <w:rFonts w:eastAsia="Arial"/>
          <w:color w:val="auto"/>
          <w:sz w:val="24"/>
          <w:szCs w:val="24"/>
          <w:lang w:eastAsia="en-US"/>
        </w:rPr>
        <w:t>particular time</w:t>
      </w:r>
      <w:proofErr w:type="gramEnd"/>
      <w:r w:rsidRPr="00407F13">
        <w:rPr>
          <w:rFonts w:eastAsia="Arial"/>
          <w:color w:val="auto"/>
          <w:sz w:val="24"/>
          <w:szCs w:val="24"/>
          <w:lang w:eastAsia="en-US"/>
        </w:rPr>
        <w:t xml:space="preserve">.  </w:t>
      </w:r>
    </w:p>
    <w:p w14:paraId="34069A93" w14:textId="77777777" w:rsidR="00C174BD" w:rsidRPr="00407F13" w:rsidRDefault="00C174BD" w:rsidP="00C174BD">
      <w:pPr>
        <w:overflowPunct/>
        <w:autoSpaceDE/>
        <w:autoSpaceDN/>
        <w:adjustRightInd/>
        <w:spacing w:after="160" w:line="259" w:lineRule="auto"/>
        <w:textAlignment w:val="auto"/>
        <w:rPr>
          <w:rFonts w:eastAsiaTheme="minorHAnsi"/>
          <w:color w:val="auto"/>
          <w:sz w:val="24"/>
          <w:szCs w:val="24"/>
          <w:lang w:eastAsia="en-US"/>
        </w:rPr>
      </w:pPr>
      <w:r w:rsidRPr="00407F13">
        <w:rPr>
          <w:rFonts w:eastAsia="Arial"/>
          <w:color w:val="auto"/>
          <w:sz w:val="24"/>
          <w:szCs w:val="24"/>
          <w:lang w:eastAsia="en-US"/>
        </w:rPr>
        <w:t>Prior to gathering the first account from the child, I considered if the current surroundings were that of a positive environment. Research shows that by providing a child with a positive environment will help assist the interviewee in building a rapport with the child, where the child will feel safe in their surroundings (Powell and Wilson, 2012, p. 29).</w:t>
      </w:r>
    </w:p>
    <w:p w14:paraId="7C64D8A2"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I also ensured that an adult who was unrelated to the incident was present. I did this to provide the child with an appropriate adult. The appropriate adult is there to provide support to the child and to ensure that the child is being treated in a fair manner. The appropriate adult will also assist in facilitating communication between both the child and </w:t>
      </w:r>
      <w:proofErr w:type="gramStart"/>
      <w:r w:rsidRPr="00407F13">
        <w:rPr>
          <w:rFonts w:eastAsia="Arial"/>
          <w:color w:val="auto"/>
          <w:sz w:val="24"/>
          <w:szCs w:val="24"/>
          <w:lang w:eastAsia="en-US"/>
        </w:rPr>
        <w:t>myself</w:t>
      </w:r>
      <w:proofErr w:type="gramEnd"/>
      <w:r w:rsidRPr="00407F13">
        <w:rPr>
          <w:rFonts w:eastAsia="Arial"/>
          <w:color w:val="auto"/>
          <w:sz w:val="24"/>
          <w:szCs w:val="24"/>
          <w:lang w:eastAsia="en-US"/>
        </w:rPr>
        <w:t>. This is covered under Code C of The Police and Criminal Evidence act 1984 which states that anyone under the age of 18 must be provided with an appropriate adult (Bryant and Bryant, 2020, p. 570).</w:t>
      </w:r>
    </w:p>
    <w:p w14:paraId="43D7B9E2"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Although there is not a legal requirement for an appropriate adult to be present during the initial contact with the child, </w:t>
      </w:r>
      <w:r w:rsidRPr="00407F13">
        <w:rPr>
          <w:rFonts w:eastAsiaTheme="minorHAnsi"/>
          <w:color w:val="auto"/>
          <w:sz w:val="24"/>
          <w:szCs w:val="24"/>
          <w:lang w:eastAsia="en-US"/>
        </w:rPr>
        <w:t xml:space="preserve">I </w:t>
      </w:r>
      <w:r w:rsidRPr="00407F13">
        <w:rPr>
          <w:rFonts w:eastAsia="Arial"/>
          <w:color w:val="auto"/>
          <w:sz w:val="24"/>
          <w:szCs w:val="24"/>
          <w:lang w:eastAsia="en-US"/>
        </w:rPr>
        <w:t>still considered that it would be in the child’s best interests for an appropriate adult to be present (College of Policing, 2021). I did this so the child was comfortable and to provide additional support. Whilst making this decision I considered that if I did not ensure the child had an appropriate adult, and the matter goes to court then the court could still rule that have been in breach of PACE 1984. If the court was to rule this way, the witness evidence could be deemed inadmissible in court. This could cause the whole case to collapse failing to provide justice to the victim (HSE, 2013).</w:t>
      </w:r>
    </w:p>
    <w:p w14:paraId="4602F6D5"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Upon entering the family members address, I was able to confirm that the child was safe and well. I then began to use open ended questions </w:t>
      </w:r>
      <w:proofErr w:type="gramStart"/>
      <w:r w:rsidRPr="00407F13">
        <w:rPr>
          <w:rFonts w:eastAsia="Arial"/>
          <w:color w:val="auto"/>
          <w:sz w:val="24"/>
          <w:szCs w:val="24"/>
          <w:lang w:eastAsia="en-US"/>
        </w:rPr>
        <w:t>in order to</w:t>
      </w:r>
      <w:proofErr w:type="gramEnd"/>
      <w:r w:rsidRPr="00407F13">
        <w:rPr>
          <w:rFonts w:eastAsia="Arial"/>
          <w:color w:val="auto"/>
          <w:sz w:val="24"/>
          <w:szCs w:val="24"/>
          <w:lang w:eastAsia="en-US"/>
        </w:rPr>
        <w:t xml:space="preserve"> gather a first account from the child. I did this as research suggests by using open ended </w:t>
      </w:r>
      <w:r w:rsidRPr="00407F13">
        <w:rPr>
          <w:rFonts w:eastAsia="Arial"/>
          <w:color w:val="auto"/>
          <w:sz w:val="24"/>
          <w:szCs w:val="24"/>
          <w:lang w:eastAsia="en-US"/>
        </w:rPr>
        <w:lastRenderedPageBreak/>
        <w:t>questions, it assists the respondent in providing a more concise and accurate account of the events that have taken place (</w:t>
      </w:r>
      <w:r w:rsidRPr="00407F13">
        <w:rPr>
          <w:rFonts w:eastAsiaTheme="minorHAnsi"/>
          <w:color w:val="auto"/>
          <w:sz w:val="24"/>
          <w:szCs w:val="24"/>
          <w:lang w:eastAsia="en-US"/>
        </w:rPr>
        <w:t xml:space="preserve">Grant, </w:t>
      </w:r>
      <w:proofErr w:type="spellStart"/>
      <w:r w:rsidRPr="00407F13">
        <w:rPr>
          <w:rFonts w:eastAsiaTheme="minorHAnsi"/>
          <w:color w:val="auto"/>
          <w:sz w:val="24"/>
          <w:szCs w:val="24"/>
          <w:lang w:eastAsia="en-US"/>
        </w:rPr>
        <w:t>Myklebust</w:t>
      </w:r>
      <w:proofErr w:type="spellEnd"/>
      <w:r w:rsidRPr="00407F13">
        <w:rPr>
          <w:rFonts w:eastAsiaTheme="minorHAnsi"/>
          <w:color w:val="auto"/>
          <w:sz w:val="24"/>
          <w:szCs w:val="24"/>
          <w:lang w:eastAsia="en-US"/>
        </w:rPr>
        <w:t xml:space="preserve">, </w:t>
      </w:r>
      <w:proofErr w:type="spellStart"/>
      <w:r w:rsidRPr="00407F13">
        <w:rPr>
          <w:rFonts w:eastAsiaTheme="minorHAnsi"/>
          <w:color w:val="auto"/>
          <w:sz w:val="24"/>
          <w:szCs w:val="24"/>
          <w:lang w:eastAsia="en-US"/>
        </w:rPr>
        <w:t>Oxburgh</w:t>
      </w:r>
      <w:proofErr w:type="spellEnd"/>
      <w:r w:rsidRPr="00407F13">
        <w:rPr>
          <w:rFonts w:eastAsiaTheme="minorHAnsi"/>
          <w:color w:val="auto"/>
          <w:sz w:val="24"/>
          <w:szCs w:val="24"/>
          <w:lang w:eastAsia="en-US"/>
        </w:rPr>
        <w:t xml:space="preserve">, 2010). </w:t>
      </w:r>
      <w:r w:rsidRPr="00407F13">
        <w:rPr>
          <w:rFonts w:eastAsia="Arial"/>
          <w:color w:val="auto"/>
          <w:sz w:val="24"/>
          <w:szCs w:val="24"/>
          <w:lang w:eastAsia="en-US"/>
        </w:rPr>
        <w:t xml:space="preserve">Using open ended questioning allowed me to gather an accurate first </w:t>
      </w:r>
      <w:proofErr w:type="gramStart"/>
      <w:r w:rsidRPr="00407F13">
        <w:rPr>
          <w:rFonts w:eastAsia="Arial"/>
          <w:color w:val="auto"/>
          <w:sz w:val="24"/>
          <w:szCs w:val="24"/>
          <w:lang w:eastAsia="en-US"/>
        </w:rPr>
        <w:t>account, and</w:t>
      </w:r>
      <w:proofErr w:type="gramEnd"/>
      <w:r w:rsidRPr="00407F13">
        <w:rPr>
          <w:rFonts w:eastAsia="Arial"/>
          <w:color w:val="auto"/>
          <w:sz w:val="24"/>
          <w:szCs w:val="24"/>
          <w:lang w:eastAsia="en-US"/>
        </w:rPr>
        <w:t xml:space="preserve"> assisted me in carrying out my investigation. I then adapted my questioning skills by speaking in a way that was appropriate to the child’s age (College of Policing, 2021). I did this to ensure that the child felt comfortable whilst providing the first account and not to intimidate the child. I introduced myself and began to gather a first account of the incident. I did this as research suggests that children should be interviewed as soon as possible following an alleged offence and the interviewee should only provide the child with minimal information regarding the offence (Powell and Wilson, 2012, p. 32).</w:t>
      </w:r>
    </w:p>
    <w:p w14:paraId="7AC41A26"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Whilst using open ended questions, the child informed me whilst visiting a family members address a verbal altercation had ensued. During the verbal altercation the family member assaulted the child. No injuries were sustained from the assault, but the child found the assault to be distressing. However, the child and guardian felt that this incident was a direct result of the family members alcoholism. The child and guardian told me that the relationship with the family was a positive one, and that this incident was completely out of character and isolated. As a result, they did not want any legal action to be taken, but instead wanted support to be put in place for the family member to help with their alcoholism. </w:t>
      </w:r>
    </w:p>
    <w:p w14:paraId="502C1CAA"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As police officers we are bound under the code of practice for victims of crime in England and Wales 2020 (Victims Code). This is statutory guidance which outlines the minimum amount of service that a victim must be provided by the multi-agencies following becoming a victim of crime (MOJ, 2020).  In addition to this, I also worked to the South Wales Police and Crime Plan 2021 – 2025. This has been set out by the South Wales Police Chief Constable and South Wales Police and Crime Commissioner RT Hon Alun Michael. Part of this crime plan outlines those victims of crime will be heard, giving them a voice allowing them the freedom to decide on which processes will be taken following a crime taken place (South Wales Police, 2021). If I did not follow the Victims Code or Police and Crime Plan 2021 it could leave me liable to internal misconduct proceedings.</w:t>
      </w:r>
    </w:p>
    <w:p w14:paraId="47547F26"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Due to both the child and family member deciding not to pursue a complaint regarding the assault, as they felt the incident was totally isolated and was a result of the family members alcoholism. The child and family member instead requested that support was put in place for the family members alcoholism. I utilised the NDM to assist me to make my decision on what my next course of action would be. To do this I considered the vulnerability of the child, the level of risk posed, and what course of action the child and family member wished to pursue in relation to the offence. Following considering all options available, I made the decision that I would adhere to the South Wales Police and Crime Plan 2021 – 2025 by allowing the child and family member to lead the course of the investigation. To do this I utilised my own discretion and decided that I would not arrest the suspect for the assault. Police Officer discretion gives a constable the freedom to make decisions and act appropriately to his or her judgement of that incident (Bryant and Bryant, 2020, p.80). In addition to this I would submit the relevant safeguarding referrals for the child in </w:t>
      </w:r>
      <w:r w:rsidRPr="00407F13">
        <w:rPr>
          <w:rFonts w:eastAsia="Arial"/>
          <w:color w:val="auto"/>
          <w:sz w:val="24"/>
          <w:szCs w:val="24"/>
          <w:lang w:eastAsia="en-US"/>
        </w:rPr>
        <w:lastRenderedPageBreak/>
        <w:t xml:space="preserve">the form of public protection Notification (PPN). A PPN is a document that police use to assess, </w:t>
      </w:r>
      <w:proofErr w:type="gramStart"/>
      <w:r w:rsidRPr="00407F13">
        <w:rPr>
          <w:rFonts w:eastAsia="Arial"/>
          <w:color w:val="auto"/>
          <w:sz w:val="24"/>
          <w:szCs w:val="24"/>
          <w:lang w:eastAsia="en-US"/>
        </w:rPr>
        <w:t>highlight</w:t>
      </w:r>
      <w:proofErr w:type="gramEnd"/>
      <w:r w:rsidRPr="00407F13">
        <w:rPr>
          <w:rFonts w:eastAsia="Arial"/>
          <w:color w:val="auto"/>
          <w:sz w:val="24"/>
          <w:szCs w:val="24"/>
          <w:lang w:eastAsia="en-US"/>
        </w:rPr>
        <w:t xml:space="preserve"> and manage risk when attending incidents involving a vulnerable person. This information is then shared with various multiple agencies such as the Public Protection Unit (PPU) but is also dependent on the type of risks identified (HMIC, 2015). By doing this it would ensure that the child is safeguarded and that all the relevant agencies are fully aware of the incident. It would also highlight that the family poses a risk to children.</w:t>
      </w:r>
    </w:p>
    <w:p w14:paraId="0F9EA308"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To implement the support for the suspects alcoholism I would also submit a support referral in the form of an Early Intervention Strategy. An early intervention strategy has been set up by the Home Office to assist Police in identifying the root cause of the crime and preventing the issue from escalating. The information is submitted to the relevant agencies who will provide support to the service user (Home Office, 2015). By doing this I would effectively signpost the suspect to the relevant support groups and multi-agencies that could provide support with their alcoholism. As a result of this it would assist them in overcoming their addiction, improving their quality of life.</w:t>
      </w:r>
    </w:p>
    <w:p w14:paraId="53E135A8" w14:textId="3857B2C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 xml:space="preserve">In my conclusion, by effectively utilising the NDM I identified the level of threat, risk, and harm to the victim. As a </w:t>
      </w:r>
      <w:proofErr w:type="gramStart"/>
      <w:r w:rsidRPr="00407F13">
        <w:rPr>
          <w:rFonts w:eastAsia="Arial"/>
          <w:color w:val="auto"/>
          <w:sz w:val="24"/>
          <w:szCs w:val="24"/>
          <w:lang w:eastAsia="en-US"/>
        </w:rPr>
        <w:t>result</w:t>
      </w:r>
      <w:proofErr w:type="gramEnd"/>
      <w:r w:rsidRPr="00407F13">
        <w:rPr>
          <w:rFonts w:eastAsia="Arial"/>
          <w:color w:val="auto"/>
          <w:sz w:val="24"/>
          <w:szCs w:val="24"/>
          <w:lang w:eastAsia="en-US"/>
        </w:rPr>
        <w:t xml:space="preserve"> </w:t>
      </w:r>
      <w:r w:rsidR="0057141B" w:rsidRPr="00407F13">
        <w:rPr>
          <w:rFonts w:eastAsia="Arial"/>
          <w:color w:val="auto"/>
          <w:sz w:val="24"/>
          <w:szCs w:val="24"/>
          <w:lang w:eastAsia="en-US"/>
        </w:rPr>
        <w:t xml:space="preserve">I </w:t>
      </w:r>
      <w:r w:rsidRPr="00407F13">
        <w:rPr>
          <w:rFonts w:eastAsia="Arial"/>
          <w:color w:val="auto"/>
          <w:sz w:val="24"/>
          <w:szCs w:val="24"/>
          <w:lang w:eastAsia="en-US"/>
        </w:rPr>
        <w:t>was able to follow force procedures to eliminate the risk, and effectively put safeguarding measures in place. Not only would this safeguard the child from any further harm but would also make the relevant agencies aware that the suspect may pose a risk to any child or those who have been deemed as vulnerable within the community. In addition to this I was also able to provide the victim with a service in line with the Victims Code or Police and South Wales Police Crime Plan 2021. This ensured that the victim and family member lead the course of the investigation and gave them a sense of ownership in the decisions that were made. In addition to this I was able to implement support for the suspect by submitting the relevant referrals and highlight the support groups available for alcoholism. Not only would this improve the suspects quality of life, but it could prevent any further offences as alcohol was a main factor in the cause of the offence that I investigated.</w:t>
      </w:r>
    </w:p>
    <w:p w14:paraId="01D46060" w14:textId="77777777" w:rsidR="00C174BD" w:rsidRPr="00407F13" w:rsidRDefault="00C174BD" w:rsidP="00C174BD">
      <w:pPr>
        <w:overflowPunct/>
        <w:autoSpaceDE/>
        <w:autoSpaceDN/>
        <w:adjustRightInd/>
        <w:spacing w:after="160" w:line="259" w:lineRule="auto"/>
        <w:textAlignment w:val="auto"/>
        <w:rPr>
          <w:rFonts w:eastAsia="Arial"/>
          <w:color w:val="auto"/>
          <w:sz w:val="24"/>
          <w:szCs w:val="24"/>
          <w:lang w:eastAsia="en-US"/>
        </w:rPr>
      </w:pPr>
      <w:r w:rsidRPr="00407F13">
        <w:rPr>
          <w:rFonts w:eastAsia="Arial"/>
          <w:color w:val="auto"/>
          <w:sz w:val="24"/>
          <w:szCs w:val="24"/>
          <w:lang w:eastAsia="en-US"/>
        </w:rPr>
        <w:t>Word Count - 1910</w:t>
      </w:r>
    </w:p>
    <w:p w14:paraId="79C6F38B" w14:textId="77777777" w:rsidR="00AA666E" w:rsidRPr="00407F13"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4E711F0"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This essay will evaluate the theories of team dynamics whilst trying to develop team cohesion. It will look at ways in which team cohesion can be improved and the reasons as to why there might be inter-personal conflict within a team. Research will also show as to what strategies team leaders can put in place that will benefit both the team and individual team members; whilst looking more specifically at team dynamics within the police and having to adhere to professional standards requirements.</w:t>
      </w:r>
    </w:p>
    <w:p w14:paraId="4FA7E1DA"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A team is a group of individual members who are working alongside another to achieve the same goal within an organisation. This is also known as teamwork. (</w:t>
      </w:r>
      <w:proofErr w:type="spellStart"/>
      <w:r w:rsidRPr="00407F13">
        <w:rPr>
          <w:rFonts w:eastAsiaTheme="minorHAnsi"/>
          <w:color w:val="auto"/>
          <w:sz w:val="24"/>
          <w:szCs w:val="24"/>
          <w:lang w:eastAsia="en-US"/>
        </w:rPr>
        <w:t>Bisbey</w:t>
      </w:r>
      <w:proofErr w:type="spellEnd"/>
      <w:r w:rsidRPr="00407F13">
        <w:rPr>
          <w:rFonts w:eastAsiaTheme="minorHAnsi"/>
          <w:color w:val="auto"/>
          <w:sz w:val="24"/>
          <w:szCs w:val="24"/>
          <w:lang w:eastAsia="en-US"/>
        </w:rPr>
        <w:t xml:space="preserve"> and Salas, 2019, p.1). Teamwork is made up of important elements and skills that allow a team to function effectively. These can vary from experience and knowledge throughout the team as well as a mixture of abilities, interpersonal skills, and work ethics. This will assist the team to perform effectively, which improves the overall all team development. This allows the team to settle into the team dynamics in which they all form part of (</w:t>
      </w:r>
      <w:proofErr w:type="spellStart"/>
      <w:r w:rsidRPr="00407F13">
        <w:rPr>
          <w:rFonts w:eastAsiaTheme="minorHAnsi"/>
          <w:color w:val="auto"/>
          <w:sz w:val="24"/>
          <w:szCs w:val="24"/>
          <w:lang w:eastAsia="en-US"/>
        </w:rPr>
        <w:t>Bisbey</w:t>
      </w:r>
      <w:proofErr w:type="spellEnd"/>
      <w:r w:rsidRPr="00407F13">
        <w:rPr>
          <w:rFonts w:eastAsiaTheme="minorHAnsi"/>
          <w:color w:val="auto"/>
          <w:sz w:val="24"/>
          <w:szCs w:val="24"/>
          <w:lang w:eastAsia="en-US"/>
        </w:rPr>
        <w:t xml:space="preserve"> and Salas, 2019, p.1).</w:t>
      </w:r>
    </w:p>
    <w:p w14:paraId="769054D7" w14:textId="77777777" w:rsidR="00C0604A" w:rsidRPr="00407F13" w:rsidRDefault="00C0604A" w:rsidP="00C0604A">
      <w:pPr>
        <w:overflowPunct/>
        <w:autoSpaceDE/>
        <w:autoSpaceDN/>
        <w:adjustRightInd/>
        <w:spacing w:after="160" w:line="259" w:lineRule="auto"/>
        <w:textAlignment w:val="auto"/>
        <w:rPr>
          <w:rFonts w:eastAsiaTheme="minorHAnsi"/>
          <w:color w:val="FF0000"/>
          <w:sz w:val="24"/>
          <w:szCs w:val="24"/>
          <w:lang w:eastAsia="en-US"/>
        </w:rPr>
      </w:pPr>
      <w:r w:rsidRPr="00407F13">
        <w:rPr>
          <w:rFonts w:eastAsiaTheme="minorHAnsi"/>
          <w:color w:val="auto"/>
          <w:sz w:val="24"/>
          <w:szCs w:val="24"/>
          <w:lang w:eastAsia="en-US"/>
        </w:rPr>
        <w:t xml:space="preserve">Team dynamics underpin performance and behaviours of the team. It is formed by the different attitudes, individual </w:t>
      </w:r>
      <w:proofErr w:type="gramStart"/>
      <w:r w:rsidRPr="00407F13">
        <w:rPr>
          <w:rFonts w:eastAsiaTheme="minorHAnsi"/>
          <w:color w:val="auto"/>
          <w:sz w:val="24"/>
          <w:szCs w:val="24"/>
          <w:lang w:eastAsia="en-US"/>
        </w:rPr>
        <w:t>personalities</w:t>
      </w:r>
      <w:proofErr w:type="gramEnd"/>
      <w:r w:rsidRPr="00407F13">
        <w:rPr>
          <w:rFonts w:eastAsiaTheme="minorHAnsi"/>
          <w:color w:val="auto"/>
          <w:sz w:val="24"/>
          <w:szCs w:val="24"/>
          <w:lang w:eastAsia="en-US"/>
        </w:rPr>
        <w:t xml:space="preserve"> and work ethics amongst the team. This can have both a positive and negative impact on the team, which is dependent on the overall dynamics of the team Myers (2013). One theory of team dynamics is the Forming, Storming, Norming and Performing Team Development Theory by Bruce Tuckman. This theory consists of the five stages that teams will pass through to become a fully functioning team (Culture at Work, 2020). Hartzell (2021) shows the first stage of the theory to be the forming stage. This is during the initial few weeks following a team being formed. This stage can carry a lot of uncertainty and </w:t>
      </w:r>
      <w:r w:rsidRPr="00407F13">
        <w:rPr>
          <w:rFonts w:eastAsiaTheme="minorHAnsi"/>
          <w:color w:val="auto"/>
          <w:sz w:val="24"/>
          <w:szCs w:val="24"/>
          <w:lang w:eastAsia="en-US"/>
        </w:rPr>
        <w:lastRenderedPageBreak/>
        <w:t xml:space="preserve">anxieties for the team members, as there will be an initial drive for acceptance amongst the team. The team members will be less likely to share any objective opinions and refrain from any conflict during this stage. </w:t>
      </w:r>
    </w:p>
    <w:p w14:paraId="1A13A47C"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The second stage of the theory is the storming phase. This stage is associated with conflict and animosity amongst the team members as they try and establish their position within the team (Business Balls, 2021). As the team become more comfortable within their surroundings, they begin to address any issues within the team such as work-related or personal issues Bara (2021). </w:t>
      </w:r>
    </w:p>
    <w:p w14:paraId="7E99DD91"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The third stage of the theory is the norming stage. During this stage the group begin to form close relationships with each other and work in cohesion. They accept the views and opinions of each other, and conflict is often avoided. The dynamics of the group come closer together and the working environment improves as the team begin to appreciate strengths that each person brings to the team (Thompson and White, 2010, p. 4).</w:t>
      </w:r>
    </w:p>
    <w:p w14:paraId="6FD6108A"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The fourth stage of the theory is the performing. During this stage the team members can carry out their roles effectively. There is no conflict amongst the team, and they are confident enough that they do not require any supervising. The overall performance of the team is at its overall highest, working together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achieve the goals set (Thompson and White, 2010, p. 4).</w:t>
      </w:r>
    </w:p>
    <w:p w14:paraId="02456A8F"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The fifth and final stage of the theory is adjourning. During this stage the team have completed all tasks and the project has seen its final stages. As all work has been completed the team is disbanded and reallocated into other teams (Principles of Management, no date). </w:t>
      </w:r>
      <w:proofErr w:type="spellStart"/>
      <w:r w:rsidRPr="00407F13">
        <w:rPr>
          <w:rFonts w:eastAsiaTheme="minorHAnsi"/>
          <w:color w:val="auto"/>
          <w:sz w:val="24"/>
          <w:szCs w:val="24"/>
          <w:lang w:eastAsia="en-US"/>
        </w:rPr>
        <w:t>Swarthout</w:t>
      </w:r>
      <w:proofErr w:type="spellEnd"/>
      <w:r w:rsidRPr="00407F13">
        <w:rPr>
          <w:rFonts w:eastAsiaTheme="minorHAnsi"/>
          <w:color w:val="auto"/>
          <w:sz w:val="24"/>
          <w:szCs w:val="24"/>
          <w:lang w:eastAsia="en-US"/>
        </w:rPr>
        <w:t xml:space="preserve"> (2021) states that during this stage the level of work diminishes which can cause the team members anxiety levels to rise due to there being uncertainty regarding their employment within the company. </w:t>
      </w:r>
      <w:proofErr w:type="spellStart"/>
      <w:r w:rsidRPr="00407F13">
        <w:rPr>
          <w:rFonts w:eastAsiaTheme="minorHAnsi"/>
          <w:color w:val="auto"/>
          <w:sz w:val="24"/>
          <w:szCs w:val="24"/>
          <w:lang w:eastAsia="en-US"/>
        </w:rPr>
        <w:t>Swarthout</w:t>
      </w:r>
      <w:proofErr w:type="spellEnd"/>
      <w:r w:rsidRPr="00407F13">
        <w:rPr>
          <w:rFonts w:eastAsiaTheme="minorHAnsi"/>
          <w:color w:val="auto"/>
          <w:sz w:val="24"/>
          <w:szCs w:val="24"/>
          <w:lang w:eastAsia="en-US"/>
        </w:rPr>
        <w:t xml:space="preserve"> (2021) also states that team leaders can alleviate the anxiety levels by keeping the team members updated with any transitional plans and it is important that leaders recognise the hard work of the team so that the team is disbanded on a positive note. </w:t>
      </w:r>
    </w:p>
    <w:p w14:paraId="3C159D22"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Research of (The Happy Manager, 2021) shows the positive aspects of the Bruce Tuckman theory is it helps leaders to understand the dynamics of a team and how it functions. This will help leaders to pre-empt potential issues and identify ways to combat them before the problems arise. It also helps the leaders to understand that not all teams are able to function </w:t>
      </w:r>
      <w:proofErr w:type="gramStart"/>
      <w:r w:rsidRPr="00407F13">
        <w:rPr>
          <w:rFonts w:eastAsiaTheme="minorHAnsi"/>
          <w:color w:val="auto"/>
          <w:sz w:val="24"/>
          <w:szCs w:val="24"/>
          <w:lang w:eastAsia="en-US"/>
        </w:rPr>
        <w:t>immediately</w:t>
      </w:r>
      <w:proofErr w:type="gramEnd"/>
      <w:r w:rsidRPr="00407F13">
        <w:rPr>
          <w:rFonts w:eastAsiaTheme="minorHAnsi"/>
          <w:color w:val="auto"/>
          <w:sz w:val="24"/>
          <w:szCs w:val="24"/>
          <w:lang w:eastAsia="en-US"/>
        </w:rPr>
        <w:t xml:space="preserve"> and the team will pass through different stages of the team building process being becoming a fully functioning team.  </w:t>
      </w:r>
    </w:p>
    <w:p w14:paraId="2439E923"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However, it can also be argued that the Bruce Tuckman theory does not work. Research of </w:t>
      </w:r>
      <w:hyperlink r:id="rId15" w:history="1">
        <w:proofErr w:type="spellStart"/>
        <w:r w:rsidRPr="00407F13">
          <w:rPr>
            <w:rFonts w:eastAsiaTheme="minorHAnsi"/>
            <w:color w:val="auto"/>
            <w:sz w:val="24"/>
            <w:szCs w:val="24"/>
            <w:lang w:eastAsia="en-US"/>
          </w:rPr>
          <w:t>Alvares</w:t>
        </w:r>
        <w:proofErr w:type="spellEnd"/>
      </w:hyperlink>
      <w:r w:rsidRPr="00407F13">
        <w:rPr>
          <w:rFonts w:eastAsiaTheme="minorHAnsi"/>
          <w:color w:val="auto"/>
          <w:sz w:val="24"/>
          <w:szCs w:val="24"/>
          <w:lang w:eastAsia="en-US"/>
        </w:rPr>
        <w:t xml:space="preserve"> (2019) shows that only two percent of teams actually progress through the different stages of the theory and many teams will find themselves stuck within the storming and norming stage and will never progress to become a fully functioning team as the Bruce Tuckman theory predicts.  </w:t>
      </w:r>
    </w:p>
    <w:p w14:paraId="5CB1AEA4"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However further research of (Bass and Avolio, 1994, p. 71) states there are numerous aspects to improving team cohesion such as team building exercises, and </w:t>
      </w:r>
      <w:r w:rsidRPr="00407F13">
        <w:rPr>
          <w:rFonts w:eastAsiaTheme="minorHAnsi"/>
          <w:color w:val="auto"/>
          <w:sz w:val="24"/>
          <w:szCs w:val="24"/>
          <w:lang w:eastAsia="en-US"/>
        </w:rPr>
        <w:lastRenderedPageBreak/>
        <w:t>completion of previous tasks, as it improves the way that the individual members perceive the team. Leaders can improve team cohesion and the overall performance of the team. They can do this in various ways such as driving the project forward and recognising the good work of each member. This is done so that the rest of the team acknowledge the individual skills that each team member brings to the team. Leaders can also offer employee incentives such as pay bonuses or employment promotional schemes.</w:t>
      </w:r>
    </w:p>
    <w:p w14:paraId="2785BBFF"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Interpersonal conflict is when the views and opinions of individual persons misalign with one another. This can be caused by a clash of personalities and different perceptions on how a particular problem should be approached (Healthline, 2020). (Healthline, 2020) states that there are numerous causes to interpersonal conflict within the workplace with one being Pseudo Conflict. This is misunderstandings which can escalate into different opinions, different goals in the workplace, or when one person mocks or taunts the other person. </w:t>
      </w:r>
    </w:p>
    <w:p w14:paraId="5089E720"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An article from Johnson (2019) claimed that poor communication within the workplace is a main factor in causing conflict amongst workplace employees and its leaders. Johnson (2019) states that the lack of communication in the workplace can cause employees to have more of a negative view on the organisation, this can increase rumours amongst employees, lowering employee morale. A survey carried out by (CIPD, 2020) found that conflict in the workplace was linked to increased anxiety, a reduction in employee motivation </w:t>
      </w:r>
      <w:proofErr w:type="gramStart"/>
      <w:r w:rsidRPr="00407F13">
        <w:rPr>
          <w:rFonts w:eastAsiaTheme="minorHAnsi"/>
          <w:color w:val="auto"/>
          <w:sz w:val="24"/>
          <w:szCs w:val="24"/>
          <w:lang w:eastAsia="en-US"/>
        </w:rPr>
        <w:t>and also</w:t>
      </w:r>
      <w:proofErr w:type="gramEnd"/>
      <w:r w:rsidRPr="00407F13">
        <w:rPr>
          <w:rFonts w:eastAsiaTheme="minorHAnsi"/>
          <w:color w:val="auto"/>
          <w:sz w:val="24"/>
          <w:szCs w:val="24"/>
          <w:lang w:eastAsia="en-US"/>
        </w:rPr>
        <w:t xml:space="preserve"> affecting employee self-confidence. (CIPD, 2020) also found that these negative effects can be long lasting. </w:t>
      </w:r>
    </w:p>
    <w:p w14:paraId="55748706"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To identify and tackle any workplace conflict between employees, leaders can take a strategic approach. Research of (</w:t>
      </w:r>
      <w:proofErr w:type="spellStart"/>
      <w:r w:rsidRPr="00407F13">
        <w:rPr>
          <w:rFonts w:eastAsiaTheme="minorHAnsi"/>
          <w:color w:val="auto"/>
          <w:sz w:val="24"/>
          <w:szCs w:val="24"/>
          <w:lang w:eastAsia="en-US"/>
        </w:rPr>
        <w:t>Mccorkle</w:t>
      </w:r>
      <w:proofErr w:type="spellEnd"/>
      <w:r w:rsidRPr="00407F13">
        <w:rPr>
          <w:rFonts w:eastAsiaTheme="minorHAnsi"/>
          <w:color w:val="auto"/>
          <w:sz w:val="24"/>
          <w:szCs w:val="24"/>
          <w:lang w:eastAsia="en-US"/>
        </w:rPr>
        <w:t xml:space="preserve"> and Reese, 2015, p. 93) shows that for leaders to effectively manage any conflict amongst employees they must actively listen to the employees and the issues raised. This allows the employee to air their frustrations and provides both parties with a sense that they are being listened too. This approach assists the leader to gain a full understanding of the issue so they can decide on the best way to approach it. An article by (Mindtools, 2021) highlights that mediation can be used by leaders as an effective method of managing workplace conflict. Mediation is when an impartial person discusses with the team members to resolve any issues and prevent the conflict from escalating where disciplinary measures may need to be taken.</w:t>
      </w:r>
    </w:p>
    <w:p w14:paraId="726CC732"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Team dynamics are important within the police because the police need to be able to work as together within the force and as part of a multi-disciplinary team such as with the Fire, Ambulance, Coastguard. This will gain the public’s trust and deliver the best service possible to the public (College of Policing, 2021).</w:t>
      </w:r>
    </w:p>
    <w:p w14:paraId="5222B715"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To manage </w:t>
      </w:r>
      <w:proofErr w:type="gramStart"/>
      <w:r w:rsidRPr="00407F13">
        <w:rPr>
          <w:rFonts w:eastAsiaTheme="minorHAnsi"/>
          <w:color w:val="auto"/>
          <w:sz w:val="24"/>
          <w:szCs w:val="24"/>
          <w:lang w:eastAsia="en-US"/>
        </w:rPr>
        <w:t>this police</w:t>
      </w:r>
      <w:proofErr w:type="gramEnd"/>
      <w:r w:rsidRPr="00407F13">
        <w:rPr>
          <w:rFonts w:eastAsiaTheme="minorHAnsi"/>
          <w:color w:val="auto"/>
          <w:sz w:val="24"/>
          <w:szCs w:val="24"/>
          <w:lang w:eastAsia="en-US"/>
        </w:rPr>
        <w:t xml:space="preserve"> supervisors carry out a Professional Development Review (PDR) with their staff. A PDR provides those employed by the police to take ownership of their own career progression and professional development, whilst allowing police supervisors to monitor performance, staff wellbeing and to identify both strengths and weaknesses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support staff (College of Policing, 2021). Poor team dynamics can result in failure to comply with professional standards requirements by breaching the College of Policing Code of Ethics. The Code of </w:t>
      </w:r>
      <w:r w:rsidRPr="00407F13">
        <w:rPr>
          <w:rFonts w:eastAsiaTheme="minorHAnsi"/>
          <w:color w:val="auto"/>
          <w:sz w:val="24"/>
          <w:szCs w:val="24"/>
          <w:lang w:eastAsia="en-US"/>
        </w:rPr>
        <w:lastRenderedPageBreak/>
        <w:t>Ethics has been set by The College of Policing and it sets the standards of behaviour that employee within the police force must always adhere to (College of Policing, 2021). Breaches of the Code of Ethics can result in disciplinary measures being taken on the person responsible. The level of the investigation is dependent on the severity of the alleged breach. The outcome of the investigation can range from a verbal warning to dismissal. This is also dependent on the severity of the breach (College of Policing, 2014).</w:t>
      </w:r>
    </w:p>
    <w:p w14:paraId="18D68C74"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A news article by (Howard, 2020) described how two serving police officers were dismissed for being part of a private what’s app group that sent offensive and degrading pictures and memes. The article stated that a total of six officers were suspended pending investigation following the private what’s app group being discovered. Upon completion of the investigation, it was found that the officers had breached the standards of professional behaviour which amounted to gross misconduct. The Chief Constable for Essex Police told (Howard, 2020)“I expect the utmost professionalism from all officers and staff at Essex Police and that extends to their conduct on messaging and social media platforms, whether on or off duty” Chief Constable Harrington also commented “It damages the reputation of the majority of those working within Essex Police who value difference in all people and provide a high-quality service to the people of Essex”.</w:t>
      </w:r>
    </w:p>
    <w:p w14:paraId="79D70039"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Research of (South Wales Police, 2018) shows that South Wales Police is committed in ensuring that all employees are free from bullying, </w:t>
      </w:r>
      <w:proofErr w:type="gramStart"/>
      <w:r w:rsidRPr="00407F13">
        <w:rPr>
          <w:rFonts w:eastAsiaTheme="minorHAnsi"/>
          <w:color w:val="auto"/>
          <w:sz w:val="24"/>
          <w:szCs w:val="24"/>
          <w:lang w:eastAsia="en-US"/>
        </w:rPr>
        <w:t>harassment</w:t>
      </w:r>
      <w:proofErr w:type="gramEnd"/>
      <w:r w:rsidRPr="00407F13">
        <w:rPr>
          <w:rFonts w:eastAsiaTheme="minorHAnsi"/>
          <w:color w:val="auto"/>
          <w:sz w:val="24"/>
          <w:szCs w:val="24"/>
          <w:lang w:eastAsia="en-US"/>
        </w:rPr>
        <w:t xml:space="preserve"> or victimisation. It outlines the policies and procedures that are followed following a complaint of bullying, harassment or victimisation, and the various stages the investigation can go through. It also highlights that the policy is compliant with The College of Policing Code of Ethics and ACAS Code of Practice - Discipline and Grievance processes. </w:t>
      </w:r>
    </w:p>
    <w:p w14:paraId="483092DA"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In conclusion, from the research shown team dynamics play a vital role in developing team cohesion. Although some teams may take longer to form together, once formed, it is common for a team to be stuck in a particular stage of development depending upon individual performance as well as the performance within the overall team. Whilst conflict can occur within a team, which again can affect that teams’ performance it is important for leaders to step in to enhance individual development and so the team progresses once again. Specifically, within the police this is important as not only do police officers work individually, but more often as part of a team both within the force and in a multi-disciplinary setting with other public organisations that have much public interest. The team dynamics within a team are particularly important as research has shown how having good team cohesion is important for the team to thrive, this could also result in an officer becoming complacent, as it is still important for all individual team members to maintain professional standards and failure to do this could lead to them failing professional standard requirements.</w:t>
      </w:r>
    </w:p>
    <w:p w14:paraId="0A7E90B0"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p>
    <w:p w14:paraId="34815B19" w14:textId="77777777" w:rsidR="00C0604A" w:rsidRPr="00407F13" w:rsidRDefault="00C0604A" w:rsidP="00C0604A">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Word Count – 1890.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7C928E7"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This essay will explain how police information and intelligence can disrupt criminal activity such as drug smuggling. From research this essay will also explain how police resources such as automatic number plate recognition (ANPR) cameras are used to help identify criminal activity and intercept those responsible. </w:t>
      </w:r>
    </w:p>
    <w:p w14:paraId="7B3325F8"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Research shows that intelligence is information that has been gathered by police forces which is then analysed to assess its reliability (National Crime Agency, no date). Police will collect this information in various ways, such as routine collection. This information is collected during the initial response to a police incident following the arrest of a suspect, during a person stop search, and targeted area police patrols (College of Policing, 2019). Police can only collect information for a legitimate policing purpose such as to protect life and limb, protect property, disrupt criminal activity, and bring those involved in criminal activity to justice (Bryant and Bryant, 2020, p.533). This provides the legal basis which allows the information to be collected, recorded onto the police systems, retained by the force, and shared to other departments and neighbouring police forces (College of Policing, 2019).</w:t>
      </w:r>
    </w:p>
    <w:p w14:paraId="74448544" w14:textId="77777777" w:rsidR="005179DE" w:rsidRPr="00407F13" w:rsidRDefault="005179DE" w:rsidP="005179DE">
      <w:pPr>
        <w:overflowPunct/>
        <w:autoSpaceDE/>
        <w:autoSpaceDN/>
        <w:adjustRightInd/>
        <w:spacing w:after="160" w:line="259" w:lineRule="auto"/>
        <w:textAlignment w:val="auto"/>
        <w:rPr>
          <w:rFonts w:eastAsiaTheme="minorHAnsi"/>
          <w:color w:val="FF0000"/>
          <w:sz w:val="24"/>
          <w:szCs w:val="24"/>
          <w:lang w:eastAsia="en-US"/>
        </w:rPr>
      </w:pPr>
      <w:r w:rsidRPr="00407F13">
        <w:rPr>
          <w:rFonts w:eastAsiaTheme="minorHAnsi"/>
          <w:color w:val="auto"/>
          <w:sz w:val="24"/>
          <w:szCs w:val="24"/>
          <w:lang w:eastAsia="en-US"/>
        </w:rPr>
        <w:t xml:space="preserve">There are many pieces of legislation that the police must follow when gathering, </w:t>
      </w:r>
      <w:proofErr w:type="gramStart"/>
      <w:r w:rsidRPr="00407F13">
        <w:rPr>
          <w:rFonts w:eastAsiaTheme="minorHAnsi"/>
          <w:color w:val="auto"/>
          <w:sz w:val="24"/>
          <w:szCs w:val="24"/>
          <w:lang w:eastAsia="en-US"/>
        </w:rPr>
        <w:t>holding</w:t>
      </w:r>
      <w:proofErr w:type="gramEnd"/>
      <w:r w:rsidRPr="00407F13">
        <w:rPr>
          <w:rFonts w:eastAsiaTheme="minorHAnsi"/>
          <w:color w:val="auto"/>
          <w:sz w:val="24"/>
          <w:szCs w:val="24"/>
          <w:lang w:eastAsia="en-US"/>
        </w:rPr>
        <w:t xml:space="preserve"> and retaining information, such as Article 8 of the European Convention of the Human Rights Act 1996 which provides any person the right to a private and family life. The Data Protection Act 2018, General Data Protection regulation 2016 which provides strict guidelines on how information is to be managed. As well as The Freedom of Information Act 2000 which allows any person the right to request what information is being held regarding them (Bryant and Bryant, 2020, p.533).</w:t>
      </w:r>
    </w:p>
    <w:p w14:paraId="03B96A62"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Once this information has been gathered it is then shared with the force intelligence department through the submission of a Police Intelligence Report. This is done by using the 3x5x2 system which represents the grading of the intelligence by both numerical and alphabetical values. This system is used to assess the reliability of the </w:t>
      </w:r>
      <w:r w:rsidRPr="00407F13">
        <w:rPr>
          <w:rFonts w:eastAsiaTheme="minorHAnsi"/>
          <w:color w:val="auto"/>
          <w:sz w:val="24"/>
          <w:szCs w:val="24"/>
          <w:lang w:eastAsia="en-US"/>
        </w:rPr>
        <w:lastRenderedPageBreak/>
        <w:t xml:space="preserve">intelligence being submitted Steve Adams (2020). Once submitted the intelligence is reviewed by a police intelligence analyst, it is then processed and disseminated (College of Policing, 2019). This is all part of the police intelligence cycle. </w:t>
      </w:r>
    </w:p>
    <w:p w14:paraId="7B32DBA2"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Research shows the police intelligence cycle is used to set the standards of effective practice, whilst also setting the foundation for police intelligence training (James, 2016, p. 15). Once the information has been processed it is then used by senior officers to identify key priorities for policing. This is known as the National Intelligence Model (NIM) (Bryant and Bryant, 2020, p.536). The NIM is an intelligence led policing framework that allows senior officers to identify and prioritise policing resources. This is then implemented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provide a crime solving approach to the issues that have been identified through intelligence (Home Office, 2005).</w:t>
      </w:r>
    </w:p>
    <w:p w14:paraId="6920D23B" w14:textId="77777777" w:rsidR="005179DE" w:rsidRPr="00407F13" w:rsidRDefault="005179DE" w:rsidP="005179DE">
      <w:pPr>
        <w:overflowPunct/>
        <w:autoSpaceDE/>
        <w:autoSpaceDN/>
        <w:adjustRightInd/>
        <w:spacing w:after="160" w:line="259" w:lineRule="auto"/>
        <w:textAlignment w:val="auto"/>
        <w:rPr>
          <w:rFonts w:eastAsiaTheme="minorHAnsi"/>
          <w:b/>
          <w:bCs/>
          <w:color w:val="FF0000"/>
          <w:sz w:val="24"/>
          <w:szCs w:val="24"/>
          <w:lang w:eastAsia="en-US"/>
        </w:rPr>
      </w:pPr>
      <w:r w:rsidRPr="00407F13">
        <w:rPr>
          <w:rFonts w:eastAsiaTheme="minorHAnsi"/>
          <w:color w:val="auto"/>
          <w:sz w:val="24"/>
          <w:szCs w:val="24"/>
          <w:lang w:eastAsia="en-US"/>
        </w:rPr>
        <w:t xml:space="preserve">An essential part of this framework is the Tasking and Co-ordination Process. This is overseen by the Tasking and Coordination Groups (T&amp;CG). This is where meetings are held to consider all the intelligence received and allows senior officers to identify the most effective response to crime and disorder. This is done whilst prioritising intelligence resources to the specific areas of policing identified. The process is conducted at 3 levels with level 1 being managed at local BCU level by local policing resources which could include the most serious crimes or anti-social behaviour. Level 2 is managed by force and regional forces, which includes criminal activity being committed within the force, at interforce level and at a regional level. Level 3 is managed at a national level which includes then most serious and organised crime groups (Bryant and Bryant, 2020, p.536). The purpose of the meetings is to set up prevention tactics, gather intelligence and highlight enforcement priorities to which the senior officers can then plan the deployment of operational resources. The meetings are held on a regular basis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review any progress and make any amendments to the current policing priorities highlighted (Bryant and Bryant, 2020, p.537).</w:t>
      </w:r>
    </w:p>
    <w:p w14:paraId="2B2E0F5B"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proofErr w:type="gramStart"/>
      <w:r w:rsidRPr="00407F13">
        <w:rPr>
          <w:rFonts w:eastAsiaTheme="minorHAnsi"/>
          <w:color w:val="auto"/>
          <w:sz w:val="24"/>
          <w:szCs w:val="24"/>
          <w:lang w:eastAsia="en-US"/>
        </w:rPr>
        <w:t>All of</w:t>
      </w:r>
      <w:proofErr w:type="gramEnd"/>
      <w:r w:rsidRPr="00407F13">
        <w:rPr>
          <w:rFonts w:eastAsiaTheme="minorHAnsi"/>
          <w:color w:val="auto"/>
          <w:sz w:val="24"/>
          <w:szCs w:val="24"/>
          <w:lang w:eastAsia="en-US"/>
        </w:rPr>
        <w:t xml:space="preserve"> the police resources mentioned are relevant when disrupting criminal activity such as drug smuggling. By using a multi-disciplinary approach and the effective use of the NIM, police </w:t>
      </w:r>
      <w:proofErr w:type="gramStart"/>
      <w:r w:rsidRPr="00407F13">
        <w:rPr>
          <w:rFonts w:eastAsiaTheme="minorHAnsi"/>
          <w:color w:val="auto"/>
          <w:sz w:val="24"/>
          <w:szCs w:val="24"/>
          <w:lang w:eastAsia="en-US"/>
        </w:rPr>
        <w:t>are able to</w:t>
      </w:r>
      <w:proofErr w:type="gramEnd"/>
      <w:r w:rsidRPr="00407F13">
        <w:rPr>
          <w:rFonts w:eastAsiaTheme="minorHAnsi"/>
          <w:color w:val="auto"/>
          <w:sz w:val="24"/>
          <w:szCs w:val="24"/>
          <w:lang w:eastAsia="en-US"/>
        </w:rPr>
        <w:t xml:space="preserve"> utilise resources such as Automatic Number Plate Recognition Systems (ANPR) in order to gather further intelligence and to intercept the criminal activity identified with the assistance of the Roads Policing Units (Henderson, 2004, p.39).</w:t>
      </w:r>
    </w:p>
    <w:p w14:paraId="210FDB72"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ANPR consists of a camera that photographs the registration plates of passing motoring vehicles. It then runs the information through the Police National Computer Systems (Police UK, 2021). Police use ANPR cameras on a national level so they </w:t>
      </w:r>
      <w:proofErr w:type="gramStart"/>
      <w:r w:rsidRPr="00407F13">
        <w:rPr>
          <w:rFonts w:eastAsiaTheme="minorHAnsi"/>
          <w:color w:val="auto"/>
          <w:sz w:val="24"/>
          <w:szCs w:val="24"/>
          <w:lang w:eastAsia="en-US"/>
        </w:rPr>
        <w:t>are able to</w:t>
      </w:r>
      <w:proofErr w:type="gramEnd"/>
      <w:r w:rsidRPr="00407F13">
        <w:rPr>
          <w:rFonts w:eastAsiaTheme="minorHAnsi"/>
          <w:color w:val="auto"/>
          <w:sz w:val="24"/>
          <w:szCs w:val="24"/>
          <w:lang w:eastAsia="en-US"/>
        </w:rPr>
        <w:t xml:space="preserve"> identify, deter and disrupt criminal activity. This is implemented by identifying the routes being taken by a vehicle of interest (VOI) that believed to be involved in criminal activity, along with dates and times of the vehicle’s movements,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gather information and build intelligence (Henderson, 2004, p.39).</w:t>
      </w:r>
    </w:p>
    <w:p w14:paraId="78625F88"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Police also use ANPR cameras to assist with operational response where a vehicle of interest (VOI) passes a ANPR camera. Police officers will use this information to </w:t>
      </w:r>
      <w:r w:rsidRPr="00407F13">
        <w:rPr>
          <w:rFonts w:eastAsiaTheme="minorHAnsi"/>
          <w:color w:val="auto"/>
          <w:sz w:val="24"/>
          <w:szCs w:val="24"/>
          <w:lang w:eastAsia="en-US"/>
        </w:rPr>
        <w:lastRenderedPageBreak/>
        <w:t>lawfully intercept the vehicle, search the vehicle along with its occupants and then carry out arrests if required (NPCC, 2016).</w:t>
      </w:r>
    </w:p>
    <w:p w14:paraId="70F7CA4E"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Research supports this as (Symonds, 2019) states that police have made a record number of arrests during a police operation that was focussed on disrupting county line drug gangs. (Symonds, 2019)   also states by using intelligence and ANPR cameras police were able to identify the drug dealers responsible and track their movements whilst moving the drugs across county borders. During the operation police arrested over 743 people, seized 12 guns and £400,000 worth of drugs, and other weapons. </w:t>
      </w:r>
    </w:p>
    <w:p w14:paraId="6D1913BC"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A further report by (Bennett – Ness, J. (2020) states that during a police operation in London 18 weapons, 25 illegal weapons and 75 arrests for </w:t>
      </w:r>
      <w:proofErr w:type="gramStart"/>
      <w:r w:rsidRPr="00407F13">
        <w:rPr>
          <w:rFonts w:eastAsiaTheme="minorHAnsi"/>
          <w:color w:val="auto"/>
          <w:sz w:val="24"/>
          <w:szCs w:val="24"/>
          <w:lang w:eastAsia="en-US"/>
        </w:rPr>
        <w:t>a number of</w:t>
      </w:r>
      <w:proofErr w:type="gramEnd"/>
      <w:r w:rsidRPr="00407F13">
        <w:rPr>
          <w:rFonts w:eastAsiaTheme="minorHAnsi"/>
          <w:color w:val="auto"/>
          <w:sz w:val="24"/>
          <w:szCs w:val="24"/>
          <w:lang w:eastAsia="en-US"/>
        </w:rPr>
        <w:t xml:space="preserve"> offences including possession with intent to supply Class A and B drugs. Police worked closely with neighbouring forces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build intelligence and disrupt county drug lines. By using the NIM senior officers would be able to identify places of interest to which units would then be dispatched to conduct proactive police patrols whilst using the onboard ANPR cameras to assist with identifying the vehicles of interest (VOI). This would have assisted the police to gather further intelligence and identify the vehicles involved in the supply of drugs. From gathering the intelligence, the police used, the ANPR cameras to map the routes being taken by the vehicles identified in the investigation. The police were then able to use this information to successfully intercept the vehicles, search the vehicles and its occupants and carry out arrests of the suspects. As a result of the operation, numerous weapons and drugs were seized resulting in a total of 75 arrests, which directly disrupted the county lines drug supply.</w:t>
      </w:r>
    </w:p>
    <w:p w14:paraId="761707CF" w14:textId="44FA2829"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Further research shows a report by (Cheshire Constabulary, 2021) states that members of an organised crime gang who were responsible for the supply of class A drugs through county lines have been jailed for a total of 43 and a half years. Whilst conducting a protracted investigation, police were able to identify the suspects responsible for the supply of Class A drugs from Merseyside into the Chester area. During the investigation the police gathered further intelligence that the gang were using pay as you go mobile phones to offer the sale of Class A drugs across county lines by text message. Drug runners then transported the Class A drugs from Merseyside into Chester, where the addresses of vulnerable persons were used to facilitate the sale of the drugs. This is known as cuckooing and is a common technique used by criminals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facilitate the supply of drugs through different counties. From the use of the NIM senior officers were able to highlight that the use of the ANPR cameras and CCTV would assist police in gathering enough evidence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conduct a joint operation. This was conducted between Chester Local Policing Unit and Merseyside Police where raids were carried out on the homes of the gang members. During the raids a significant quantity of drugs and cash was seized along with several mobile phones. During the analysis of the mobile phones police used mobile phone cell site locations, CCTV and ANPR to evidence the sophistication of the drug network that had been setup by the gang. By the effective use of all the police resources such as ANPR, CCTV, intelligence, police were not only able to link each person to the drug supply but were also able to identify key </w:t>
      </w:r>
      <w:r w:rsidRPr="00407F13">
        <w:rPr>
          <w:rFonts w:eastAsiaTheme="minorHAnsi"/>
          <w:color w:val="auto"/>
          <w:sz w:val="24"/>
          <w:szCs w:val="24"/>
          <w:lang w:eastAsia="en-US"/>
        </w:rPr>
        <w:lastRenderedPageBreak/>
        <w:t>players and individual roles in the gang responsible for the drug supply. This not only successfully stopped the supply of drugs but also safeguarded the vulnerable persons that were victims of cuckooing.</w:t>
      </w:r>
    </w:p>
    <w:p w14:paraId="6C937B6B"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 xml:space="preserve">In conclusion, research shows that by gathering information and intelligence, senior officers can use this intelligence </w:t>
      </w:r>
      <w:proofErr w:type="gramStart"/>
      <w:r w:rsidRPr="00407F13">
        <w:rPr>
          <w:rFonts w:eastAsiaTheme="minorHAnsi"/>
          <w:color w:val="auto"/>
          <w:sz w:val="24"/>
          <w:szCs w:val="24"/>
          <w:lang w:eastAsia="en-US"/>
        </w:rPr>
        <w:t>in order to</w:t>
      </w:r>
      <w:proofErr w:type="gramEnd"/>
      <w:r w:rsidRPr="00407F13">
        <w:rPr>
          <w:rFonts w:eastAsiaTheme="minorHAnsi"/>
          <w:color w:val="auto"/>
          <w:sz w:val="24"/>
          <w:szCs w:val="24"/>
          <w:lang w:eastAsia="en-US"/>
        </w:rPr>
        <w:t xml:space="preserve"> prioritise policing resources available using the NIM. This plays a pivotal part in the identification of suspects, the disruption of drug smuggling, and bringing those responsible to justice. By using ANPR cameras, CCTV, and neighbouring police forces, police can gather firm evidence of the offences taking places, setup tactical interception plans, which allows police to safely intercept the vehicles involved, seize evidence, and arrest the suspects involved. This will also provide further intelligence which from the use of mobile phone cell sites can identify further suspects and assist the police in disrupting the gang bringing them all the justice. </w:t>
      </w:r>
    </w:p>
    <w:p w14:paraId="2A25074E" w14:textId="77777777" w:rsidR="005179DE" w:rsidRPr="00407F13" w:rsidRDefault="005179DE" w:rsidP="005179DE">
      <w:pPr>
        <w:overflowPunct/>
        <w:autoSpaceDE/>
        <w:autoSpaceDN/>
        <w:adjustRightInd/>
        <w:spacing w:after="160" w:line="259" w:lineRule="auto"/>
        <w:textAlignment w:val="auto"/>
        <w:rPr>
          <w:rFonts w:eastAsiaTheme="minorHAnsi"/>
          <w:color w:val="auto"/>
          <w:sz w:val="24"/>
          <w:szCs w:val="24"/>
          <w:lang w:eastAsia="en-US"/>
        </w:rPr>
      </w:pPr>
      <w:r w:rsidRPr="00407F13">
        <w:rPr>
          <w:rFonts w:eastAsiaTheme="minorHAnsi"/>
          <w:color w:val="auto"/>
          <w:sz w:val="24"/>
          <w:szCs w:val="24"/>
          <w:lang w:eastAsia="en-US"/>
        </w:rPr>
        <w:t>Word Count – 1589.</w:t>
      </w:r>
    </w:p>
    <w:p w14:paraId="6D45AF60" w14:textId="77777777" w:rsidR="00322873" w:rsidRPr="00270EEB" w:rsidRDefault="00322873"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2AC87" w14:textId="77777777" w:rsidR="00EE1B4D" w:rsidRDefault="00FE5420" w:rsidP="00FE5420">
            <w:pPr>
              <w:overflowPunct/>
              <w:autoSpaceDE/>
              <w:autoSpaceDN/>
              <w:adjustRightInd/>
              <w:rPr>
                <w:sz w:val="22"/>
                <w:szCs w:val="22"/>
                <w:lang w:eastAsia="zh-TW"/>
              </w:rPr>
            </w:pPr>
            <w:r w:rsidRPr="00FE5420">
              <w:rPr>
                <w:sz w:val="22"/>
                <w:szCs w:val="22"/>
                <w:lang w:eastAsia="zh-TW"/>
              </w:rPr>
              <w:t>5-7</w:t>
            </w:r>
          </w:p>
          <w:p w14:paraId="7B7CDB55" w14:textId="77777777" w:rsidR="00EE1B4D" w:rsidRDefault="00EE1B4D" w:rsidP="00FE5420">
            <w:pPr>
              <w:overflowPunct/>
              <w:autoSpaceDE/>
              <w:autoSpaceDN/>
              <w:adjustRightInd/>
              <w:rPr>
                <w:sz w:val="22"/>
                <w:szCs w:val="22"/>
                <w:lang w:eastAsia="zh-TW"/>
              </w:rPr>
            </w:pPr>
          </w:p>
          <w:p w14:paraId="4F4734CC" w14:textId="7FF74DE0" w:rsidR="00FE5420" w:rsidRPr="00FE5420" w:rsidRDefault="00EE1B4D"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CE3C4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5F023D" w14:textId="77777777" w:rsidR="00F61BE0" w:rsidRDefault="00F61BE0" w:rsidP="00FE5420">
            <w:pPr>
              <w:overflowPunct/>
              <w:autoSpaceDE/>
              <w:autoSpaceDN/>
              <w:adjustRightInd/>
              <w:rPr>
                <w:sz w:val="22"/>
                <w:szCs w:val="22"/>
                <w:lang w:eastAsia="zh-TW"/>
              </w:rPr>
            </w:pPr>
          </w:p>
          <w:p w14:paraId="0BCB15AA" w14:textId="53E5A8DD" w:rsidR="00F61BE0" w:rsidRPr="00FE5420" w:rsidRDefault="00F61BE0"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EF02C93" w:rsidR="00FE5420" w:rsidRPr="007B2A06" w:rsidRDefault="0045433A" w:rsidP="00FE5420">
            <w:pPr>
              <w:overflowPunct/>
              <w:autoSpaceDE/>
              <w:autoSpaceDN/>
              <w:adjustRightInd/>
              <w:rPr>
                <w:rFonts w:ascii="Times New Roman" w:hAnsi="Times New Roman" w:cs="Times New Roman"/>
                <w:sz w:val="24"/>
                <w:szCs w:val="24"/>
                <w:lang w:eastAsia="zh-TW"/>
              </w:rPr>
            </w:pPr>
            <w:r w:rsidRPr="007B2A06">
              <w:rPr>
                <w:sz w:val="24"/>
                <w:szCs w:val="24"/>
                <w:lang w:eastAsia="zh-TW"/>
              </w:rPr>
              <w:t xml:space="preserve">I believe that I currently hold a level of knowledge that would be deemed as acceptable for an officer with my level of service. </w:t>
            </w:r>
            <w:r w:rsidR="0057141B" w:rsidRPr="007B2A06">
              <w:rPr>
                <w:sz w:val="24"/>
                <w:szCs w:val="24"/>
                <w:lang w:eastAsia="zh-TW"/>
              </w:rPr>
              <w:t>This was also expressed by my supervisor during a recent meeting</w:t>
            </w:r>
            <w:r w:rsidRPr="007B2A06">
              <w:rPr>
                <w:sz w:val="24"/>
                <w:szCs w:val="24"/>
                <w:lang w:eastAsia="zh-TW"/>
              </w:rPr>
              <w:t xml:space="preserve">. I am aware that I need to develop my knowledge in various areas of legislation such as </w:t>
            </w:r>
            <w:r w:rsidR="0057141B" w:rsidRPr="007B2A06">
              <w:rPr>
                <w:sz w:val="24"/>
                <w:szCs w:val="24"/>
                <w:lang w:eastAsia="zh-TW"/>
              </w:rPr>
              <w:t>f</w:t>
            </w:r>
            <w:r w:rsidRPr="007B2A06">
              <w:rPr>
                <w:sz w:val="24"/>
                <w:szCs w:val="24"/>
                <w:lang w:eastAsia="zh-TW"/>
              </w:rPr>
              <w:t xml:space="preserve">raud. To develop my knowledge a I will utilise both online and offline reading material </w:t>
            </w:r>
            <w:r w:rsidRPr="007B2A06">
              <w:rPr>
                <w:sz w:val="24"/>
                <w:szCs w:val="24"/>
                <w:lang w:eastAsia="zh-TW"/>
              </w:rPr>
              <w:lastRenderedPageBreak/>
              <w:t>such as CPS</w:t>
            </w:r>
            <w:r w:rsidR="00CB07AD" w:rsidRPr="007B2A06">
              <w:rPr>
                <w:sz w:val="24"/>
                <w:szCs w:val="24"/>
                <w:lang w:eastAsia="zh-TW"/>
              </w:rPr>
              <w:t xml:space="preserve"> online</w:t>
            </w:r>
            <w:r w:rsidRPr="007B2A06">
              <w:rPr>
                <w:sz w:val="24"/>
                <w:szCs w:val="24"/>
                <w:lang w:eastAsia="zh-TW"/>
              </w:rPr>
              <w:t xml:space="preserve"> and </w:t>
            </w:r>
            <w:proofErr w:type="spellStart"/>
            <w:r w:rsidRPr="007B2A06">
              <w:rPr>
                <w:sz w:val="24"/>
                <w:szCs w:val="24"/>
                <w:lang w:eastAsia="zh-TW"/>
              </w:rPr>
              <w:t>Blackstones</w:t>
            </w:r>
            <w:proofErr w:type="spellEnd"/>
            <w:r w:rsidR="00CB07AD" w:rsidRPr="007B2A06">
              <w:rPr>
                <w:sz w:val="24"/>
                <w:szCs w:val="24"/>
                <w:lang w:eastAsia="zh-TW"/>
              </w:rPr>
              <w:t xml:space="preserve"> reading material</w:t>
            </w:r>
            <w:r w:rsidRPr="007B2A06">
              <w:rPr>
                <w:sz w:val="24"/>
                <w:szCs w:val="24"/>
                <w:lang w:eastAsia="zh-TW"/>
              </w:rPr>
              <w:t xml:space="preserve">. I will </w:t>
            </w:r>
            <w:r w:rsidR="00CB07AD" w:rsidRPr="007B2A06">
              <w:rPr>
                <w:sz w:val="24"/>
                <w:szCs w:val="24"/>
                <w:lang w:eastAsia="zh-TW"/>
              </w:rPr>
              <w:t xml:space="preserve">also </w:t>
            </w:r>
            <w:r w:rsidRPr="007B2A06">
              <w:rPr>
                <w:sz w:val="24"/>
                <w:szCs w:val="24"/>
                <w:lang w:eastAsia="zh-TW"/>
              </w:rPr>
              <w:t>utilise the knowledge</w:t>
            </w:r>
            <w:r w:rsidR="00CB07AD" w:rsidRPr="007B2A06">
              <w:rPr>
                <w:sz w:val="24"/>
                <w:szCs w:val="24"/>
                <w:lang w:eastAsia="zh-TW"/>
              </w:rPr>
              <w:t xml:space="preserve"> and experience</w:t>
            </w:r>
            <w:r w:rsidRPr="007B2A06">
              <w:rPr>
                <w:sz w:val="24"/>
                <w:szCs w:val="24"/>
                <w:lang w:eastAsia="zh-TW"/>
              </w:rPr>
              <w:t xml:space="preserve"> of the more experienced officers </w:t>
            </w:r>
            <w:r w:rsidR="00F1226F" w:rsidRPr="007B2A06">
              <w:rPr>
                <w:sz w:val="24"/>
                <w:szCs w:val="24"/>
                <w:lang w:eastAsia="zh-TW"/>
              </w:rPr>
              <w:t>in</w:t>
            </w:r>
            <w:r w:rsidRPr="007B2A06">
              <w:rPr>
                <w:sz w:val="24"/>
                <w:szCs w:val="24"/>
                <w:lang w:eastAsia="zh-TW"/>
              </w:rPr>
              <w:t xml:space="preserve"> my team</w:t>
            </w:r>
            <w:r w:rsidR="00F1226F" w:rsidRPr="007B2A06">
              <w:rPr>
                <w:sz w:val="24"/>
                <w:szCs w:val="24"/>
                <w:lang w:eastAsia="zh-TW"/>
              </w:rPr>
              <w:t xml:space="preserve">. My </w:t>
            </w:r>
            <w:r w:rsidRPr="007B2A06">
              <w:rPr>
                <w:sz w:val="24"/>
                <w:szCs w:val="24"/>
                <w:lang w:eastAsia="zh-TW"/>
              </w:rPr>
              <w:t>supervisor has also agreed to allocate me any investigations within this area</w:t>
            </w:r>
            <w:r w:rsidR="00A0220D" w:rsidRPr="007B2A06">
              <w:rPr>
                <w:sz w:val="24"/>
                <w:szCs w:val="24"/>
                <w:lang w:eastAsia="zh-TW"/>
              </w:rPr>
              <w:t xml:space="preserve"> to assist in my development.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A93CC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B44AF5" w14:textId="69B92631" w:rsidR="00757FC9" w:rsidRPr="00FE5420" w:rsidRDefault="001C765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95839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334C9E" w14:textId="48E63CDA" w:rsidR="001C7655" w:rsidRPr="00FE5420" w:rsidRDefault="001C7655"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CFC80C2" w:rsidR="00FE5420" w:rsidRPr="007B2A06" w:rsidRDefault="001C7655" w:rsidP="00FE5420">
            <w:pPr>
              <w:overflowPunct/>
              <w:autoSpaceDE/>
              <w:autoSpaceDN/>
              <w:adjustRightInd/>
              <w:rPr>
                <w:rFonts w:ascii="Times New Roman" w:hAnsi="Times New Roman" w:cs="Times New Roman"/>
                <w:sz w:val="24"/>
                <w:szCs w:val="24"/>
                <w:lang w:eastAsia="zh-TW"/>
              </w:rPr>
            </w:pPr>
            <w:r w:rsidRPr="007B2A06">
              <w:rPr>
                <w:sz w:val="24"/>
                <w:szCs w:val="24"/>
                <w:lang w:eastAsia="zh-TW"/>
              </w:rPr>
              <w:t xml:space="preserve">I believe that I </w:t>
            </w:r>
            <w:r w:rsidR="0063781A" w:rsidRPr="007B2A06">
              <w:rPr>
                <w:sz w:val="24"/>
                <w:szCs w:val="24"/>
                <w:lang w:eastAsia="zh-TW"/>
              </w:rPr>
              <w:t>hold a suitable</w:t>
            </w:r>
            <w:r w:rsidRPr="007B2A06">
              <w:rPr>
                <w:sz w:val="24"/>
                <w:szCs w:val="24"/>
                <w:lang w:eastAsia="zh-TW"/>
              </w:rPr>
              <w:t xml:space="preserve"> level of skills </w:t>
            </w:r>
            <w:r w:rsidR="0063781A" w:rsidRPr="007B2A06">
              <w:rPr>
                <w:sz w:val="24"/>
                <w:szCs w:val="24"/>
                <w:lang w:eastAsia="zh-TW"/>
              </w:rPr>
              <w:t xml:space="preserve">for an officer with my level of service. </w:t>
            </w:r>
            <w:r w:rsidR="001652E7" w:rsidRPr="007B2A06">
              <w:rPr>
                <w:sz w:val="24"/>
                <w:szCs w:val="24"/>
                <w:lang w:eastAsia="zh-TW"/>
              </w:rPr>
              <w:t xml:space="preserve">During </w:t>
            </w:r>
            <w:r w:rsidR="006C0EC1" w:rsidRPr="007B2A06">
              <w:rPr>
                <w:sz w:val="24"/>
                <w:szCs w:val="24"/>
                <w:lang w:eastAsia="zh-TW"/>
              </w:rPr>
              <w:t xml:space="preserve">a </w:t>
            </w:r>
            <w:r w:rsidR="001652E7" w:rsidRPr="007B2A06">
              <w:rPr>
                <w:sz w:val="24"/>
                <w:szCs w:val="24"/>
                <w:lang w:eastAsia="zh-TW"/>
              </w:rPr>
              <w:t xml:space="preserve">recent meeting with my </w:t>
            </w:r>
            <w:r w:rsidR="00F94351" w:rsidRPr="007B2A06">
              <w:rPr>
                <w:sz w:val="24"/>
                <w:szCs w:val="24"/>
                <w:lang w:eastAsia="zh-TW"/>
              </w:rPr>
              <w:t>supervisor,</w:t>
            </w:r>
            <w:r w:rsidR="006C0EC1" w:rsidRPr="007B2A06">
              <w:rPr>
                <w:sz w:val="24"/>
                <w:szCs w:val="24"/>
                <w:lang w:eastAsia="zh-TW"/>
              </w:rPr>
              <w:t xml:space="preserve"> </w:t>
            </w:r>
            <w:r w:rsidR="001652E7" w:rsidRPr="007B2A06">
              <w:rPr>
                <w:sz w:val="24"/>
                <w:szCs w:val="24"/>
                <w:lang w:eastAsia="zh-TW"/>
              </w:rPr>
              <w:t xml:space="preserve">it has been </w:t>
            </w:r>
            <w:r w:rsidR="00F94351" w:rsidRPr="007B2A06">
              <w:rPr>
                <w:sz w:val="24"/>
                <w:szCs w:val="24"/>
                <w:lang w:eastAsia="zh-TW"/>
              </w:rPr>
              <w:t>highlighted</w:t>
            </w:r>
            <w:r w:rsidR="00A564ED" w:rsidRPr="007B2A06">
              <w:rPr>
                <w:sz w:val="24"/>
                <w:szCs w:val="24"/>
                <w:lang w:eastAsia="zh-TW"/>
              </w:rPr>
              <w:t xml:space="preserve"> that </w:t>
            </w:r>
            <w:r w:rsidR="005D791C" w:rsidRPr="007B2A06">
              <w:rPr>
                <w:sz w:val="24"/>
                <w:szCs w:val="24"/>
                <w:lang w:eastAsia="zh-TW"/>
              </w:rPr>
              <w:t xml:space="preserve">although </w:t>
            </w:r>
            <w:r w:rsidR="009A7373" w:rsidRPr="007B2A06">
              <w:rPr>
                <w:sz w:val="24"/>
                <w:szCs w:val="24"/>
                <w:lang w:eastAsia="zh-TW"/>
              </w:rPr>
              <w:t xml:space="preserve">I hold a high level of </w:t>
            </w:r>
            <w:r w:rsidR="00A564ED" w:rsidRPr="007B2A06">
              <w:rPr>
                <w:sz w:val="24"/>
                <w:szCs w:val="24"/>
                <w:lang w:eastAsia="zh-TW"/>
              </w:rPr>
              <w:t>interpersonal skills</w:t>
            </w:r>
            <w:r w:rsidR="005D791C" w:rsidRPr="007B2A06">
              <w:rPr>
                <w:sz w:val="24"/>
                <w:szCs w:val="24"/>
                <w:lang w:eastAsia="zh-TW"/>
              </w:rPr>
              <w:t>, I</w:t>
            </w:r>
            <w:r w:rsidR="00F94351" w:rsidRPr="007B2A06">
              <w:rPr>
                <w:sz w:val="24"/>
                <w:szCs w:val="24"/>
                <w:lang w:eastAsia="zh-TW"/>
              </w:rPr>
              <w:t xml:space="preserve"> still</w:t>
            </w:r>
            <w:r w:rsidR="005D791C" w:rsidRPr="007B2A06">
              <w:rPr>
                <w:sz w:val="24"/>
                <w:szCs w:val="24"/>
                <w:lang w:eastAsia="zh-TW"/>
              </w:rPr>
              <w:t xml:space="preserve"> need to</w:t>
            </w:r>
            <w:r w:rsidR="00F94351" w:rsidRPr="007B2A06">
              <w:rPr>
                <w:sz w:val="24"/>
                <w:szCs w:val="24"/>
                <w:lang w:eastAsia="zh-TW"/>
              </w:rPr>
              <w:t xml:space="preserve"> develop</w:t>
            </w:r>
            <w:r w:rsidR="005D791C" w:rsidRPr="007B2A06">
              <w:rPr>
                <w:sz w:val="24"/>
                <w:szCs w:val="24"/>
                <w:lang w:eastAsia="zh-TW"/>
              </w:rPr>
              <w:t xml:space="preserve"> </w:t>
            </w:r>
            <w:r w:rsidR="005121F7" w:rsidRPr="007B2A06">
              <w:rPr>
                <w:sz w:val="24"/>
                <w:szCs w:val="24"/>
                <w:lang w:eastAsia="zh-TW"/>
              </w:rPr>
              <w:t>my criminal investigative</w:t>
            </w:r>
            <w:r w:rsidR="00F36ECA" w:rsidRPr="007B2A06">
              <w:rPr>
                <w:sz w:val="24"/>
                <w:szCs w:val="24"/>
                <w:lang w:eastAsia="zh-TW"/>
              </w:rPr>
              <w:t xml:space="preserve"> </w:t>
            </w:r>
            <w:r w:rsidR="005121F7" w:rsidRPr="007B2A06">
              <w:rPr>
                <w:sz w:val="24"/>
                <w:szCs w:val="24"/>
                <w:lang w:eastAsia="zh-TW"/>
              </w:rPr>
              <w:t xml:space="preserve">skills. </w:t>
            </w:r>
            <w:r w:rsidR="008E3AAE" w:rsidRPr="007B2A06">
              <w:rPr>
                <w:sz w:val="24"/>
                <w:szCs w:val="24"/>
                <w:lang w:eastAsia="zh-TW"/>
              </w:rPr>
              <w:t xml:space="preserve">I </w:t>
            </w:r>
            <w:r w:rsidR="00611638" w:rsidRPr="007B2A06">
              <w:rPr>
                <w:sz w:val="24"/>
                <w:szCs w:val="24"/>
                <w:lang w:eastAsia="zh-TW"/>
              </w:rPr>
              <w:t>recognise t</w:t>
            </w:r>
            <w:r w:rsidR="00F36ECA" w:rsidRPr="007B2A06">
              <w:rPr>
                <w:sz w:val="24"/>
                <w:szCs w:val="24"/>
                <w:lang w:eastAsia="zh-TW"/>
              </w:rPr>
              <w:t>he</w:t>
            </w:r>
            <w:r w:rsidR="00611638" w:rsidRPr="007B2A06">
              <w:rPr>
                <w:sz w:val="24"/>
                <w:szCs w:val="24"/>
                <w:lang w:eastAsia="zh-TW"/>
              </w:rPr>
              <w:t xml:space="preserve"> need</w:t>
            </w:r>
            <w:r w:rsidR="00F36ECA" w:rsidRPr="007B2A06">
              <w:rPr>
                <w:sz w:val="24"/>
                <w:szCs w:val="24"/>
                <w:lang w:eastAsia="zh-TW"/>
              </w:rPr>
              <w:t xml:space="preserve"> to</w:t>
            </w:r>
            <w:r w:rsidR="00611638" w:rsidRPr="007B2A06">
              <w:rPr>
                <w:sz w:val="24"/>
                <w:szCs w:val="24"/>
                <w:lang w:eastAsia="zh-TW"/>
              </w:rPr>
              <w:t xml:space="preserve"> develop</w:t>
            </w:r>
            <w:r w:rsidR="00F36ECA" w:rsidRPr="007B2A06">
              <w:rPr>
                <w:sz w:val="24"/>
                <w:szCs w:val="24"/>
                <w:lang w:eastAsia="zh-TW"/>
              </w:rPr>
              <w:t xml:space="preserve"> my skills</w:t>
            </w:r>
            <w:r w:rsidR="00611638" w:rsidRPr="007B2A06">
              <w:rPr>
                <w:sz w:val="24"/>
                <w:szCs w:val="24"/>
                <w:lang w:eastAsia="zh-TW"/>
              </w:rPr>
              <w:t xml:space="preserve"> in this area and </w:t>
            </w:r>
            <w:r w:rsidR="00162890" w:rsidRPr="007B2A06">
              <w:rPr>
                <w:sz w:val="24"/>
                <w:szCs w:val="24"/>
                <w:lang w:eastAsia="zh-TW"/>
              </w:rPr>
              <w:t>I am currently</w:t>
            </w:r>
            <w:r w:rsidR="00067747" w:rsidRPr="007B2A06">
              <w:rPr>
                <w:sz w:val="24"/>
                <w:szCs w:val="24"/>
                <w:lang w:eastAsia="zh-TW"/>
              </w:rPr>
              <w:t xml:space="preserve"> </w:t>
            </w:r>
            <w:r w:rsidR="00162890" w:rsidRPr="007B2A06">
              <w:rPr>
                <w:sz w:val="24"/>
                <w:szCs w:val="24"/>
                <w:lang w:eastAsia="zh-TW"/>
              </w:rPr>
              <w:t>a</w:t>
            </w:r>
            <w:r w:rsidR="003D0D47" w:rsidRPr="007B2A06">
              <w:rPr>
                <w:sz w:val="24"/>
                <w:szCs w:val="24"/>
                <w:lang w:eastAsia="zh-TW"/>
              </w:rPr>
              <w:t xml:space="preserve">waiting </w:t>
            </w:r>
            <w:r w:rsidR="006C0EC1" w:rsidRPr="007B2A06">
              <w:rPr>
                <w:sz w:val="24"/>
                <w:szCs w:val="24"/>
                <w:lang w:eastAsia="zh-TW"/>
              </w:rPr>
              <w:t>a student</w:t>
            </w:r>
            <w:r w:rsidR="003D0D47" w:rsidRPr="007B2A06">
              <w:rPr>
                <w:sz w:val="24"/>
                <w:szCs w:val="24"/>
                <w:lang w:eastAsia="zh-TW"/>
              </w:rPr>
              <w:t xml:space="preserve"> </w:t>
            </w:r>
            <w:r w:rsidR="006C0EC1" w:rsidRPr="007B2A06">
              <w:rPr>
                <w:sz w:val="24"/>
                <w:szCs w:val="24"/>
                <w:lang w:eastAsia="zh-TW"/>
              </w:rPr>
              <w:t>attachment</w:t>
            </w:r>
            <w:r w:rsidR="003D0D47" w:rsidRPr="007B2A06">
              <w:rPr>
                <w:sz w:val="24"/>
                <w:szCs w:val="24"/>
                <w:lang w:eastAsia="zh-TW"/>
              </w:rPr>
              <w:t xml:space="preserve"> to the Criminal Investigation </w:t>
            </w:r>
            <w:r w:rsidR="006C0EC1" w:rsidRPr="007B2A06">
              <w:rPr>
                <w:sz w:val="24"/>
                <w:szCs w:val="24"/>
                <w:lang w:eastAsia="zh-TW"/>
              </w:rPr>
              <w:t>D</w:t>
            </w:r>
            <w:r w:rsidR="003D0D47" w:rsidRPr="007B2A06">
              <w:rPr>
                <w:sz w:val="24"/>
                <w:szCs w:val="24"/>
                <w:lang w:eastAsia="zh-TW"/>
              </w:rPr>
              <w:t xml:space="preserve">epartment </w:t>
            </w:r>
            <w:r w:rsidR="006C0EC1" w:rsidRPr="007B2A06">
              <w:rPr>
                <w:sz w:val="24"/>
                <w:szCs w:val="24"/>
                <w:lang w:eastAsia="zh-TW"/>
              </w:rPr>
              <w:t>t</w:t>
            </w:r>
            <w:r w:rsidR="008E3AAE" w:rsidRPr="007B2A06">
              <w:rPr>
                <w:sz w:val="24"/>
                <w:szCs w:val="24"/>
                <w:lang w:eastAsia="zh-TW"/>
              </w:rPr>
              <w:t xml:space="preserve">o </w:t>
            </w:r>
            <w:r w:rsidR="003C4893" w:rsidRPr="007B2A06">
              <w:rPr>
                <w:sz w:val="24"/>
                <w:szCs w:val="24"/>
                <w:lang w:eastAsia="zh-TW"/>
              </w:rPr>
              <w:t xml:space="preserve">assist with developing </w:t>
            </w:r>
            <w:r w:rsidR="008E3AAE" w:rsidRPr="007B2A06">
              <w:rPr>
                <w:sz w:val="24"/>
                <w:szCs w:val="24"/>
                <w:lang w:eastAsia="zh-TW"/>
              </w:rPr>
              <w:t>my</w:t>
            </w:r>
            <w:r w:rsidR="006C0EC1" w:rsidRPr="007B2A06">
              <w:rPr>
                <w:sz w:val="24"/>
                <w:szCs w:val="24"/>
                <w:lang w:eastAsia="zh-TW"/>
              </w:rPr>
              <w:t xml:space="preserve"> skills</w:t>
            </w:r>
            <w:r w:rsidR="008E3AAE" w:rsidRPr="007B2A06">
              <w:rPr>
                <w:sz w:val="24"/>
                <w:szCs w:val="24"/>
                <w:lang w:eastAsia="zh-TW"/>
              </w:rPr>
              <w:t xml:space="preserve"> </w:t>
            </w:r>
            <w:r w:rsidR="00BA4B1B" w:rsidRPr="007B2A06">
              <w:rPr>
                <w:sz w:val="24"/>
                <w:szCs w:val="24"/>
                <w:lang w:eastAsia="zh-TW"/>
              </w:rPr>
              <w:t>with</w:t>
            </w:r>
            <w:r w:rsidR="008E3AAE" w:rsidRPr="007B2A06">
              <w:rPr>
                <w:sz w:val="24"/>
                <w:szCs w:val="24"/>
                <w:lang w:eastAsia="zh-TW"/>
              </w:rPr>
              <w:t>in this area</w:t>
            </w:r>
            <w:r w:rsidR="006C0EC1" w:rsidRPr="007B2A06">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E57AED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64DC95C0" w:rsidR="00066AEF" w:rsidRPr="00FE5420" w:rsidRDefault="00066AEF"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E879EF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53E2B2" w14:textId="43EB06AF" w:rsidR="00066AEF" w:rsidRPr="00FE5420" w:rsidRDefault="00066AEF"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0872C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ACC4DF" w14:textId="31905625" w:rsidR="00066AEF" w:rsidRPr="00FE5420" w:rsidRDefault="00066A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B67A46D" w:rsidR="00FE5420" w:rsidRPr="007B2A06" w:rsidRDefault="009A33B4" w:rsidP="00FE5420">
            <w:pPr>
              <w:overflowPunct/>
              <w:autoSpaceDE/>
              <w:autoSpaceDN/>
              <w:adjustRightInd/>
              <w:rPr>
                <w:rFonts w:ascii="Times New Roman" w:hAnsi="Times New Roman" w:cs="Times New Roman"/>
                <w:sz w:val="24"/>
                <w:szCs w:val="24"/>
                <w:lang w:eastAsia="zh-TW"/>
              </w:rPr>
            </w:pPr>
            <w:r w:rsidRPr="007B2A06">
              <w:rPr>
                <w:sz w:val="24"/>
                <w:szCs w:val="24"/>
                <w:lang w:eastAsia="zh-TW"/>
              </w:rPr>
              <w:t xml:space="preserve">Although I </w:t>
            </w:r>
            <w:r w:rsidR="00373319" w:rsidRPr="007B2A06">
              <w:rPr>
                <w:sz w:val="24"/>
                <w:szCs w:val="24"/>
                <w:lang w:eastAsia="zh-TW"/>
              </w:rPr>
              <w:t>can</w:t>
            </w:r>
            <w:r w:rsidRPr="007B2A06">
              <w:rPr>
                <w:sz w:val="24"/>
                <w:szCs w:val="24"/>
                <w:lang w:eastAsia="zh-TW"/>
              </w:rPr>
              <w:t xml:space="preserve"> carry out my role </w:t>
            </w:r>
            <w:r w:rsidR="00813114" w:rsidRPr="007B2A06">
              <w:rPr>
                <w:sz w:val="24"/>
                <w:szCs w:val="24"/>
                <w:lang w:eastAsia="zh-TW"/>
              </w:rPr>
              <w:t>effectively,</w:t>
            </w:r>
            <w:r w:rsidR="00C51157" w:rsidRPr="007B2A06">
              <w:rPr>
                <w:sz w:val="24"/>
                <w:szCs w:val="24"/>
                <w:lang w:eastAsia="zh-TW"/>
              </w:rPr>
              <w:t xml:space="preserve"> I believe </w:t>
            </w:r>
            <w:r w:rsidR="00373319" w:rsidRPr="007B2A06">
              <w:rPr>
                <w:sz w:val="24"/>
                <w:szCs w:val="24"/>
                <w:lang w:eastAsia="zh-TW"/>
              </w:rPr>
              <w:t xml:space="preserve">that </w:t>
            </w:r>
            <w:r w:rsidR="00C51157" w:rsidRPr="007B2A06">
              <w:rPr>
                <w:sz w:val="24"/>
                <w:szCs w:val="24"/>
                <w:lang w:eastAsia="zh-TW"/>
              </w:rPr>
              <w:t xml:space="preserve">I still </w:t>
            </w:r>
            <w:r w:rsidR="00261C17" w:rsidRPr="007B2A06">
              <w:rPr>
                <w:sz w:val="24"/>
                <w:szCs w:val="24"/>
                <w:lang w:eastAsia="zh-TW"/>
              </w:rPr>
              <w:t>lack experience within the role</w:t>
            </w:r>
            <w:r w:rsidR="00373319" w:rsidRPr="007B2A06">
              <w:rPr>
                <w:sz w:val="24"/>
                <w:szCs w:val="24"/>
                <w:lang w:eastAsia="zh-TW"/>
              </w:rPr>
              <w:t>. This is</w:t>
            </w:r>
            <w:r w:rsidR="00261C17" w:rsidRPr="007B2A06">
              <w:rPr>
                <w:sz w:val="24"/>
                <w:szCs w:val="24"/>
                <w:lang w:eastAsia="zh-TW"/>
              </w:rPr>
              <w:t xml:space="preserve"> due to only having 18</w:t>
            </w:r>
            <w:r w:rsidR="0057141B" w:rsidRPr="007B2A06">
              <w:rPr>
                <w:sz w:val="24"/>
                <w:szCs w:val="24"/>
                <w:lang w:eastAsia="zh-TW"/>
              </w:rPr>
              <w:t xml:space="preserve"> </w:t>
            </w:r>
            <w:r w:rsidR="00261C17" w:rsidRPr="007B2A06">
              <w:rPr>
                <w:sz w:val="24"/>
                <w:szCs w:val="24"/>
                <w:lang w:eastAsia="zh-TW"/>
              </w:rPr>
              <w:t>months service</w:t>
            </w:r>
            <w:r w:rsidR="00373319" w:rsidRPr="007B2A06">
              <w:rPr>
                <w:sz w:val="24"/>
                <w:szCs w:val="24"/>
                <w:lang w:eastAsia="zh-TW"/>
              </w:rPr>
              <w:t xml:space="preserve"> as a police officer</w:t>
            </w:r>
            <w:r w:rsidR="00261C17" w:rsidRPr="007B2A06">
              <w:rPr>
                <w:sz w:val="24"/>
                <w:szCs w:val="24"/>
                <w:lang w:eastAsia="zh-TW"/>
              </w:rPr>
              <w:t xml:space="preserve">. </w:t>
            </w:r>
            <w:r w:rsidR="0057141B" w:rsidRPr="007B2A06">
              <w:rPr>
                <w:sz w:val="24"/>
                <w:szCs w:val="24"/>
                <w:lang w:eastAsia="zh-TW"/>
              </w:rPr>
              <w:t>To</w:t>
            </w:r>
            <w:r w:rsidR="00831A14" w:rsidRPr="007B2A06">
              <w:rPr>
                <w:sz w:val="24"/>
                <w:szCs w:val="24"/>
                <w:lang w:eastAsia="zh-TW"/>
              </w:rPr>
              <w:t xml:space="preserve"> develop my </w:t>
            </w:r>
            <w:r w:rsidR="00F521DF" w:rsidRPr="007B2A06">
              <w:rPr>
                <w:sz w:val="24"/>
                <w:szCs w:val="24"/>
                <w:lang w:eastAsia="zh-TW"/>
              </w:rPr>
              <w:t xml:space="preserve">experience, </w:t>
            </w:r>
            <w:r w:rsidR="00407F85" w:rsidRPr="007B2A06">
              <w:rPr>
                <w:sz w:val="24"/>
                <w:szCs w:val="24"/>
                <w:lang w:eastAsia="zh-TW"/>
              </w:rPr>
              <w:t>I</w:t>
            </w:r>
            <w:r w:rsidR="00831A14" w:rsidRPr="007B2A06">
              <w:rPr>
                <w:sz w:val="24"/>
                <w:szCs w:val="24"/>
                <w:lang w:eastAsia="zh-TW"/>
              </w:rPr>
              <w:t xml:space="preserve"> will continue to</w:t>
            </w:r>
            <w:r w:rsidR="009E70F9" w:rsidRPr="007B2A06">
              <w:rPr>
                <w:sz w:val="24"/>
                <w:szCs w:val="24"/>
                <w:lang w:eastAsia="zh-TW"/>
              </w:rPr>
              <w:t xml:space="preserve"> have exposure to</w:t>
            </w:r>
            <w:r w:rsidR="00407F85" w:rsidRPr="007B2A06">
              <w:rPr>
                <w:sz w:val="24"/>
                <w:szCs w:val="24"/>
                <w:lang w:eastAsia="zh-TW"/>
              </w:rPr>
              <w:t xml:space="preserve"> as </w:t>
            </w:r>
            <w:r w:rsidR="009E70F9" w:rsidRPr="007B2A06">
              <w:rPr>
                <w:sz w:val="24"/>
                <w:szCs w:val="24"/>
                <w:lang w:eastAsia="zh-TW"/>
              </w:rPr>
              <w:t>m</w:t>
            </w:r>
            <w:r w:rsidR="00407F85" w:rsidRPr="007B2A06">
              <w:rPr>
                <w:sz w:val="24"/>
                <w:szCs w:val="24"/>
                <w:lang w:eastAsia="zh-TW"/>
              </w:rPr>
              <w:t>uch of the role as possible</w:t>
            </w:r>
            <w:r w:rsidR="009E70F9" w:rsidRPr="007B2A06">
              <w:rPr>
                <w:sz w:val="24"/>
                <w:szCs w:val="24"/>
                <w:lang w:eastAsia="zh-TW"/>
              </w:rPr>
              <w:t>. I will do this</w:t>
            </w:r>
            <w:r w:rsidR="00407F85" w:rsidRPr="007B2A06">
              <w:rPr>
                <w:sz w:val="24"/>
                <w:szCs w:val="24"/>
                <w:lang w:eastAsia="zh-TW"/>
              </w:rPr>
              <w:t xml:space="preserve"> b</w:t>
            </w:r>
            <w:r w:rsidR="008E0E4F" w:rsidRPr="007B2A06">
              <w:rPr>
                <w:sz w:val="24"/>
                <w:szCs w:val="24"/>
                <w:lang w:eastAsia="zh-TW"/>
              </w:rPr>
              <w:t>y completing</w:t>
            </w:r>
            <w:r w:rsidR="00AD15BE" w:rsidRPr="007B2A06">
              <w:rPr>
                <w:sz w:val="24"/>
                <w:szCs w:val="24"/>
                <w:lang w:eastAsia="zh-TW"/>
              </w:rPr>
              <w:t xml:space="preserve"> any </w:t>
            </w:r>
            <w:r w:rsidR="00D5263D" w:rsidRPr="007B2A06">
              <w:rPr>
                <w:sz w:val="24"/>
                <w:szCs w:val="24"/>
                <w:lang w:eastAsia="zh-TW"/>
              </w:rPr>
              <w:lastRenderedPageBreak/>
              <w:t>mandatory</w:t>
            </w:r>
            <w:r w:rsidR="00AD15BE" w:rsidRPr="007B2A06">
              <w:rPr>
                <w:sz w:val="24"/>
                <w:szCs w:val="24"/>
                <w:lang w:eastAsia="zh-TW"/>
              </w:rPr>
              <w:t xml:space="preserve"> training, </w:t>
            </w:r>
            <w:r w:rsidR="00D5263D" w:rsidRPr="007B2A06">
              <w:rPr>
                <w:sz w:val="24"/>
                <w:szCs w:val="24"/>
                <w:lang w:eastAsia="zh-TW"/>
              </w:rPr>
              <w:t>proactively</w:t>
            </w:r>
            <w:r w:rsidR="00AD15BE" w:rsidRPr="007B2A06">
              <w:rPr>
                <w:sz w:val="24"/>
                <w:szCs w:val="24"/>
                <w:lang w:eastAsia="zh-TW"/>
              </w:rPr>
              <w:t xml:space="preserve"> carrying out my role</w:t>
            </w:r>
            <w:r w:rsidR="00D5263D" w:rsidRPr="007B2A06">
              <w:rPr>
                <w:sz w:val="24"/>
                <w:szCs w:val="24"/>
                <w:lang w:eastAsia="zh-TW"/>
              </w:rPr>
              <w:t xml:space="preserve">, </w:t>
            </w:r>
            <w:r w:rsidR="00AD63E0" w:rsidRPr="007B2A06">
              <w:rPr>
                <w:sz w:val="24"/>
                <w:szCs w:val="24"/>
                <w:lang w:eastAsia="zh-TW"/>
              </w:rPr>
              <w:t>completing my student OCP,</w:t>
            </w:r>
            <w:r w:rsidR="00407F85" w:rsidRPr="007B2A06">
              <w:rPr>
                <w:sz w:val="24"/>
                <w:szCs w:val="24"/>
                <w:lang w:eastAsia="zh-TW"/>
              </w:rPr>
              <w:t xml:space="preserve"> a</w:t>
            </w:r>
            <w:r w:rsidR="00813114" w:rsidRPr="007B2A06">
              <w:rPr>
                <w:sz w:val="24"/>
                <w:szCs w:val="24"/>
                <w:lang w:eastAsia="zh-TW"/>
              </w:rPr>
              <w:t>nd a</w:t>
            </w:r>
            <w:r w:rsidR="00407F85" w:rsidRPr="007B2A06">
              <w:rPr>
                <w:sz w:val="24"/>
                <w:szCs w:val="24"/>
                <w:lang w:eastAsia="zh-TW"/>
              </w:rPr>
              <w:t>ttending</w:t>
            </w:r>
            <w:r w:rsidR="00094F5D" w:rsidRPr="007B2A06">
              <w:rPr>
                <w:sz w:val="24"/>
                <w:szCs w:val="24"/>
                <w:lang w:eastAsia="zh-TW"/>
              </w:rPr>
              <w:t xml:space="preserve"> </w:t>
            </w:r>
            <w:r w:rsidR="00407F85" w:rsidRPr="007B2A06">
              <w:rPr>
                <w:sz w:val="24"/>
                <w:szCs w:val="24"/>
                <w:lang w:eastAsia="zh-TW"/>
              </w:rPr>
              <w:t>student attachments</w:t>
            </w:r>
            <w:r w:rsidR="00813114" w:rsidRPr="007B2A06">
              <w:rPr>
                <w:sz w:val="24"/>
                <w:szCs w:val="24"/>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F6EB05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Adams, S. (2020) </w:t>
      </w:r>
      <w:r w:rsidRPr="007B2A06">
        <w:rPr>
          <w:rFonts w:eastAsiaTheme="minorHAnsi"/>
          <w:i/>
          <w:iCs/>
          <w:color w:val="auto"/>
          <w:sz w:val="24"/>
          <w:szCs w:val="24"/>
          <w:lang w:eastAsia="en-US"/>
        </w:rPr>
        <w:t xml:space="preserve">‘The </w:t>
      </w:r>
      <w:proofErr w:type="gramStart"/>
      <w:r w:rsidRPr="007B2A06">
        <w:rPr>
          <w:rFonts w:eastAsiaTheme="minorHAnsi"/>
          <w:i/>
          <w:iCs/>
          <w:color w:val="auto"/>
          <w:sz w:val="24"/>
          <w:szCs w:val="24"/>
          <w:lang w:eastAsia="en-US"/>
        </w:rPr>
        <w:t>5 minute</w:t>
      </w:r>
      <w:proofErr w:type="gramEnd"/>
      <w:r w:rsidRPr="007B2A06">
        <w:rPr>
          <w:rFonts w:eastAsiaTheme="minorHAnsi"/>
          <w:i/>
          <w:iCs/>
          <w:color w:val="auto"/>
          <w:sz w:val="24"/>
          <w:szCs w:val="24"/>
          <w:lang w:eastAsia="en-US"/>
        </w:rPr>
        <w:t xml:space="preserve"> guide to the intelligence grading process and its application in OSINT’ </w:t>
      </w:r>
      <w:r w:rsidRPr="007B2A06">
        <w:rPr>
          <w:rFonts w:eastAsiaTheme="minorHAnsi"/>
          <w:color w:val="auto"/>
          <w:sz w:val="24"/>
          <w:szCs w:val="24"/>
          <w:lang w:eastAsia="en-US"/>
        </w:rPr>
        <w:t>[blog]. 7</w:t>
      </w:r>
      <w:r w:rsidRPr="007B2A06">
        <w:rPr>
          <w:rFonts w:eastAsiaTheme="minorHAnsi"/>
          <w:color w:val="auto"/>
          <w:sz w:val="24"/>
          <w:szCs w:val="24"/>
          <w:vertAlign w:val="superscript"/>
          <w:lang w:eastAsia="en-US"/>
        </w:rPr>
        <w:t>th</w:t>
      </w:r>
      <w:r w:rsidRPr="007B2A06">
        <w:rPr>
          <w:rFonts w:eastAsiaTheme="minorHAnsi"/>
          <w:color w:val="auto"/>
          <w:sz w:val="24"/>
          <w:szCs w:val="24"/>
          <w:lang w:eastAsia="en-US"/>
        </w:rPr>
        <w:t xml:space="preserve"> June. Available at: </w:t>
      </w:r>
      <w:hyperlink r:id="rId16" w:history="1">
        <w:r w:rsidRPr="007B2A06">
          <w:rPr>
            <w:rFonts w:eastAsiaTheme="minorHAnsi"/>
            <w:color w:val="0563C1" w:themeColor="hyperlink"/>
            <w:sz w:val="24"/>
            <w:szCs w:val="24"/>
            <w:u w:val="single"/>
            <w:lang w:eastAsia="en-US"/>
          </w:rPr>
          <w:t>https://www.intelligencewithsteve.com/post/the-5-minute-guide-to-the-intelligence-grading-process-and-its-application-in-osint</w:t>
        </w:r>
      </w:hyperlink>
      <w:r w:rsidRPr="007B2A06">
        <w:rPr>
          <w:rFonts w:eastAsiaTheme="minorHAnsi"/>
          <w:color w:val="auto"/>
          <w:sz w:val="24"/>
          <w:szCs w:val="24"/>
          <w:lang w:eastAsia="en-US"/>
        </w:rPr>
        <w:t xml:space="preserve"> (Accessed: 14 November 2021).</w:t>
      </w:r>
    </w:p>
    <w:p w14:paraId="146F7556"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proofErr w:type="spellStart"/>
      <w:r w:rsidRPr="007B2A06">
        <w:rPr>
          <w:rFonts w:eastAsiaTheme="minorHAnsi"/>
          <w:color w:val="auto"/>
          <w:sz w:val="24"/>
          <w:szCs w:val="24"/>
          <w:lang w:eastAsia="en-US"/>
        </w:rPr>
        <w:t>Alvares</w:t>
      </w:r>
      <w:proofErr w:type="spellEnd"/>
      <w:r w:rsidRPr="007B2A06">
        <w:rPr>
          <w:rFonts w:eastAsiaTheme="minorHAnsi"/>
          <w:color w:val="auto"/>
          <w:sz w:val="24"/>
          <w:szCs w:val="24"/>
          <w:lang w:eastAsia="en-US"/>
        </w:rPr>
        <w:t xml:space="preserve">, S. (2019) </w:t>
      </w:r>
      <w:r w:rsidRPr="007B2A06">
        <w:rPr>
          <w:rFonts w:eastAsiaTheme="minorHAnsi"/>
          <w:i/>
          <w:iCs/>
          <w:color w:val="auto"/>
          <w:sz w:val="24"/>
          <w:szCs w:val="24"/>
          <w:lang w:eastAsia="en-US"/>
        </w:rPr>
        <w:t>Tuckman was Wrong!</w:t>
      </w:r>
      <w:r w:rsidRPr="007B2A06">
        <w:rPr>
          <w:rFonts w:eastAsiaTheme="minorHAnsi"/>
          <w:color w:val="auto"/>
          <w:sz w:val="24"/>
          <w:szCs w:val="24"/>
          <w:lang w:eastAsia="en-US"/>
        </w:rPr>
        <w:t xml:space="preserve"> Available at: </w:t>
      </w:r>
      <w:hyperlink r:id="rId17" w:history="1">
        <w:r w:rsidRPr="007B2A06">
          <w:rPr>
            <w:rFonts w:eastAsiaTheme="minorHAnsi"/>
            <w:color w:val="0563C1" w:themeColor="hyperlink"/>
            <w:sz w:val="24"/>
            <w:szCs w:val="24"/>
            <w:u w:val="single"/>
            <w:lang w:eastAsia="en-US"/>
          </w:rPr>
          <w:t>https://www.infoq.com/news/2019/04/tuckman-team-model-wrong/</w:t>
        </w:r>
      </w:hyperlink>
      <w:r w:rsidRPr="007B2A06">
        <w:rPr>
          <w:rFonts w:eastAsiaTheme="minorHAnsi"/>
          <w:color w:val="auto"/>
          <w:sz w:val="24"/>
          <w:szCs w:val="24"/>
          <w:lang w:eastAsia="en-US"/>
        </w:rPr>
        <w:t xml:space="preserve"> (Accessed: 4 December 2021).</w:t>
      </w:r>
    </w:p>
    <w:p w14:paraId="12F53086"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Asbury, S and Jacobs, E. (2014) </w:t>
      </w:r>
      <w:r w:rsidRPr="007B2A06">
        <w:rPr>
          <w:rFonts w:eastAsiaTheme="minorHAnsi"/>
          <w:i/>
          <w:iCs/>
          <w:color w:val="auto"/>
          <w:sz w:val="24"/>
          <w:szCs w:val="24"/>
          <w:lang w:eastAsia="en-US"/>
        </w:rPr>
        <w:t>Dynamic Risk Assessment</w:t>
      </w:r>
      <w:r w:rsidRPr="007B2A06">
        <w:rPr>
          <w:rFonts w:eastAsiaTheme="minorHAnsi"/>
          <w:color w:val="auto"/>
          <w:sz w:val="24"/>
          <w:szCs w:val="24"/>
          <w:lang w:eastAsia="en-US"/>
        </w:rPr>
        <w:t>. Oxon: CRC Press.</w:t>
      </w:r>
      <w:r w:rsidRPr="007B2A06">
        <w:rPr>
          <w:rFonts w:eastAsiaTheme="minorHAnsi"/>
          <w:color w:val="auto"/>
          <w:sz w:val="24"/>
          <w:szCs w:val="24"/>
          <w:u w:val="single"/>
          <w:lang w:eastAsia="en-US"/>
        </w:rPr>
        <w:t xml:space="preserve"> </w:t>
      </w:r>
    </w:p>
    <w:p w14:paraId="635334B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proofErr w:type="spellStart"/>
      <w:r w:rsidRPr="007B2A06">
        <w:rPr>
          <w:rFonts w:eastAsiaTheme="minorHAnsi"/>
          <w:color w:val="auto"/>
          <w:sz w:val="24"/>
          <w:szCs w:val="24"/>
          <w:lang w:eastAsia="en-US"/>
        </w:rPr>
        <w:t>Aviolio</w:t>
      </w:r>
      <w:proofErr w:type="spellEnd"/>
      <w:r w:rsidRPr="007B2A06">
        <w:rPr>
          <w:rFonts w:eastAsiaTheme="minorHAnsi"/>
          <w:color w:val="auto"/>
          <w:sz w:val="24"/>
          <w:szCs w:val="24"/>
          <w:lang w:eastAsia="en-US"/>
        </w:rPr>
        <w:t xml:space="preserve">, B and Bass, B. (1994) </w:t>
      </w:r>
      <w:r w:rsidRPr="007B2A06">
        <w:rPr>
          <w:rFonts w:eastAsiaTheme="minorHAnsi"/>
          <w:i/>
          <w:iCs/>
          <w:color w:val="auto"/>
          <w:sz w:val="24"/>
          <w:szCs w:val="24"/>
          <w:lang w:eastAsia="en-US"/>
        </w:rPr>
        <w:t>Improving Organizational Effectiveness Through Transformational Leadership</w:t>
      </w:r>
      <w:r w:rsidRPr="007B2A06">
        <w:rPr>
          <w:rFonts w:eastAsiaTheme="minorHAnsi"/>
          <w:color w:val="auto"/>
          <w:sz w:val="24"/>
          <w:szCs w:val="24"/>
          <w:lang w:eastAsia="en-US"/>
        </w:rPr>
        <w:t>. London: SAGE Publications.</w:t>
      </w:r>
    </w:p>
    <w:p w14:paraId="0A19EE28"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Bara, D. (2021) </w:t>
      </w:r>
      <w:r w:rsidRPr="007B2A06">
        <w:rPr>
          <w:rFonts w:eastAsiaTheme="minorHAnsi"/>
          <w:i/>
          <w:iCs/>
          <w:color w:val="auto"/>
          <w:sz w:val="24"/>
          <w:szCs w:val="24"/>
          <w:lang w:eastAsia="en-US"/>
        </w:rPr>
        <w:t>The storming phase: how to manage during challenging times</w:t>
      </w:r>
      <w:r w:rsidRPr="007B2A06">
        <w:rPr>
          <w:rFonts w:eastAsiaTheme="minorHAnsi"/>
          <w:color w:val="auto"/>
          <w:sz w:val="24"/>
          <w:szCs w:val="24"/>
          <w:lang w:eastAsia="en-US"/>
        </w:rPr>
        <w:t xml:space="preserve">. Available at: </w:t>
      </w:r>
      <w:hyperlink r:id="rId18" w:history="1">
        <w:r w:rsidRPr="007B2A06">
          <w:rPr>
            <w:rFonts w:eastAsiaTheme="minorHAnsi"/>
            <w:color w:val="0563C1" w:themeColor="hyperlink"/>
            <w:sz w:val="24"/>
            <w:szCs w:val="24"/>
            <w:u w:val="single"/>
            <w:lang w:eastAsia="en-US"/>
          </w:rPr>
          <w:t>https://officevibe.com/blog/storming-phase</w:t>
        </w:r>
      </w:hyperlink>
      <w:r w:rsidRPr="007B2A06">
        <w:rPr>
          <w:rFonts w:eastAsiaTheme="minorHAnsi"/>
          <w:color w:val="auto"/>
          <w:sz w:val="24"/>
          <w:szCs w:val="24"/>
          <w:lang w:eastAsia="en-US"/>
        </w:rPr>
        <w:t xml:space="preserve"> (Accessed: 6 December 2021).</w:t>
      </w:r>
    </w:p>
    <w:p w14:paraId="1FD22550"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Bennett – Ness, J. (2020) ‘Met Police operation leads to 75 arrests in London’, </w:t>
      </w:r>
      <w:r w:rsidRPr="007B2A06">
        <w:rPr>
          <w:rFonts w:eastAsiaTheme="minorHAnsi"/>
          <w:i/>
          <w:iCs/>
          <w:color w:val="auto"/>
          <w:sz w:val="24"/>
          <w:szCs w:val="24"/>
          <w:lang w:eastAsia="en-US"/>
        </w:rPr>
        <w:t>News Shopper</w:t>
      </w:r>
      <w:r w:rsidRPr="007B2A06">
        <w:rPr>
          <w:rFonts w:eastAsiaTheme="minorHAnsi"/>
          <w:color w:val="auto"/>
          <w:sz w:val="24"/>
          <w:szCs w:val="24"/>
          <w:lang w:eastAsia="en-US"/>
        </w:rPr>
        <w:t xml:space="preserve">, Available at: </w:t>
      </w:r>
      <w:hyperlink r:id="rId19" w:history="1">
        <w:r w:rsidRPr="007B2A06">
          <w:rPr>
            <w:rFonts w:eastAsiaTheme="minorHAnsi"/>
            <w:color w:val="0563C1" w:themeColor="hyperlink"/>
            <w:sz w:val="24"/>
            <w:szCs w:val="24"/>
            <w:u w:val="single"/>
            <w:lang w:eastAsia="en-US"/>
          </w:rPr>
          <w:t>https://www.newsshopper.co.uk/news/18929897.met-police-operation-leads-75-arrests-london/</w:t>
        </w:r>
      </w:hyperlink>
      <w:r w:rsidRPr="007B2A06">
        <w:rPr>
          <w:rFonts w:eastAsiaTheme="minorHAnsi"/>
          <w:color w:val="auto"/>
          <w:sz w:val="24"/>
          <w:szCs w:val="24"/>
          <w:lang w:eastAsia="en-US"/>
        </w:rPr>
        <w:t xml:space="preserve"> (Accessed: 14 November 2021).</w:t>
      </w:r>
    </w:p>
    <w:p w14:paraId="5BEE2B0E"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Bike Radar (2021) </w:t>
      </w:r>
      <w:r w:rsidRPr="007B2A06">
        <w:rPr>
          <w:rFonts w:eastAsiaTheme="minorHAnsi"/>
          <w:i/>
          <w:iCs/>
          <w:color w:val="auto"/>
          <w:sz w:val="24"/>
          <w:szCs w:val="24"/>
          <w:lang w:eastAsia="en-US"/>
        </w:rPr>
        <w:t>How riding your bike helps you bet stress</w:t>
      </w:r>
      <w:r w:rsidRPr="007B2A06">
        <w:rPr>
          <w:rFonts w:eastAsiaTheme="minorHAnsi"/>
          <w:color w:val="auto"/>
          <w:sz w:val="24"/>
          <w:szCs w:val="24"/>
          <w:lang w:eastAsia="en-US"/>
        </w:rPr>
        <w:t xml:space="preserve">. Available at: </w:t>
      </w:r>
      <w:hyperlink r:id="rId20" w:history="1">
        <w:r w:rsidRPr="007B2A06">
          <w:rPr>
            <w:rFonts w:eastAsiaTheme="minorHAnsi"/>
            <w:color w:val="0563C1" w:themeColor="hyperlink"/>
            <w:sz w:val="24"/>
            <w:szCs w:val="24"/>
            <w:u w:val="single"/>
            <w:lang w:eastAsia="en-US"/>
          </w:rPr>
          <w:t>https://www.bikeradar.com/advice/fitness-and-training/how-riding-your-bike-helps-you-beat-stress/</w:t>
        </w:r>
      </w:hyperlink>
      <w:r w:rsidRPr="007B2A06">
        <w:rPr>
          <w:rFonts w:eastAsiaTheme="minorHAnsi"/>
          <w:color w:val="auto"/>
          <w:sz w:val="24"/>
          <w:szCs w:val="24"/>
          <w:lang w:eastAsia="en-US"/>
        </w:rPr>
        <w:t xml:space="preserve"> (Accessed: 4 November 2021).</w:t>
      </w:r>
    </w:p>
    <w:p w14:paraId="5AF68C61"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proofErr w:type="spellStart"/>
      <w:r w:rsidRPr="007B2A06">
        <w:rPr>
          <w:rFonts w:eastAsiaTheme="minorHAnsi"/>
          <w:color w:val="auto"/>
          <w:sz w:val="24"/>
          <w:szCs w:val="24"/>
          <w:lang w:eastAsia="en-US"/>
        </w:rPr>
        <w:t>Bisbey</w:t>
      </w:r>
      <w:proofErr w:type="spellEnd"/>
      <w:r w:rsidRPr="007B2A06">
        <w:rPr>
          <w:rFonts w:eastAsiaTheme="minorHAnsi"/>
          <w:color w:val="auto"/>
          <w:sz w:val="24"/>
          <w:szCs w:val="24"/>
          <w:lang w:eastAsia="en-US"/>
        </w:rPr>
        <w:t xml:space="preserve">, T and Salas, E. (2019) ‘Team Dynamics and Processes in the Workplace’. </w:t>
      </w:r>
      <w:r w:rsidRPr="007B2A06">
        <w:rPr>
          <w:rFonts w:eastAsiaTheme="minorHAnsi"/>
          <w:i/>
          <w:iCs/>
          <w:color w:val="auto"/>
          <w:sz w:val="24"/>
          <w:szCs w:val="24"/>
          <w:lang w:eastAsia="en-US"/>
        </w:rPr>
        <w:t>Psychology</w:t>
      </w:r>
      <w:r w:rsidRPr="007B2A06">
        <w:rPr>
          <w:rFonts w:eastAsiaTheme="minorHAnsi"/>
          <w:color w:val="auto"/>
          <w:sz w:val="24"/>
          <w:szCs w:val="24"/>
          <w:lang w:eastAsia="en-US"/>
        </w:rPr>
        <w:t xml:space="preserve">, 1 (1), pp. 1. Available at: </w:t>
      </w:r>
      <w:hyperlink r:id="rId21" w:history="1">
        <w:r w:rsidRPr="007B2A06">
          <w:rPr>
            <w:rFonts w:eastAsiaTheme="minorHAnsi"/>
            <w:color w:val="0563C1" w:themeColor="hyperlink"/>
            <w:sz w:val="24"/>
            <w:szCs w:val="24"/>
            <w:u w:val="single"/>
            <w:lang w:eastAsia="en-US"/>
          </w:rPr>
          <w:t>https://oxfordre.com/psychology/view/10.1093/acrefore/9780190236557.001.0001/acrefore-9780190236557-e-13</w:t>
        </w:r>
      </w:hyperlink>
      <w:r w:rsidRPr="007B2A06">
        <w:rPr>
          <w:rFonts w:eastAsiaTheme="minorHAnsi"/>
          <w:color w:val="auto"/>
          <w:sz w:val="24"/>
          <w:szCs w:val="24"/>
          <w:lang w:eastAsia="en-US"/>
        </w:rPr>
        <w:t xml:space="preserve"> (Accessed: 3 December 2021).</w:t>
      </w:r>
    </w:p>
    <w:p w14:paraId="3F744C57"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Bryant, R and Bryant, S. (2020) </w:t>
      </w:r>
      <w:r w:rsidRPr="007B2A06">
        <w:rPr>
          <w:rFonts w:eastAsiaTheme="minorHAnsi"/>
          <w:i/>
          <w:iCs/>
          <w:color w:val="auto"/>
          <w:sz w:val="24"/>
          <w:szCs w:val="24"/>
          <w:lang w:eastAsia="en-US"/>
        </w:rPr>
        <w:t>Handbook for Policing Students</w:t>
      </w:r>
      <w:r w:rsidRPr="007B2A06">
        <w:rPr>
          <w:rFonts w:eastAsiaTheme="minorHAnsi"/>
          <w:color w:val="auto"/>
          <w:sz w:val="24"/>
          <w:szCs w:val="24"/>
          <w:lang w:eastAsia="en-US"/>
        </w:rPr>
        <w:t>. Oxford: Oxford University Press.</w:t>
      </w:r>
    </w:p>
    <w:p w14:paraId="6BA17D0B"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Business Balls (2021)</w:t>
      </w:r>
      <w:r w:rsidRPr="007B2A06">
        <w:rPr>
          <w:rFonts w:eastAsiaTheme="minorHAnsi"/>
          <w:i/>
          <w:iCs/>
          <w:color w:val="auto"/>
          <w:sz w:val="24"/>
          <w:szCs w:val="24"/>
          <w:lang w:eastAsia="en-US"/>
        </w:rPr>
        <w:t xml:space="preserve"> Tuckman: Forming, Storming, Norming, Performing Model</w:t>
      </w:r>
      <w:r w:rsidRPr="007B2A06">
        <w:rPr>
          <w:rFonts w:eastAsiaTheme="minorHAnsi"/>
          <w:color w:val="auto"/>
          <w:sz w:val="24"/>
          <w:szCs w:val="24"/>
          <w:lang w:eastAsia="en-US"/>
        </w:rPr>
        <w:t xml:space="preserve">. Available at: </w:t>
      </w:r>
      <w:hyperlink r:id="rId22" w:history="1">
        <w:r w:rsidRPr="007B2A06">
          <w:rPr>
            <w:rFonts w:eastAsiaTheme="minorHAnsi"/>
            <w:color w:val="0563C1" w:themeColor="hyperlink"/>
            <w:sz w:val="24"/>
            <w:szCs w:val="24"/>
            <w:u w:val="single"/>
            <w:lang w:eastAsia="en-US"/>
          </w:rPr>
          <w:t>https://www.businessballs.com/team-management/tuckman-forming-storming-norming-performing-model/</w:t>
        </w:r>
      </w:hyperlink>
      <w:r w:rsidRPr="007B2A06">
        <w:rPr>
          <w:rFonts w:eastAsiaTheme="minorHAnsi"/>
          <w:color w:val="auto"/>
          <w:sz w:val="24"/>
          <w:szCs w:val="24"/>
          <w:lang w:eastAsia="en-US"/>
        </w:rPr>
        <w:t xml:space="preserve"> (Accessed: 3 December 2021).</w:t>
      </w:r>
    </w:p>
    <w:p w14:paraId="2D470E3A"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Cheshire Constabulary (2021) </w:t>
      </w:r>
      <w:r w:rsidRPr="007B2A06">
        <w:rPr>
          <w:rFonts w:eastAsiaTheme="minorHAnsi"/>
          <w:i/>
          <w:iCs/>
          <w:color w:val="auto"/>
          <w:sz w:val="24"/>
          <w:szCs w:val="24"/>
          <w:lang w:eastAsia="en-US"/>
        </w:rPr>
        <w:t>County lines drug dealing gang jailed for total of 43 – and – a – half years</w:t>
      </w:r>
      <w:r w:rsidRPr="007B2A06">
        <w:rPr>
          <w:rFonts w:eastAsiaTheme="minorHAnsi"/>
          <w:color w:val="auto"/>
          <w:sz w:val="24"/>
          <w:szCs w:val="24"/>
          <w:lang w:eastAsia="en-US"/>
        </w:rPr>
        <w:t xml:space="preserve">. Available at: </w:t>
      </w:r>
      <w:hyperlink r:id="rId23" w:history="1">
        <w:r w:rsidRPr="007B2A06">
          <w:rPr>
            <w:rFonts w:eastAsiaTheme="minorHAnsi"/>
            <w:color w:val="0563C1" w:themeColor="hyperlink"/>
            <w:sz w:val="24"/>
            <w:szCs w:val="24"/>
            <w:u w:val="single"/>
            <w:lang w:eastAsia="en-US"/>
          </w:rPr>
          <w:t>https://www.cheshire.police.uk/news/cheshire/news/articles/2021/7/county-lines-drug-dealing-gang-jailed-for-total-of-43-and-a-half-years/</w:t>
        </w:r>
      </w:hyperlink>
      <w:r w:rsidRPr="007B2A06">
        <w:rPr>
          <w:rFonts w:eastAsiaTheme="minorHAnsi"/>
          <w:color w:val="auto"/>
          <w:sz w:val="24"/>
          <w:szCs w:val="24"/>
          <w:lang w:eastAsia="en-US"/>
        </w:rPr>
        <w:t xml:space="preserve"> (Accessed: 14 November 2021).</w:t>
      </w:r>
    </w:p>
    <w:p w14:paraId="19F98B08"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lastRenderedPageBreak/>
        <w:t xml:space="preserve">Cockcroft, T. (2013) </w:t>
      </w:r>
      <w:r w:rsidRPr="007B2A06">
        <w:rPr>
          <w:rFonts w:eastAsiaTheme="minorHAnsi"/>
          <w:i/>
          <w:iCs/>
          <w:color w:val="auto"/>
          <w:sz w:val="24"/>
          <w:szCs w:val="24"/>
          <w:lang w:eastAsia="en-US"/>
        </w:rPr>
        <w:t>Police Culture</w:t>
      </w:r>
      <w:r w:rsidRPr="007B2A06">
        <w:rPr>
          <w:rFonts w:eastAsiaTheme="minorHAnsi"/>
          <w:color w:val="auto"/>
          <w:sz w:val="24"/>
          <w:szCs w:val="24"/>
          <w:lang w:eastAsia="en-US"/>
        </w:rPr>
        <w:t>. London and New York: Routledge.</w:t>
      </w:r>
    </w:p>
    <w:p w14:paraId="1557821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(2014) </w:t>
      </w:r>
      <w:r w:rsidRPr="007B2A06">
        <w:rPr>
          <w:rFonts w:eastAsiaTheme="minorHAnsi"/>
          <w:i/>
          <w:iCs/>
          <w:color w:val="auto"/>
          <w:sz w:val="24"/>
          <w:szCs w:val="24"/>
          <w:lang w:eastAsia="en-US"/>
        </w:rPr>
        <w:t>Code of Ethics</w:t>
      </w:r>
      <w:r w:rsidRPr="007B2A06">
        <w:rPr>
          <w:rFonts w:eastAsiaTheme="minorHAnsi"/>
          <w:color w:val="auto"/>
          <w:sz w:val="24"/>
          <w:szCs w:val="24"/>
          <w:lang w:eastAsia="en-US"/>
        </w:rPr>
        <w:t xml:space="preserve">. Available at: </w:t>
      </w:r>
      <w:hyperlink r:id="rId24" w:history="1">
        <w:r w:rsidRPr="007B2A06">
          <w:rPr>
            <w:rFonts w:eastAsiaTheme="minorHAnsi"/>
            <w:color w:val="0563C1" w:themeColor="hyperlink"/>
            <w:sz w:val="24"/>
            <w:szCs w:val="24"/>
            <w:u w:val="single"/>
            <w:lang w:eastAsia="en-US"/>
          </w:rPr>
          <w:t>https://assets.publishing.service.gov.uk/government/uploads/system/uploads/attachment_data/file/341643/Code_of_Ethics_2014_Web_Accessible.pdf</w:t>
        </w:r>
      </w:hyperlink>
      <w:r w:rsidRPr="007B2A06">
        <w:rPr>
          <w:rFonts w:eastAsiaTheme="minorHAnsi"/>
          <w:color w:val="auto"/>
          <w:sz w:val="24"/>
          <w:szCs w:val="24"/>
          <w:lang w:eastAsia="en-US"/>
        </w:rPr>
        <w:t xml:space="preserve"> (Accessed: 6 December 2021).</w:t>
      </w:r>
    </w:p>
    <w:p w14:paraId="592620BE"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(2014) </w:t>
      </w:r>
      <w:r w:rsidRPr="007B2A06">
        <w:rPr>
          <w:rFonts w:eastAsiaTheme="minorHAnsi"/>
          <w:i/>
          <w:iCs/>
          <w:color w:val="auto"/>
          <w:sz w:val="24"/>
          <w:szCs w:val="24"/>
          <w:lang w:eastAsia="en-US"/>
        </w:rPr>
        <w:t>National Decision Model</w:t>
      </w:r>
      <w:r w:rsidRPr="007B2A06">
        <w:rPr>
          <w:rFonts w:eastAsiaTheme="minorHAnsi"/>
          <w:color w:val="auto"/>
          <w:sz w:val="24"/>
          <w:szCs w:val="24"/>
          <w:lang w:eastAsia="en-US"/>
        </w:rPr>
        <w:t xml:space="preserve">. Available at: </w:t>
      </w:r>
      <w:hyperlink r:id="rId25" w:history="1">
        <w:r w:rsidRPr="007B2A06">
          <w:rPr>
            <w:rFonts w:eastAsiaTheme="minorHAnsi"/>
            <w:color w:val="0563C1" w:themeColor="hyperlink"/>
            <w:sz w:val="24"/>
            <w:szCs w:val="24"/>
            <w:u w:val="single"/>
            <w:lang w:eastAsia="en-US"/>
          </w:rPr>
          <w:t>https://www.app.college.police.uk/app-content/national-decision-model/the-national-decision-model/</w:t>
        </w:r>
      </w:hyperlink>
      <w:r w:rsidRPr="007B2A06">
        <w:rPr>
          <w:rFonts w:eastAsiaTheme="minorHAnsi"/>
          <w:color w:val="auto"/>
          <w:sz w:val="24"/>
          <w:szCs w:val="24"/>
          <w:lang w:eastAsia="en-US"/>
        </w:rPr>
        <w:t xml:space="preserve"> (Accessed: 1 December 2021).</w:t>
      </w:r>
    </w:p>
    <w:p w14:paraId="26C2ECF2"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(2019) </w:t>
      </w:r>
      <w:r w:rsidRPr="007B2A06">
        <w:rPr>
          <w:rFonts w:eastAsiaTheme="minorHAnsi"/>
          <w:i/>
          <w:iCs/>
          <w:color w:val="auto"/>
          <w:sz w:val="24"/>
          <w:szCs w:val="24"/>
          <w:lang w:eastAsia="en-US"/>
        </w:rPr>
        <w:t>Collection and Recording</w:t>
      </w:r>
      <w:r w:rsidRPr="007B2A06">
        <w:rPr>
          <w:rFonts w:eastAsiaTheme="minorHAnsi"/>
          <w:color w:val="auto"/>
          <w:sz w:val="24"/>
          <w:szCs w:val="24"/>
          <w:lang w:eastAsia="en-US"/>
        </w:rPr>
        <w:t xml:space="preserve">. Available at: </w:t>
      </w:r>
      <w:hyperlink r:id="rId26" w:anchor="routine-collection" w:history="1">
        <w:r w:rsidRPr="007B2A06">
          <w:rPr>
            <w:rFonts w:eastAsiaTheme="minorHAnsi"/>
            <w:color w:val="0563C1" w:themeColor="hyperlink"/>
            <w:sz w:val="24"/>
            <w:szCs w:val="24"/>
            <w:u w:val="single"/>
            <w:lang w:eastAsia="en-US"/>
          </w:rPr>
          <w:t>https://www.app.college.police.uk/app-content/information-management/management-of-police-information/collection-and-recording/#routine-collection</w:t>
        </w:r>
      </w:hyperlink>
      <w:r w:rsidRPr="007B2A06">
        <w:rPr>
          <w:rFonts w:eastAsiaTheme="minorHAnsi"/>
          <w:color w:val="auto"/>
          <w:sz w:val="24"/>
          <w:szCs w:val="24"/>
          <w:lang w:eastAsia="en-US"/>
        </w:rPr>
        <w:t xml:space="preserve"> (Accessed: 12 November 2021).</w:t>
      </w:r>
    </w:p>
    <w:p w14:paraId="1F08C42D"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(2019) </w:t>
      </w:r>
      <w:r w:rsidRPr="007B2A06">
        <w:rPr>
          <w:rFonts w:eastAsiaTheme="minorHAnsi"/>
          <w:i/>
          <w:iCs/>
          <w:color w:val="auto"/>
          <w:sz w:val="24"/>
          <w:szCs w:val="24"/>
          <w:lang w:eastAsia="en-US"/>
        </w:rPr>
        <w:t>Intelligence Report</w:t>
      </w:r>
      <w:r w:rsidRPr="007B2A06">
        <w:rPr>
          <w:rFonts w:eastAsiaTheme="minorHAnsi"/>
          <w:color w:val="auto"/>
          <w:sz w:val="24"/>
          <w:szCs w:val="24"/>
          <w:lang w:eastAsia="en-US"/>
        </w:rPr>
        <w:t>. Available at: https://www.app.college.police.uk/app-content/intelligence-management/intelligence-report/ (Accessed: 12 November 2021).</w:t>
      </w:r>
    </w:p>
    <w:p w14:paraId="2E5AB808"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(2021) </w:t>
      </w:r>
      <w:r w:rsidRPr="007B2A06">
        <w:rPr>
          <w:rFonts w:eastAsiaTheme="minorHAnsi"/>
          <w:i/>
          <w:iCs/>
          <w:color w:val="auto"/>
          <w:sz w:val="24"/>
          <w:szCs w:val="24"/>
          <w:lang w:eastAsia="en-US"/>
        </w:rPr>
        <w:t>Code of Ethics</w:t>
      </w:r>
      <w:r w:rsidRPr="007B2A06">
        <w:rPr>
          <w:rFonts w:eastAsiaTheme="minorHAnsi"/>
          <w:color w:val="auto"/>
          <w:sz w:val="24"/>
          <w:szCs w:val="24"/>
          <w:lang w:eastAsia="en-US"/>
        </w:rPr>
        <w:t xml:space="preserve">. Available at: </w:t>
      </w:r>
      <w:hyperlink r:id="rId27" w:history="1">
        <w:r w:rsidRPr="007B2A06">
          <w:rPr>
            <w:rFonts w:eastAsiaTheme="minorHAnsi"/>
            <w:color w:val="0563C1" w:themeColor="hyperlink"/>
            <w:sz w:val="24"/>
            <w:szCs w:val="24"/>
            <w:u w:val="single"/>
            <w:lang w:eastAsia="en-US"/>
          </w:rPr>
          <w:t>https://www.college.police.uk/ethics/code-of-ethics</w:t>
        </w:r>
      </w:hyperlink>
      <w:r w:rsidRPr="007B2A06">
        <w:rPr>
          <w:rFonts w:eastAsiaTheme="minorHAnsi"/>
          <w:color w:val="auto"/>
          <w:sz w:val="24"/>
          <w:szCs w:val="24"/>
          <w:lang w:eastAsia="en-US"/>
        </w:rPr>
        <w:t xml:space="preserve"> (Accessed: 6 December 2021).</w:t>
      </w:r>
    </w:p>
    <w:p w14:paraId="6952E1E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(2021) </w:t>
      </w:r>
      <w:r w:rsidRPr="007B2A06">
        <w:rPr>
          <w:rFonts w:eastAsiaTheme="minorHAnsi"/>
          <w:i/>
          <w:iCs/>
          <w:color w:val="auto"/>
          <w:sz w:val="24"/>
          <w:szCs w:val="24"/>
          <w:lang w:eastAsia="en-US"/>
        </w:rPr>
        <w:t>Police response to concern for a child</w:t>
      </w:r>
      <w:r w:rsidRPr="007B2A06">
        <w:rPr>
          <w:rFonts w:eastAsiaTheme="minorHAnsi"/>
          <w:color w:val="auto"/>
          <w:sz w:val="24"/>
          <w:szCs w:val="24"/>
          <w:lang w:eastAsia="en-US"/>
        </w:rPr>
        <w:t xml:space="preserve">. Available at: </w:t>
      </w:r>
      <w:hyperlink r:id="rId28" w:anchor="questioning" w:history="1">
        <w:r w:rsidRPr="007B2A06">
          <w:rPr>
            <w:rFonts w:eastAsiaTheme="minorHAnsi"/>
            <w:color w:val="0563C1" w:themeColor="hyperlink"/>
            <w:sz w:val="24"/>
            <w:szCs w:val="24"/>
            <w:u w:val="single"/>
            <w:lang w:eastAsia="en-US"/>
          </w:rPr>
          <w:t>https://www.app.college.police.uk/app-content/major-investigation-and-public-protection/child-abuse/concern-for-a-child/#questioning</w:t>
        </w:r>
      </w:hyperlink>
      <w:r w:rsidRPr="007B2A06">
        <w:rPr>
          <w:rFonts w:eastAsiaTheme="minorHAnsi"/>
          <w:color w:val="auto"/>
          <w:sz w:val="24"/>
          <w:szCs w:val="24"/>
          <w:lang w:eastAsia="en-US"/>
        </w:rPr>
        <w:t xml:space="preserve"> (Accessed: 2 December 2021).</w:t>
      </w:r>
    </w:p>
    <w:p w14:paraId="2BB109F9"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(2021) </w:t>
      </w:r>
      <w:r w:rsidRPr="007B2A06">
        <w:rPr>
          <w:rFonts w:eastAsiaTheme="minorHAnsi"/>
          <w:i/>
          <w:iCs/>
          <w:color w:val="auto"/>
          <w:sz w:val="24"/>
          <w:szCs w:val="24"/>
          <w:lang w:eastAsia="en-US"/>
        </w:rPr>
        <w:t>Professional Development Review</w:t>
      </w:r>
      <w:r w:rsidRPr="007B2A06">
        <w:rPr>
          <w:rFonts w:eastAsiaTheme="minorHAnsi"/>
          <w:color w:val="auto"/>
          <w:sz w:val="24"/>
          <w:szCs w:val="24"/>
          <w:lang w:eastAsia="en-US"/>
        </w:rPr>
        <w:t xml:space="preserve">. Available at: </w:t>
      </w:r>
      <w:hyperlink r:id="rId29" w:history="1">
        <w:r w:rsidRPr="007B2A06">
          <w:rPr>
            <w:rFonts w:eastAsiaTheme="minorHAnsi"/>
            <w:color w:val="0563C1" w:themeColor="hyperlink"/>
            <w:sz w:val="24"/>
            <w:szCs w:val="24"/>
            <w:u w:val="single"/>
            <w:lang w:eastAsia="en-US"/>
          </w:rPr>
          <w:t>https://www.college.police.uk/career-learning/career-development/professional-development-review-pdr</w:t>
        </w:r>
      </w:hyperlink>
      <w:r w:rsidRPr="007B2A06">
        <w:rPr>
          <w:rFonts w:eastAsiaTheme="minorHAnsi"/>
          <w:color w:val="auto"/>
          <w:sz w:val="24"/>
          <w:szCs w:val="24"/>
          <w:lang w:eastAsia="en-US"/>
        </w:rPr>
        <w:t xml:space="preserve"> (Accessed: 6 December 2021).</w:t>
      </w:r>
    </w:p>
    <w:p w14:paraId="41D871FE"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College of Policing (2021)</w:t>
      </w:r>
      <w:r w:rsidRPr="007B2A06">
        <w:rPr>
          <w:rFonts w:eastAsiaTheme="minorHAnsi"/>
          <w:i/>
          <w:iCs/>
          <w:color w:val="auto"/>
          <w:sz w:val="24"/>
          <w:szCs w:val="24"/>
          <w:lang w:eastAsia="en-US"/>
        </w:rPr>
        <w:t xml:space="preserve"> Promoting the right culture</w:t>
      </w:r>
      <w:r w:rsidRPr="007B2A06">
        <w:rPr>
          <w:rFonts w:eastAsiaTheme="minorHAnsi"/>
          <w:color w:val="auto"/>
          <w:sz w:val="24"/>
          <w:szCs w:val="24"/>
          <w:lang w:eastAsia="en-US"/>
        </w:rPr>
        <w:t xml:space="preserve">. Available at: </w:t>
      </w:r>
      <w:hyperlink r:id="rId30" w:history="1">
        <w:r w:rsidRPr="007B2A06">
          <w:rPr>
            <w:rFonts w:eastAsiaTheme="minorHAnsi"/>
            <w:color w:val="0563C1" w:themeColor="hyperlink"/>
            <w:sz w:val="24"/>
            <w:szCs w:val="24"/>
            <w:u w:val="single"/>
            <w:lang w:eastAsia="en-US"/>
          </w:rPr>
          <w:t>https://www.college.police.uk/guidance/neighbourhood-policing/promoting-right-culture</w:t>
        </w:r>
      </w:hyperlink>
      <w:r w:rsidRPr="007B2A06">
        <w:rPr>
          <w:rFonts w:eastAsiaTheme="minorHAnsi"/>
          <w:color w:val="auto"/>
          <w:sz w:val="24"/>
          <w:szCs w:val="24"/>
          <w:lang w:eastAsia="en-US"/>
        </w:rPr>
        <w:t xml:space="preserve"> (Accessed: 1 November 2021).</w:t>
      </w:r>
    </w:p>
    <w:p w14:paraId="279A03A1"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College of Policing (2021) </w:t>
      </w:r>
      <w:r w:rsidRPr="007B2A06">
        <w:rPr>
          <w:rFonts w:eastAsiaTheme="minorHAnsi"/>
          <w:i/>
          <w:iCs/>
          <w:color w:val="auto"/>
          <w:sz w:val="24"/>
          <w:szCs w:val="24"/>
          <w:lang w:eastAsia="en-US"/>
        </w:rPr>
        <w:t>We are Collaborative</w:t>
      </w:r>
      <w:r w:rsidRPr="007B2A06">
        <w:rPr>
          <w:rFonts w:eastAsiaTheme="minorHAnsi"/>
          <w:color w:val="auto"/>
          <w:sz w:val="24"/>
          <w:szCs w:val="24"/>
          <w:lang w:eastAsia="en-US"/>
        </w:rPr>
        <w:t xml:space="preserve">. Available at: </w:t>
      </w:r>
      <w:hyperlink r:id="rId31" w:history="1">
        <w:r w:rsidRPr="007B2A06">
          <w:rPr>
            <w:rFonts w:eastAsiaTheme="minorHAnsi"/>
            <w:color w:val="0563C1" w:themeColor="hyperlink"/>
            <w:sz w:val="24"/>
            <w:szCs w:val="24"/>
            <w:u w:val="single"/>
            <w:lang w:eastAsia="en-US"/>
          </w:rPr>
          <w:t>https://profdev.college.police.uk/competency-values/we-are-collaborative/</w:t>
        </w:r>
      </w:hyperlink>
      <w:r w:rsidRPr="007B2A06">
        <w:rPr>
          <w:rFonts w:eastAsiaTheme="minorHAnsi"/>
          <w:color w:val="auto"/>
          <w:sz w:val="24"/>
          <w:szCs w:val="24"/>
          <w:lang w:eastAsia="en-US"/>
        </w:rPr>
        <w:t xml:space="preserve"> (Accessed: 6 December 2021).</w:t>
      </w:r>
    </w:p>
    <w:p w14:paraId="5A89EF9C"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Culture at Work (2020) </w:t>
      </w:r>
      <w:r w:rsidRPr="007B2A06">
        <w:rPr>
          <w:rFonts w:eastAsiaTheme="minorHAnsi"/>
          <w:i/>
          <w:iCs/>
          <w:color w:val="auto"/>
          <w:sz w:val="24"/>
          <w:szCs w:val="24"/>
          <w:lang w:eastAsia="en-US"/>
        </w:rPr>
        <w:t>Bruce Tuckman: The Forming, Storming, Norming, &amp; Performing Team Development Model</w:t>
      </w:r>
      <w:r w:rsidRPr="007B2A06">
        <w:rPr>
          <w:rFonts w:eastAsiaTheme="minorHAnsi"/>
          <w:color w:val="auto"/>
          <w:sz w:val="24"/>
          <w:szCs w:val="24"/>
          <w:lang w:eastAsia="en-US"/>
        </w:rPr>
        <w:t>. (Accessed: 3 December 2021).</w:t>
      </w:r>
    </w:p>
    <w:p w14:paraId="78BA0F62"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Grant, T. </w:t>
      </w:r>
      <w:proofErr w:type="spellStart"/>
      <w:r w:rsidRPr="007B2A06">
        <w:rPr>
          <w:rFonts w:eastAsiaTheme="minorHAnsi"/>
          <w:color w:val="auto"/>
          <w:sz w:val="24"/>
          <w:szCs w:val="24"/>
          <w:lang w:eastAsia="en-US"/>
        </w:rPr>
        <w:t>Myklebust</w:t>
      </w:r>
      <w:proofErr w:type="spellEnd"/>
      <w:r w:rsidRPr="007B2A06">
        <w:rPr>
          <w:rFonts w:eastAsiaTheme="minorHAnsi"/>
          <w:color w:val="auto"/>
          <w:sz w:val="24"/>
          <w:szCs w:val="24"/>
          <w:lang w:eastAsia="en-US"/>
        </w:rPr>
        <w:t xml:space="preserve">, T. </w:t>
      </w:r>
      <w:proofErr w:type="spellStart"/>
      <w:r w:rsidRPr="007B2A06">
        <w:rPr>
          <w:rFonts w:eastAsiaTheme="minorHAnsi"/>
          <w:color w:val="auto"/>
          <w:sz w:val="24"/>
          <w:szCs w:val="24"/>
          <w:lang w:eastAsia="en-US"/>
        </w:rPr>
        <w:t>Oxburgh</w:t>
      </w:r>
      <w:proofErr w:type="spellEnd"/>
      <w:r w:rsidRPr="007B2A06">
        <w:rPr>
          <w:rFonts w:eastAsiaTheme="minorHAnsi"/>
          <w:color w:val="auto"/>
          <w:sz w:val="24"/>
          <w:szCs w:val="24"/>
          <w:lang w:eastAsia="en-US"/>
        </w:rPr>
        <w:t xml:space="preserve">, G. (2010) </w:t>
      </w:r>
      <w:proofErr w:type="gramStart"/>
      <w:r w:rsidRPr="007B2A06">
        <w:rPr>
          <w:rFonts w:eastAsiaTheme="minorHAnsi"/>
          <w:color w:val="auto"/>
          <w:sz w:val="24"/>
          <w:szCs w:val="24"/>
          <w:lang w:eastAsia="en-US"/>
        </w:rPr>
        <w:t>‘ The</w:t>
      </w:r>
      <w:proofErr w:type="gramEnd"/>
      <w:r w:rsidRPr="007B2A06">
        <w:rPr>
          <w:rFonts w:eastAsiaTheme="minorHAnsi"/>
          <w:color w:val="auto"/>
          <w:sz w:val="24"/>
          <w:szCs w:val="24"/>
          <w:lang w:eastAsia="en-US"/>
        </w:rPr>
        <w:t xml:space="preserve"> question of questions types in police interviews’. </w:t>
      </w:r>
      <w:r w:rsidRPr="007B2A06">
        <w:rPr>
          <w:rFonts w:eastAsiaTheme="minorHAnsi"/>
          <w:i/>
          <w:iCs/>
          <w:color w:val="auto"/>
          <w:sz w:val="24"/>
          <w:szCs w:val="24"/>
          <w:lang w:eastAsia="en-US"/>
        </w:rPr>
        <w:t xml:space="preserve">Journal of Speech, </w:t>
      </w:r>
      <w:proofErr w:type="gramStart"/>
      <w:r w:rsidRPr="007B2A06">
        <w:rPr>
          <w:rFonts w:eastAsiaTheme="minorHAnsi"/>
          <w:i/>
          <w:iCs/>
          <w:color w:val="auto"/>
          <w:sz w:val="24"/>
          <w:szCs w:val="24"/>
          <w:lang w:eastAsia="en-US"/>
        </w:rPr>
        <w:t>Language</w:t>
      </w:r>
      <w:proofErr w:type="gramEnd"/>
      <w:r w:rsidRPr="007B2A06">
        <w:rPr>
          <w:rFonts w:eastAsiaTheme="minorHAnsi"/>
          <w:i/>
          <w:iCs/>
          <w:color w:val="auto"/>
          <w:sz w:val="24"/>
          <w:szCs w:val="24"/>
          <w:lang w:eastAsia="en-US"/>
        </w:rPr>
        <w:t xml:space="preserve"> and the Law.</w:t>
      </w:r>
      <w:r w:rsidRPr="007B2A06">
        <w:rPr>
          <w:rFonts w:eastAsiaTheme="minorHAnsi"/>
          <w:color w:val="auto"/>
          <w:sz w:val="24"/>
          <w:szCs w:val="24"/>
          <w:lang w:eastAsia="en-US"/>
        </w:rPr>
        <w:t xml:space="preserve"> Volume 17, Issue 45 -66. Page 2. Available at: </w:t>
      </w:r>
      <w:hyperlink r:id="rId32" w:history="1">
        <w:r w:rsidRPr="007B2A06">
          <w:rPr>
            <w:rFonts w:eastAsiaTheme="minorHAnsi"/>
            <w:color w:val="0563C1" w:themeColor="hyperlink"/>
            <w:sz w:val="24"/>
            <w:szCs w:val="24"/>
            <w:u w:val="single"/>
            <w:lang w:eastAsia="en-US"/>
          </w:rPr>
          <w:t>https://www.researchgate.net/profile/Gavin-Oxburgh-2/publication/40764681_The_question_of_question_types_in_police_interviews_A_review_of_the_literature_from_a_psychological_and_linguistic_perspective/links/53e4e8890cf2fb748710fc6b/The-question-of-question-types-in-police-interviews-A-review-of-the-literature-from-a-psychological-and-linguistic-perspective.pdf</w:t>
        </w:r>
      </w:hyperlink>
      <w:r w:rsidRPr="007B2A06">
        <w:rPr>
          <w:rFonts w:eastAsiaTheme="minorHAnsi"/>
          <w:color w:val="auto"/>
          <w:sz w:val="24"/>
          <w:szCs w:val="24"/>
          <w:lang w:eastAsia="en-US"/>
        </w:rPr>
        <w:t xml:space="preserve"> (Accessed: 2 December 2021).</w:t>
      </w:r>
    </w:p>
    <w:p w14:paraId="14ED0908"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lastRenderedPageBreak/>
        <w:t xml:space="preserve">Hartzell, S. (2021) </w:t>
      </w:r>
      <w:r w:rsidRPr="007B2A06">
        <w:rPr>
          <w:rFonts w:eastAsiaTheme="minorHAnsi"/>
          <w:i/>
          <w:iCs/>
          <w:color w:val="auto"/>
          <w:sz w:val="24"/>
          <w:szCs w:val="24"/>
          <w:lang w:eastAsia="en-US"/>
        </w:rPr>
        <w:t>Stages of Group Development</w:t>
      </w:r>
      <w:r w:rsidRPr="007B2A06">
        <w:rPr>
          <w:rFonts w:eastAsiaTheme="minorHAnsi"/>
          <w:color w:val="auto"/>
          <w:sz w:val="24"/>
          <w:szCs w:val="24"/>
          <w:lang w:eastAsia="en-US"/>
        </w:rPr>
        <w:t xml:space="preserve">. Available at: </w:t>
      </w:r>
      <w:hyperlink r:id="rId33" w:history="1">
        <w:r w:rsidRPr="007B2A06">
          <w:rPr>
            <w:rFonts w:eastAsiaTheme="minorHAnsi"/>
            <w:color w:val="0563C1" w:themeColor="hyperlink"/>
            <w:sz w:val="24"/>
            <w:szCs w:val="24"/>
            <w:u w:val="single"/>
            <w:lang w:eastAsia="en-US"/>
          </w:rPr>
          <w:t>https://study.com/academy/lesson/stages-of-group-development-forming-storming-forming-performing-adjourning.html</w:t>
        </w:r>
      </w:hyperlink>
      <w:r w:rsidRPr="007B2A06">
        <w:rPr>
          <w:rFonts w:eastAsiaTheme="minorHAnsi"/>
          <w:color w:val="auto"/>
          <w:sz w:val="24"/>
          <w:szCs w:val="24"/>
          <w:lang w:eastAsia="en-US"/>
        </w:rPr>
        <w:t xml:space="preserve"> (Accessed: 6 December 2021).</w:t>
      </w:r>
    </w:p>
    <w:p w14:paraId="64803712"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Healthline (2020) </w:t>
      </w:r>
      <w:r w:rsidRPr="007B2A06">
        <w:rPr>
          <w:rFonts w:eastAsiaTheme="minorHAnsi"/>
          <w:i/>
          <w:iCs/>
          <w:color w:val="auto"/>
          <w:sz w:val="24"/>
          <w:szCs w:val="24"/>
          <w:lang w:eastAsia="en-US"/>
        </w:rPr>
        <w:t>How to handle interpersonal conflict</w:t>
      </w:r>
      <w:r w:rsidRPr="007B2A06">
        <w:rPr>
          <w:rFonts w:eastAsiaTheme="minorHAnsi"/>
          <w:color w:val="auto"/>
          <w:sz w:val="24"/>
          <w:szCs w:val="24"/>
          <w:lang w:eastAsia="en-US"/>
        </w:rPr>
        <w:t xml:space="preserve"> </w:t>
      </w:r>
      <w:r w:rsidRPr="007B2A06">
        <w:rPr>
          <w:rFonts w:eastAsiaTheme="minorHAnsi"/>
          <w:i/>
          <w:iCs/>
          <w:color w:val="auto"/>
          <w:sz w:val="24"/>
          <w:szCs w:val="24"/>
          <w:lang w:eastAsia="en-US"/>
        </w:rPr>
        <w:t>like a pro</w:t>
      </w:r>
      <w:r w:rsidRPr="007B2A06">
        <w:rPr>
          <w:rFonts w:eastAsiaTheme="minorHAnsi"/>
          <w:color w:val="auto"/>
          <w:sz w:val="24"/>
          <w:szCs w:val="24"/>
          <w:lang w:eastAsia="en-US"/>
        </w:rPr>
        <w:t xml:space="preserve">. Available at: </w:t>
      </w:r>
      <w:hyperlink r:id="rId34" w:history="1">
        <w:r w:rsidRPr="007B2A06">
          <w:rPr>
            <w:rFonts w:eastAsiaTheme="minorHAnsi"/>
            <w:color w:val="0563C1" w:themeColor="hyperlink"/>
            <w:sz w:val="24"/>
            <w:szCs w:val="24"/>
            <w:u w:val="single"/>
            <w:lang w:eastAsia="en-US"/>
          </w:rPr>
          <w:t>https://www.healthline.com/health/interpersonal-conflict</w:t>
        </w:r>
      </w:hyperlink>
      <w:r w:rsidRPr="007B2A06">
        <w:rPr>
          <w:rFonts w:eastAsiaTheme="minorHAnsi"/>
          <w:color w:val="auto"/>
          <w:sz w:val="24"/>
          <w:szCs w:val="24"/>
          <w:lang w:eastAsia="en-US"/>
        </w:rPr>
        <w:t xml:space="preserve"> (Accessed: 5 December 2021).</w:t>
      </w:r>
    </w:p>
    <w:p w14:paraId="25CD8C1A"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Henderson, C. (2004) </w:t>
      </w:r>
      <w:r w:rsidRPr="007B2A06">
        <w:rPr>
          <w:rFonts w:eastAsiaTheme="minorHAnsi"/>
          <w:i/>
          <w:iCs/>
          <w:color w:val="auto"/>
          <w:sz w:val="24"/>
          <w:szCs w:val="24"/>
          <w:lang w:eastAsia="en-US"/>
        </w:rPr>
        <w:t>Driving Crime Down</w:t>
      </w:r>
      <w:r w:rsidRPr="007B2A06">
        <w:rPr>
          <w:rFonts w:eastAsiaTheme="minorHAnsi"/>
          <w:color w:val="auto"/>
          <w:sz w:val="24"/>
          <w:szCs w:val="24"/>
          <w:lang w:eastAsia="en-US"/>
        </w:rPr>
        <w:t>. Great Britain: PA Consulting Group.</w:t>
      </w:r>
    </w:p>
    <w:p w14:paraId="59847DC3"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Her Majesty’s Inspectorate of Probation (2020) </w:t>
      </w:r>
      <w:r w:rsidRPr="007B2A06">
        <w:rPr>
          <w:rFonts w:eastAsiaTheme="minorHAnsi"/>
          <w:i/>
          <w:iCs/>
          <w:color w:val="auto"/>
          <w:sz w:val="24"/>
          <w:szCs w:val="24"/>
          <w:lang w:eastAsia="en-US"/>
        </w:rPr>
        <w:t>Procedural Justice</w:t>
      </w:r>
      <w:r w:rsidRPr="007B2A06">
        <w:rPr>
          <w:rFonts w:eastAsiaTheme="minorHAnsi"/>
          <w:color w:val="auto"/>
          <w:sz w:val="24"/>
          <w:szCs w:val="24"/>
          <w:lang w:eastAsia="en-US"/>
        </w:rPr>
        <w:t xml:space="preserve">. Available at: </w:t>
      </w:r>
      <w:hyperlink r:id="rId35" w:history="1">
        <w:r w:rsidRPr="007B2A06">
          <w:rPr>
            <w:rFonts w:eastAsiaTheme="minorHAnsi"/>
            <w:color w:val="0563C1" w:themeColor="hyperlink"/>
            <w:sz w:val="24"/>
            <w:szCs w:val="24"/>
            <w:u w:val="single"/>
            <w:lang w:eastAsia="en-US"/>
          </w:rPr>
          <w:t>https://www.justiceinspectorates.gov.uk/hmiprobation/research/the-evidence-base-probation/models-and-principles/procedural-justice/</w:t>
        </w:r>
      </w:hyperlink>
      <w:r w:rsidRPr="007B2A06">
        <w:rPr>
          <w:rFonts w:eastAsiaTheme="minorHAnsi"/>
          <w:color w:val="auto"/>
          <w:sz w:val="24"/>
          <w:szCs w:val="24"/>
          <w:lang w:eastAsia="en-US"/>
        </w:rPr>
        <w:t xml:space="preserve"> (Accessed: 1 November 2021).</w:t>
      </w:r>
    </w:p>
    <w:p w14:paraId="4AD9842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HMIC (2015) </w:t>
      </w:r>
      <w:r w:rsidRPr="007B2A06">
        <w:rPr>
          <w:rFonts w:eastAsiaTheme="minorHAnsi"/>
          <w:i/>
          <w:iCs/>
          <w:color w:val="auto"/>
          <w:sz w:val="24"/>
          <w:szCs w:val="24"/>
          <w:lang w:eastAsia="en-US"/>
        </w:rPr>
        <w:t>PEEL: Police effectiveness 2015</w:t>
      </w:r>
      <w:r w:rsidRPr="007B2A06">
        <w:rPr>
          <w:rFonts w:eastAsiaTheme="minorHAnsi"/>
          <w:color w:val="auto"/>
          <w:sz w:val="24"/>
          <w:szCs w:val="24"/>
          <w:lang w:eastAsia="en-US"/>
        </w:rPr>
        <w:t xml:space="preserve">. Available at: </w:t>
      </w:r>
      <w:hyperlink r:id="rId36" w:history="1">
        <w:r w:rsidRPr="007B2A06">
          <w:rPr>
            <w:rFonts w:eastAsiaTheme="minorHAnsi"/>
            <w:color w:val="0563C1" w:themeColor="hyperlink"/>
            <w:sz w:val="24"/>
            <w:szCs w:val="24"/>
            <w:u w:val="single"/>
            <w:lang w:eastAsia="en-US"/>
          </w:rPr>
          <w:t>https://www.justiceinspectorates.gov.uk/hmicfrs/wp-content/uploads/police-effectiveness-vulnerability-2015-south-wales.pdf</w:t>
        </w:r>
      </w:hyperlink>
      <w:r w:rsidRPr="007B2A06">
        <w:rPr>
          <w:rFonts w:eastAsiaTheme="minorHAnsi"/>
          <w:color w:val="auto"/>
          <w:sz w:val="24"/>
          <w:szCs w:val="24"/>
          <w:lang w:eastAsia="en-US"/>
        </w:rPr>
        <w:t xml:space="preserve"> (Accessed: 3 December 2021).</w:t>
      </w:r>
    </w:p>
    <w:p w14:paraId="15AF6546"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Home Office (2005) </w:t>
      </w:r>
      <w:r w:rsidRPr="007B2A06">
        <w:rPr>
          <w:rFonts w:eastAsiaTheme="minorHAnsi"/>
          <w:i/>
          <w:iCs/>
          <w:color w:val="auto"/>
          <w:sz w:val="24"/>
          <w:szCs w:val="24"/>
          <w:lang w:eastAsia="en-US"/>
        </w:rPr>
        <w:t xml:space="preserve">National Intelligence Model. </w:t>
      </w:r>
      <w:r w:rsidRPr="007B2A06">
        <w:rPr>
          <w:rFonts w:eastAsiaTheme="minorHAnsi"/>
          <w:color w:val="auto"/>
          <w:sz w:val="24"/>
          <w:szCs w:val="24"/>
          <w:lang w:eastAsia="en-US"/>
        </w:rPr>
        <w:t xml:space="preserve">Available at: </w:t>
      </w:r>
      <w:hyperlink r:id="rId37" w:history="1">
        <w:r w:rsidRPr="007B2A06">
          <w:rPr>
            <w:rFonts w:eastAsiaTheme="minorHAnsi"/>
            <w:color w:val="0563C1" w:themeColor="hyperlink"/>
            <w:sz w:val="24"/>
            <w:szCs w:val="24"/>
            <w:u w:val="single"/>
            <w:lang w:eastAsia="en-US"/>
          </w:rPr>
          <w:t>https://library.college.police.uk/docs/npia/NIM-Code-of-Practice.pdf</w:t>
        </w:r>
      </w:hyperlink>
      <w:r w:rsidRPr="007B2A06">
        <w:rPr>
          <w:rFonts w:eastAsiaTheme="minorHAnsi"/>
          <w:color w:val="auto"/>
          <w:sz w:val="24"/>
          <w:szCs w:val="24"/>
          <w:lang w:eastAsia="en-US"/>
        </w:rPr>
        <w:t xml:space="preserve"> (Accessed: 13 November 2021).</w:t>
      </w:r>
    </w:p>
    <w:p w14:paraId="04CCDC24"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Home Office (2015) </w:t>
      </w:r>
      <w:r w:rsidRPr="007B2A06">
        <w:rPr>
          <w:rFonts w:eastAsiaTheme="minorHAnsi"/>
          <w:i/>
          <w:iCs/>
          <w:color w:val="auto"/>
          <w:sz w:val="24"/>
          <w:szCs w:val="24"/>
          <w:lang w:eastAsia="en-US"/>
        </w:rPr>
        <w:t>Early intervention: a guide for frontline police officers and PCSOs</w:t>
      </w:r>
      <w:r w:rsidRPr="007B2A06">
        <w:rPr>
          <w:rFonts w:eastAsiaTheme="minorHAnsi"/>
          <w:color w:val="auto"/>
          <w:sz w:val="24"/>
          <w:szCs w:val="24"/>
          <w:lang w:eastAsia="en-US"/>
        </w:rPr>
        <w:t xml:space="preserve">. Available at: </w:t>
      </w:r>
      <w:hyperlink r:id="rId38" w:history="1">
        <w:r w:rsidRPr="007B2A06">
          <w:rPr>
            <w:rFonts w:eastAsiaTheme="minorHAnsi"/>
            <w:color w:val="0563C1" w:themeColor="hyperlink"/>
            <w:sz w:val="24"/>
            <w:szCs w:val="24"/>
            <w:u w:val="single"/>
            <w:lang w:eastAsia="en-US"/>
          </w:rPr>
          <w:t>file:///C:/Users/kab21/Downloads/guide-for-frontline-police-officers-and-pcsos.pdf</w:t>
        </w:r>
      </w:hyperlink>
      <w:r w:rsidRPr="007B2A06">
        <w:rPr>
          <w:rFonts w:eastAsiaTheme="minorHAnsi"/>
          <w:color w:val="auto"/>
          <w:sz w:val="24"/>
          <w:szCs w:val="24"/>
          <w:lang w:eastAsia="en-US"/>
        </w:rPr>
        <w:t xml:space="preserve"> (Accessed: 3 December 2021).</w:t>
      </w:r>
    </w:p>
    <w:p w14:paraId="4225FCE9"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House of Commons Library (2021) </w:t>
      </w:r>
      <w:r w:rsidRPr="007B2A06">
        <w:rPr>
          <w:rFonts w:eastAsiaTheme="minorHAnsi"/>
          <w:i/>
          <w:iCs/>
          <w:color w:val="auto"/>
          <w:sz w:val="24"/>
          <w:szCs w:val="24"/>
          <w:lang w:eastAsia="en-US"/>
        </w:rPr>
        <w:t>Police powers: an introduction</w:t>
      </w:r>
      <w:r w:rsidRPr="007B2A06">
        <w:rPr>
          <w:rFonts w:eastAsiaTheme="minorHAnsi"/>
          <w:color w:val="auto"/>
          <w:sz w:val="24"/>
          <w:szCs w:val="24"/>
          <w:lang w:eastAsia="en-US"/>
        </w:rPr>
        <w:t xml:space="preserve">. Available at: </w:t>
      </w:r>
      <w:hyperlink r:id="rId39" w:history="1">
        <w:r w:rsidRPr="007B2A06">
          <w:rPr>
            <w:rFonts w:eastAsiaTheme="minorHAnsi"/>
            <w:color w:val="0563C1" w:themeColor="hyperlink"/>
            <w:sz w:val="24"/>
            <w:szCs w:val="24"/>
            <w:u w:val="single"/>
            <w:lang w:eastAsia="en-US"/>
          </w:rPr>
          <w:t>https://commonslibrary.parliament.uk/research-briefings/cbp-8637/</w:t>
        </w:r>
      </w:hyperlink>
      <w:r w:rsidRPr="007B2A06">
        <w:rPr>
          <w:rFonts w:eastAsiaTheme="minorHAnsi"/>
          <w:color w:val="auto"/>
          <w:sz w:val="24"/>
          <w:szCs w:val="24"/>
          <w:lang w:eastAsia="en-US"/>
        </w:rPr>
        <w:t xml:space="preserve"> (Accessed: 3 November 2021).</w:t>
      </w:r>
    </w:p>
    <w:p w14:paraId="46645A73"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Howard, H. (2020) ‘Serving police officers are sacked without notice for belonging to WhatsApp group that </w:t>
      </w:r>
      <w:proofErr w:type="gramStart"/>
      <w:r w:rsidRPr="007B2A06">
        <w:rPr>
          <w:rFonts w:eastAsiaTheme="minorHAnsi"/>
          <w:color w:val="auto"/>
          <w:sz w:val="24"/>
          <w:szCs w:val="24"/>
          <w:lang w:eastAsia="en-US"/>
        </w:rPr>
        <w:t>shared  ‘</w:t>
      </w:r>
      <w:proofErr w:type="gramEnd"/>
      <w:r w:rsidRPr="007B2A06">
        <w:rPr>
          <w:rFonts w:eastAsiaTheme="minorHAnsi"/>
          <w:color w:val="auto"/>
          <w:sz w:val="24"/>
          <w:szCs w:val="24"/>
          <w:lang w:eastAsia="en-US"/>
        </w:rPr>
        <w:t xml:space="preserve">derogatory and demeaning’ pictures and memes’, </w:t>
      </w:r>
      <w:r w:rsidRPr="007B2A06">
        <w:rPr>
          <w:rFonts w:eastAsiaTheme="minorHAnsi"/>
          <w:i/>
          <w:iCs/>
          <w:color w:val="auto"/>
          <w:sz w:val="24"/>
          <w:szCs w:val="24"/>
          <w:lang w:eastAsia="en-US"/>
        </w:rPr>
        <w:t>Mail Online</w:t>
      </w:r>
      <w:r w:rsidRPr="007B2A06">
        <w:rPr>
          <w:rFonts w:eastAsiaTheme="minorHAnsi"/>
          <w:color w:val="auto"/>
          <w:sz w:val="24"/>
          <w:szCs w:val="24"/>
          <w:lang w:eastAsia="en-US"/>
        </w:rPr>
        <w:t>, 25</w:t>
      </w:r>
      <w:r w:rsidRPr="007B2A06">
        <w:rPr>
          <w:rFonts w:eastAsiaTheme="minorHAnsi"/>
          <w:color w:val="auto"/>
          <w:sz w:val="24"/>
          <w:szCs w:val="24"/>
          <w:vertAlign w:val="superscript"/>
          <w:lang w:eastAsia="en-US"/>
        </w:rPr>
        <w:t>th</w:t>
      </w:r>
      <w:r w:rsidRPr="007B2A06">
        <w:rPr>
          <w:rFonts w:eastAsiaTheme="minorHAnsi"/>
          <w:color w:val="auto"/>
          <w:sz w:val="24"/>
          <w:szCs w:val="24"/>
          <w:lang w:eastAsia="en-US"/>
        </w:rPr>
        <w:t xml:space="preserve"> November. Available at: </w:t>
      </w:r>
      <w:hyperlink r:id="rId40" w:history="1">
        <w:r w:rsidRPr="007B2A06">
          <w:rPr>
            <w:rFonts w:eastAsiaTheme="minorHAnsi"/>
            <w:color w:val="0563C1" w:themeColor="hyperlink"/>
            <w:sz w:val="24"/>
            <w:szCs w:val="24"/>
            <w:u w:val="single"/>
            <w:lang w:eastAsia="en-US"/>
          </w:rPr>
          <w:t>https://www.dailymail.co.uk/news/article-8986065/Serving-police-officers-sacked-belonging-WhatsApp-group-shared-demeaning-pictures.html</w:t>
        </w:r>
      </w:hyperlink>
      <w:r w:rsidRPr="007B2A06">
        <w:rPr>
          <w:rFonts w:eastAsiaTheme="minorHAnsi"/>
          <w:color w:val="auto"/>
          <w:sz w:val="24"/>
          <w:szCs w:val="24"/>
          <w:lang w:eastAsia="en-US"/>
        </w:rPr>
        <w:t xml:space="preserve"> (Accessed: 7 December 2021).</w:t>
      </w:r>
    </w:p>
    <w:p w14:paraId="12EEC58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HSE (2013) </w:t>
      </w:r>
      <w:r w:rsidRPr="007B2A06">
        <w:rPr>
          <w:rFonts w:eastAsiaTheme="minorHAnsi"/>
          <w:i/>
          <w:iCs/>
          <w:color w:val="auto"/>
          <w:sz w:val="24"/>
          <w:szCs w:val="24"/>
          <w:lang w:eastAsia="en-US"/>
        </w:rPr>
        <w:t>Interviewing Suspects</w:t>
      </w:r>
      <w:r w:rsidRPr="007B2A06">
        <w:rPr>
          <w:rFonts w:eastAsiaTheme="minorHAnsi"/>
          <w:color w:val="auto"/>
          <w:sz w:val="24"/>
          <w:szCs w:val="24"/>
          <w:lang w:eastAsia="en-US"/>
        </w:rPr>
        <w:t xml:space="preserve">. Available at: </w:t>
      </w:r>
      <w:hyperlink r:id="rId41" w:history="1">
        <w:r w:rsidRPr="007B2A06">
          <w:rPr>
            <w:rFonts w:eastAsiaTheme="minorHAnsi"/>
            <w:color w:val="0563C1" w:themeColor="hyperlink"/>
            <w:sz w:val="24"/>
            <w:szCs w:val="24"/>
            <w:u w:val="single"/>
            <w:lang w:eastAsia="en-US"/>
          </w:rPr>
          <w:t>https://www.hse.gov.uk/enforce/enforcementguide/investigation/witness-questioning.htm</w:t>
        </w:r>
      </w:hyperlink>
      <w:r w:rsidRPr="007B2A06">
        <w:rPr>
          <w:rFonts w:eastAsiaTheme="minorHAnsi"/>
          <w:color w:val="auto"/>
          <w:sz w:val="24"/>
          <w:szCs w:val="24"/>
          <w:lang w:eastAsia="en-US"/>
        </w:rPr>
        <w:t xml:space="preserve"> (Accessed: 2 December 2021).</w:t>
      </w:r>
    </w:p>
    <w:p w14:paraId="6D1C4DB0"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James, A. (2016) </w:t>
      </w:r>
      <w:r w:rsidRPr="007B2A06">
        <w:rPr>
          <w:rFonts w:eastAsiaTheme="minorHAnsi"/>
          <w:i/>
          <w:iCs/>
          <w:color w:val="auto"/>
          <w:sz w:val="24"/>
          <w:szCs w:val="24"/>
          <w:lang w:eastAsia="en-US"/>
        </w:rPr>
        <w:t>Understanding Police Intelligence Work</w:t>
      </w:r>
      <w:r w:rsidRPr="007B2A06">
        <w:rPr>
          <w:rFonts w:eastAsiaTheme="minorHAnsi"/>
          <w:color w:val="auto"/>
          <w:sz w:val="24"/>
          <w:szCs w:val="24"/>
          <w:lang w:eastAsia="en-US"/>
        </w:rPr>
        <w:t>. Great Britain: Policy Press.</w:t>
      </w:r>
    </w:p>
    <w:p w14:paraId="71DD58FD"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Johnson, R. (2019) </w:t>
      </w:r>
      <w:r w:rsidRPr="007B2A06">
        <w:rPr>
          <w:rFonts w:eastAsiaTheme="minorHAnsi"/>
          <w:i/>
          <w:iCs/>
          <w:color w:val="auto"/>
          <w:sz w:val="24"/>
          <w:szCs w:val="24"/>
          <w:lang w:eastAsia="en-US"/>
        </w:rPr>
        <w:t>What causes employee conflict in the workplace?</w:t>
      </w:r>
      <w:r w:rsidRPr="007B2A06">
        <w:rPr>
          <w:rFonts w:eastAsiaTheme="minorHAnsi"/>
          <w:color w:val="auto"/>
          <w:sz w:val="24"/>
          <w:szCs w:val="24"/>
          <w:lang w:eastAsia="en-US"/>
        </w:rPr>
        <w:t xml:space="preserve"> Available at: </w:t>
      </w:r>
      <w:hyperlink r:id="rId42" w:history="1">
        <w:r w:rsidRPr="007B2A06">
          <w:rPr>
            <w:rFonts w:eastAsiaTheme="minorHAnsi"/>
            <w:color w:val="0563C1" w:themeColor="hyperlink"/>
            <w:sz w:val="24"/>
            <w:szCs w:val="24"/>
            <w:u w:val="single"/>
            <w:lang w:eastAsia="en-US"/>
          </w:rPr>
          <w:t>https://smallbusiness.chron.com/causes-employee-conflict-workplace-21264.html</w:t>
        </w:r>
      </w:hyperlink>
      <w:r w:rsidRPr="007B2A06">
        <w:rPr>
          <w:rFonts w:eastAsiaTheme="minorHAnsi"/>
          <w:color w:val="auto"/>
          <w:sz w:val="24"/>
          <w:szCs w:val="24"/>
          <w:lang w:eastAsia="en-US"/>
        </w:rPr>
        <w:t xml:space="preserve"> (Accessed: 5 December 2021).</w:t>
      </w:r>
    </w:p>
    <w:p w14:paraId="53ABCC1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Liberty (no date) </w:t>
      </w:r>
      <w:r w:rsidRPr="007B2A06">
        <w:rPr>
          <w:rFonts w:eastAsiaTheme="minorHAnsi"/>
          <w:i/>
          <w:iCs/>
          <w:color w:val="auto"/>
          <w:sz w:val="24"/>
          <w:szCs w:val="24"/>
          <w:lang w:eastAsia="en-US"/>
        </w:rPr>
        <w:t>Right to protest</w:t>
      </w:r>
      <w:r w:rsidRPr="007B2A06">
        <w:rPr>
          <w:rFonts w:eastAsiaTheme="minorHAnsi"/>
          <w:color w:val="auto"/>
          <w:sz w:val="24"/>
          <w:szCs w:val="24"/>
          <w:lang w:eastAsia="en-US"/>
        </w:rPr>
        <w:t xml:space="preserve">. Available at: </w:t>
      </w:r>
      <w:hyperlink r:id="rId43" w:history="1">
        <w:r w:rsidRPr="007B2A06">
          <w:rPr>
            <w:rFonts w:eastAsiaTheme="minorHAnsi"/>
            <w:color w:val="0563C1" w:themeColor="hyperlink"/>
            <w:sz w:val="24"/>
            <w:szCs w:val="24"/>
            <w:u w:val="single"/>
            <w:lang w:eastAsia="en-US"/>
          </w:rPr>
          <w:t>https://www.libertyhumanrights.org.uk/right/right-to-protest/</w:t>
        </w:r>
      </w:hyperlink>
      <w:r w:rsidRPr="007B2A06">
        <w:rPr>
          <w:rFonts w:eastAsiaTheme="minorHAnsi"/>
          <w:color w:val="auto"/>
          <w:sz w:val="24"/>
          <w:szCs w:val="24"/>
          <w:lang w:eastAsia="en-US"/>
        </w:rPr>
        <w:t xml:space="preserve"> (Accessed: 4 November 2021).</w:t>
      </w:r>
    </w:p>
    <w:p w14:paraId="00C12A4F"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proofErr w:type="spellStart"/>
      <w:r w:rsidRPr="007B2A06">
        <w:rPr>
          <w:rFonts w:eastAsiaTheme="minorHAnsi"/>
          <w:color w:val="auto"/>
          <w:sz w:val="24"/>
          <w:szCs w:val="24"/>
          <w:lang w:eastAsia="en-US"/>
        </w:rPr>
        <w:lastRenderedPageBreak/>
        <w:t>Mccorkle</w:t>
      </w:r>
      <w:proofErr w:type="spellEnd"/>
      <w:r w:rsidRPr="007B2A06">
        <w:rPr>
          <w:rFonts w:eastAsiaTheme="minorHAnsi"/>
          <w:color w:val="auto"/>
          <w:sz w:val="24"/>
          <w:szCs w:val="24"/>
          <w:lang w:eastAsia="en-US"/>
        </w:rPr>
        <w:t>, S and Reese, M. (2015)</w:t>
      </w:r>
      <w:r w:rsidRPr="007B2A06">
        <w:rPr>
          <w:rFonts w:eastAsiaTheme="minorHAnsi"/>
          <w:i/>
          <w:iCs/>
          <w:color w:val="auto"/>
          <w:sz w:val="24"/>
          <w:szCs w:val="24"/>
          <w:lang w:eastAsia="en-US"/>
        </w:rPr>
        <w:t xml:space="preserve"> Personal Conflict Management</w:t>
      </w:r>
      <w:r w:rsidRPr="007B2A06">
        <w:rPr>
          <w:rFonts w:eastAsiaTheme="minorHAnsi"/>
          <w:color w:val="auto"/>
          <w:sz w:val="24"/>
          <w:szCs w:val="24"/>
          <w:lang w:eastAsia="en-US"/>
        </w:rPr>
        <w:t>. London and New York: Routledge Taylor and Francis Group.</w:t>
      </w:r>
    </w:p>
    <w:p w14:paraId="0D80C2AA"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Mindtools (2021) </w:t>
      </w:r>
      <w:r w:rsidRPr="007B2A06">
        <w:rPr>
          <w:rFonts w:eastAsiaTheme="minorHAnsi"/>
          <w:i/>
          <w:iCs/>
          <w:color w:val="auto"/>
          <w:sz w:val="24"/>
          <w:szCs w:val="24"/>
          <w:lang w:eastAsia="en-US"/>
        </w:rPr>
        <w:t>Resolving workplace conflict through mediation</w:t>
      </w:r>
      <w:r w:rsidRPr="007B2A06">
        <w:rPr>
          <w:rFonts w:eastAsiaTheme="minorHAnsi"/>
          <w:color w:val="auto"/>
          <w:sz w:val="24"/>
          <w:szCs w:val="24"/>
          <w:lang w:eastAsia="en-US"/>
        </w:rPr>
        <w:t xml:space="preserve">. Available at: </w:t>
      </w:r>
      <w:hyperlink r:id="rId44" w:history="1">
        <w:r w:rsidRPr="007B2A06">
          <w:rPr>
            <w:rFonts w:eastAsiaTheme="minorHAnsi"/>
            <w:color w:val="0563C1" w:themeColor="hyperlink"/>
            <w:sz w:val="24"/>
            <w:szCs w:val="24"/>
            <w:u w:val="single"/>
            <w:lang w:eastAsia="en-US"/>
          </w:rPr>
          <w:t>https://www.mindtools.com/pages/article/mediation.htm</w:t>
        </w:r>
      </w:hyperlink>
      <w:r w:rsidRPr="007B2A06">
        <w:rPr>
          <w:rFonts w:eastAsiaTheme="minorHAnsi"/>
          <w:color w:val="auto"/>
          <w:sz w:val="24"/>
          <w:szCs w:val="24"/>
          <w:lang w:eastAsia="en-US"/>
        </w:rPr>
        <w:t xml:space="preserve"> (Accessed: 6 December 2021).</w:t>
      </w:r>
    </w:p>
    <w:p w14:paraId="1FB89C73"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MOJ (2020) </w:t>
      </w:r>
      <w:r w:rsidRPr="007B2A06">
        <w:rPr>
          <w:rFonts w:eastAsiaTheme="minorHAnsi"/>
          <w:i/>
          <w:iCs/>
          <w:color w:val="auto"/>
          <w:sz w:val="24"/>
          <w:szCs w:val="24"/>
          <w:lang w:eastAsia="en-US"/>
        </w:rPr>
        <w:t>Code of Practice for Victims of Crime in England and Wales</w:t>
      </w:r>
      <w:r w:rsidRPr="007B2A06">
        <w:rPr>
          <w:rFonts w:eastAsiaTheme="minorHAnsi"/>
          <w:color w:val="auto"/>
          <w:sz w:val="24"/>
          <w:szCs w:val="24"/>
          <w:lang w:eastAsia="en-US"/>
        </w:rPr>
        <w:t xml:space="preserve">. Available at: </w:t>
      </w:r>
      <w:hyperlink r:id="rId45" w:history="1">
        <w:r w:rsidRPr="007B2A06">
          <w:rPr>
            <w:rFonts w:eastAsiaTheme="minorHAnsi"/>
            <w:color w:val="0563C1" w:themeColor="hyperlink"/>
            <w:sz w:val="24"/>
            <w:szCs w:val="24"/>
            <w:u w:val="single"/>
            <w:lang w:eastAsia="en-US"/>
          </w:rPr>
          <w:t>https://assets.publishing.service.gov.uk/government/uploads/system/uploads/attachment_data/file/974376/victims-code-2020.pdf</w:t>
        </w:r>
      </w:hyperlink>
      <w:r w:rsidRPr="007B2A06">
        <w:rPr>
          <w:rFonts w:eastAsiaTheme="minorHAnsi"/>
          <w:color w:val="auto"/>
          <w:sz w:val="24"/>
          <w:szCs w:val="24"/>
          <w:lang w:eastAsia="en-US"/>
        </w:rPr>
        <w:t xml:space="preserve"> (Accessed: 3 December 2021).</w:t>
      </w:r>
    </w:p>
    <w:p w14:paraId="08569899"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Myers, P. (2013) </w:t>
      </w:r>
      <w:r w:rsidRPr="007B2A06">
        <w:rPr>
          <w:rFonts w:eastAsiaTheme="minorHAnsi"/>
          <w:i/>
          <w:iCs/>
          <w:color w:val="auto"/>
          <w:sz w:val="24"/>
          <w:szCs w:val="24"/>
          <w:lang w:eastAsia="en-US"/>
        </w:rPr>
        <w:t>Definition of Team Dynamics</w:t>
      </w:r>
      <w:r w:rsidRPr="007B2A06">
        <w:rPr>
          <w:rFonts w:eastAsiaTheme="minorHAnsi"/>
          <w:color w:val="auto"/>
          <w:sz w:val="24"/>
          <w:szCs w:val="24"/>
          <w:lang w:eastAsia="en-US"/>
        </w:rPr>
        <w:t xml:space="preserve">. Available at: </w:t>
      </w:r>
      <w:hyperlink r:id="rId46" w:history="1">
        <w:r w:rsidRPr="007B2A06">
          <w:rPr>
            <w:rFonts w:eastAsiaTheme="minorHAnsi"/>
            <w:color w:val="0563C1" w:themeColor="hyperlink"/>
            <w:sz w:val="24"/>
            <w:szCs w:val="24"/>
            <w:u w:val="single"/>
            <w:lang w:eastAsia="en-US"/>
          </w:rPr>
          <w:t>https://www.teamtechnology.co.uk/team/dynamics/definition/</w:t>
        </w:r>
      </w:hyperlink>
      <w:r w:rsidRPr="007B2A06">
        <w:rPr>
          <w:rFonts w:eastAsiaTheme="minorHAnsi"/>
          <w:color w:val="auto"/>
          <w:sz w:val="24"/>
          <w:szCs w:val="24"/>
          <w:lang w:eastAsia="en-US"/>
        </w:rPr>
        <w:t xml:space="preserve"> (Accessed: 3 December 2021).</w:t>
      </w:r>
    </w:p>
    <w:p w14:paraId="7D28D2DF"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National Crime Agency (no date)</w:t>
      </w:r>
      <w:r w:rsidRPr="007B2A06">
        <w:rPr>
          <w:rFonts w:eastAsiaTheme="minorHAnsi"/>
          <w:i/>
          <w:iCs/>
          <w:color w:val="auto"/>
          <w:sz w:val="24"/>
          <w:szCs w:val="24"/>
          <w:lang w:eastAsia="en-US"/>
        </w:rPr>
        <w:t xml:space="preserve"> What is Intelligence</w:t>
      </w:r>
      <w:r w:rsidRPr="007B2A06">
        <w:rPr>
          <w:rFonts w:eastAsiaTheme="minorHAnsi"/>
          <w:color w:val="auto"/>
          <w:sz w:val="24"/>
          <w:szCs w:val="24"/>
          <w:lang w:eastAsia="en-US"/>
        </w:rPr>
        <w:t xml:space="preserve">? Available at: </w:t>
      </w:r>
      <w:hyperlink r:id="rId47" w:history="1">
        <w:r w:rsidRPr="007B2A06">
          <w:rPr>
            <w:rFonts w:eastAsiaTheme="minorHAnsi"/>
            <w:color w:val="0563C1" w:themeColor="hyperlink"/>
            <w:sz w:val="24"/>
            <w:szCs w:val="24"/>
            <w:u w:val="single"/>
            <w:lang w:eastAsia="en-US"/>
          </w:rPr>
          <w:t>https://www.nationalcrimeagency.gov.uk/what-we-do/how-we-work/intelligence-enhancing-the-picture-of-serious-organised-crime-affecting-the-uk</w:t>
        </w:r>
      </w:hyperlink>
      <w:r w:rsidRPr="007B2A06">
        <w:rPr>
          <w:rFonts w:eastAsiaTheme="minorHAnsi"/>
          <w:color w:val="auto"/>
          <w:sz w:val="24"/>
          <w:szCs w:val="24"/>
          <w:lang w:eastAsia="en-US"/>
        </w:rPr>
        <w:t xml:space="preserve"> (Accessed: 12 November 2021).</w:t>
      </w:r>
    </w:p>
    <w:p w14:paraId="222EC0CB"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NPCC (2016) </w:t>
      </w:r>
      <w:r w:rsidRPr="007B2A06">
        <w:rPr>
          <w:rFonts w:eastAsiaTheme="minorHAnsi"/>
          <w:i/>
          <w:iCs/>
          <w:color w:val="auto"/>
          <w:sz w:val="24"/>
          <w:szCs w:val="24"/>
          <w:lang w:eastAsia="en-US"/>
        </w:rPr>
        <w:t xml:space="preserve">Automatic Number Plate Recognition (ANPR). </w:t>
      </w:r>
      <w:r w:rsidRPr="007B2A06">
        <w:rPr>
          <w:rFonts w:eastAsiaTheme="minorHAnsi"/>
          <w:color w:val="auto"/>
          <w:sz w:val="24"/>
          <w:szCs w:val="24"/>
          <w:lang w:eastAsia="en-US"/>
        </w:rPr>
        <w:t xml:space="preserve">Available at: </w:t>
      </w:r>
      <w:hyperlink r:id="rId48" w:history="1">
        <w:r w:rsidRPr="007B2A06">
          <w:rPr>
            <w:rFonts w:eastAsiaTheme="minorHAnsi"/>
            <w:color w:val="0563C1" w:themeColor="hyperlink"/>
            <w:sz w:val="24"/>
            <w:szCs w:val="24"/>
            <w:u w:val="single"/>
            <w:lang w:eastAsia="en-US"/>
          </w:rPr>
          <w:t>https://www.npcc.police.uk/documents/ANPR%20Factsheet.pdf</w:t>
        </w:r>
      </w:hyperlink>
      <w:r w:rsidRPr="007B2A06">
        <w:rPr>
          <w:rFonts w:eastAsiaTheme="minorHAnsi"/>
          <w:color w:val="auto"/>
          <w:sz w:val="24"/>
          <w:szCs w:val="24"/>
          <w:lang w:eastAsia="en-US"/>
        </w:rPr>
        <w:t xml:space="preserve"> (Accessed: 13 November 2021).</w:t>
      </w:r>
    </w:p>
    <w:p w14:paraId="76A6ECB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i/>
          <w:iCs/>
          <w:color w:val="auto"/>
          <w:sz w:val="24"/>
          <w:szCs w:val="24"/>
          <w:lang w:eastAsia="en-US"/>
        </w:rPr>
        <w:t>Police and Criminal Evidence Act 1984, c.60</w:t>
      </w:r>
      <w:r w:rsidRPr="007B2A06">
        <w:rPr>
          <w:rFonts w:eastAsiaTheme="minorHAnsi"/>
          <w:color w:val="auto"/>
          <w:sz w:val="24"/>
          <w:szCs w:val="24"/>
          <w:lang w:eastAsia="en-US"/>
        </w:rPr>
        <w:t xml:space="preserve">. Available at: </w:t>
      </w:r>
      <w:hyperlink r:id="rId49" w:history="1">
        <w:r w:rsidRPr="007B2A06">
          <w:rPr>
            <w:rFonts w:eastAsiaTheme="minorHAnsi"/>
            <w:color w:val="0563C1" w:themeColor="hyperlink"/>
            <w:sz w:val="24"/>
            <w:szCs w:val="24"/>
            <w:u w:val="single"/>
            <w:lang w:eastAsia="en-US"/>
          </w:rPr>
          <w:t>https://www.legislation.gov.uk/ukpga/1984/60/section/17</w:t>
        </w:r>
      </w:hyperlink>
      <w:r w:rsidRPr="007B2A06">
        <w:rPr>
          <w:rFonts w:eastAsiaTheme="minorHAnsi"/>
          <w:color w:val="auto"/>
          <w:sz w:val="24"/>
          <w:szCs w:val="24"/>
          <w:lang w:eastAsia="en-US"/>
        </w:rPr>
        <w:t xml:space="preserve"> (Accessed: 1 December 2021).</w:t>
      </w:r>
    </w:p>
    <w:p w14:paraId="7CD3C819"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Police Now (no date) </w:t>
      </w:r>
      <w:r w:rsidRPr="007B2A06">
        <w:rPr>
          <w:rFonts w:eastAsiaTheme="minorHAnsi"/>
          <w:i/>
          <w:iCs/>
          <w:color w:val="auto"/>
          <w:sz w:val="24"/>
          <w:szCs w:val="24"/>
          <w:lang w:eastAsia="en-US"/>
        </w:rPr>
        <w:t>Strategy and Insights</w:t>
      </w:r>
      <w:r w:rsidRPr="007B2A06">
        <w:rPr>
          <w:rFonts w:eastAsiaTheme="minorHAnsi"/>
          <w:color w:val="auto"/>
          <w:sz w:val="24"/>
          <w:szCs w:val="24"/>
          <w:lang w:eastAsia="en-US"/>
        </w:rPr>
        <w:t xml:space="preserve">. Available at: </w:t>
      </w:r>
      <w:hyperlink r:id="rId50" w:history="1">
        <w:r w:rsidRPr="007B2A06">
          <w:rPr>
            <w:rFonts w:eastAsiaTheme="minorHAnsi"/>
            <w:color w:val="0563C1" w:themeColor="hyperlink"/>
            <w:sz w:val="24"/>
            <w:szCs w:val="24"/>
            <w:u w:val="single"/>
            <w:lang w:eastAsia="en-US"/>
          </w:rPr>
          <w:t>https://www.policenow.org.uk/wp-content/uploads/2020/10/Procedural-justice-insight-briefing.pdf</w:t>
        </w:r>
      </w:hyperlink>
      <w:r w:rsidRPr="007B2A06">
        <w:rPr>
          <w:rFonts w:eastAsiaTheme="minorHAnsi"/>
          <w:color w:val="auto"/>
          <w:sz w:val="24"/>
          <w:szCs w:val="24"/>
          <w:lang w:eastAsia="en-US"/>
        </w:rPr>
        <w:t xml:space="preserve"> (Accessed: 1 November 2021).</w:t>
      </w:r>
    </w:p>
    <w:p w14:paraId="63B05A18"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Police UK (2021) </w:t>
      </w:r>
      <w:r w:rsidRPr="007B2A06">
        <w:rPr>
          <w:rFonts w:eastAsiaTheme="minorHAnsi"/>
          <w:i/>
          <w:iCs/>
          <w:color w:val="auto"/>
          <w:sz w:val="24"/>
          <w:szCs w:val="24"/>
          <w:lang w:eastAsia="en-US"/>
        </w:rPr>
        <w:t>Automatic Number Plate Recognition (ANPR)</w:t>
      </w:r>
      <w:r w:rsidRPr="007B2A06">
        <w:rPr>
          <w:rFonts w:eastAsiaTheme="minorHAnsi"/>
          <w:color w:val="auto"/>
          <w:sz w:val="24"/>
          <w:szCs w:val="24"/>
          <w:lang w:eastAsia="en-US"/>
        </w:rPr>
        <w:t xml:space="preserve">. Available at: </w:t>
      </w:r>
      <w:hyperlink r:id="rId51" w:history="1">
        <w:r w:rsidRPr="007B2A06">
          <w:rPr>
            <w:rFonts w:eastAsiaTheme="minorHAnsi"/>
            <w:color w:val="0563C1" w:themeColor="hyperlink"/>
            <w:sz w:val="24"/>
            <w:szCs w:val="24"/>
            <w:u w:val="single"/>
            <w:lang w:eastAsia="en-US"/>
          </w:rPr>
          <w:t>https://www.police.uk/advice/advice-and-information/rs/road-safety/automatic-number-plate-recognition-anpr/</w:t>
        </w:r>
      </w:hyperlink>
      <w:r w:rsidRPr="007B2A06">
        <w:rPr>
          <w:rFonts w:eastAsiaTheme="minorHAnsi"/>
          <w:color w:val="auto"/>
          <w:sz w:val="24"/>
          <w:szCs w:val="24"/>
          <w:lang w:eastAsia="en-US"/>
        </w:rPr>
        <w:t xml:space="preserve"> (Accessed: 13 November 2021).</w:t>
      </w:r>
    </w:p>
    <w:p w14:paraId="7F7D4406"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Powell, M and Wilson, C (2012) </w:t>
      </w:r>
      <w:r w:rsidRPr="007B2A06">
        <w:rPr>
          <w:rFonts w:eastAsiaTheme="minorHAnsi"/>
          <w:i/>
          <w:iCs/>
          <w:color w:val="auto"/>
          <w:sz w:val="24"/>
          <w:szCs w:val="24"/>
          <w:lang w:eastAsia="en-US"/>
        </w:rPr>
        <w:t>A Guide to Interviewing Children</w:t>
      </w:r>
      <w:r w:rsidRPr="007B2A06">
        <w:rPr>
          <w:rFonts w:eastAsiaTheme="minorHAnsi"/>
          <w:color w:val="auto"/>
          <w:sz w:val="24"/>
          <w:szCs w:val="24"/>
          <w:lang w:eastAsia="en-US"/>
        </w:rPr>
        <w:t>. USA and Canada: Routledge.</w:t>
      </w:r>
    </w:p>
    <w:p w14:paraId="03A79D4F"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Principles of Management (no </w:t>
      </w:r>
      <w:proofErr w:type="gramStart"/>
      <w:r w:rsidRPr="007B2A06">
        <w:rPr>
          <w:rFonts w:eastAsiaTheme="minorHAnsi"/>
          <w:color w:val="auto"/>
          <w:sz w:val="24"/>
          <w:szCs w:val="24"/>
          <w:lang w:eastAsia="en-US"/>
        </w:rPr>
        <w:t xml:space="preserve">date) </w:t>
      </w:r>
      <w:r w:rsidRPr="007B2A06">
        <w:rPr>
          <w:rFonts w:eastAsiaTheme="minorHAnsi"/>
          <w:i/>
          <w:iCs/>
          <w:color w:val="auto"/>
          <w:sz w:val="24"/>
          <w:szCs w:val="24"/>
          <w:lang w:eastAsia="en-US"/>
        </w:rPr>
        <w:t xml:space="preserve"> The</w:t>
      </w:r>
      <w:proofErr w:type="gramEnd"/>
      <w:r w:rsidRPr="007B2A06">
        <w:rPr>
          <w:rFonts w:eastAsiaTheme="minorHAnsi"/>
          <w:i/>
          <w:iCs/>
          <w:color w:val="auto"/>
          <w:sz w:val="24"/>
          <w:szCs w:val="24"/>
          <w:lang w:eastAsia="en-US"/>
        </w:rPr>
        <w:t xml:space="preserve"> Five Stages of Team Development</w:t>
      </w:r>
      <w:r w:rsidRPr="007B2A06">
        <w:rPr>
          <w:rFonts w:eastAsiaTheme="minorHAnsi"/>
          <w:color w:val="auto"/>
          <w:sz w:val="24"/>
          <w:szCs w:val="24"/>
          <w:lang w:eastAsia="en-US"/>
        </w:rPr>
        <w:t xml:space="preserve">. Available at: </w:t>
      </w:r>
      <w:hyperlink r:id="rId52" w:history="1">
        <w:r w:rsidRPr="007B2A06">
          <w:rPr>
            <w:rFonts w:eastAsiaTheme="minorHAnsi"/>
            <w:color w:val="0563C1" w:themeColor="hyperlink"/>
            <w:sz w:val="24"/>
            <w:szCs w:val="24"/>
            <w:u w:val="single"/>
            <w:lang w:eastAsia="en-US"/>
          </w:rPr>
          <w:t>https://courses.lumenlearning.com/suny-principlesmanagement/chapter/reading-the-five-stages-of-team-development/</w:t>
        </w:r>
      </w:hyperlink>
      <w:r w:rsidRPr="007B2A06">
        <w:rPr>
          <w:rFonts w:eastAsiaTheme="minorHAnsi"/>
          <w:color w:val="auto"/>
          <w:sz w:val="24"/>
          <w:szCs w:val="24"/>
          <w:lang w:eastAsia="en-US"/>
        </w:rPr>
        <w:t xml:space="preserve"> (Accessed: 3 December 2021).</w:t>
      </w:r>
    </w:p>
    <w:p w14:paraId="504A8E61"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i/>
          <w:iCs/>
          <w:color w:val="auto"/>
          <w:sz w:val="24"/>
          <w:szCs w:val="24"/>
          <w:lang w:eastAsia="en-US"/>
        </w:rPr>
        <w:t>Public Order Act 1986, c.64</w:t>
      </w:r>
      <w:r w:rsidRPr="007B2A06">
        <w:rPr>
          <w:rFonts w:eastAsiaTheme="minorHAnsi"/>
          <w:color w:val="auto"/>
          <w:sz w:val="24"/>
          <w:szCs w:val="24"/>
          <w:lang w:eastAsia="en-US"/>
        </w:rPr>
        <w:t xml:space="preserve">. Available at: </w:t>
      </w:r>
      <w:hyperlink r:id="rId53" w:history="1">
        <w:r w:rsidRPr="007B2A06">
          <w:rPr>
            <w:rFonts w:eastAsiaTheme="minorHAnsi"/>
            <w:color w:val="0563C1" w:themeColor="hyperlink"/>
            <w:sz w:val="24"/>
            <w:szCs w:val="24"/>
            <w:u w:val="single"/>
            <w:lang w:eastAsia="en-US"/>
          </w:rPr>
          <w:t>https://www.legislation.gov.uk/ukpga/1986/64/section/5</w:t>
        </w:r>
      </w:hyperlink>
      <w:r w:rsidRPr="007B2A06">
        <w:rPr>
          <w:rFonts w:eastAsiaTheme="minorHAnsi"/>
          <w:color w:val="auto"/>
          <w:sz w:val="24"/>
          <w:szCs w:val="24"/>
          <w:lang w:eastAsia="en-US"/>
        </w:rPr>
        <w:t xml:space="preserve"> (Accessed: 2 November 2021).</w:t>
      </w:r>
    </w:p>
    <w:p w14:paraId="5744FF4C"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Single Tracks (2021) </w:t>
      </w:r>
      <w:r w:rsidRPr="007B2A06">
        <w:rPr>
          <w:rFonts w:eastAsiaTheme="minorHAnsi"/>
          <w:i/>
          <w:iCs/>
          <w:color w:val="auto"/>
          <w:sz w:val="24"/>
          <w:szCs w:val="24"/>
          <w:lang w:eastAsia="en-US"/>
        </w:rPr>
        <w:t>Building psychological resilience and coping with the pressures of mountain bike racing</w:t>
      </w:r>
      <w:r w:rsidRPr="007B2A06">
        <w:rPr>
          <w:rFonts w:eastAsiaTheme="minorHAnsi"/>
          <w:color w:val="auto"/>
          <w:sz w:val="24"/>
          <w:szCs w:val="24"/>
          <w:lang w:eastAsia="en-US"/>
        </w:rPr>
        <w:t xml:space="preserve">. Available at: </w:t>
      </w:r>
      <w:hyperlink r:id="rId54" w:history="1">
        <w:r w:rsidRPr="007B2A06">
          <w:rPr>
            <w:rFonts w:eastAsiaTheme="minorHAnsi"/>
            <w:color w:val="0563C1" w:themeColor="hyperlink"/>
            <w:sz w:val="24"/>
            <w:szCs w:val="24"/>
            <w:u w:val="single"/>
            <w:lang w:eastAsia="en-US"/>
          </w:rPr>
          <w:t>https://www.singletracks.com/progression/building-psychological-resilience-and-coping-with-the-pressures-of-racing/</w:t>
        </w:r>
      </w:hyperlink>
      <w:r w:rsidRPr="007B2A06">
        <w:rPr>
          <w:rFonts w:eastAsiaTheme="minorHAnsi"/>
          <w:color w:val="auto"/>
          <w:sz w:val="24"/>
          <w:szCs w:val="24"/>
          <w:lang w:eastAsia="en-US"/>
        </w:rPr>
        <w:t xml:space="preserve"> (Accessed: 4 November 2021).</w:t>
      </w:r>
    </w:p>
    <w:p w14:paraId="0D02DB3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South Wales Police (2018) </w:t>
      </w:r>
      <w:r w:rsidRPr="007B2A06">
        <w:rPr>
          <w:rFonts w:eastAsiaTheme="minorHAnsi"/>
          <w:i/>
          <w:iCs/>
          <w:color w:val="auto"/>
          <w:sz w:val="24"/>
          <w:szCs w:val="24"/>
          <w:lang w:eastAsia="en-US"/>
        </w:rPr>
        <w:t>Bullying, Harassment and Victimisation</w:t>
      </w:r>
      <w:r w:rsidRPr="007B2A06">
        <w:rPr>
          <w:rFonts w:eastAsiaTheme="minorHAnsi"/>
          <w:color w:val="auto"/>
          <w:sz w:val="24"/>
          <w:szCs w:val="24"/>
          <w:lang w:eastAsia="en-US"/>
        </w:rPr>
        <w:t xml:space="preserve">. Available at: </w:t>
      </w:r>
      <w:hyperlink r:id="rId55" w:history="1">
        <w:r w:rsidRPr="007B2A06">
          <w:rPr>
            <w:rFonts w:eastAsiaTheme="minorHAnsi"/>
            <w:color w:val="0563C1" w:themeColor="hyperlink"/>
            <w:sz w:val="24"/>
            <w:szCs w:val="24"/>
            <w:u w:val="single"/>
            <w:lang w:eastAsia="en-US"/>
          </w:rPr>
          <w:t>https://swplive.blob.core.windows.net/wordpress-uploads/2018/11/5be19d44ec17a-5be19d44ec1b7Bullying-Harassment-and-Victimisation-Guidance-Procedure.pdf.pdf</w:t>
        </w:r>
      </w:hyperlink>
      <w:r w:rsidRPr="007B2A06">
        <w:rPr>
          <w:rFonts w:eastAsiaTheme="minorHAnsi"/>
          <w:color w:val="auto"/>
          <w:sz w:val="24"/>
          <w:szCs w:val="24"/>
          <w:lang w:eastAsia="en-US"/>
        </w:rPr>
        <w:t xml:space="preserve"> (Accessed: 7 December 2021).</w:t>
      </w:r>
    </w:p>
    <w:p w14:paraId="41A03681"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South Wales Police (2021) </w:t>
      </w:r>
      <w:r w:rsidRPr="007B2A06">
        <w:rPr>
          <w:rFonts w:eastAsiaTheme="minorHAnsi"/>
          <w:i/>
          <w:iCs/>
          <w:color w:val="auto"/>
          <w:sz w:val="24"/>
          <w:szCs w:val="24"/>
          <w:lang w:eastAsia="en-US"/>
        </w:rPr>
        <w:t xml:space="preserve">Our vision, </w:t>
      </w:r>
      <w:proofErr w:type="gramStart"/>
      <w:r w:rsidRPr="007B2A06">
        <w:rPr>
          <w:rFonts w:eastAsiaTheme="minorHAnsi"/>
          <w:i/>
          <w:iCs/>
          <w:color w:val="auto"/>
          <w:sz w:val="24"/>
          <w:szCs w:val="24"/>
          <w:lang w:eastAsia="en-US"/>
        </w:rPr>
        <w:t>values</w:t>
      </w:r>
      <w:proofErr w:type="gramEnd"/>
      <w:r w:rsidRPr="007B2A06">
        <w:rPr>
          <w:rFonts w:eastAsiaTheme="minorHAnsi"/>
          <w:i/>
          <w:iCs/>
          <w:color w:val="auto"/>
          <w:sz w:val="24"/>
          <w:szCs w:val="24"/>
          <w:lang w:eastAsia="en-US"/>
        </w:rPr>
        <w:t xml:space="preserve"> and ethics</w:t>
      </w:r>
      <w:r w:rsidRPr="007B2A06">
        <w:rPr>
          <w:rFonts w:eastAsiaTheme="minorHAnsi"/>
          <w:color w:val="auto"/>
          <w:sz w:val="24"/>
          <w:szCs w:val="24"/>
          <w:lang w:eastAsia="en-US"/>
        </w:rPr>
        <w:t xml:space="preserve">. Available at: </w:t>
      </w:r>
      <w:hyperlink r:id="rId56" w:history="1">
        <w:r w:rsidRPr="007B2A06">
          <w:rPr>
            <w:rFonts w:eastAsiaTheme="minorHAnsi"/>
            <w:color w:val="0563C1" w:themeColor="hyperlink"/>
            <w:sz w:val="24"/>
            <w:szCs w:val="24"/>
            <w:u w:val="single"/>
            <w:lang w:eastAsia="en-US"/>
          </w:rPr>
          <w:t>https://www.south-wales.police.uk/police-forces/south-wales-police/areas/about-us/about-us/our-vision-values-and-ethics/</w:t>
        </w:r>
      </w:hyperlink>
      <w:r w:rsidRPr="007B2A06">
        <w:rPr>
          <w:rFonts w:eastAsiaTheme="minorHAnsi"/>
          <w:color w:val="auto"/>
          <w:sz w:val="24"/>
          <w:szCs w:val="24"/>
          <w:lang w:eastAsia="en-US"/>
        </w:rPr>
        <w:t xml:space="preserve"> (Accessed: 2 November 2021).</w:t>
      </w:r>
    </w:p>
    <w:p w14:paraId="3A57B9D2"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South Wales Police (2021) </w:t>
      </w:r>
      <w:r w:rsidRPr="007B2A06">
        <w:rPr>
          <w:rFonts w:eastAsiaTheme="minorHAnsi"/>
          <w:i/>
          <w:iCs/>
          <w:color w:val="auto"/>
          <w:sz w:val="24"/>
          <w:szCs w:val="24"/>
          <w:lang w:eastAsia="en-US"/>
        </w:rPr>
        <w:t>South Wales Police &amp; Crime Plan 2021 – 2025</w:t>
      </w:r>
      <w:r w:rsidRPr="007B2A06">
        <w:rPr>
          <w:rFonts w:eastAsiaTheme="minorHAnsi"/>
          <w:color w:val="auto"/>
          <w:sz w:val="24"/>
          <w:szCs w:val="24"/>
          <w:lang w:eastAsia="en-US"/>
        </w:rPr>
        <w:t xml:space="preserve">. Available at: </w:t>
      </w:r>
      <w:hyperlink r:id="rId57" w:history="1">
        <w:r w:rsidRPr="007B2A06">
          <w:rPr>
            <w:rFonts w:eastAsiaTheme="minorHAnsi"/>
            <w:color w:val="0563C1" w:themeColor="hyperlink"/>
            <w:sz w:val="24"/>
            <w:szCs w:val="24"/>
            <w:u w:val="single"/>
            <w:lang w:eastAsia="en-US"/>
          </w:rPr>
          <w:t>https://www.apccs.police.uk/media/6362/eng-police-and-crime-plan-2021-25.pdf</w:t>
        </w:r>
      </w:hyperlink>
      <w:r w:rsidRPr="007B2A06">
        <w:rPr>
          <w:rFonts w:eastAsiaTheme="minorHAnsi"/>
          <w:color w:val="auto"/>
          <w:sz w:val="24"/>
          <w:szCs w:val="24"/>
          <w:lang w:eastAsia="en-US"/>
        </w:rPr>
        <w:t xml:space="preserve"> (Accessed: 3 December 2021).</w:t>
      </w:r>
    </w:p>
    <w:p w14:paraId="528087A7"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proofErr w:type="spellStart"/>
      <w:r w:rsidRPr="007B2A06">
        <w:rPr>
          <w:rFonts w:eastAsiaTheme="minorHAnsi"/>
          <w:color w:val="auto"/>
          <w:sz w:val="24"/>
          <w:szCs w:val="24"/>
          <w:lang w:eastAsia="en-US"/>
        </w:rPr>
        <w:t>Swarthout</w:t>
      </w:r>
      <w:proofErr w:type="spellEnd"/>
      <w:r w:rsidRPr="007B2A06">
        <w:rPr>
          <w:rFonts w:eastAsiaTheme="minorHAnsi"/>
          <w:color w:val="auto"/>
          <w:sz w:val="24"/>
          <w:szCs w:val="24"/>
          <w:lang w:eastAsia="en-US"/>
        </w:rPr>
        <w:t xml:space="preserve">, D. (2021) </w:t>
      </w:r>
      <w:r w:rsidRPr="007B2A06">
        <w:rPr>
          <w:rFonts w:eastAsiaTheme="minorHAnsi"/>
          <w:i/>
          <w:iCs/>
          <w:color w:val="auto"/>
          <w:sz w:val="24"/>
          <w:szCs w:val="24"/>
          <w:lang w:eastAsia="en-US"/>
        </w:rPr>
        <w:t>Adjourning Stage of Group Development</w:t>
      </w:r>
      <w:r w:rsidRPr="007B2A06">
        <w:rPr>
          <w:rFonts w:eastAsiaTheme="minorHAnsi"/>
          <w:color w:val="auto"/>
          <w:sz w:val="24"/>
          <w:szCs w:val="24"/>
          <w:lang w:eastAsia="en-US"/>
        </w:rPr>
        <w:t xml:space="preserve">. Available at: </w:t>
      </w:r>
      <w:hyperlink r:id="rId58" w:history="1">
        <w:r w:rsidRPr="007B2A06">
          <w:rPr>
            <w:rFonts w:eastAsiaTheme="minorHAnsi"/>
            <w:color w:val="0563C1" w:themeColor="hyperlink"/>
            <w:sz w:val="24"/>
            <w:szCs w:val="24"/>
            <w:u w:val="single"/>
            <w:lang w:eastAsia="en-US"/>
          </w:rPr>
          <w:t>https://study.com/academy/lesson/adjourning-stage-of-group-development-definition-lesson-quiz.html</w:t>
        </w:r>
      </w:hyperlink>
      <w:r w:rsidRPr="007B2A06">
        <w:rPr>
          <w:rFonts w:eastAsiaTheme="minorHAnsi"/>
          <w:color w:val="auto"/>
          <w:sz w:val="24"/>
          <w:szCs w:val="24"/>
          <w:lang w:eastAsia="en-US"/>
        </w:rPr>
        <w:t xml:space="preserve"> (Accessed: 4 December 2021).</w:t>
      </w:r>
    </w:p>
    <w:p w14:paraId="27E0EDC2"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Symonds, T. (2019) </w:t>
      </w:r>
      <w:proofErr w:type="gramStart"/>
      <w:r w:rsidRPr="007B2A06">
        <w:rPr>
          <w:rFonts w:eastAsiaTheme="minorHAnsi"/>
          <w:color w:val="auto"/>
          <w:sz w:val="24"/>
          <w:szCs w:val="24"/>
          <w:lang w:eastAsia="en-US"/>
        </w:rPr>
        <w:t>‘ Police</w:t>
      </w:r>
      <w:proofErr w:type="gramEnd"/>
      <w:r w:rsidRPr="007B2A06">
        <w:rPr>
          <w:rFonts w:eastAsiaTheme="minorHAnsi"/>
          <w:color w:val="auto"/>
          <w:sz w:val="24"/>
          <w:szCs w:val="24"/>
          <w:lang w:eastAsia="en-US"/>
        </w:rPr>
        <w:t xml:space="preserve"> arrest 743 blitz on ‘county lines’ drugs gangs’, </w:t>
      </w:r>
      <w:r w:rsidRPr="007B2A06">
        <w:rPr>
          <w:rFonts w:eastAsiaTheme="minorHAnsi"/>
          <w:i/>
          <w:iCs/>
          <w:color w:val="auto"/>
          <w:sz w:val="24"/>
          <w:szCs w:val="24"/>
          <w:lang w:eastAsia="en-US"/>
        </w:rPr>
        <w:t xml:space="preserve">BBC, </w:t>
      </w:r>
      <w:r w:rsidRPr="007B2A06">
        <w:rPr>
          <w:rFonts w:eastAsiaTheme="minorHAnsi"/>
          <w:color w:val="auto"/>
          <w:sz w:val="24"/>
          <w:szCs w:val="24"/>
          <w:lang w:eastAsia="en-US"/>
        </w:rPr>
        <w:t xml:space="preserve">Available at: </w:t>
      </w:r>
      <w:hyperlink r:id="rId59" w:history="1">
        <w:r w:rsidRPr="007B2A06">
          <w:rPr>
            <w:rFonts w:eastAsiaTheme="minorHAnsi"/>
            <w:color w:val="0563C1" w:themeColor="hyperlink"/>
            <w:sz w:val="24"/>
            <w:szCs w:val="24"/>
            <w:u w:val="single"/>
            <w:lang w:eastAsia="en-US"/>
          </w:rPr>
          <w:t>https://www.bbc.co.uk/news/uk-50085470</w:t>
        </w:r>
      </w:hyperlink>
      <w:r w:rsidRPr="007B2A06">
        <w:rPr>
          <w:rFonts w:eastAsiaTheme="minorHAnsi"/>
          <w:color w:val="auto"/>
          <w:sz w:val="24"/>
          <w:szCs w:val="24"/>
          <w:lang w:eastAsia="en-US"/>
        </w:rPr>
        <w:t xml:space="preserve"> (Accessed: 14 November 2021).</w:t>
      </w:r>
    </w:p>
    <w:p w14:paraId="7B0DE804"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The Happy Manager (2021) </w:t>
      </w:r>
      <w:r w:rsidRPr="007B2A06">
        <w:rPr>
          <w:rFonts w:eastAsiaTheme="minorHAnsi"/>
          <w:i/>
          <w:iCs/>
          <w:color w:val="auto"/>
          <w:sz w:val="24"/>
          <w:szCs w:val="24"/>
          <w:lang w:eastAsia="en-US"/>
        </w:rPr>
        <w:t>Teamwork Theory</w:t>
      </w:r>
      <w:r w:rsidRPr="007B2A06">
        <w:rPr>
          <w:rFonts w:eastAsiaTheme="minorHAnsi"/>
          <w:color w:val="auto"/>
          <w:sz w:val="24"/>
          <w:szCs w:val="24"/>
          <w:lang w:eastAsia="en-US"/>
        </w:rPr>
        <w:t xml:space="preserve">. Available at: </w:t>
      </w:r>
      <w:hyperlink r:id="rId60" w:history="1">
        <w:r w:rsidRPr="007B2A06">
          <w:rPr>
            <w:rFonts w:eastAsiaTheme="minorHAnsi"/>
            <w:color w:val="0563C1" w:themeColor="hyperlink"/>
            <w:sz w:val="24"/>
            <w:szCs w:val="24"/>
            <w:u w:val="single"/>
            <w:lang w:eastAsia="en-US"/>
          </w:rPr>
          <w:t>https://the-happy-manager.com/article/teamwork-theory/</w:t>
        </w:r>
      </w:hyperlink>
      <w:r w:rsidRPr="007B2A06">
        <w:rPr>
          <w:rFonts w:eastAsiaTheme="minorHAnsi"/>
          <w:color w:val="auto"/>
          <w:sz w:val="24"/>
          <w:szCs w:val="24"/>
          <w:lang w:eastAsia="en-US"/>
        </w:rPr>
        <w:t xml:space="preserve"> (Accessed: 4 December 2021).</w:t>
      </w:r>
    </w:p>
    <w:p w14:paraId="5F8AD8AA"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Thompson, P and White, S. (2010) ‘Play and Positive Group Dynamics’ </w:t>
      </w:r>
      <w:r w:rsidRPr="007B2A06">
        <w:rPr>
          <w:rFonts w:eastAsiaTheme="minorHAnsi"/>
          <w:i/>
          <w:iCs/>
          <w:color w:val="auto"/>
          <w:sz w:val="24"/>
          <w:szCs w:val="24"/>
          <w:lang w:eastAsia="en-US"/>
        </w:rPr>
        <w:t>Reclaiming Children &amp; Youth</w:t>
      </w:r>
      <w:r w:rsidRPr="007B2A06">
        <w:rPr>
          <w:rFonts w:eastAsiaTheme="minorHAnsi"/>
          <w:color w:val="auto"/>
          <w:sz w:val="24"/>
          <w:szCs w:val="24"/>
          <w:lang w:eastAsia="en-US"/>
        </w:rPr>
        <w:t xml:space="preserve">, 19 (3), pp 4. Available at: </w:t>
      </w:r>
      <w:hyperlink r:id="rId61" w:history="1">
        <w:r w:rsidRPr="007B2A06">
          <w:rPr>
            <w:rFonts w:eastAsiaTheme="minorHAnsi"/>
            <w:color w:val="0563C1" w:themeColor="hyperlink"/>
            <w:sz w:val="24"/>
            <w:szCs w:val="24"/>
            <w:u w:val="single"/>
            <w:lang w:eastAsia="en-US"/>
          </w:rPr>
          <w:t>https://web-p-ebscohost-com.ezproxy.uwtsd.ac.uk/ehost/pdfviewer/pdfviewer?vid=1&amp;sid=47c024b7-e488-4269-9384-e54d433755c9%40redis</w:t>
        </w:r>
      </w:hyperlink>
    </w:p>
    <w:p w14:paraId="6CA6CB4B"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University of Cambridge (2021) </w:t>
      </w:r>
      <w:r w:rsidRPr="007B2A06">
        <w:rPr>
          <w:rFonts w:eastAsiaTheme="minorHAnsi"/>
          <w:i/>
          <w:iCs/>
          <w:color w:val="auto"/>
          <w:sz w:val="24"/>
          <w:szCs w:val="24"/>
          <w:lang w:eastAsia="en-US"/>
        </w:rPr>
        <w:t xml:space="preserve">Reflective Practice Toolkit. </w:t>
      </w:r>
      <w:r w:rsidRPr="007B2A06">
        <w:rPr>
          <w:rFonts w:eastAsiaTheme="minorHAnsi"/>
          <w:color w:val="auto"/>
          <w:sz w:val="24"/>
          <w:szCs w:val="24"/>
          <w:lang w:eastAsia="en-US"/>
        </w:rPr>
        <w:t xml:space="preserve">Available at: </w:t>
      </w:r>
      <w:hyperlink r:id="rId62" w:history="1">
        <w:r w:rsidRPr="007B2A06">
          <w:rPr>
            <w:rFonts w:eastAsiaTheme="minorHAnsi"/>
            <w:color w:val="0563C1" w:themeColor="hyperlink"/>
            <w:sz w:val="24"/>
            <w:szCs w:val="24"/>
            <w:u w:val="single"/>
            <w:lang w:eastAsia="en-US"/>
          </w:rPr>
          <w:t>https://libguides.cam.ac.uk/reflectivepracticetoolkit/models</w:t>
        </w:r>
      </w:hyperlink>
      <w:r w:rsidRPr="007B2A06">
        <w:rPr>
          <w:rFonts w:eastAsiaTheme="minorHAnsi"/>
          <w:color w:val="auto"/>
          <w:sz w:val="24"/>
          <w:szCs w:val="24"/>
          <w:lang w:eastAsia="en-US"/>
        </w:rPr>
        <w:t xml:space="preserve"> (Accessed: 1 November 2021).</w:t>
      </w:r>
    </w:p>
    <w:p w14:paraId="55D1FEC5" w14:textId="77777777" w:rsidR="00C75B8F" w:rsidRPr="007B2A06" w:rsidRDefault="00C75B8F" w:rsidP="00C75B8F">
      <w:pPr>
        <w:overflowPunct/>
        <w:autoSpaceDE/>
        <w:autoSpaceDN/>
        <w:adjustRightInd/>
        <w:spacing w:after="160" w:line="259" w:lineRule="auto"/>
        <w:textAlignment w:val="auto"/>
        <w:rPr>
          <w:rFonts w:eastAsiaTheme="minorHAnsi"/>
          <w:color w:val="auto"/>
          <w:sz w:val="24"/>
          <w:szCs w:val="24"/>
          <w:lang w:eastAsia="en-US"/>
        </w:rPr>
      </w:pPr>
      <w:r w:rsidRPr="007B2A06">
        <w:rPr>
          <w:rFonts w:eastAsiaTheme="minorHAnsi"/>
          <w:color w:val="auto"/>
          <w:sz w:val="24"/>
          <w:szCs w:val="24"/>
          <w:lang w:eastAsia="en-US"/>
        </w:rPr>
        <w:t xml:space="preserve">Up Pedal (2021) </w:t>
      </w:r>
      <w:proofErr w:type="gramStart"/>
      <w:r w:rsidRPr="007B2A06">
        <w:rPr>
          <w:rFonts w:eastAsiaTheme="minorHAnsi"/>
          <w:i/>
          <w:iCs/>
          <w:color w:val="auto"/>
          <w:sz w:val="24"/>
          <w:szCs w:val="24"/>
          <w:lang w:eastAsia="en-US"/>
        </w:rPr>
        <w:t>How mountain</w:t>
      </w:r>
      <w:proofErr w:type="gramEnd"/>
      <w:r w:rsidRPr="007B2A06">
        <w:rPr>
          <w:rFonts w:eastAsiaTheme="minorHAnsi"/>
          <w:i/>
          <w:iCs/>
          <w:color w:val="auto"/>
          <w:sz w:val="24"/>
          <w:szCs w:val="24"/>
          <w:lang w:eastAsia="en-US"/>
        </w:rPr>
        <w:t xml:space="preserve"> biking improves your mental health</w:t>
      </w:r>
      <w:r w:rsidRPr="007B2A06">
        <w:rPr>
          <w:rFonts w:eastAsiaTheme="minorHAnsi"/>
          <w:color w:val="auto"/>
          <w:sz w:val="24"/>
          <w:szCs w:val="24"/>
          <w:lang w:eastAsia="en-US"/>
        </w:rPr>
        <w:t xml:space="preserve">. Available at: </w:t>
      </w:r>
      <w:hyperlink r:id="rId63" w:history="1">
        <w:r w:rsidRPr="007B2A06">
          <w:rPr>
            <w:rFonts w:eastAsiaTheme="minorHAnsi"/>
            <w:color w:val="0563C1" w:themeColor="hyperlink"/>
            <w:sz w:val="24"/>
            <w:szCs w:val="24"/>
            <w:u w:val="single"/>
            <w:lang w:eastAsia="en-US"/>
          </w:rPr>
          <w:t>https://www.uppedal.com/mtb-mental-health/</w:t>
        </w:r>
      </w:hyperlink>
      <w:r w:rsidRPr="007B2A06">
        <w:rPr>
          <w:rFonts w:eastAsiaTheme="minorHAnsi"/>
          <w:color w:val="auto"/>
          <w:sz w:val="24"/>
          <w:szCs w:val="24"/>
          <w:lang w:eastAsia="en-US"/>
        </w:rPr>
        <w:t xml:space="preserve"> (Accessed: 4 November 2021).</w:t>
      </w:r>
    </w:p>
    <w:p w14:paraId="762D0DE5" w14:textId="77777777" w:rsidR="00C75B8F" w:rsidRPr="007B2A06" w:rsidRDefault="00C75B8F" w:rsidP="00B459FC">
      <w:pPr>
        <w:rPr>
          <w:sz w:val="24"/>
          <w:szCs w:val="24"/>
        </w:rPr>
      </w:pPr>
    </w:p>
    <w:sectPr w:rsidR="00C75B8F" w:rsidRPr="007B2A0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501B6" w14:textId="77777777" w:rsidR="00CA6750" w:rsidRDefault="00CA6750">
      <w:r>
        <w:separator/>
      </w:r>
    </w:p>
  </w:endnote>
  <w:endnote w:type="continuationSeparator" w:id="0">
    <w:p w14:paraId="69A829F1" w14:textId="77777777" w:rsidR="00CA6750" w:rsidRDefault="00CA6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6F313" w14:textId="77777777" w:rsidR="00CA6750" w:rsidRDefault="00CA6750">
      <w:r>
        <w:separator/>
      </w:r>
    </w:p>
  </w:footnote>
  <w:footnote w:type="continuationSeparator" w:id="0">
    <w:p w14:paraId="78960511" w14:textId="77777777" w:rsidR="00CA6750" w:rsidRDefault="00CA67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525"/>
    <w:rsid w:val="00025650"/>
    <w:rsid w:val="00026FAB"/>
    <w:rsid w:val="00027B1F"/>
    <w:rsid w:val="0003088B"/>
    <w:rsid w:val="000325D9"/>
    <w:rsid w:val="000372B2"/>
    <w:rsid w:val="0004043F"/>
    <w:rsid w:val="0004079F"/>
    <w:rsid w:val="00045B87"/>
    <w:rsid w:val="00045C07"/>
    <w:rsid w:val="00046653"/>
    <w:rsid w:val="00055D43"/>
    <w:rsid w:val="00056FAC"/>
    <w:rsid w:val="00057751"/>
    <w:rsid w:val="00062E39"/>
    <w:rsid w:val="00066AEF"/>
    <w:rsid w:val="00067390"/>
    <w:rsid w:val="00067747"/>
    <w:rsid w:val="00080E58"/>
    <w:rsid w:val="00083D99"/>
    <w:rsid w:val="00084EA6"/>
    <w:rsid w:val="00085699"/>
    <w:rsid w:val="00087891"/>
    <w:rsid w:val="00091F52"/>
    <w:rsid w:val="00092970"/>
    <w:rsid w:val="00092BC7"/>
    <w:rsid w:val="00093720"/>
    <w:rsid w:val="000938E6"/>
    <w:rsid w:val="00093B3C"/>
    <w:rsid w:val="0009488C"/>
    <w:rsid w:val="00094F5D"/>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A88"/>
    <w:rsid w:val="000F7ECD"/>
    <w:rsid w:val="00102E64"/>
    <w:rsid w:val="0010312C"/>
    <w:rsid w:val="00106DC7"/>
    <w:rsid w:val="00106FC3"/>
    <w:rsid w:val="00112391"/>
    <w:rsid w:val="00114F52"/>
    <w:rsid w:val="0012135C"/>
    <w:rsid w:val="001347F8"/>
    <w:rsid w:val="00137BB5"/>
    <w:rsid w:val="00137E05"/>
    <w:rsid w:val="001447F6"/>
    <w:rsid w:val="00147DE3"/>
    <w:rsid w:val="00150794"/>
    <w:rsid w:val="00160759"/>
    <w:rsid w:val="001608C4"/>
    <w:rsid w:val="00162890"/>
    <w:rsid w:val="001652E7"/>
    <w:rsid w:val="00171418"/>
    <w:rsid w:val="00190913"/>
    <w:rsid w:val="001961CF"/>
    <w:rsid w:val="001A59BB"/>
    <w:rsid w:val="001A6A51"/>
    <w:rsid w:val="001A7079"/>
    <w:rsid w:val="001A79C4"/>
    <w:rsid w:val="001B331A"/>
    <w:rsid w:val="001BC1C4"/>
    <w:rsid w:val="001C0E74"/>
    <w:rsid w:val="001C47E5"/>
    <w:rsid w:val="001C6CEC"/>
    <w:rsid w:val="001C7655"/>
    <w:rsid w:val="001D229F"/>
    <w:rsid w:val="001D6162"/>
    <w:rsid w:val="001E7592"/>
    <w:rsid w:val="001F3878"/>
    <w:rsid w:val="001F4552"/>
    <w:rsid w:val="002019EB"/>
    <w:rsid w:val="0020210A"/>
    <w:rsid w:val="002030F2"/>
    <w:rsid w:val="00205051"/>
    <w:rsid w:val="00210126"/>
    <w:rsid w:val="00211F65"/>
    <w:rsid w:val="0022001B"/>
    <w:rsid w:val="00220D06"/>
    <w:rsid w:val="002219BA"/>
    <w:rsid w:val="002246A0"/>
    <w:rsid w:val="00224AF9"/>
    <w:rsid w:val="00230439"/>
    <w:rsid w:val="0023052E"/>
    <w:rsid w:val="00232A07"/>
    <w:rsid w:val="00235176"/>
    <w:rsid w:val="00236061"/>
    <w:rsid w:val="00240FC0"/>
    <w:rsid w:val="0024100E"/>
    <w:rsid w:val="00241C1B"/>
    <w:rsid w:val="0024288B"/>
    <w:rsid w:val="00242DD7"/>
    <w:rsid w:val="00255D8E"/>
    <w:rsid w:val="00260073"/>
    <w:rsid w:val="00260CE8"/>
    <w:rsid w:val="00261C17"/>
    <w:rsid w:val="002657E9"/>
    <w:rsid w:val="0026665E"/>
    <w:rsid w:val="00270EEB"/>
    <w:rsid w:val="0027147E"/>
    <w:rsid w:val="00274DE8"/>
    <w:rsid w:val="002761F4"/>
    <w:rsid w:val="002775E1"/>
    <w:rsid w:val="00277979"/>
    <w:rsid w:val="002808EB"/>
    <w:rsid w:val="0028095D"/>
    <w:rsid w:val="00281705"/>
    <w:rsid w:val="00291ADD"/>
    <w:rsid w:val="0029390E"/>
    <w:rsid w:val="00294868"/>
    <w:rsid w:val="00295CA1"/>
    <w:rsid w:val="002A291A"/>
    <w:rsid w:val="002A5604"/>
    <w:rsid w:val="002B1701"/>
    <w:rsid w:val="002B1736"/>
    <w:rsid w:val="002B23C3"/>
    <w:rsid w:val="002B443A"/>
    <w:rsid w:val="002B5B35"/>
    <w:rsid w:val="002C256A"/>
    <w:rsid w:val="002C496D"/>
    <w:rsid w:val="002D05EB"/>
    <w:rsid w:val="002D2F29"/>
    <w:rsid w:val="002D2F85"/>
    <w:rsid w:val="002D2FD3"/>
    <w:rsid w:val="002E7017"/>
    <w:rsid w:val="002F4F6E"/>
    <w:rsid w:val="003015C3"/>
    <w:rsid w:val="0030698D"/>
    <w:rsid w:val="0031350A"/>
    <w:rsid w:val="00316815"/>
    <w:rsid w:val="003168CA"/>
    <w:rsid w:val="00321255"/>
    <w:rsid w:val="0032230D"/>
    <w:rsid w:val="00322873"/>
    <w:rsid w:val="00322A0B"/>
    <w:rsid w:val="00332A28"/>
    <w:rsid w:val="00335FC5"/>
    <w:rsid w:val="00340E9A"/>
    <w:rsid w:val="003516C0"/>
    <w:rsid w:val="00352E59"/>
    <w:rsid w:val="00354DBE"/>
    <w:rsid w:val="00355210"/>
    <w:rsid w:val="00365DF9"/>
    <w:rsid w:val="0036668D"/>
    <w:rsid w:val="003728D0"/>
    <w:rsid w:val="00372DB4"/>
    <w:rsid w:val="00373319"/>
    <w:rsid w:val="0037490C"/>
    <w:rsid w:val="00375AF5"/>
    <w:rsid w:val="003761BD"/>
    <w:rsid w:val="003769F6"/>
    <w:rsid w:val="00385414"/>
    <w:rsid w:val="00390074"/>
    <w:rsid w:val="0039762B"/>
    <w:rsid w:val="003A0C37"/>
    <w:rsid w:val="003A1B6B"/>
    <w:rsid w:val="003A2F82"/>
    <w:rsid w:val="003A46C0"/>
    <w:rsid w:val="003A600E"/>
    <w:rsid w:val="003A6513"/>
    <w:rsid w:val="003A6F66"/>
    <w:rsid w:val="003B16C7"/>
    <w:rsid w:val="003C19F1"/>
    <w:rsid w:val="003C4186"/>
    <w:rsid w:val="003C458C"/>
    <w:rsid w:val="003C4893"/>
    <w:rsid w:val="003C6185"/>
    <w:rsid w:val="003D0D2D"/>
    <w:rsid w:val="003D0D47"/>
    <w:rsid w:val="003D4710"/>
    <w:rsid w:val="003E16D7"/>
    <w:rsid w:val="003E197E"/>
    <w:rsid w:val="004046F0"/>
    <w:rsid w:val="00404CEA"/>
    <w:rsid w:val="0040668F"/>
    <w:rsid w:val="00407F13"/>
    <w:rsid w:val="00407F85"/>
    <w:rsid w:val="00412677"/>
    <w:rsid w:val="0041496C"/>
    <w:rsid w:val="00417925"/>
    <w:rsid w:val="004348AE"/>
    <w:rsid w:val="004376C0"/>
    <w:rsid w:val="0044115F"/>
    <w:rsid w:val="0044223A"/>
    <w:rsid w:val="00446792"/>
    <w:rsid w:val="00446F80"/>
    <w:rsid w:val="00450C83"/>
    <w:rsid w:val="0045136A"/>
    <w:rsid w:val="00451851"/>
    <w:rsid w:val="00453343"/>
    <w:rsid w:val="0045433A"/>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4470"/>
    <w:rsid w:val="004B600B"/>
    <w:rsid w:val="004B6822"/>
    <w:rsid w:val="004B69F6"/>
    <w:rsid w:val="004C2D3A"/>
    <w:rsid w:val="004D03C4"/>
    <w:rsid w:val="004D0BF1"/>
    <w:rsid w:val="004D0DA3"/>
    <w:rsid w:val="004D1183"/>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1F7"/>
    <w:rsid w:val="00513C7D"/>
    <w:rsid w:val="005169D1"/>
    <w:rsid w:val="005179DE"/>
    <w:rsid w:val="00521123"/>
    <w:rsid w:val="00521221"/>
    <w:rsid w:val="00536FA9"/>
    <w:rsid w:val="005414F4"/>
    <w:rsid w:val="00543A2C"/>
    <w:rsid w:val="00546187"/>
    <w:rsid w:val="005463F1"/>
    <w:rsid w:val="005534F2"/>
    <w:rsid w:val="00557D77"/>
    <w:rsid w:val="00562EAA"/>
    <w:rsid w:val="00563B58"/>
    <w:rsid w:val="005640C4"/>
    <w:rsid w:val="00564C53"/>
    <w:rsid w:val="0056684C"/>
    <w:rsid w:val="0057141B"/>
    <w:rsid w:val="00574A0C"/>
    <w:rsid w:val="00576E4C"/>
    <w:rsid w:val="0057780F"/>
    <w:rsid w:val="00577A56"/>
    <w:rsid w:val="00581E0A"/>
    <w:rsid w:val="00586D89"/>
    <w:rsid w:val="005916B8"/>
    <w:rsid w:val="005A1B4C"/>
    <w:rsid w:val="005A1BA3"/>
    <w:rsid w:val="005A545C"/>
    <w:rsid w:val="005B1CF8"/>
    <w:rsid w:val="005B4260"/>
    <w:rsid w:val="005C1567"/>
    <w:rsid w:val="005C6CE5"/>
    <w:rsid w:val="005D3F07"/>
    <w:rsid w:val="005D583E"/>
    <w:rsid w:val="005D6651"/>
    <w:rsid w:val="005D791C"/>
    <w:rsid w:val="005E13EA"/>
    <w:rsid w:val="005E3952"/>
    <w:rsid w:val="005E53BD"/>
    <w:rsid w:val="00606E27"/>
    <w:rsid w:val="006108C9"/>
    <w:rsid w:val="00611638"/>
    <w:rsid w:val="00615C7E"/>
    <w:rsid w:val="0062158D"/>
    <w:rsid w:val="00630F39"/>
    <w:rsid w:val="006326D1"/>
    <w:rsid w:val="00632E0A"/>
    <w:rsid w:val="00633165"/>
    <w:rsid w:val="00636B6C"/>
    <w:rsid w:val="0063781A"/>
    <w:rsid w:val="006447DE"/>
    <w:rsid w:val="0065276E"/>
    <w:rsid w:val="00654329"/>
    <w:rsid w:val="00654CEC"/>
    <w:rsid w:val="00655507"/>
    <w:rsid w:val="00656D91"/>
    <w:rsid w:val="006712A7"/>
    <w:rsid w:val="006726AB"/>
    <w:rsid w:val="006733CC"/>
    <w:rsid w:val="00674FC2"/>
    <w:rsid w:val="00677E42"/>
    <w:rsid w:val="00682334"/>
    <w:rsid w:val="00682521"/>
    <w:rsid w:val="006835EB"/>
    <w:rsid w:val="00684B16"/>
    <w:rsid w:val="00685527"/>
    <w:rsid w:val="00685AAA"/>
    <w:rsid w:val="00694C00"/>
    <w:rsid w:val="00696F65"/>
    <w:rsid w:val="006A7A6D"/>
    <w:rsid w:val="006B5E67"/>
    <w:rsid w:val="006C0EC1"/>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0A96"/>
    <w:rsid w:val="0072678F"/>
    <w:rsid w:val="00727C4C"/>
    <w:rsid w:val="00734809"/>
    <w:rsid w:val="007406E1"/>
    <w:rsid w:val="00743E40"/>
    <w:rsid w:val="00751263"/>
    <w:rsid w:val="0075704F"/>
    <w:rsid w:val="00757FC9"/>
    <w:rsid w:val="00763B2D"/>
    <w:rsid w:val="00772924"/>
    <w:rsid w:val="00784EC4"/>
    <w:rsid w:val="007872F2"/>
    <w:rsid w:val="007874BC"/>
    <w:rsid w:val="007908E0"/>
    <w:rsid w:val="00793EB3"/>
    <w:rsid w:val="00794205"/>
    <w:rsid w:val="00797012"/>
    <w:rsid w:val="007A1F6A"/>
    <w:rsid w:val="007A7CFD"/>
    <w:rsid w:val="007B0DE3"/>
    <w:rsid w:val="007B2A06"/>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114"/>
    <w:rsid w:val="00813CEC"/>
    <w:rsid w:val="0081534C"/>
    <w:rsid w:val="008171E4"/>
    <w:rsid w:val="008208EA"/>
    <w:rsid w:val="00824E67"/>
    <w:rsid w:val="00825A64"/>
    <w:rsid w:val="00826F48"/>
    <w:rsid w:val="008308AE"/>
    <w:rsid w:val="0083166E"/>
    <w:rsid w:val="00831A14"/>
    <w:rsid w:val="00831DC3"/>
    <w:rsid w:val="008322C7"/>
    <w:rsid w:val="00834F1D"/>
    <w:rsid w:val="00836FEC"/>
    <w:rsid w:val="008403FD"/>
    <w:rsid w:val="00841F9D"/>
    <w:rsid w:val="008420E1"/>
    <w:rsid w:val="00843D58"/>
    <w:rsid w:val="00843EBA"/>
    <w:rsid w:val="00844D98"/>
    <w:rsid w:val="0084654C"/>
    <w:rsid w:val="00846D84"/>
    <w:rsid w:val="0085230E"/>
    <w:rsid w:val="0085355E"/>
    <w:rsid w:val="008550A1"/>
    <w:rsid w:val="00860D24"/>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64F2"/>
    <w:rsid w:val="008C14C7"/>
    <w:rsid w:val="008C2264"/>
    <w:rsid w:val="008C2FFB"/>
    <w:rsid w:val="008C6EEA"/>
    <w:rsid w:val="008D5813"/>
    <w:rsid w:val="008D634E"/>
    <w:rsid w:val="008D778A"/>
    <w:rsid w:val="008E0E4F"/>
    <w:rsid w:val="008E3AAE"/>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33B4"/>
    <w:rsid w:val="009A5F3B"/>
    <w:rsid w:val="009A7373"/>
    <w:rsid w:val="009B0B61"/>
    <w:rsid w:val="009B28C0"/>
    <w:rsid w:val="009B7136"/>
    <w:rsid w:val="009B7806"/>
    <w:rsid w:val="009C3AC2"/>
    <w:rsid w:val="009D4365"/>
    <w:rsid w:val="009D4E3B"/>
    <w:rsid w:val="009D7BC9"/>
    <w:rsid w:val="009E0C5A"/>
    <w:rsid w:val="009E1982"/>
    <w:rsid w:val="009E4D2C"/>
    <w:rsid w:val="009E70F9"/>
    <w:rsid w:val="009F0978"/>
    <w:rsid w:val="009F3AEC"/>
    <w:rsid w:val="00A00081"/>
    <w:rsid w:val="00A015F7"/>
    <w:rsid w:val="00A0220D"/>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4ED"/>
    <w:rsid w:val="00A56BC4"/>
    <w:rsid w:val="00A652F6"/>
    <w:rsid w:val="00A67B6E"/>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5BE"/>
    <w:rsid w:val="00AD336F"/>
    <w:rsid w:val="00AD3550"/>
    <w:rsid w:val="00AD4DB4"/>
    <w:rsid w:val="00AD63E0"/>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1B8F"/>
    <w:rsid w:val="00B6548F"/>
    <w:rsid w:val="00B7502A"/>
    <w:rsid w:val="00B77305"/>
    <w:rsid w:val="00B82CC2"/>
    <w:rsid w:val="00B84A89"/>
    <w:rsid w:val="00B92BEF"/>
    <w:rsid w:val="00B9689A"/>
    <w:rsid w:val="00BA1FFA"/>
    <w:rsid w:val="00BA31D7"/>
    <w:rsid w:val="00BA358B"/>
    <w:rsid w:val="00BA4B1B"/>
    <w:rsid w:val="00BA4BCA"/>
    <w:rsid w:val="00BA7FF1"/>
    <w:rsid w:val="00BB06CB"/>
    <w:rsid w:val="00BB261F"/>
    <w:rsid w:val="00BB2887"/>
    <w:rsid w:val="00BB5EAA"/>
    <w:rsid w:val="00BB5F11"/>
    <w:rsid w:val="00BC0401"/>
    <w:rsid w:val="00BC04FA"/>
    <w:rsid w:val="00BC1C22"/>
    <w:rsid w:val="00BC460B"/>
    <w:rsid w:val="00BC5725"/>
    <w:rsid w:val="00BD0368"/>
    <w:rsid w:val="00BD30B1"/>
    <w:rsid w:val="00BE0F7B"/>
    <w:rsid w:val="00BE10C2"/>
    <w:rsid w:val="00C01D14"/>
    <w:rsid w:val="00C025B4"/>
    <w:rsid w:val="00C0604A"/>
    <w:rsid w:val="00C11F61"/>
    <w:rsid w:val="00C161FD"/>
    <w:rsid w:val="00C174BD"/>
    <w:rsid w:val="00C23F17"/>
    <w:rsid w:val="00C247A6"/>
    <w:rsid w:val="00C26D0D"/>
    <w:rsid w:val="00C27C95"/>
    <w:rsid w:val="00C300D2"/>
    <w:rsid w:val="00C3270F"/>
    <w:rsid w:val="00C3278B"/>
    <w:rsid w:val="00C33375"/>
    <w:rsid w:val="00C34C23"/>
    <w:rsid w:val="00C411EF"/>
    <w:rsid w:val="00C42005"/>
    <w:rsid w:val="00C44446"/>
    <w:rsid w:val="00C4664D"/>
    <w:rsid w:val="00C472AA"/>
    <w:rsid w:val="00C50A05"/>
    <w:rsid w:val="00C51157"/>
    <w:rsid w:val="00C54AED"/>
    <w:rsid w:val="00C55B2F"/>
    <w:rsid w:val="00C63D00"/>
    <w:rsid w:val="00C6441B"/>
    <w:rsid w:val="00C7108B"/>
    <w:rsid w:val="00C75B8F"/>
    <w:rsid w:val="00C75FBB"/>
    <w:rsid w:val="00C8089F"/>
    <w:rsid w:val="00C836CC"/>
    <w:rsid w:val="00C87A74"/>
    <w:rsid w:val="00C90A71"/>
    <w:rsid w:val="00C91574"/>
    <w:rsid w:val="00C91BC2"/>
    <w:rsid w:val="00C91D79"/>
    <w:rsid w:val="00C92C71"/>
    <w:rsid w:val="00C93F8F"/>
    <w:rsid w:val="00C960A6"/>
    <w:rsid w:val="00CA2745"/>
    <w:rsid w:val="00CA3593"/>
    <w:rsid w:val="00CA6750"/>
    <w:rsid w:val="00CA7F4F"/>
    <w:rsid w:val="00CB07AD"/>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263D"/>
    <w:rsid w:val="00D53D07"/>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1B4D"/>
    <w:rsid w:val="00EE39D6"/>
    <w:rsid w:val="00EE413C"/>
    <w:rsid w:val="00EE52AD"/>
    <w:rsid w:val="00F01F92"/>
    <w:rsid w:val="00F10A08"/>
    <w:rsid w:val="00F1226F"/>
    <w:rsid w:val="00F139CF"/>
    <w:rsid w:val="00F22AC5"/>
    <w:rsid w:val="00F254D1"/>
    <w:rsid w:val="00F259C4"/>
    <w:rsid w:val="00F32B82"/>
    <w:rsid w:val="00F36ECA"/>
    <w:rsid w:val="00F3704E"/>
    <w:rsid w:val="00F4043E"/>
    <w:rsid w:val="00F40CB5"/>
    <w:rsid w:val="00F41BBC"/>
    <w:rsid w:val="00F43B9D"/>
    <w:rsid w:val="00F444F0"/>
    <w:rsid w:val="00F50590"/>
    <w:rsid w:val="00F50847"/>
    <w:rsid w:val="00F521DF"/>
    <w:rsid w:val="00F53F27"/>
    <w:rsid w:val="00F546D1"/>
    <w:rsid w:val="00F61BE0"/>
    <w:rsid w:val="00F6513F"/>
    <w:rsid w:val="00F66272"/>
    <w:rsid w:val="00F709C0"/>
    <w:rsid w:val="00F81732"/>
    <w:rsid w:val="00F927A1"/>
    <w:rsid w:val="00F92E4D"/>
    <w:rsid w:val="00F94351"/>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939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college.police.uk/app-content/information-management/management-of-police-information/collection-and-recording/" TargetMode="External"/><Relationship Id="rId21" Type="http://schemas.openxmlformats.org/officeDocument/2006/relationships/hyperlink" Target="https://oxfordre.com/psychology/view/10.1093/acrefore/9780190236557.001.0001/acrefore-9780190236557-e-13" TargetMode="External"/><Relationship Id="rId34" Type="http://schemas.openxmlformats.org/officeDocument/2006/relationships/hyperlink" Target="https://www.healthline.com/health/interpersonal-conflict" TargetMode="External"/><Relationship Id="rId42" Type="http://schemas.openxmlformats.org/officeDocument/2006/relationships/hyperlink" Target="https://smallbusiness.chron.com/causes-employee-conflict-workplace-21264.html" TargetMode="External"/><Relationship Id="rId47" Type="http://schemas.openxmlformats.org/officeDocument/2006/relationships/hyperlink" Target="https://www.nationalcrimeagency.gov.uk/what-we-do/how-we-work/intelligence-enhancing-the-picture-of-serious-organised-crime-affecting-the-uk" TargetMode="External"/><Relationship Id="rId50" Type="http://schemas.openxmlformats.org/officeDocument/2006/relationships/hyperlink" Target="https://www.policenow.org.uk/wp-content/uploads/2020/10/Procedural-justice-insight-briefing.pdf" TargetMode="External"/><Relationship Id="rId55" Type="http://schemas.openxmlformats.org/officeDocument/2006/relationships/hyperlink" Target="https://swplive.blob.core.windows.net/wordpress-uploads/2018/11/5be19d44ec17a-5be19d44ec1b7Bullying-Harassment-and-Victimisation-Guidance-Procedure.pdf.pdf" TargetMode="External"/><Relationship Id="rId63" Type="http://schemas.openxmlformats.org/officeDocument/2006/relationships/hyperlink" Target="https://www.uppedal.com/mtb-mental-health/"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intelligencewithsteve.com/post/the-5-minute-guide-to-the-intelligence-grading-process-and-its-application-in-osint" TargetMode="External"/><Relationship Id="rId29" Type="http://schemas.openxmlformats.org/officeDocument/2006/relationships/hyperlink" Target="https://www.college.police.uk/career-learning/career-development/professional-development-review-pdr"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341643/Code_of_Ethics_2014_Web_Accessible.pdf" TargetMode="External"/><Relationship Id="rId32" Type="http://schemas.openxmlformats.org/officeDocument/2006/relationships/hyperlink" Target="https://www.researchgate.net/profile/Gavin-Oxburgh-2/publication/40764681_The_question_of_question_types_in_police_interviews_A_review_of_the_literature_from_a_psychological_and_linguistic_perspective/links/53e4e8890cf2fb748710fc6b/The-question-of-question-types-in-police-interviews-A-review-of-the-literature-from-a-psychological-and-linguistic-perspective.pdf" TargetMode="External"/><Relationship Id="rId37" Type="http://schemas.openxmlformats.org/officeDocument/2006/relationships/hyperlink" Target="https://library.college.police.uk/docs/npia/NIM-Code-of-Practice.pdf" TargetMode="External"/><Relationship Id="rId40" Type="http://schemas.openxmlformats.org/officeDocument/2006/relationships/hyperlink" Target="https://www.dailymail.co.uk/news/article-8986065/Serving-police-officers-sacked-belonging-WhatsApp-group-shared-demeaning-pictures.html" TargetMode="External"/><Relationship Id="rId45" Type="http://schemas.openxmlformats.org/officeDocument/2006/relationships/hyperlink" Target="https://assets.publishing.service.gov.uk/government/uploads/system/uploads/attachment_data/file/974376/victims-code-2020.pdf" TargetMode="External"/><Relationship Id="rId53" Type="http://schemas.openxmlformats.org/officeDocument/2006/relationships/hyperlink" Target="https://www.legislation.gov.uk/ukpga/1986/64/section/5" TargetMode="External"/><Relationship Id="rId58" Type="http://schemas.openxmlformats.org/officeDocument/2006/relationships/hyperlink" Target="https://study.com/academy/lesson/adjourning-stage-of-group-development-definition-lesson-quiz.html" TargetMode="External"/><Relationship Id="rId5" Type="http://schemas.openxmlformats.org/officeDocument/2006/relationships/numbering" Target="numbering.xml"/><Relationship Id="rId61" Type="http://schemas.openxmlformats.org/officeDocument/2006/relationships/hyperlink" Target="https://web-p-ebscohost-com.ezproxy.uwtsd.ac.uk/ehost/pdfviewer/pdfviewer?vid=1&amp;sid=47c024b7-e488-4269-9384-e54d433755c9%40redis" TargetMode="External"/><Relationship Id="rId19" Type="http://schemas.openxmlformats.org/officeDocument/2006/relationships/hyperlink" Target="https://www.newsshopper.co.uk/news/18929897.met-police-operation-leads-75-arrests-london/" TargetMode="External"/><Relationship Id="rId14" Type="http://schemas.openxmlformats.org/officeDocument/2006/relationships/footer" Target="footer1.xml"/><Relationship Id="rId22" Type="http://schemas.openxmlformats.org/officeDocument/2006/relationships/hyperlink" Target="https://www.businessballs.com/team-management/tuckman-forming-storming-norming-performing-model/"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www.college.police.uk/guidance/neighbourhood-policing/promoting-right-culture" TargetMode="External"/><Relationship Id="rId35" Type="http://schemas.openxmlformats.org/officeDocument/2006/relationships/hyperlink" Target="https://www.justiceinspectorates.gov.uk/hmiprobation/research/the-evidence-base-probation/models-and-principles/procedural-justice/" TargetMode="External"/><Relationship Id="rId43" Type="http://schemas.openxmlformats.org/officeDocument/2006/relationships/hyperlink" Target="https://www.libertyhumanrights.org.uk/right/right-to-protest/" TargetMode="External"/><Relationship Id="rId48" Type="http://schemas.openxmlformats.org/officeDocument/2006/relationships/hyperlink" Target="https://www.npcc.police.uk/documents/ANPR%20Factsheet.pdf" TargetMode="External"/><Relationship Id="rId56" Type="http://schemas.openxmlformats.org/officeDocument/2006/relationships/hyperlink" Target="https://www.south-wales.police.uk/police-forces/south-wales-police/areas/about-us/about-us/our-vision-values-and-ethics/"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foq.com/news/2019/04/tuckman-team-model-wrong/" TargetMode="Externa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study.com/academy/lesson/stages-of-group-development-forming-storming-forming-performing-adjourning.html" TargetMode="External"/><Relationship Id="rId38" Type="http://schemas.openxmlformats.org/officeDocument/2006/relationships/hyperlink" Target="file:///C:/Users/kab21/Downloads/guide-for-frontline-police-officers-and-pcsos.pdf" TargetMode="External"/><Relationship Id="rId46" Type="http://schemas.openxmlformats.org/officeDocument/2006/relationships/hyperlink" Target="https://www.teamtechnology.co.uk/team/dynamics/definition/" TargetMode="External"/><Relationship Id="rId59" Type="http://schemas.openxmlformats.org/officeDocument/2006/relationships/hyperlink" Target="https://www.bbc.co.uk/news/uk-50085470" TargetMode="External"/><Relationship Id="rId20" Type="http://schemas.openxmlformats.org/officeDocument/2006/relationships/hyperlink" Target="https://www.bikeradar.com/advice/fitness-and-training/how-riding-your-bike-helps-you-beat-stress/" TargetMode="External"/><Relationship Id="rId41" Type="http://schemas.openxmlformats.org/officeDocument/2006/relationships/hyperlink" Target="https://www.hse.gov.uk/enforce/enforcementguide/investigation/witness-questioning.htm" TargetMode="External"/><Relationship Id="rId54" Type="http://schemas.openxmlformats.org/officeDocument/2006/relationships/hyperlink" Target="https://www.singletracks.com/progression/building-psychological-resilience-and-coping-with-the-pressures-of-racing/" TargetMode="External"/><Relationship Id="rId62"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infoq.com/news/2019/04/tuckman-team-model-wrong/" TargetMode="External"/><Relationship Id="rId23" Type="http://schemas.openxmlformats.org/officeDocument/2006/relationships/hyperlink" Target="https://www.cheshire.police.uk/news/cheshire/news/articles/2021/7/county-lines-drug-dealing-gang-jailed-for-total-of-43-and-a-half-years/" TargetMode="External"/><Relationship Id="rId28" Type="http://schemas.openxmlformats.org/officeDocument/2006/relationships/hyperlink" Target="https://www.app.college.police.uk/app-content/major-investigation-and-public-protection/child-abuse/concern-for-a-child/" TargetMode="External"/><Relationship Id="rId36" Type="http://schemas.openxmlformats.org/officeDocument/2006/relationships/hyperlink" Target="https://www.justiceinspectorates.gov.uk/hmicfrs/wp-content/uploads/police-effectiveness-vulnerability-2015-south-wales.pdf" TargetMode="External"/><Relationship Id="rId49" Type="http://schemas.openxmlformats.org/officeDocument/2006/relationships/hyperlink" Target="https://www.legislation.gov.uk/ukpga/1984/60/section/17" TargetMode="External"/><Relationship Id="rId57" Type="http://schemas.openxmlformats.org/officeDocument/2006/relationships/hyperlink" Target="https://www.apccs.police.uk/media/6362/eng-police-and-crime-plan-2021-25.pdf" TargetMode="External"/><Relationship Id="rId10" Type="http://schemas.openxmlformats.org/officeDocument/2006/relationships/endnotes" Target="endnotes.xml"/><Relationship Id="rId31" Type="http://schemas.openxmlformats.org/officeDocument/2006/relationships/hyperlink" Target="https://profdev.college.police.uk/competency-values/we-are-collaborative/" TargetMode="External"/><Relationship Id="rId44" Type="http://schemas.openxmlformats.org/officeDocument/2006/relationships/hyperlink" Target="https://www.mindtools.com/pages/article/mediation.htm" TargetMode="External"/><Relationship Id="rId52" Type="http://schemas.openxmlformats.org/officeDocument/2006/relationships/hyperlink" Target="https://courses.lumenlearning.com/suny-principlesmanagement/chapter/reading-the-five-stages-of-team-development/" TargetMode="External"/><Relationship Id="rId60" Type="http://schemas.openxmlformats.org/officeDocument/2006/relationships/hyperlink" Target="https://the-happy-manager.com/article/teamwork-theory/"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fficevibe.com/blog/storming-phase" TargetMode="External"/><Relationship Id="rId39" Type="http://schemas.openxmlformats.org/officeDocument/2006/relationships/hyperlink" Target="https://commonslibrary.parliament.uk/research-briefings/cbp-8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9369</Words>
  <Characters>59968</Characters>
  <Application>Microsoft Office Word</Application>
  <DocSecurity>0</DocSecurity>
  <Lines>499</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Lewis</cp:lastModifiedBy>
  <cp:revision>2</cp:revision>
  <cp:lastPrinted>2014-08-26T08:55:00Z</cp:lastPrinted>
  <dcterms:created xsi:type="dcterms:W3CDTF">2021-12-30T12:46:00Z</dcterms:created>
  <dcterms:modified xsi:type="dcterms:W3CDTF">2021-12-30T12:46:00Z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