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2BF7A73" wp14:paraId="4122F79B" wp14:textId="537499CC">
      <w:pPr>
        <w:spacing w:before="0" w:beforeAutospacing="off" w:after="160" w:afterAutospacing="off" w:line="276" w:lineRule="auto"/>
        <w:rPr>
          <w:rFonts w:ascii="Aptos" w:hAnsi="Aptos" w:eastAsia="Aptos" w:cs="Aptos"/>
          <w:noProof w:val="0"/>
          <w:sz w:val="24"/>
          <w:szCs w:val="24"/>
          <w:lang w:val="en-US"/>
        </w:rPr>
      </w:pPr>
    </w:p>
    <w:p xmlns:wp14="http://schemas.microsoft.com/office/word/2010/wordml" w:rsidP="72BF7A73" wp14:paraId="63E30340" wp14:textId="7A053C09">
      <w:pPr>
        <w:spacing w:before="0" w:beforeAutospacing="off" w:after="160" w:afterAutospacing="off" w:line="276" w:lineRule="auto"/>
      </w:pPr>
      <w:r w:rsidRPr="72BF7A73" w:rsidR="7C69F62D">
        <w:rPr>
          <w:rFonts w:ascii="Aptos" w:hAnsi="Aptos" w:eastAsia="Aptos" w:cs="Aptos"/>
          <w:noProof w:val="0"/>
          <w:sz w:val="24"/>
          <w:szCs w:val="24"/>
          <w:lang w:val="en-US"/>
        </w:rPr>
        <w:t xml:space="preserve"> </w:t>
      </w:r>
    </w:p>
    <w:p xmlns:wp14="http://schemas.microsoft.com/office/word/2010/wordml" w:rsidP="72BF7A73" wp14:paraId="3EEEA285" wp14:textId="6A01916A">
      <w:pPr>
        <w:spacing w:before="0" w:beforeAutospacing="off" w:after="160" w:afterAutospacing="off" w:line="276" w:lineRule="auto"/>
      </w:pPr>
      <w:r w:rsidR="7C69F62D">
        <w:drawing>
          <wp:inline xmlns:wp14="http://schemas.microsoft.com/office/word/2010/wordprocessingDrawing" wp14:editId="13F1CA2E" wp14:anchorId="40A3F656">
            <wp:extent cx="5715000" cy="1895475"/>
            <wp:effectExtent l="0" t="0" r="0" b="0"/>
            <wp:docPr id="1439911084" name="drawing" title="A black background with white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9911084" name="Picture 1439911084"/>
                    <pic:cNvPicPr/>
                  </pic:nvPicPr>
                  <pic:blipFill>
                    <a:blip xmlns:r="http://schemas.openxmlformats.org/officeDocument/2006/relationships" r:embed="rId1764545048">
                      <a:extLst>
                        <a:ext uri="{28A0092B-C50C-407E-A947-70E740481C1C}">
                          <a14:useLocalDpi xmlns:a14="http://schemas.microsoft.com/office/drawing/2010/main"/>
                        </a:ext>
                      </a:extLst>
                    </a:blip>
                    <a:stretch>
                      <a:fillRect/>
                    </a:stretch>
                  </pic:blipFill>
                  <pic:spPr>
                    <a:xfrm>
                      <a:off x="0" y="0"/>
                      <a:ext cx="5715000" cy="1895475"/>
                    </a:xfrm>
                    <a:prstGeom prst="rect">
                      <a:avLst/>
                    </a:prstGeom>
                  </pic:spPr>
                </pic:pic>
              </a:graphicData>
            </a:graphic>
          </wp:inline>
        </w:drawing>
      </w:r>
      <w:r w:rsidRPr="72BF7A73" w:rsidR="7C69F62D">
        <w:rPr>
          <w:rFonts w:ascii="Aptos" w:hAnsi="Aptos" w:eastAsia="Aptos" w:cs="Aptos"/>
          <w:noProof w:val="0"/>
          <w:sz w:val="24"/>
          <w:szCs w:val="24"/>
          <w:lang w:val="en-US"/>
        </w:rPr>
        <w:t xml:space="preserve"> </w:t>
      </w:r>
    </w:p>
    <w:p xmlns:wp14="http://schemas.microsoft.com/office/word/2010/wordml" w:rsidP="72BF7A73" wp14:paraId="5A67CD5F" wp14:textId="5A9D908B">
      <w:pPr>
        <w:spacing w:before="0" w:beforeAutospacing="off" w:after="160" w:afterAutospacing="off" w:line="276" w:lineRule="auto"/>
      </w:pPr>
      <w:r w:rsidRPr="72BF7A73" w:rsidR="7C69F62D">
        <w:rPr>
          <w:rFonts w:ascii="Aptos" w:hAnsi="Aptos" w:eastAsia="Aptos" w:cs="Aptos"/>
          <w:noProof w:val="0"/>
          <w:sz w:val="24"/>
          <w:szCs w:val="24"/>
          <w:lang w:val="en-US"/>
        </w:rPr>
        <w:t xml:space="preserve"> </w:t>
      </w:r>
    </w:p>
    <w:p xmlns:wp14="http://schemas.microsoft.com/office/word/2010/wordml" w:rsidP="72BF7A73" wp14:paraId="20079D5A" wp14:textId="59AA7CD0">
      <w:pPr>
        <w:spacing w:before="0" w:beforeAutospacing="off" w:after="160" w:afterAutospacing="off" w:line="276" w:lineRule="auto"/>
      </w:pPr>
      <w:r w:rsidRPr="72BF7A73" w:rsidR="7C69F62D">
        <w:rPr>
          <w:rFonts w:ascii="Aptos" w:hAnsi="Aptos" w:eastAsia="Aptos" w:cs="Aptos"/>
          <w:noProof w:val="0"/>
          <w:sz w:val="44"/>
          <w:szCs w:val="44"/>
          <w:lang w:val="en-US"/>
        </w:rPr>
        <w:t xml:space="preserve"> </w:t>
      </w:r>
    </w:p>
    <w:p xmlns:wp14="http://schemas.microsoft.com/office/word/2010/wordml" w:rsidP="72BF7A73" wp14:paraId="67036074" wp14:textId="35B87376">
      <w:pPr>
        <w:spacing w:before="0" w:beforeAutospacing="off" w:after="160" w:afterAutospacing="off" w:line="276" w:lineRule="auto"/>
      </w:pPr>
      <w:r w:rsidRPr="72BF7A73" w:rsidR="7C69F62D">
        <w:rPr>
          <w:rFonts w:ascii="Aptos" w:hAnsi="Aptos" w:eastAsia="Aptos" w:cs="Aptos"/>
          <w:noProof w:val="0"/>
          <w:sz w:val="44"/>
          <w:szCs w:val="44"/>
          <w:lang w:val="en-US"/>
        </w:rPr>
        <w:t xml:space="preserve"> </w:t>
      </w:r>
    </w:p>
    <w:p xmlns:wp14="http://schemas.microsoft.com/office/word/2010/wordml" w:rsidP="72BF7A73" wp14:paraId="53AF7FB1" wp14:textId="75EBA08B">
      <w:pPr>
        <w:spacing w:before="0" w:beforeAutospacing="off" w:after="160" w:afterAutospacing="off" w:line="276" w:lineRule="auto"/>
      </w:pPr>
      <w:r w:rsidRPr="72BF7A73" w:rsidR="7C69F62D">
        <w:rPr>
          <w:rFonts w:ascii="Aptos" w:hAnsi="Aptos" w:eastAsia="Aptos" w:cs="Aptos"/>
          <w:b w:val="1"/>
          <w:bCs w:val="1"/>
          <w:noProof w:val="0"/>
          <w:sz w:val="44"/>
          <w:szCs w:val="44"/>
          <w:lang w:val="en-US"/>
        </w:rPr>
        <w:t xml:space="preserve">CERTHE in Business Skills </w:t>
      </w:r>
      <w:r w:rsidRPr="72BF7A73" w:rsidR="7C69F62D">
        <w:rPr>
          <w:rFonts w:ascii="Aptos" w:hAnsi="Aptos" w:eastAsia="Aptos" w:cs="Aptos"/>
          <w:noProof w:val="0"/>
          <w:sz w:val="44"/>
          <w:szCs w:val="44"/>
          <w:lang w:val="en-US"/>
        </w:rPr>
        <w:t xml:space="preserve"> </w:t>
      </w:r>
    </w:p>
    <w:p xmlns:wp14="http://schemas.microsoft.com/office/word/2010/wordml" w:rsidP="72BF7A73" wp14:paraId="66031A31" wp14:textId="208EECFA">
      <w:pPr>
        <w:spacing w:before="0" w:beforeAutospacing="off" w:after="160" w:afterAutospacing="off" w:line="276" w:lineRule="auto"/>
      </w:pPr>
      <w:r w:rsidRPr="72BF7A73" w:rsidR="7C69F62D">
        <w:rPr>
          <w:rFonts w:ascii="Aptos" w:hAnsi="Aptos" w:eastAsia="Aptos" w:cs="Aptos"/>
          <w:noProof w:val="0"/>
          <w:sz w:val="44"/>
          <w:szCs w:val="44"/>
          <w:lang w:val="en-US"/>
        </w:rPr>
        <w:t xml:space="preserve"> </w:t>
      </w:r>
    </w:p>
    <w:p xmlns:wp14="http://schemas.microsoft.com/office/word/2010/wordml" w:rsidP="72BF7A73" wp14:paraId="0E46A137" wp14:textId="738A1ADE">
      <w:pPr>
        <w:spacing w:before="0" w:beforeAutospacing="off" w:after="160" w:afterAutospacing="off" w:line="276" w:lineRule="auto"/>
      </w:pPr>
      <w:r w:rsidRPr="72BF7A73" w:rsidR="7C69F62D">
        <w:rPr>
          <w:rFonts w:ascii="Aptos" w:hAnsi="Aptos" w:eastAsia="Aptos" w:cs="Aptos"/>
          <w:b w:val="1"/>
          <w:bCs w:val="1"/>
          <w:i w:val="1"/>
          <w:iCs w:val="1"/>
          <w:noProof w:val="0"/>
          <w:sz w:val="44"/>
          <w:szCs w:val="44"/>
          <w:lang w:val="en-US"/>
        </w:rPr>
        <w:t>Student Name: Marian Vasile</w:t>
      </w:r>
      <w:r w:rsidRPr="72BF7A73" w:rsidR="7C69F62D">
        <w:rPr>
          <w:rFonts w:ascii="Aptos" w:hAnsi="Aptos" w:eastAsia="Aptos" w:cs="Aptos"/>
          <w:noProof w:val="0"/>
          <w:sz w:val="44"/>
          <w:szCs w:val="44"/>
          <w:lang w:val="en-US"/>
        </w:rPr>
        <w:t xml:space="preserve"> </w:t>
      </w:r>
    </w:p>
    <w:p xmlns:wp14="http://schemas.microsoft.com/office/word/2010/wordml" w:rsidP="72BF7A73" wp14:paraId="1B05F2AF" wp14:textId="63D18A2B">
      <w:pPr>
        <w:spacing w:before="0" w:beforeAutospacing="off" w:after="160" w:afterAutospacing="off" w:line="276" w:lineRule="auto"/>
      </w:pPr>
      <w:r w:rsidRPr="72BF7A73" w:rsidR="7C69F62D">
        <w:rPr>
          <w:rFonts w:ascii="Aptos" w:hAnsi="Aptos" w:eastAsia="Aptos" w:cs="Aptos"/>
          <w:b w:val="1"/>
          <w:bCs w:val="1"/>
          <w:i w:val="1"/>
          <w:iCs w:val="1"/>
          <w:noProof w:val="0"/>
          <w:sz w:val="44"/>
          <w:szCs w:val="44"/>
          <w:lang w:val="en-US"/>
        </w:rPr>
        <w:t>Student Number: 2436333</w:t>
      </w:r>
      <w:r w:rsidRPr="72BF7A73" w:rsidR="7C69F62D">
        <w:rPr>
          <w:rFonts w:ascii="Aptos" w:hAnsi="Aptos" w:eastAsia="Aptos" w:cs="Aptos"/>
          <w:noProof w:val="0"/>
          <w:sz w:val="44"/>
          <w:szCs w:val="44"/>
          <w:lang w:val="en-US"/>
        </w:rPr>
        <w:t xml:space="preserve"> </w:t>
      </w:r>
    </w:p>
    <w:p xmlns:wp14="http://schemas.microsoft.com/office/word/2010/wordml" w:rsidP="72BF7A73" wp14:paraId="51BA9961" wp14:textId="7DCBA8D2">
      <w:pPr>
        <w:spacing w:before="0" w:beforeAutospacing="off" w:after="160" w:afterAutospacing="off" w:line="276" w:lineRule="auto"/>
      </w:pPr>
      <w:r w:rsidRPr="72BF7A73" w:rsidR="7C69F62D">
        <w:rPr>
          <w:rFonts w:ascii="Aptos" w:hAnsi="Aptos" w:eastAsia="Aptos" w:cs="Aptos"/>
          <w:b w:val="1"/>
          <w:bCs w:val="1"/>
          <w:i w:val="1"/>
          <w:iCs w:val="1"/>
          <w:noProof w:val="0"/>
          <w:sz w:val="44"/>
          <w:szCs w:val="44"/>
          <w:lang w:val="en-US"/>
        </w:rPr>
        <w:t>Course Name: LCLM4004</w:t>
      </w:r>
      <w:r w:rsidRPr="72BF7A73" w:rsidR="7C69F62D">
        <w:rPr>
          <w:rFonts w:ascii="Aptos" w:hAnsi="Aptos" w:eastAsia="Aptos" w:cs="Aptos"/>
          <w:noProof w:val="0"/>
          <w:sz w:val="44"/>
          <w:szCs w:val="44"/>
          <w:lang w:val="en-US"/>
        </w:rPr>
        <w:t xml:space="preserve"> </w:t>
      </w:r>
    </w:p>
    <w:p xmlns:wp14="http://schemas.microsoft.com/office/word/2010/wordml" w:rsidP="72BF7A73" wp14:paraId="785BC11B" wp14:textId="3B45C25B">
      <w:pPr>
        <w:spacing w:before="0" w:beforeAutospacing="off" w:after="160" w:afterAutospacing="off" w:line="276" w:lineRule="auto"/>
      </w:pPr>
      <w:r w:rsidRPr="72BF7A73" w:rsidR="7C69F62D">
        <w:rPr>
          <w:rFonts w:ascii="Aptos" w:hAnsi="Aptos" w:eastAsia="Aptos" w:cs="Aptos"/>
          <w:b w:val="1"/>
          <w:bCs w:val="1"/>
          <w:i w:val="1"/>
          <w:iCs w:val="1"/>
          <w:noProof w:val="0"/>
          <w:sz w:val="44"/>
          <w:szCs w:val="44"/>
          <w:lang w:val="en-US"/>
        </w:rPr>
        <w:t>Lecturer Name: Mohammad Rahman</w:t>
      </w:r>
      <w:r w:rsidRPr="72BF7A73" w:rsidR="7C69F62D">
        <w:rPr>
          <w:rFonts w:ascii="Aptos" w:hAnsi="Aptos" w:eastAsia="Aptos" w:cs="Aptos"/>
          <w:noProof w:val="0"/>
          <w:sz w:val="44"/>
          <w:szCs w:val="44"/>
          <w:lang w:val="en-US"/>
        </w:rPr>
        <w:t xml:space="preserve">  </w:t>
      </w:r>
    </w:p>
    <w:p xmlns:wp14="http://schemas.microsoft.com/office/word/2010/wordml" w:rsidP="72BF7A73" wp14:paraId="5857783B" wp14:textId="0DC5A561">
      <w:pPr>
        <w:spacing w:before="0" w:beforeAutospacing="off" w:after="160" w:afterAutospacing="off" w:line="276" w:lineRule="auto"/>
      </w:pPr>
      <w:r w:rsidRPr="72BF7A73" w:rsidR="7C69F62D">
        <w:rPr>
          <w:rFonts w:ascii="Aptos" w:hAnsi="Aptos" w:eastAsia="Aptos" w:cs="Aptos"/>
          <w:noProof w:val="0"/>
          <w:sz w:val="44"/>
          <w:szCs w:val="44"/>
          <w:lang w:val="en-US"/>
        </w:rPr>
        <w:t xml:space="preserve"> </w:t>
      </w:r>
    </w:p>
    <w:p xmlns:wp14="http://schemas.microsoft.com/office/word/2010/wordml" w:rsidP="72BF7A73" wp14:paraId="0D88A686" wp14:textId="11F3007D">
      <w:pPr>
        <w:spacing w:before="0" w:beforeAutospacing="off" w:after="160" w:afterAutospacing="off" w:line="276" w:lineRule="auto"/>
      </w:pPr>
      <w:r w:rsidRPr="72BF7A73" w:rsidR="7C69F62D">
        <w:rPr>
          <w:rFonts w:ascii="Aptos" w:hAnsi="Aptos" w:eastAsia="Aptos" w:cs="Aptos"/>
          <w:noProof w:val="0"/>
          <w:sz w:val="44"/>
          <w:szCs w:val="44"/>
          <w:lang w:val="en-US"/>
        </w:rPr>
        <w:t xml:space="preserve"> </w:t>
      </w:r>
    </w:p>
    <w:p xmlns:wp14="http://schemas.microsoft.com/office/word/2010/wordml" w:rsidP="72BF7A73" wp14:paraId="2B6214CC" wp14:textId="63C0C8A3">
      <w:pPr>
        <w:spacing w:before="0" w:beforeAutospacing="off" w:after="160" w:afterAutospacing="off" w:line="276" w:lineRule="auto"/>
      </w:pPr>
      <w:r w:rsidRPr="72BF7A73" w:rsidR="7C69F62D">
        <w:rPr>
          <w:rFonts w:ascii="Aptos" w:hAnsi="Aptos" w:eastAsia="Aptos" w:cs="Aptos"/>
          <w:noProof w:val="0"/>
          <w:sz w:val="44"/>
          <w:szCs w:val="44"/>
          <w:lang w:val="en-US"/>
        </w:rPr>
        <w:t xml:space="preserve"> </w:t>
      </w:r>
    </w:p>
    <w:p xmlns:wp14="http://schemas.microsoft.com/office/word/2010/wordml" w:rsidP="72BF7A73" wp14:paraId="755C64B6" wp14:textId="6BC4E3E8">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65978B66" wp14:textId="463B93ED">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43FAA2A3" wp14:textId="0FBDDB5E">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145AC420" wp14:textId="25CE8287">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1825149B" wp14:textId="077FA6F9">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15FE4247" wp14:textId="480135E7">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043204FF" wp14:textId="7E5F6D0B">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4BA8D276" wp14:textId="252B8662">
      <w:pPr>
        <w:spacing w:before="0" w:beforeAutospacing="off" w:after="160" w:afterAutospacing="off" w:line="360" w:lineRule="auto"/>
      </w:pPr>
      <w:r w:rsidRPr="72BF7A73" w:rsidR="7C69F62D">
        <w:rPr>
          <w:rFonts w:ascii="Arial" w:hAnsi="Arial" w:eastAsia="Arial" w:cs="Arial"/>
          <w:noProof w:val="0"/>
          <w:sz w:val="24"/>
          <w:szCs w:val="24"/>
          <w:lang w:val="en-US"/>
        </w:rPr>
        <w:t>1 Introduction and Business Problem Identification</w:t>
      </w:r>
    </w:p>
    <w:p xmlns:wp14="http://schemas.microsoft.com/office/word/2010/wordml" w:rsidP="72BF7A73" wp14:paraId="01892C7E" wp14:textId="35D6D814">
      <w:pPr>
        <w:spacing w:before="0" w:beforeAutospacing="off" w:after="160" w:afterAutospacing="off" w:line="360" w:lineRule="auto"/>
      </w:pPr>
      <w:r w:rsidRPr="72BF7A73" w:rsidR="7C69F62D">
        <w:rPr>
          <w:rFonts w:ascii="Arial" w:hAnsi="Arial" w:eastAsia="Arial" w:cs="Arial"/>
          <w:noProof w:val="0"/>
          <w:sz w:val="24"/>
          <w:szCs w:val="24"/>
          <w:lang w:val="en-US"/>
        </w:rPr>
        <w:t>2 Alternative Solutions</w:t>
      </w:r>
    </w:p>
    <w:p xmlns:wp14="http://schemas.microsoft.com/office/word/2010/wordml" w:rsidP="72BF7A73" wp14:paraId="045F8190" wp14:textId="6965190C">
      <w:pPr>
        <w:spacing w:before="0" w:beforeAutospacing="off" w:after="160" w:afterAutospacing="off" w:line="360" w:lineRule="auto"/>
      </w:pPr>
      <w:r w:rsidRPr="72BF7A73" w:rsidR="7C69F62D">
        <w:rPr>
          <w:rFonts w:ascii="Arial" w:hAnsi="Arial" w:eastAsia="Arial" w:cs="Arial"/>
          <w:noProof w:val="0"/>
          <w:sz w:val="24"/>
          <w:szCs w:val="24"/>
          <w:lang w:val="en-US"/>
        </w:rPr>
        <w:t>3 Evaluation of Alternative Solutions</w:t>
      </w:r>
    </w:p>
    <w:p xmlns:wp14="http://schemas.microsoft.com/office/word/2010/wordml" w:rsidP="72BF7A73" wp14:paraId="55573885" wp14:textId="6EA5FDA0">
      <w:pPr>
        <w:spacing w:before="0" w:beforeAutospacing="off" w:after="160" w:afterAutospacing="off" w:line="360" w:lineRule="auto"/>
      </w:pPr>
      <w:r w:rsidRPr="72BF7A73" w:rsidR="7C69F62D">
        <w:rPr>
          <w:rFonts w:ascii="Arial" w:hAnsi="Arial" w:eastAsia="Arial" w:cs="Arial"/>
          <w:noProof w:val="0"/>
          <w:sz w:val="24"/>
          <w:szCs w:val="24"/>
          <w:lang w:val="en-US"/>
        </w:rPr>
        <w:t>4 Justification of Selected Solution</w:t>
      </w:r>
    </w:p>
    <w:p xmlns:wp14="http://schemas.microsoft.com/office/word/2010/wordml" w:rsidP="72BF7A73" wp14:paraId="50A816A1" wp14:textId="040B3175">
      <w:pPr>
        <w:spacing w:before="0" w:beforeAutospacing="off" w:after="160" w:afterAutospacing="off" w:line="360" w:lineRule="auto"/>
      </w:pPr>
      <w:r w:rsidRPr="72BF7A73" w:rsidR="7C69F62D">
        <w:rPr>
          <w:rFonts w:ascii="Arial" w:hAnsi="Arial" w:eastAsia="Arial" w:cs="Arial"/>
          <w:noProof w:val="0"/>
          <w:sz w:val="24"/>
          <w:szCs w:val="24"/>
          <w:lang w:val="en-US"/>
        </w:rPr>
        <w:t>5 Risk Analysis</w:t>
      </w:r>
    </w:p>
    <w:p xmlns:wp14="http://schemas.microsoft.com/office/word/2010/wordml" w:rsidP="72BF7A73" wp14:paraId="562D6434" wp14:textId="2AA37E4C">
      <w:pPr>
        <w:spacing w:before="0" w:beforeAutospacing="off" w:after="160" w:afterAutospacing="off" w:line="360" w:lineRule="auto"/>
      </w:pPr>
      <w:r w:rsidRPr="72BF7A73" w:rsidR="7C69F62D">
        <w:rPr>
          <w:rFonts w:ascii="Arial" w:hAnsi="Arial" w:eastAsia="Arial" w:cs="Arial"/>
          <w:noProof w:val="0"/>
          <w:sz w:val="24"/>
          <w:szCs w:val="24"/>
          <w:lang w:val="en-US"/>
        </w:rPr>
        <w:t>6 Implementation Action Plan</w:t>
      </w:r>
    </w:p>
    <w:p xmlns:wp14="http://schemas.microsoft.com/office/word/2010/wordml" w:rsidP="72BF7A73" wp14:paraId="15CE040B" wp14:textId="4DF47826">
      <w:pPr>
        <w:spacing w:before="0" w:beforeAutospacing="off" w:after="160" w:afterAutospacing="off" w:line="360" w:lineRule="auto"/>
      </w:pPr>
      <w:r w:rsidRPr="72BF7A73" w:rsidR="7C69F62D">
        <w:rPr>
          <w:rFonts w:ascii="Arial" w:hAnsi="Arial" w:eastAsia="Arial" w:cs="Arial"/>
          <w:noProof w:val="0"/>
          <w:sz w:val="24"/>
          <w:szCs w:val="24"/>
          <w:lang w:val="en-US"/>
        </w:rPr>
        <w:t>7 Measuring Effectiveness of Implementation</w:t>
      </w:r>
    </w:p>
    <w:p xmlns:wp14="http://schemas.microsoft.com/office/word/2010/wordml" w:rsidP="72BF7A73" wp14:paraId="6E829E70" wp14:textId="66DA6C48">
      <w:pPr>
        <w:spacing w:before="0" w:beforeAutospacing="off" w:after="160" w:afterAutospacing="off" w:line="360" w:lineRule="auto"/>
      </w:pPr>
      <w:r w:rsidRPr="72BF7A73" w:rsidR="7C69F62D">
        <w:rPr>
          <w:rFonts w:ascii="Arial" w:hAnsi="Arial" w:eastAsia="Arial" w:cs="Arial"/>
          <w:noProof w:val="0"/>
          <w:sz w:val="24"/>
          <w:szCs w:val="24"/>
          <w:lang w:val="en-US"/>
        </w:rPr>
        <w:t>8 Conclusion</w:t>
      </w:r>
    </w:p>
    <w:p xmlns:wp14="http://schemas.microsoft.com/office/word/2010/wordml" w:rsidP="72BF7A73" wp14:paraId="6BCD93F3" wp14:textId="7646F307">
      <w:pPr>
        <w:spacing w:before="0" w:beforeAutospacing="off" w:after="160" w:afterAutospacing="off" w:line="360" w:lineRule="auto"/>
      </w:pPr>
      <w:r w:rsidRPr="72BF7A73" w:rsidR="7C69F62D">
        <w:rPr>
          <w:rFonts w:ascii="Arial" w:hAnsi="Arial" w:eastAsia="Arial" w:cs="Arial"/>
          <w:noProof w:val="0"/>
          <w:sz w:val="24"/>
          <w:szCs w:val="24"/>
          <w:lang w:val="en-US"/>
        </w:rPr>
        <w:t xml:space="preserve">9 Reference </w:t>
      </w:r>
    </w:p>
    <w:p xmlns:wp14="http://schemas.microsoft.com/office/word/2010/wordml" w:rsidP="72BF7A73" wp14:paraId="7D48A4A6" wp14:textId="48640A16">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6B2D180D" wp14:textId="775EAAE7">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33BC419A" wp14:textId="401512A7">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531EF772" wp14:textId="3599D927">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3AD9FA85" wp14:textId="266F924A">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69C697BA" wp14:textId="73190EB1">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7CF072F8" wp14:textId="1AA31443">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4A44F2F8" wp14:textId="7D25BF6B">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2E8578F7" wp14:textId="3221F68C">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723EDE37" wp14:textId="742F2F68">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20E0E834" wp14:textId="42749915">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6A281C2E" wp14:textId="766B0495">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4E0EF718" wp14:textId="76DBBD8C">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4342201D" wp14:textId="100C0A17">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374E5DFD" wp14:textId="5B68A28F">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032052A3" wp14:textId="5EAA80D6">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1C32D3DF" wp14:textId="1A505225">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2311961D" wp14:textId="6C249B04">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0D4F0179" wp14:textId="7012A167">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79BBCCC7" wp14:textId="453E96E8">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6FE469EC" wp14:textId="7A7BF5BB">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10A90A6C" wp14:textId="0D73CC84">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7DF4C0A1" wp14:textId="6E0B3D79">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04239227" wp14:textId="51BFAD74">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17711658" wp14:textId="4407E9D9">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2A4E30C9" wp14:textId="2700157B">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26279666" wp14:textId="2CA04A98">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4BB2B4FF" wp14:textId="20C9434F">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1A097CB3" wp14:textId="54A17330">
      <w:pPr>
        <w:spacing w:before="0" w:beforeAutospacing="off" w:after="160" w:afterAutospacing="off" w:line="360" w:lineRule="auto"/>
      </w:pPr>
      <w:r w:rsidRPr="72BF7A73" w:rsidR="7C69F62D">
        <w:rPr>
          <w:rFonts w:ascii="Arial" w:hAnsi="Arial" w:eastAsia="Arial" w:cs="Arial"/>
          <w:noProof w:val="0"/>
          <w:sz w:val="24"/>
          <w:szCs w:val="24"/>
          <w:lang w:val="en-US"/>
        </w:rPr>
        <w:t>1. Introduction and Business Problem Identification</w:t>
      </w:r>
    </w:p>
    <w:p xmlns:wp14="http://schemas.microsoft.com/office/word/2010/wordml" w:rsidP="72BF7A73" wp14:paraId="1120210C" wp14:textId="2BB6D3B2">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03FC137E" wp14:textId="266853CD">
      <w:pPr>
        <w:spacing w:before="0" w:beforeAutospacing="off" w:after="160" w:afterAutospacing="off" w:line="360" w:lineRule="auto"/>
      </w:pPr>
      <w:r w:rsidRPr="72BF7A73" w:rsidR="7C69F62D">
        <w:rPr>
          <w:rFonts w:ascii="Arial" w:hAnsi="Arial" w:eastAsia="Arial" w:cs="Arial"/>
          <w:noProof w:val="0"/>
          <w:sz w:val="24"/>
          <w:szCs w:val="24"/>
          <w:lang w:val="en-US"/>
        </w:rPr>
        <w:t>Green Haven Florists is a small independent flower shop located in Norwich, United Kingdom, founded in 2016 by business partners Liam and Priya Patel. The business developed a strong reputation for bespoke floral arrangements, environmentally friendly packaging, and close relationships with the local community. These strengths enabled Green Haven Florists to attract a loyal customer base, including walk-in customers, corporate clients, and wedding customers, and to compete effectively within the local retail market.</w:t>
      </w:r>
    </w:p>
    <w:p xmlns:wp14="http://schemas.microsoft.com/office/word/2010/wordml" w:rsidP="72BF7A73" wp14:paraId="53AC9DCE" wp14:textId="3D828FA5">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17EB125D" wp14:textId="02F5FE48">
      <w:pPr>
        <w:spacing w:before="0" w:beforeAutospacing="off" w:after="160" w:afterAutospacing="off" w:line="360" w:lineRule="auto"/>
      </w:pPr>
      <w:r w:rsidRPr="72BF7A73" w:rsidR="7C69F62D">
        <w:rPr>
          <w:rFonts w:ascii="Arial" w:hAnsi="Arial" w:eastAsia="Arial" w:cs="Arial"/>
          <w:noProof w:val="0"/>
          <w:sz w:val="24"/>
          <w:szCs w:val="24"/>
          <w:lang w:val="en-US"/>
        </w:rPr>
        <w:t>Despite this early success, the business has experienced a noticeable decline in performance over the last twelve months. In-store sales have fallen by approximately 30 percent, placing pressure on cash flow and overall profitability. Although online sales have increased slightly, they have not been sufficient to compensate for the decline in physical footfall. This downturn reflects broader structural changes in the retail sector, particularly the continued shift towards online shopping and home delivery services.</w:t>
      </w:r>
    </w:p>
    <w:p xmlns:wp14="http://schemas.microsoft.com/office/word/2010/wordml" w:rsidP="72BF7A73" wp14:paraId="645D804D" wp14:textId="1834E918">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56FB45E4" wp14:textId="1430BFC4">
      <w:pPr>
        <w:spacing w:before="0" w:beforeAutospacing="off" w:after="160" w:afterAutospacing="off" w:line="360" w:lineRule="auto"/>
      </w:pPr>
      <w:r w:rsidRPr="72BF7A73" w:rsidR="7C69F62D">
        <w:rPr>
          <w:rFonts w:ascii="Arial" w:hAnsi="Arial" w:eastAsia="Arial" w:cs="Arial"/>
          <w:noProof w:val="0"/>
          <w:sz w:val="24"/>
          <w:szCs w:val="24"/>
          <w:lang w:val="en-US"/>
        </w:rPr>
        <w:t>Several external factors contribute to this problem. Large national and international online flower retailers offer competitive pricing, frequent discounts, and same-day delivery options, which appeal strongly to modern consumers. Additionally, the local high street has suffered reduced activity following the closure of nearby businesses, resulting in fewer spontaneous visits to the shop. Rising inflation and supply chain disruptions have also increased the cost of imported flowers and sustainable packaging materials, further reducing profit margins.</w:t>
      </w:r>
    </w:p>
    <w:p xmlns:wp14="http://schemas.microsoft.com/office/word/2010/wordml" w:rsidP="72BF7A73" wp14:paraId="41DF8268" wp14:textId="4BA1C42D">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76E906AE" wp14:textId="5DBBF493">
      <w:pPr>
        <w:spacing w:before="0" w:beforeAutospacing="off" w:after="160" w:afterAutospacing="off" w:line="360" w:lineRule="auto"/>
      </w:pPr>
      <w:r w:rsidRPr="72BF7A73" w:rsidR="7C69F62D">
        <w:rPr>
          <w:rFonts w:ascii="Arial" w:hAnsi="Arial" w:eastAsia="Arial" w:cs="Arial"/>
          <w:noProof w:val="0"/>
          <w:sz w:val="24"/>
          <w:szCs w:val="24"/>
          <w:lang w:val="en-US"/>
        </w:rPr>
        <w:t>Internal challenges have worsened the situation. Green Haven Florists’ website is outdated and difficult to navigate, and the business lacks a structured digital marketing strategy. Liam and Priya rely heavily on word-of-mouth promotion and occasional social media posts, limiting the company’s online visibility. As a result, the core business problem is Green Haven Florists’ declining competitiveness due to insufficient digital adaptation, rising costs, and changing consumer behaviour.</w:t>
      </w:r>
    </w:p>
    <w:p xmlns:wp14="http://schemas.microsoft.com/office/word/2010/wordml" w:rsidP="72BF7A73" wp14:paraId="54EC9F1F" wp14:textId="7BFE2816">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6260E04E" wp14:textId="06E663B3">
      <w:pPr>
        <w:spacing w:before="0" w:beforeAutospacing="off" w:after="160" w:afterAutospacing="off" w:line="360" w:lineRule="auto"/>
      </w:pPr>
      <w:r w:rsidRPr="72BF7A73" w:rsidR="7C69F62D">
        <w:rPr>
          <w:rFonts w:ascii="Arial" w:hAnsi="Arial" w:eastAsia="Arial" w:cs="Arial"/>
          <w:noProof w:val="0"/>
          <w:sz w:val="24"/>
          <w:szCs w:val="24"/>
          <w:lang w:val="en-US"/>
        </w:rPr>
        <w:t>⸻</w:t>
      </w:r>
    </w:p>
    <w:p xmlns:wp14="http://schemas.microsoft.com/office/word/2010/wordml" w:rsidP="72BF7A73" wp14:paraId="655C7C2D" wp14:textId="10A57982">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32B73C67" wp14:textId="4B1E07EF">
      <w:pPr>
        <w:spacing w:before="0" w:beforeAutospacing="off" w:after="160" w:afterAutospacing="off" w:line="360" w:lineRule="auto"/>
      </w:pPr>
      <w:r w:rsidRPr="72BF7A73" w:rsidR="7C69F62D">
        <w:rPr>
          <w:rFonts w:ascii="Arial" w:hAnsi="Arial" w:eastAsia="Arial" w:cs="Arial"/>
          <w:noProof w:val="0"/>
          <w:sz w:val="24"/>
          <w:szCs w:val="24"/>
          <w:lang w:val="en-US"/>
        </w:rPr>
        <w:t>2. Alternative Solutions</w:t>
      </w:r>
    </w:p>
    <w:p xmlns:wp14="http://schemas.microsoft.com/office/word/2010/wordml" w:rsidP="72BF7A73" wp14:paraId="34A2D4C5" wp14:textId="5DC837A7">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12BC3E36" wp14:textId="442F1564">
      <w:pPr>
        <w:spacing w:before="0" w:beforeAutospacing="off" w:after="160" w:afterAutospacing="off" w:line="360" w:lineRule="auto"/>
      </w:pPr>
      <w:r w:rsidRPr="72BF7A73" w:rsidR="7C69F62D">
        <w:rPr>
          <w:rFonts w:ascii="Arial" w:hAnsi="Arial" w:eastAsia="Arial" w:cs="Arial"/>
          <w:noProof w:val="0"/>
          <w:sz w:val="24"/>
          <w:szCs w:val="24"/>
          <w:lang w:val="en-US"/>
        </w:rPr>
        <w:t>2.1 Alternative Solution 1: Digital Transformation and Online Expansion</w:t>
      </w:r>
    </w:p>
    <w:p xmlns:wp14="http://schemas.microsoft.com/office/word/2010/wordml" w:rsidP="72BF7A73" wp14:paraId="3DAD31B6" wp14:textId="08AB11EF">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7538DC1E" wp14:textId="4446C556">
      <w:pPr>
        <w:spacing w:before="0" w:beforeAutospacing="off" w:after="160" w:afterAutospacing="off" w:line="360" w:lineRule="auto"/>
      </w:pPr>
      <w:r w:rsidRPr="72BF7A73" w:rsidR="7C69F62D">
        <w:rPr>
          <w:rFonts w:ascii="Arial" w:hAnsi="Arial" w:eastAsia="Arial" w:cs="Arial"/>
          <w:noProof w:val="0"/>
          <w:sz w:val="24"/>
          <w:szCs w:val="24"/>
          <w:lang w:val="en-US"/>
        </w:rPr>
        <w:t>The first alternative solution is a digital transformation strategy aimed at modernising Green Haven Florists’ online presence and operations. This approach would involve redesigning the business website to improve usability and visual appeal, introducing efficient online ordering and payment systems, expanding delivery options, and offering flower subscription services. In addition, the business would invest in digital marketing activities such as social media campaigns, email marketing, and search engine optimisation.</w:t>
      </w:r>
    </w:p>
    <w:p xmlns:wp14="http://schemas.microsoft.com/office/word/2010/wordml" w:rsidP="72BF7A73" wp14:paraId="71F0E4E4" wp14:textId="5919C34B">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1C8E96BD" wp14:textId="73B2677C">
      <w:pPr>
        <w:spacing w:before="0" w:beforeAutospacing="off" w:after="160" w:afterAutospacing="off" w:line="360" w:lineRule="auto"/>
      </w:pPr>
      <w:r w:rsidRPr="72BF7A73" w:rsidR="7C69F62D">
        <w:rPr>
          <w:rFonts w:ascii="Arial" w:hAnsi="Arial" w:eastAsia="Arial" w:cs="Arial"/>
          <w:noProof w:val="0"/>
          <w:sz w:val="24"/>
          <w:szCs w:val="24"/>
          <w:lang w:val="en-US"/>
        </w:rPr>
        <w:t>This solution would allow Green Haven Florists to reach a broader customer base beyond local foot traffic and better meet consumer expectations for convenience and speed. Subscription services could provide predictable recurring revenue, while targeted online marketing would strengthen brand awareness and customer engagement. Importantly, the digital platform could also be used to communicate the company’s sustainable values, differentiating it from larger competitors.</w:t>
      </w:r>
    </w:p>
    <w:p xmlns:wp14="http://schemas.microsoft.com/office/word/2010/wordml" w:rsidP="72BF7A73" wp14:paraId="20D2A3BE" wp14:textId="1F00D6B6">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4CE2CA8E" wp14:textId="70FD22D0">
      <w:pPr>
        <w:spacing w:before="0" w:beforeAutospacing="off" w:after="160" w:afterAutospacing="off" w:line="360" w:lineRule="auto"/>
      </w:pPr>
      <w:r w:rsidRPr="72BF7A73" w:rsidR="7C69F62D">
        <w:rPr>
          <w:rFonts w:ascii="Arial" w:hAnsi="Arial" w:eastAsia="Arial" w:cs="Arial"/>
          <w:noProof w:val="0"/>
          <w:sz w:val="24"/>
          <w:szCs w:val="24"/>
          <w:lang w:val="en-US"/>
        </w:rPr>
        <w:t>⸻</w:t>
      </w:r>
    </w:p>
    <w:p xmlns:wp14="http://schemas.microsoft.com/office/word/2010/wordml" w:rsidP="72BF7A73" wp14:paraId="327BDA6B" wp14:textId="714C7ABB">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2D317270" wp14:textId="38C5293A">
      <w:pPr>
        <w:spacing w:before="0" w:beforeAutospacing="off" w:after="160" w:afterAutospacing="off" w:line="360" w:lineRule="auto"/>
      </w:pPr>
      <w:r w:rsidRPr="72BF7A73" w:rsidR="7C69F62D">
        <w:rPr>
          <w:rFonts w:ascii="Arial" w:hAnsi="Arial" w:eastAsia="Arial" w:cs="Arial"/>
          <w:noProof w:val="0"/>
          <w:sz w:val="24"/>
          <w:szCs w:val="24"/>
          <w:lang w:val="en-US"/>
        </w:rPr>
        <w:t>2.2 Alternative Solution 2: Community-Focused Differentiation Strategy</w:t>
      </w:r>
    </w:p>
    <w:p xmlns:wp14="http://schemas.microsoft.com/office/word/2010/wordml" w:rsidP="72BF7A73" wp14:paraId="2D4CCD43" wp14:textId="549A7E21">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4C6AD57B" wp14:textId="0EEBF49E">
      <w:pPr>
        <w:spacing w:before="0" w:beforeAutospacing="off" w:after="160" w:afterAutospacing="off" w:line="360" w:lineRule="auto"/>
      </w:pPr>
      <w:r w:rsidRPr="72BF7A73" w:rsidR="7C69F62D">
        <w:rPr>
          <w:rFonts w:ascii="Arial" w:hAnsi="Arial" w:eastAsia="Arial" w:cs="Arial"/>
          <w:noProof w:val="0"/>
          <w:sz w:val="24"/>
          <w:szCs w:val="24"/>
          <w:lang w:val="en-US"/>
        </w:rPr>
        <w:t>The second alternative solution focuses on strengthening Green Haven Florists’ identity as a community-based and environmentally conscious business. This strategy would involve enhancing the in-store experience by hosting floral workshops, collaborating with local businesses, and promoting locally sourced products. The aim would be to deepen customer loyalty and position the business as a premium florist offering personalised service rather than competing on price.</w:t>
      </w:r>
    </w:p>
    <w:p xmlns:wp14="http://schemas.microsoft.com/office/word/2010/wordml" w:rsidP="72BF7A73" wp14:paraId="49607986" wp14:textId="53991F19">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55D85CDB" wp14:textId="0F37BEE7">
      <w:pPr>
        <w:spacing w:before="0" w:beforeAutospacing="off" w:after="160" w:afterAutospacing="off" w:line="360" w:lineRule="auto"/>
      </w:pPr>
      <w:r w:rsidRPr="72BF7A73" w:rsidR="7C69F62D">
        <w:rPr>
          <w:rFonts w:ascii="Arial" w:hAnsi="Arial" w:eastAsia="Arial" w:cs="Arial"/>
          <w:noProof w:val="0"/>
          <w:sz w:val="24"/>
          <w:szCs w:val="24"/>
          <w:lang w:val="en-US"/>
        </w:rPr>
        <w:t>This approach builds on existing strengths, including strong customer relationships and a commitment to sustainability. By creating memorable experiences and emotional connections, Green Haven Florists could retain loyal customers and attract new ones who value authenticity and community engagement.</w:t>
      </w:r>
    </w:p>
    <w:p xmlns:wp14="http://schemas.microsoft.com/office/word/2010/wordml" w:rsidP="72BF7A73" wp14:paraId="1A0ABDD5" wp14:textId="57BFBF0D">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0BE44C7E" wp14:textId="20B5F9A4">
      <w:pPr>
        <w:spacing w:before="0" w:beforeAutospacing="off" w:after="160" w:afterAutospacing="off" w:line="360" w:lineRule="auto"/>
      </w:pPr>
      <w:r w:rsidRPr="72BF7A73" w:rsidR="7C69F62D">
        <w:rPr>
          <w:rFonts w:ascii="Arial" w:hAnsi="Arial" w:eastAsia="Arial" w:cs="Arial"/>
          <w:noProof w:val="0"/>
          <w:sz w:val="24"/>
          <w:szCs w:val="24"/>
          <w:lang w:val="en-US"/>
        </w:rPr>
        <w:t>⸻</w:t>
      </w:r>
    </w:p>
    <w:p xmlns:wp14="http://schemas.microsoft.com/office/word/2010/wordml" w:rsidP="72BF7A73" wp14:paraId="04BE8518" wp14:textId="5A28295A">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2CB3639A" wp14:textId="47BF7A7A">
      <w:pPr>
        <w:spacing w:before="0" w:beforeAutospacing="off" w:after="160" w:afterAutospacing="off" w:line="360" w:lineRule="auto"/>
      </w:pPr>
      <w:r w:rsidRPr="72BF7A73" w:rsidR="7C69F62D">
        <w:rPr>
          <w:rFonts w:ascii="Arial" w:hAnsi="Arial" w:eastAsia="Arial" w:cs="Arial"/>
          <w:noProof w:val="0"/>
          <w:sz w:val="24"/>
          <w:szCs w:val="24"/>
          <w:lang w:val="en-US"/>
        </w:rPr>
        <w:t>3. Evaluation of Alternative Solutions</w:t>
      </w:r>
    </w:p>
    <w:p xmlns:wp14="http://schemas.microsoft.com/office/word/2010/wordml" w:rsidP="72BF7A73" wp14:paraId="763CE812" wp14:textId="5DE58EE3">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66579C4C" wp14:textId="236CDC0C">
      <w:pPr>
        <w:spacing w:before="0" w:beforeAutospacing="off" w:after="160" w:afterAutospacing="off" w:line="360" w:lineRule="auto"/>
      </w:pPr>
      <w:r w:rsidRPr="72BF7A73" w:rsidR="7C69F62D">
        <w:rPr>
          <w:rFonts w:ascii="Arial" w:hAnsi="Arial" w:eastAsia="Arial" w:cs="Arial"/>
          <w:noProof w:val="0"/>
          <w:sz w:val="24"/>
          <w:szCs w:val="24"/>
          <w:lang w:val="en-US"/>
        </w:rPr>
        <w:t>To evaluate the two alternatives, a PMI (Plus, Minus, Interesting) analysis was conducted and is presented in Appendix A. The digital transformation strategy offers significant advantages, including increased market reach, improved customer convenience, and the creation of new revenue streams. However, it also involves higher initial investment costs and requires new digital skills.</w:t>
      </w:r>
    </w:p>
    <w:p xmlns:wp14="http://schemas.microsoft.com/office/word/2010/wordml" w:rsidP="72BF7A73" wp14:paraId="361E3C51" wp14:textId="75810557">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7EEDC077" wp14:textId="49053C02">
      <w:pPr>
        <w:spacing w:before="0" w:beforeAutospacing="off" w:after="160" w:afterAutospacing="off" w:line="360" w:lineRule="auto"/>
      </w:pPr>
      <w:r w:rsidRPr="72BF7A73" w:rsidR="7C69F62D">
        <w:rPr>
          <w:rFonts w:ascii="Arial" w:hAnsi="Arial" w:eastAsia="Arial" w:cs="Arial"/>
          <w:noProof w:val="0"/>
          <w:sz w:val="24"/>
          <w:szCs w:val="24"/>
          <w:lang w:val="en-US"/>
        </w:rPr>
        <w:t>The community-focused differentiation strategy aligns closely with the company’s core values and requires a lower financial investment. Nevertheless, it relies heavily on physical foot traffic, which continues to decline, limiting long-term growth potential. While both options offer benefits, the evaluation suggests that digital transformation provides a more sustainable response to current market conditions.</w:t>
      </w:r>
    </w:p>
    <w:p xmlns:wp14="http://schemas.microsoft.com/office/word/2010/wordml" w:rsidP="72BF7A73" wp14:paraId="0F3473DD" wp14:textId="4CEED4CA">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303B804D" wp14:textId="116AD34C">
      <w:pPr>
        <w:spacing w:before="0" w:beforeAutospacing="off" w:after="160" w:afterAutospacing="off" w:line="360" w:lineRule="auto"/>
      </w:pPr>
      <w:r w:rsidRPr="72BF7A73" w:rsidR="7C69F62D">
        <w:rPr>
          <w:rFonts w:ascii="Arial" w:hAnsi="Arial" w:eastAsia="Arial" w:cs="Arial"/>
          <w:noProof w:val="0"/>
          <w:sz w:val="24"/>
          <w:szCs w:val="24"/>
          <w:lang w:val="en-US"/>
        </w:rPr>
        <w:t>⸻</w:t>
      </w:r>
    </w:p>
    <w:p xmlns:wp14="http://schemas.microsoft.com/office/word/2010/wordml" w:rsidP="72BF7A73" wp14:paraId="6788EF73" wp14:textId="620BCE32">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5CD0E8FB" wp14:textId="613C3A20">
      <w:pPr>
        <w:spacing w:before="0" w:beforeAutospacing="off" w:after="160" w:afterAutospacing="off" w:line="360" w:lineRule="auto"/>
      </w:pPr>
      <w:r w:rsidRPr="72BF7A73" w:rsidR="7C69F62D">
        <w:rPr>
          <w:rFonts w:ascii="Arial" w:hAnsi="Arial" w:eastAsia="Arial" w:cs="Arial"/>
          <w:noProof w:val="0"/>
          <w:sz w:val="24"/>
          <w:szCs w:val="24"/>
          <w:lang w:val="en-US"/>
        </w:rPr>
        <w:t>4. Justification of Selected Solution</w:t>
      </w:r>
    </w:p>
    <w:p xmlns:wp14="http://schemas.microsoft.com/office/word/2010/wordml" w:rsidP="72BF7A73" wp14:paraId="559C41F3" wp14:textId="62D1AC70">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46BDBAC4" wp14:textId="39D2B6EF">
      <w:pPr>
        <w:spacing w:before="0" w:beforeAutospacing="off" w:after="160" w:afterAutospacing="off" w:line="360" w:lineRule="auto"/>
      </w:pPr>
      <w:r w:rsidRPr="72BF7A73" w:rsidR="7C69F62D">
        <w:rPr>
          <w:rFonts w:ascii="Arial" w:hAnsi="Arial" w:eastAsia="Arial" w:cs="Arial"/>
          <w:noProof w:val="0"/>
          <w:sz w:val="24"/>
          <w:szCs w:val="24"/>
          <w:lang w:val="en-US"/>
        </w:rPr>
        <w:t>The selected solution is Digital Transformation and Online Expansion. This option most effectively addresses the root causes of Green Haven Florists’ declining performance, particularly reduced foot traffic, limited digital presence, and changing customer expectations. While the community-focused strategy strengthens brand identity, it does not adequately respond to the widespread shift toward online purchasing.</w:t>
      </w:r>
    </w:p>
    <w:p xmlns:wp14="http://schemas.microsoft.com/office/word/2010/wordml" w:rsidP="72BF7A73" wp14:paraId="7B02B1DB" wp14:textId="503BAA45">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58E3C480" wp14:textId="00FBEFB1">
      <w:pPr>
        <w:spacing w:before="0" w:beforeAutospacing="off" w:after="160" w:afterAutospacing="off" w:line="360" w:lineRule="auto"/>
      </w:pPr>
      <w:r w:rsidRPr="72BF7A73" w:rsidR="7C69F62D">
        <w:rPr>
          <w:rFonts w:ascii="Arial" w:hAnsi="Arial" w:eastAsia="Arial" w:cs="Arial"/>
          <w:noProof w:val="0"/>
          <w:sz w:val="24"/>
          <w:szCs w:val="24"/>
          <w:lang w:val="en-US"/>
        </w:rPr>
        <w:t>Digital transformation enables Green Haven Florists to compete more effectively with online retailers while maintaining its eco-friendly and bespoke brand values. It allows the business to reach new customer segments, improve service convenience, and diversify revenue streams. For these reasons, this solution offers the greatest potential for long-term sustainability and business growth.</w:t>
      </w:r>
    </w:p>
    <w:p xmlns:wp14="http://schemas.microsoft.com/office/word/2010/wordml" w:rsidP="72BF7A73" wp14:paraId="3338C371" wp14:textId="4961A5D7">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250E8ECA" wp14:textId="56920357">
      <w:pPr>
        <w:spacing w:before="0" w:beforeAutospacing="off" w:after="160" w:afterAutospacing="off" w:line="360" w:lineRule="auto"/>
      </w:pPr>
      <w:r w:rsidRPr="72BF7A73" w:rsidR="7C69F62D">
        <w:rPr>
          <w:rFonts w:ascii="Arial" w:hAnsi="Arial" w:eastAsia="Arial" w:cs="Arial"/>
          <w:noProof w:val="0"/>
          <w:sz w:val="24"/>
          <w:szCs w:val="24"/>
          <w:lang w:val="en-US"/>
        </w:rPr>
        <w:t>⸻</w:t>
      </w:r>
    </w:p>
    <w:p xmlns:wp14="http://schemas.microsoft.com/office/word/2010/wordml" w:rsidP="72BF7A73" wp14:paraId="704BE8F8" wp14:textId="387F3837">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60C48DB8" wp14:textId="38445E5A">
      <w:pPr>
        <w:spacing w:before="0" w:beforeAutospacing="off" w:after="160" w:afterAutospacing="off" w:line="360" w:lineRule="auto"/>
      </w:pPr>
      <w:r w:rsidRPr="72BF7A73" w:rsidR="7C69F62D">
        <w:rPr>
          <w:rFonts w:ascii="Arial" w:hAnsi="Arial" w:eastAsia="Arial" w:cs="Arial"/>
          <w:noProof w:val="0"/>
          <w:sz w:val="24"/>
          <w:szCs w:val="24"/>
          <w:lang w:val="en-US"/>
        </w:rPr>
        <w:t>5. Risk Analysis</w:t>
      </w:r>
    </w:p>
    <w:p xmlns:wp14="http://schemas.microsoft.com/office/word/2010/wordml" w:rsidP="72BF7A73" wp14:paraId="11E7D96D" wp14:textId="7D15AD4E">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1F7DE992" wp14:textId="3B02E583">
      <w:pPr>
        <w:spacing w:before="0" w:beforeAutospacing="off" w:after="160" w:afterAutospacing="off" w:line="360" w:lineRule="auto"/>
      </w:pPr>
      <w:r w:rsidRPr="72BF7A73" w:rsidR="7C69F62D">
        <w:rPr>
          <w:rFonts w:ascii="Arial" w:hAnsi="Arial" w:eastAsia="Arial" w:cs="Arial"/>
          <w:noProof w:val="0"/>
          <w:sz w:val="24"/>
          <w:szCs w:val="24"/>
          <w:lang w:val="en-US"/>
        </w:rPr>
        <w:t>Implementing a digital transformation strategy involves several risks. Financial risk is a key concern, as website redevelopment and digital marketing require upfront investment. This risk can be mitigated through phased implementation and careful budgeting. Operational risk also exists due to limited digital expertise within the business. This can be addressed by staff training or outsourcing specialist tasks.</w:t>
      </w:r>
    </w:p>
    <w:p xmlns:wp14="http://schemas.microsoft.com/office/word/2010/wordml" w:rsidP="72BF7A73" wp14:paraId="72B9A687" wp14:textId="3A7B4B5C">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40472D6E" wp14:textId="40176CEF">
      <w:pPr>
        <w:spacing w:before="0" w:beforeAutospacing="off" w:after="160" w:afterAutospacing="off" w:line="360" w:lineRule="auto"/>
      </w:pPr>
      <w:r w:rsidRPr="72BF7A73" w:rsidR="7C69F62D">
        <w:rPr>
          <w:rFonts w:ascii="Arial" w:hAnsi="Arial" w:eastAsia="Arial" w:cs="Arial"/>
          <w:noProof w:val="0"/>
          <w:sz w:val="24"/>
          <w:szCs w:val="24"/>
          <w:lang w:val="en-US"/>
        </w:rPr>
        <w:t>Market risk arises if increased online activity does not immediately translate into sales. Continuous monitoring of performance metrics and customer feedback can help reduce this risk. There is also reputational risk if the online platform performs poorly. Thorough testing prior to launch will minimise potential negative impacts.</w:t>
      </w:r>
    </w:p>
    <w:p xmlns:wp14="http://schemas.microsoft.com/office/word/2010/wordml" w:rsidP="72BF7A73" wp14:paraId="0A9D615D" wp14:textId="2A7FAD4B">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0CAC82B8" wp14:textId="5163AE5C">
      <w:pPr>
        <w:spacing w:before="0" w:beforeAutospacing="off" w:after="160" w:afterAutospacing="off" w:line="360" w:lineRule="auto"/>
      </w:pPr>
      <w:r w:rsidRPr="72BF7A73" w:rsidR="7C69F62D">
        <w:rPr>
          <w:rFonts w:ascii="Arial" w:hAnsi="Arial" w:eastAsia="Arial" w:cs="Arial"/>
          <w:noProof w:val="0"/>
          <w:sz w:val="24"/>
          <w:szCs w:val="24"/>
          <w:lang w:val="en-US"/>
        </w:rPr>
        <w:t>⸻</w:t>
      </w:r>
    </w:p>
    <w:p xmlns:wp14="http://schemas.microsoft.com/office/word/2010/wordml" w:rsidP="72BF7A73" wp14:paraId="6785A808" wp14:textId="7A798265">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0D4E1C24" wp14:textId="7A1F137F">
      <w:pPr>
        <w:spacing w:before="0" w:beforeAutospacing="off" w:after="160" w:afterAutospacing="off" w:line="360" w:lineRule="auto"/>
      </w:pPr>
      <w:r w:rsidRPr="72BF7A73" w:rsidR="7C69F62D">
        <w:rPr>
          <w:rFonts w:ascii="Arial" w:hAnsi="Arial" w:eastAsia="Arial" w:cs="Arial"/>
          <w:noProof w:val="0"/>
          <w:sz w:val="24"/>
          <w:szCs w:val="24"/>
          <w:lang w:val="en-US"/>
        </w:rPr>
        <w:t>6. Implementation Action Plan</w:t>
      </w:r>
    </w:p>
    <w:p xmlns:wp14="http://schemas.microsoft.com/office/word/2010/wordml" w:rsidP="72BF7A73" wp14:paraId="46DB50E8" wp14:textId="43BDC8B7">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5FC50D1D" wp14:textId="12B964DA">
      <w:pPr>
        <w:spacing w:before="0" w:beforeAutospacing="off" w:after="160" w:afterAutospacing="off" w:line="360" w:lineRule="auto"/>
      </w:pPr>
      <w:r w:rsidRPr="72BF7A73" w:rsidR="7C69F62D">
        <w:rPr>
          <w:rFonts w:ascii="Arial" w:hAnsi="Arial" w:eastAsia="Arial" w:cs="Arial"/>
          <w:noProof w:val="0"/>
          <w:sz w:val="24"/>
          <w:szCs w:val="24"/>
          <w:lang w:val="en-US"/>
        </w:rPr>
        <w:t>The implementation of the digital transformation strategy will take place over six months. During the first month, objectives will be defined, budgets finalised, and digital service providers selected. In months two and three, the website will be redesigned and online ordering, payment, and subscription systems introduced. Months four and five will focus on launching digital marketing campaigns and expanded delivery services. The final month will involve reviewing performance data and making necessary improvements. A detailed schedule is provided in Appendix B.</w:t>
      </w:r>
    </w:p>
    <w:p xmlns:wp14="http://schemas.microsoft.com/office/word/2010/wordml" w:rsidP="72BF7A73" wp14:paraId="7A18038B" wp14:textId="7FF000F2">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2C271FD7" wp14:textId="2D85EC03">
      <w:pPr>
        <w:spacing w:before="0" w:beforeAutospacing="off" w:after="160" w:afterAutospacing="off" w:line="360" w:lineRule="auto"/>
      </w:pPr>
      <w:r w:rsidRPr="72BF7A73" w:rsidR="7C69F62D">
        <w:rPr>
          <w:rFonts w:ascii="Arial" w:hAnsi="Arial" w:eastAsia="Arial" w:cs="Arial"/>
          <w:noProof w:val="0"/>
          <w:sz w:val="24"/>
          <w:szCs w:val="24"/>
          <w:lang w:val="en-US"/>
        </w:rPr>
        <w:t>⸻</w:t>
      </w:r>
    </w:p>
    <w:p xmlns:wp14="http://schemas.microsoft.com/office/word/2010/wordml" w:rsidP="72BF7A73" wp14:paraId="7248A8DA" wp14:textId="6A0CA28F">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35DAF14B" wp14:textId="7772F6F5">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41360DE4" wp14:textId="37E69940">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062E03A3" wp14:textId="198445B3">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570F84AD" wp14:textId="560E1DAF">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349872B7" wp14:textId="74FFF075">
      <w:pPr>
        <w:spacing w:before="0" w:beforeAutospacing="off" w:after="160" w:afterAutospacing="off" w:line="360" w:lineRule="auto"/>
      </w:pPr>
      <w:r w:rsidRPr="72BF7A73" w:rsidR="7C69F62D">
        <w:rPr>
          <w:rFonts w:ascii="Arial" w:hAnsi="Arial" w:eastAsia="Arial" w:cs="Arial"/>
          <w:noProof w:val="0"/>
          <w:sz w:val="24"/>
          <w:szCs w:val="24"/>
          <w:lang w:val="en-US"/>
        </w:rPr>
        <w:t>7. Measuring Effectiveness of Implementation</w:t>
      </w:r>
    </w:p>
    <w:p xmlns:wp14="http://schemas.microsoft.com/office/word/2010/wordml" w:rsidP="72BF7A73" wp14:paraId="0C99CE28" wp14:textId="5021300C">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470FD74F" wp14:textId="5C9872EC">
      <w:pPr>
        <w:spacing w:before="0" w:beforeAutospacing="off" w:after="160" w:afterAutospacing="off" w:line="360" w:lineRule="auto"/>
      </w:pPr>
      <w:r w:rsidRPr="72BF7A73" w:rsidR="7C69F62D">
        <w:rPr>
          <w:rFonts w:ascii="Arial" w:hAnsi="Arial" w:eastAsia="Arial" w:cs="Arial"/>
          <w:noProof w:val="0"/>
          <w:sz w:val="24"/>
          <w:szCs w:val="24"/>
          <w:lang w:val="en-US"/>
        </w:rPr>
        <w:t>The effectiveness of the selected solution will be measured using key performance indicators. These include growth in online sales revenue, website traffic and conversion rates, the number of subscription customers, social media engagement levels, and overall profitability. Customer satisfaction surveys and monthly performance reviews will support continuous improvement and ensure objectives are being met.</w:t>
      </w:r>
    </w:p>
    <w:p xmlns:wp14="http://schemas.microsoft.com/office/word/2010/wordml" w:rsidP="72BF7A73" wp14:paraId="1381CF9A" wp14:textId="3D56E0C8">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273ED064" wp14:textId="270287AF">
      <w:pPr>
        <w:spacing w:before="0" w:beforeAutospacing="off" w:after="160" w:afterAutospacing="off" w:line="360" w:lineRule="auto"/>
      </w:pPr>
      <w:r w:rsidRPr="72BF7A73" w:rsidR="7C69F62D">
        <w:rPr>
          <w:rFonts w:ascii="Arial" w:hAnsi="Arial" w:eastAsia="Arial" w:cs="Arial"/>
          <w:noProof w:val="0"/>
          <w:sz w:val="24"/>
          <w:szCs w:val="24"/>
          <w:lang w:val="en-US"/>
        </w:rPr>
        <w:t>⸻</w:t>
      </w:r>
    </w:p>
    <w:p xmlns:wp14="http://schemas.microsoft.com/office/word/2010/wordml" w:rsidP="72BF7A73" wp14:paraId="5B291BEB" wp14:textId="0D8FA557">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297C0332" wp14:textId="6C8B0807">
      <w:pPr>
        <w:spacing w:before="0" w:beforeAutospacing="off" w:after="160" w:afterAutospacing="off" w:line="360" w:lineRule="auto"/>
      </w:pPr>
      <w:r w:rsidRPr="72BF7A73" w:rsidR="7C69F62D">
        <w:rPr>
          <w:rFonts w:ascii="Arial" w:hAnsi="Arial" w:eastAsia="Arial" w:cs="Arial"/>
          <w:noProof w:val="0"/>
          <w:sz w:val="24"/>
          <w:szCs w:val="24"/>
          <w:lang w:val="en-US"/>
        </w:rPr>
        <w:t>8. Conclusion</w:t>
      </w:r>
    </w:p>
    <w:p xmlns:wp14="http://schemas.microsoft.com/office/word/2010/wordml" w:rsidP="72BF7A73" wp14:paraId="7DCEFFAC" wp14:textId="04CCD9D6">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1158BC49" wp14:textId="1CE6AC6A">
      <w:pPr>
        <w:spacing w:before="0" w:beforeAutospacing="off" w:after="160" w:afterAutospacing="off" w:line="360" w:lineRule="auto"/>
      </w:pPr>
      <w:r w:rsidRPr="72BF7A73" w:rsidR="7C69F62D">
        <w:rPr>
          <w:rFonts w:ascii="Arial" w:hAnsi="Arial" w:eastAsia="Arial" w:cs="Arial"/>
          <w:noProof w:val="0"/>
          <w:sz w:val="24"/>
          <w:szCs w:val="24"/>
          <w:lang w:val="en-US"/>
        </w:rPr>
        <w:t>Green Haven Florists faces significant challenges arising from changing consumer behaviour, increased competition, and rising costs. This report analysed the business problem, evaluated two strategic alternatives, and selected digital transformation as the most appropriate solution. With careful implementation, effective risk management, and ongoing performance measurement, Green Haven Florists can improve competitiveness and achieve long-term sustainability</w:t>
      </w:r>
    </w:p>
    <w:p xmlns:wp14="http://schemas.microsoft.com/office/word/2010/wordml" w:rsidP="72BF7A73" wp14:paraId="05D6151B" wp14:textId="7203A10F">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50462F4D" wp14:textId="2974398D">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44FFF1C8" wp14:textId="47C78FBC">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33806F15" wp14:textId="19AF8F6D">
      <w:pPr>
        <w:spacing w:before="0" w:beforeAutospacing="off" w:after="160" w:afterAutospacing="off" w:line="360" w:lineRule="auto"/>
      </w:pPr>
      <w:r w:rsidRPr="72BF7A73" w:rsidR="7C69F62D">
        <w:rPr>
          <w:rFonts w:ascii="Arial" w:hAnsi="Arial" w:eastAsia="Arial" w:cs="Arial"/>
          <w:noProof w:val="0"/>
          <w:sz w:val="24"/>
          <w:szCs w:val="24"/>
          <w:lang w:val="en-US"/>
        </w:rPr>
        <w:t>Chaffey, D. and Ellis-Chadwick, F. (2019) Digital Marketing. 7th edn. Harlow: Pearson Education.</w:t>
      </w:r>
    </w:p>
    <w:p xmlns:wp14="http://schemas.microsoft.com/office/word/2010/wordml" w:rsidP="72BF7A73" wp14:paraId="1905433D" wp14:textId="225D893F">
      <w:pPr>
        <w:spacing w:before="0" w:beforeAutospacing="off" w:after="160" w:afterAutospacing="off" w:line="360" w:lineRule="auto"/>
      </w:pPr>
      <w:r w:rsidRPr="72BF7A73" w:rsidR="7C69F62D">
        <w:rPr>
          <w:rFonts w:ascii="Arial" w:hAnsi="Arial" w:eastAsia="Arial" w:cs="Arial"/>
          <w:noProof w:val="0"/>
          <w:sz w:val="24"/>
          <w:szCs w:val="24"/>
          <w:lang w:val="en-US"/>
        </w:rPr>
        <w:t>This authoritative text provides a rigorous and comprehensive examination of digital marketing theory, strategic frameworks, and contemporary online consumer engagement practices. It underpins the report</w:t>
      </w:r>
      <w:r w:rsidRPr="72BF7A73" w:rsidR="7C69F62D">
        <w:rPr>
          <w:rFonts w:ascii="DengXian" w:hAnsi="DengXian" w:eastAsia="DengXian" w:cs="DengXian"/>
          <w:noProof w:val="0"/>
          <w:sz w:val="24"/>
          <w:szCs w:val="24"/>
          <w:lang w:val="en-US" w:eastAsia="zh-CN"/>
        </w:rPr>
        <w:t>’</w:t>
      </w:r>
      <w:r w:rsidRPr="72BF7A73" w:rsidR="7C69F62D">
        <w:rPr>
          <w:rFonts w:ascii="Arial" w:hAnsi="Arial" w:eastAsia="Arial" w:cs="Arial"/>
          <w:noProof w:val="0"/>
          <w:sz w:val="24"/>
          <w:szCs w:val="24"/>
          <w:lang w:val="en-US"/>
        </w:rPr>
        <w:t>s analysis of digital transformation, online market penetration, and the strategic necessity of digital integration within modern retail organisations.</w:t>
      </w:r>
    </w:p>
    <w:p xmlns:wp14="http://schemas.microsoft.com/office/word/2010/wordml" w:rsidP="72BF7A73" wp14:paraId="79E8E17D" wp14:textId="17775BF2">
      <w:pPr>
        <w:spacing w:before="0" w:beforeAutospacing="off" w:after="160" w:afterAutospacing="off" w:line="360" w:lineRule="auto"/>
      </w:pPr>
      <w:r w:rsidRPr="72BF7A73" w:rsidR="7C69F62D">
        <w:rPr>
          <w:rFonts w:ascii="Arial" w:hAnsi="Arial" w:eastAsia="Arial" w:cs="Arial"/>
          <w:noProof w:val="0"/>
          <w:sz w:val="24"/>
          <w:szCs w:val="24"/>
          <w:lang w:val="en-US"/>
        </w:rPr>
        <w:t xml:space="preserve">9 Reference </w:t>
      </w:r>
    </w:p>
    <w:p xmlns:wp14="http://schemas.microsoft.com/office/word/2010/wordml" w:rsidP="72BF7A73" wp14:paraId="28340DF0" wp14:textId="210BF363">
      <w:pPr>
        <w:spacing w:before="0" w:beforeAutospacing="off" w:after="160" w:afterAutospacing="off" w:line="360" w:lineRule="auto"/>
      </w:pPr>
      <w:r w:rsidRPr="72BF7A73" w:rsidR="7C69F62D">
        <w:rPr>
          <w:rFonts w:ascii="Arial" w:hAnsi="Arial" w:eastAsia="Arial" w:cs="Arial"/>
          <w:noProof w:val="0"/>
          <w:sz w:val="24"/>
          <w:szCs w:val="24"/>
          <w:lang w:val="en-US"/>
        </w:rPr>
        <w:t>Kotler, P., Armstrong, G., Harris, L.C. and Piercy, N. (2020) Principles of Marketing. 8th edn. Harlow: Pearson Education.</w:t>
      </w:r>
    </w:p>
    <w:p xmlns:wp14="http://schemas.microsoft.com/office/word/2010/wordml" w:rsidP="72BF7A73" wp14:paraId="34FF4229" wp14:textId="35610847">
      <w:pPr>
        <w:spacing w:before="0" w:beforeAutospacing="off" w:after="160" w:afterAutospacing="off" w:line="360" w:lineRule="auto"/>
      </w:pPr>
      <w:r w:rsidRPr="72BF7A73" w:rsidR="7C69F62D">
        <w:rPr>
          <w:rFonts w:ascii="Arial" w:hAnsi="Arial" w:eastAsia="Arial" w:cs="Arial"/>
          <w:noProof w:val="0"/>
          <w:sz w:val="24"/>
          <w:szCs w:val="24"/>
          <w:lang w:val="en-US"/>
        </w:rPr>
        <w:t>This seminal work offers a robust theoretical foundation for understanding consumer behaviour, value creation, and competitive positioning. It informs the report</w:t>
      </w:r>
      <w:r w:rsidRPr="72BF7A73" w:rsidR="7C69F62D">
        <w:rPr>
          <w:rFonts w:ascii="DengXian" w:hAnsi="DengXian" w:eastAsia="DengXian" w:cs="DengXian"/>
          <w:noProof w:val="0"/>
          <w:sz w:val="24"/>
          <w:szCs w:val="24"/>
          <w:lang w:val="en-US" w:eastAsia="zh-CN"/>
        </w:rPr>
        <w:t>’</w:t>
      </w:r>
      <w:r w:rsidRPr="72BF7A73" w:rsidR="7C69F62D">
        <w:rPr>
          <w:rFonts w:ascii="Arial" w:hAnsi="Arial" w:eastAsia="Arial" w:cs="Arial"/>
          <w:noProof w:val="0"/>
          <w:sz w:val="24"/>
          <w:szCs w:val="24"/>
          <w:lang w:val="en-US"/>
        </w:rPr>
        <w:t>s evaluation of strategic alternatives, customer-centric decision-making, and long-term market sustainability within small and medium-sized enterprises.</w:t>
      </w:r>
    </w:p>
    <w:p xmlns:wp14="http://schemas.microsoft.com/office/word/2010/wordml" w:rsidP="72BF7A73" wp14:paraId="01FD0206" wp14:textId="654A2948">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7F7F95D6" wp14:textId="01C93ED3">
      <w:pPr>
        <w:spacing w:before="0" w:beforeAutospacing="off" w:after="160" w:afterAutospacing="off" w:line="360" w:lineRule="auto"/>
      </w:pPr>
      <w:r w:rsidRPr="72BF7A73" w:rsidR="7C69F62D">
        <w:rPr>
          <w:rFonts w:ascii="Arial" w:hAnsi="Arial" w:eastAsia="Arial" w:cs="Arial"/>
          <w:noProof w:val="0"/>
          <w:sz w:val="24"/>
          <w:szCs w:val="24"/>
          <w:lang w:val="en-US"/>
        </w:rPr>
        <w:t xml:space="preserve">Porter, M.E. (2008) </w:t>
      </w:r>
      <w:r w:rsidRPr="72BF7A73" w:rsidR="7C69F62D">
        <w:rPr>
          <w:rFonts w:ascii="DengXian" w:hAnsi="DengXian" w:eastAsia="DengXian" w:cs="DengXian"/>
          <w:noProof w:val="0"/>
          <w:sz w:val="24"/>
          <w:szCs w:val="24"/>
          <w:lang w:val="en-US" w:eastAsia="zh-CN"/>
        </w:rPr>
        <w:t>‘</w:t>
      </w:r>
      <w:r w:rsidRPr="72BF7A73" w:rsidR="7C69F62D">
        <w:rPr>
          <w:rFonts w:ascii="Arial" w:hAnsi="Arial" w:eastAsia="Arial" w:cs="Arial"/>
          <w:noProof w:val="0"/>
          <w:sz w:val="24"/>
          <w:szCs w:val="24"/>
          <w:lang w:val="en-US"/>
        </w:rPr>
        <w:t>The five competitive forces that shape strategy</w:t>
      </w:r>
      <w:r w:rsidRPr="72BF7A73" w:rsidR="7C69F62D">
        <w:rPr>
          <w:rFonts w:ascii="DengXian" w:hAnsi="DengXian" w:eastAsia="DengXian" w:cs="DengXian"/>
          <w:noProof w:val="0"/>
          <w:sz w:val="24"/>
          <w:szCs w:val="24"/>
          <w:lang w:val="en-US" w:eastAsia="zh-CN"/>
        </w:rPr>
        <w:t>’</w:t>
      </w:r>
      <w:r w:rsidRPr="72BF7A73" w:rsidR="7C69F62D">
        <w:rPr>
          <w:rFonts w:ascii="Arial" w:hAnsi="Arial" w:eastAsia="Arial" w:cs="Arial"/>
          <w:noProof w:val="0"/>
          <w:sz w:val="24"/>
          <w:szCs w:val="24"/>
          <w:lang w:val="en-US"/>
        </w:rPr>
        <w:t>, Harvard Business Review, 86(1), pp. 78</w:t>
      </w:r>
      <w:r w:rsidRPr="72BF7A73" w:rsidR="7C69F62D">
        <w:rPr>
          <w:rFonts w:ascii="DengXian" w:hAnsi="DengXian" w:eastAsia="DengXian" w:cs="DengXian"/>
          <w:noProof w:val="0"/>
          <w:sz w:val="24"/>
          <w:szCs w:val="24"/>
          <w:lang w:val="en-US" w:eastAsia="zh-CN"/>
        </w:rPr>
        <w:t>–</w:t>
      </w:r>
      <w:r w:rsidRPr="72BF7A73" w:rsidR="7C69F62D">
        <w:rPr>
          <w:rFonts w:ascii="Arial" w:hAnsi="Arial" w:eastAsia="Arial" w:cs="Arial"/>
          <w:noProof w:val="0"/>
          <w:sz w:val="24"/>
          <w:szCs w:val="24"/>
          <w:lang w:val="en-US"/>
        </w:rPr>
        <w:t>93.</w:t>
      </w:r>
    </w:p>
    <w:p xmlns:wp14="http://schemas.microsoft.com/office/word/2010/wordml" w:rsidP="72BF7A73" wp14:paraId="3C22AF23" wp14:textId="59357320">
      <w:pPr>
        <w:spacing w:before="0" w:beforeAutospacing="off" w:after="160" w:afterAutospacing="off" w:line="360" w:lineRule="auto"/>
      </w:pPr>
      <w:r w:rsidRPr="72BF7A73" w:rsidR="7C69F62D">
        <w:rPr>
          <w:rFonts w:ascii="Arial" w:hAnsi="Arial" w:eastAsia="Arial" w:cs="Arial"/>
          <w:noProof w:val="0"/>
          <w:sz w:val="24"/>
          <w:szCs w:val="24"/>
          <w:lang w:val="en-US"/>
        </w:rPr>
        <w:t>Porter</w:t>
      </w:r>
      <w:r w:rsidRPr="72BF7A73" w:rsidR="7C69F62D">
        <w:rPr>
          <w:rFonts w:ascii="DengXian" w:hAnsi="DengXian" w:eastAsia="DengXian" w:cs="DengXian"/>
          <w:noProof w:val="0"/>
          <w:sz w:val="24"/>
          <w:szCs w:val="24"/>
          <w:lang w:val="en-US" w:eastAsia="zh-CN"/>
        </w:rPr>
        <w:t>’</w:t>
      </w:r>
      <w:r w:rsidRPr="72BF7A73" w:rsidR="7C69F62D">
        <w:rPr>
          <w:rFonts w:ascii="Arial" w:hAnsi="Arial" w:eastAsia="Arial" w:cs="Arial"/>
          <w:noProof w:val="0"/>
          <w:sz w:val="24"/>
          <w:szCs w:val="24"/>
          <w:lang w:val="en-US"/>
        </w:rPr>
        <w:t>s influential framework provides a sophisticated analytical lens for assessing competitive intensity, market rivalry, and structural industry forces. It supports the report</w:t>
      </w:r>
      <w:r w:rsidRPr="72BF7A73" w:rsidR="7C69F62D">
        <w:rPr>
          <w:rFonts w:ascii="DengXian" w:hAnsi="DengXian" w:eastAsia="DengXian" w:cs="DengXian"/>
          <w:noProof w:val="0"/>
          <w:sz w:val="24"/>
          <w:szCs w:val="24"/>
          <w:lang w:val="en-US" w:eastAsia="zh-CN"/>
        </w:rPr>
        <w:t>’</w:t>
      </w:r>
      <w:r w:rsidRPr="72BF7A73" w:rsidR="7C69F62D">
        <w:rPr>
          <w:rFonts w:ascii="Arial" w:hAnsi="Arial" w:eastAsia="Arial" w:cs="Arial"/>
          <w:noProof w:val="0"/>
          <w:sz w:val="24"/>
          <w:szCs w:val="24"/>
          <w:lang w:val="en-US"/>
        </w:rPr>
        <w:t>s examination of external competitive pressures, including substitution threats and buyer power, affecting Green Haven Florists.</w:t>
      </w:r>
    </w:p>
    <w:p xmlns:wp14="http://schemas.microsoft.com/office/word/2010/wordml" w:rsidP="72BF7A73" wp14:paraId="191A6BC3" wp14:textId="0FA33730">
      <w:pPr>
        <w:spacing w:before="0" w:beforeAutospacing="off" w:after="160" w:afterAutospacing="off" w:line="360" w:lineRule="auto"/>
      </w:pPr>
      <w:r w:rsidRPr="72BF7A73" w:rsidR="7C69F62D">
        <w:rPr>
          <w:rFonts w:ascii="Arial" w:hAnsi="Arial" w:eastAsia="Arial" w:cs="Arial"/>
          <w:noProof w:val="0"/>
          <w:sz w:val="24"/>
          <w:szCs w:val="24"/>
          <w:lang w:val="en-US"/>
        </w:rPr>
        <w:t xml:space="preserve"> </w:t>
      </w:r>
    </w:p>
    <w:p xmlns:wp14="http://schemas.microsoft.com/office/word/2010/wordml" w:rsidP="72BF7A73" wp14:paraId="63389F46" wp14:textId="0D6269C0">
      <w:pPr>
        <w:spacing w:before="0" w:beforeAutospacing="off" w:after="160" w:afterAutospacing="off" w:line="360" w:lineRule="auto"/>
      </w:pPr>
      <w:r w:rsidRPr="72BF7A73" w:rsidR="7C69F62D">
        <w:rPr>
          <w:rFonts w:ascii="Arial" w:hAnsi="Arial" w:eastAsia="Arial" w:cs="Arial"/>
          <w:noProof w:val="0"/>
          <w:sz w:val="24"/>
          <w:szCs w:val="24"/>
          <w:lang w:val="en-US"/>
        </w:rPr>
        <w:t xml:space="preserve">Statista (2024) Online retail trends in the United Kingdom. Available at: </w:t>
      </w:r>
      <w:hyperlink r:id="Rb219667b11a84977">
        <w:r w:rsidRPr="72BF7A73" w:rsidR="7C69F62D">
          <w:rPr>
            <w:rStyle w:val="Hyperlink"/>
            <w:rFonts w:ascii="Arial" w:hAnsi="Arial" w:eastAsia="Arial" w:cs="Arial"/>
            <w:noProof w:val="0"/>
            <w:sz w:val="24"/>
            <w:szCs w:val="24"/>
            <w:lang w:val="en-US"/>
          </w:rPr>
          <w:t>https://www.statista.com</w:t>
        </w:r>
      </w:hyperlink>
      <w:r w:rsidRPr="72BF7A73" w:rsidR="7C69F62D">
        <w:rPr>
          <w:rFonts w:ascii="Arial" w:hAnsi="Arial" w:eastAsia="Arial" w:cs="Arial"/>
          <w:noProof w:val="0"/>
          <w:sz w:val="24"/>
          <w:szCs w:val="24"/>
          <w:lang w:val="en-US"/>
        </w:rPr>
        <w:t xml:space="preserve"> (Accessed: 10 December 2025).</w:t>
      </w:r>
    </w:p>
    <w:p xmlns:wp14="http://schemas.microsoft.com/office/word/2010/wordml" w:rsidP="72BF7A73" wp14:paraId="49457F54" wp14:textId="156B96D0">
      <w:pPr>
        <w:spacing w:before="0" w:beforeAutospacing="off" w:after="160" w:afterAutospacing="off" w:line="360" w:lineRule="auto"/>
      </w:pPr>
      <w:r w:rsidRPr="72BF7A73" w:rsidR="7C69F62D">
        <w:rPr>
          <w:rFonts w:ascii="Arial" w:hAnsi="Arial" w:eastAsia="Arial" w:cs="Arial"/>
          <w:noProof w:val="0"/>
          <w:sz w:val="24"/>
          <w:szCs w:val="24"/>
          <w:lang w:val="en-US"/>
        </w:rPr>
        <w:t>This empirically driven industry resource offers data-rich insights into evolving consumer purchasing behaviour and the expansion of digital retail channels. It substantiates the report</w:t>
      </w:r>
      <w:r w:rsidRPr="72BF7A73" w:rsidR="7C69F62D">
        <w:rPr>
          <w:rFonts w:ascii="DengXian" w:hAnsi="DengXian" w:eastAsia="DengXian" w:cs="DengXian"/>
          <w:noProof w:val="0"/>
          <w:sz w:val="24"/>
          <w:szCs w:val="24"/>
          <w:lang w:val="en-US" w:eastAsia="zh-CN"/>
        </w:rPr>
        <w:t>’</w:t>
      </w:r>
      <w:r w:rsidRPr="72BF7A73" w:rsidR="7C69F62D">
        <w:rPr>
          <w:rFonts w:ascii="Arial" w:hAnsi="Arial" w:eastAsia="Arial" w:cs="Arial"/>
          <w:noProof w:val="0"/>
          <w:sz w:val="24"/>
          <w:szCs w:val="24"/>
          <w:lang w:val="en-US"/>
        </w:rPr>
        <w:t>s argument concerning the growing dominance of online commerce and the strategic imperative for digital adaptation</w:t>
      </w:r>
    </w:p>
    <w:p xmlns:wp14="http://schemas.microsoft.com/office/word/2010/wordml" wp14:paraId="2C078E63" wp14:textId="40A54FD1"/>
    <w:sectPr>
      <w:pgSz w:w="12240" w:h="15840" w:orient="portrait"/>
      <w:pgMar w:top="1440" w:right="1440" w:bottom="1440" w:left="1440" w:header="720" w:footer="720" w:gutter="0"/>
      <w:cols w:space="720"/>
      <w:docGrid w:linePitch="360"/>
      <w:headerReference w:type="default" r:id="R1be6125919f94d8e"/>
      <w:footerReference w:type="default" r:id="Rfa268456dae34af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2BF7A73" w:rsidTr="72BF7A73" w14:paraId="4544745B">
      <w:trPr>
        <w:trHeight w:val="300"/>
      </w:trPr>
      <w:tc>
        <w:tcPr>
          <w:tcW w:w="3120" w:type="dxa"/>
          <w:tcMar/>
        </w:tcPr>
        <w:p w:rsidR="72BF7A73" w:rsidP="72BF7A73" w:rsidRDefault="72BF7A73" w14:paraId="1337ABC0" w14:textId="4A363238">
          <w:pPr>
            <w:pStyle w:val="Header"/>
            <w:bidi w:val="0"/>
            <w:ind w:left="-115"/>
            <w:jc w:val="left"/>
          </w:pPr>
        </w:p>
      </w:tc>
      <w:tc>
        <w:tcPr>
          <w:tcW w:w="3120" w:type="dxa"/>
          <w:tcMar/>
        </w:tcPr>
        <w:p w:rsidR="72BF7A73" w:rsidP="72BF7A73" w:rsidRDefault="72BF7A73" w14:paraId="02C3648B" w14:textId="07541CB1">
          <w:pPr>
            <w:pStyle w:val="Header"/>
            <w:bidi w:val="0"/>
            <w:jc w:val="center"/>
          </w:pPr>
          <w:r>
            <w:fldChar w:fldCharType="begin"/>
          </w:r>
          <w:r>
            <w:instrText xml:space="preserve">PAGE</w:instrText>
          </w:r>
          <w:r>
            <w:fldChar w:fldCharType="separate"/>
          </w:r>
          <w:r>
            <w:fldChar w:fldCharType="end"/>
          </w:r>
        </w:p>
      </w:tc>
      <w:tc>
        <w:tcPr>
          <w:tcW w:w="3120" w:type="dxa"/>
          <w:tcMar/>
        </w:tcPr>
        <w:p w:rsidR="72BF7A73" w:rsidP="72BF7A73" w:rsidRDefault="72BF7A73" w14:paraId="3DF84E8A" w14:textId="22BF496C">
          <w:pPr>
            <w:pStyle w:val="Header"/>
            <w:bidi w:val="0"/>
            <w:ind w:right="-115"/>
            <w:jc w:val="right"/>
          </w:pPr>
        </w:p>
      </w:tc>
    </w:tr>
  </w:tbl>
  <w:p w:rsidR="72BF7A73" w:rsidP="72BF7A73" w:rsidRDefault="72BF7A73" w14:paraId="72E64144" w14:textId="5050DDA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2BF7A73" w:rsidTr="72BF7A73" w14:paraId="68CCF672">
      <w:trPr>
        <w:trHeight w:val="300"/>
      </w:trPr>
      <w:tc>
        <w:tcPr>
          <w:tcW w:w="3120" w:type="dxa"/>
          <w:tcMar/>
        </w:tcPr>
        <w:p w:rsidR="72BF7A73" w:rsidP="72BF7A73" w:rsidRDefault="72BF7A73" w14:paraId="261809F1" w14:textId="236F85DC">
          <w:pPr>
            <w:pStyle w:val="Header"/>
            <w:bidi w:val="0"/>
            <w:ind w:left="-115"/>
            <w:jc w:val="left"/>
          </w:pPr>
        </w:p>
      </w:tc>
      <w:tc>
        <w:tcPr>
          <w:tcW w:w="3120" w:type="dxa"/>
          <w:tcMar/>
        </w:tcPr>
        <w:p w:rsidR="72BF7A73" w:rsidP="72BF7A73" w:rsidRDefault="72BF7A73" w14:paraId="241D9141" w14:textId="4587A98D">
          <w:pPr>
            <w:pStyle w:val="Header"/>
            <w:bidi w:val="0"/>
            <w:jc w:val="center"/>
          </w:pPr>
        </w:p>
      </w:tc>
      <w:tc>
        <w:tcPr>
          <w:tcW w:w="3120" w:type="dxa"/>
          <w:tcMar/>
        </w:tcPr>
        <w:p w:rsidR="72BF7A73" w:rsidP="72BF7A73" w:rsidRDefault="72BF7A73" w14:paraId="4903BB79" w14:textId="0FD44FEC">
          <w:pPr>
            <w:pStyle w:val="Header"/>
            <w:bidi w:val="0"/>
            <w:ind w:right="-115"/>
            <w:jc w:val="right"/>
          </w:pPr>
        </w:p>
      </w:tc>
    </w:tr>
  </w:tbl>
  <w:p w:rsidR="72BF7A73" w:rsidP="72BF7A73" w:rsidRDefault="72BF7A73" w14:paraId="367DA8ED" w14:textId="5E435C4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1CF875"/>
    <w:rsid w:val="0273842A"/>
    <w:rsid w:val="2F1CF875"/>
    <w:rsid w:val="72BF7A73"/>
    <w:rsid w:val="7C69F6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CF875"/>
  <w15:chartTrackingRefBased/>
  <w15:docId w15:val="{3F260DE3-4870-480D-98F9-FC3CBBFEF5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2BF7A73"/>
    <w:rPr>
      <w:color w:val="467886"/>
      <w:u w:val="single"/>
    </w:rPr>
  </w:style>
  <w:style w:type="paragraph" w:styleId="Header">
    <w:uiPriority w:val="99"/>
    <w:name w:val="header"/>
    <w:basedOn w:val="Normal"/>
    <w:unhideWhenUsed/>
    <w:rsid w:val="72BF7A73"/>
    <w:pPr>
      <w:tabs>
        <w:tab w:val="center" w:leader="none" w:pos="4680"/>
        <w:tab w:val="right" w:leader="none" w:pos="9360"/>
      </w:tabs>
      <w:spacing w:after="0" w:line="240" w:lineRule="auto"/>
    </w:pPr>
  </w:style>
  <w:style w:type="paragraph" w:styleId="Footer">
    <w:uiPriority w:val="99"/>
    <w:name w:val="footer"/>
    <w:basedOn w:val="Normal"/>
    <w:unhideWhenUsed/>
    <w:rsid w:val="72BF7A7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764545048" /><Relationship Type="http://schemas.openxmlformats.org/officeDocument/2006/relationships/hyperlink" Target="https://www.statista.com" TargetMode="External" Id="Rb219667b11a84977" /><Relationship Type="http://schemas.openxmlformats.org/officeDocument/2006/relationships/header" Target="header.xml" Id="R1be6125919f94d8e" /><Relationship Type="http://schemas.openxmlformats.org/officeDocument/2006/relationships/footer" Target="footer.xml" Id="Rfa268456dae34a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2025-12-14T11:19:57.8741858Z</dcterms:created>
  <dcterms:modified xsi:type="dcterms:W3CDTF">2025-12-14T11:37:05.5339731Z</dcterms:modified>
  <dc:creator>Marian Vasile (2436333)</dc:creator>
  <lastModifiedBy>Marian Vasile (2436333)</lastModifiedBy>
</coreProperties>
</file>