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38D862" w14:textId="77777777" w:rsidR="00A15BCF" w:rsidRDefault="00A15BCF">
      <w:pPr>
        <w:spacing w:before="2200"/>
      </w:pPr>
    </w:p>
    <w:p w14:paraId="2FD1F740" w14:textId="77777777" w:rsidR="00A15BCF" w:rsidRDefault="00000000">
      <w:pPr>
        <w:spacing w:after="500"/>
        <w:jc w:val="center"/>
      </w:pPr>
      <w:r>
        <w:rPr>
          <w:color w:val="5B6B7A"/>
          <w:sz w:val="24"/>
          <w:szCs w:val="24"/>
        </w:rPr>
        <w:t>University of Wales Trinity Saint David</w:t>
      </w:r>
    </w:p>
    <w:p w14:paraId="25072F50" w14:textId="77777777" w:rsidR="00A15BCF" w:rsidRDefault="00000000">
      <w:pPr>
        <w:spacing w:after="220"/>
        <w:jc w:val="center"/>
      </w:pPr>
      <w:r>
        <w:rPr>
          <w:rFonts w:ascii="Cambria" w:eastAsia="Cambria" w:hAnsi="Cambria" w:cs="Cambria"/>
          <w:b/>
          <w:bCs/>
          <w:color w:val="065A82"/>
          <w:sz w:val="36"/>
          <w:szCs w:val="36"/>
        </w:rPr>
        <w:t>ACCA4025 Learning in the Digital Era</w:t>
      </w:r>
    </w:p>
    <w:p w14:paraId="1FAEDA78" w14:textId="77777777" w:rsidR="00A15BCF" w:rsidRDefault="00000000">
      <w:pPr>
        <w:spacing w:after="220"/>
        <w:jc w:val="center"/>
      </w:pPr>
      <w:r>
        <w:rPr>
          <w:rFonts w:ascii="Cambria" w:eastAsia="Cambria" w:hAnsi="Cambria" w:cs="Cambria"/>
          <w:b/>
          <w:bCs/>
          <w:color w:val="21295C"/>
          <w:sz w:val="48"/>
          <w:szCs w:val="48"/>
        </w:rPr>
        <w:t>Assignment 2: Professional Development Plan (PDP)</w:t>
      </w:r>
    </w:p>
    <w:p w14:paraId="11FFEF3C" w14:textId="77777777" w:rsidR="00A15BCF" w:rsidRDefault="00000000">
      <w:pPr>
        <w:spacing w:after="900"/>
        <w:jc w:val="center"/>
      </w:pPr>
      <w:r>
        <w:rPr>
          <w:i/>
          <w:iCs/>
          <w:color w:val="5B6B7A"/>
          <w:sz w:val="26"/>
          <w:szCs w:val="26"/>
        </w:rPr>
        <w:t>Video Presentation: Turnitin Submission Document</w:t>
      </w:r>
    </w:p>
    <w:p w14:paraId="228988C5" w14:textId="50FCB92E" w:rsidR="00A15BCF" w:rsidRDefault="00000000">
      <w:pPr>
        <w:spacing w:after="140"/>
        <w:jc w:val="center"/>
      </w:pPr>
      <w:r>
        <w:rPr>
          <w:sz w:val="26"/>
          <w:szCs w:val="26"/>
        </w:rPr>
        <w:t>Student Name:</w:t>
      </w:r>
      <w:r w:rsidR="00F632EC">
        <w:rPr>
          <w:sz w:val="26"/>
          <w:szCs w:val="26"/>
        </w:rPr>
        <w:t xml:space="preserve"> </w:t>
      </w:r>
      <w:r w:rsidR="00A552D9">
        <w:rPr>
          <w:sz w:val="26"/>
          <w:szCs w:val="26"/>
        </w:rPr>
        <w:t>Malik</w:t>
      </w:r>
      <w:r>
        <w:rPr>
          <w:sz w:val="26"/>
          <w:szCs w:val="26"/>
        </w:rPr>
        <w:t xml:space="preserve"> Imran Javaid</w:t>
      </w:r>
    </w:p>
    <w:p w14:paraId="1150BB58" w14:textId="77777777" w:rsidR="00A15BCF" w:rsidRDefault="00000000">
      <w:pPr>
        <w:spacing w:after="140"/>
        <w:jc w:val="center"/>
      </w:pPr>
      <w:r>
        <w:rPr>
          <w:sz w:val="26"/>
          <w:szCs w:val="26"/>
        </w:rPr>
        <w:t>Student ID: 2538963</w:t>
      </w:r>
    </w:p>
    <w:p w14:paraId="612FE746" w14:textId="77777777" w:rsidR="00A15BCF" w:rsidRDefault="00000000">
      <w:pPr>
        <w:spacing w:after="140"/>
        <w:jc w:val="center"/>
      </w:pPr>
      <w:r>
        <w:rPr>
          <w:sz w:val="26"/>
          <w:szCs w:val="26"/>
        </w:rPr>
        <w:t>Course: CertHE Computing Skills for the Workplace</w:t>
      </w:r>
    </w:p>
    <w:p w14:paraId="05C84D23" w14:textId="77777777" w:rsidR="00A15BCF" w:rsidRDefault="00000000">
      <w:pPr>
        <w:spacing w:after="140"/>
        <w:jc w:val="center"/>
      </w:pPr>
      <w:r>
        <w:rPr>
          <w:sz w:val="26"/>
          <w:szCs w:val="26"/>
        </w:rPr>
        <w:t>Submission date: 21 July 2026</w:t>
      </w:r>
    </w:p>
    <w:p w14:paraId="7043EFFC" w14:textId="77777777" w:rsidR="00A15BCF" w:rsidRDefault="00A15BCF">
      <w:pPr>
        <w:sectPr w:rsidR="00A15BCF"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795A8031" w14:textId="77777777" w:rsidR="00A15BCF" w:rsidRDefault="00000000">
      <w:pPr>
        <w:pStyle w:val="Heading1"/>
        <w:spacing w:before="240" w:after="200"/>
      </w:pPr>
      <w:bookmarkStart w:id="0" w:name="_Toc235532083"/>
      <w:r>
        <w:rPr>
          <w:rFonts w:ascii="Cambria" w:eastAsia="Cambria" w:hAnsi="Cambria" w:cs="Cambria"/>
          <w:b/>
          <w:bCs/>
          <w:color w:val="21295C"/>
        </w:rPr>
        <w:lastRenderedPageBreak/>
        <w:t>Table of Contents</w:t>
      </w:r>
      <w:bookmarkEnd w:id="0"/>
    </w:p>
    <w:sdt>
      <w:sdtPr>
        <w:alias w:val="Table of Contents"/>
        <w:id w:val="2051647053"/>
      </w:sdtPr>
      <w:sdtContent>
        <w:p w14:paraId="23738E92" w14:textId="090B1D56" w:rsidR="00153E3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>TOC \h \o "1-2"</w:instrText>
          </w:r>
          <w:r>
            <w:fldChar w:fldCharType="separate"/>
          </w:r>
          <w:hyperlink w:anchor="_Toc235532083" w:history="1">
            <w:r w:rsidR="00153E30"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Table of Contents</w:t>
            </w:r>
            <w:r w:rsidR="00153E30">
              <w:rPr>
                <w:noProof/>
              </w:rPr>
              <w:tab/>
            </w:r>
            <w:r w:rsidR="00153E30">
              <w:rPr>
                <w:noProof/>
              </w:rPr>
              <w:fldChar w:fldCharType="begin"/>
            </w:r>
            <w:r w:rsidR="00153E30">
              <w:rPr>
                <w:noProof/>
              </w:rPr>
              <w:instrText xml:space="preserve"> PAGEREF _Toc235532083 \h </w:instrText>
            </w:r>
            <w:r w:rsidR="00153E30">
              <w:rPr>
                <w:noProof/>
              </w:rPr>
            </w:r>
            <w:r w:rsidR="00153E30">
              <w:rPr>
                <w:noProof/>
              </w:rPr>
              <w:fldChar w:fldCharType="separate"/>
            </w:r>
            <w:r w:rsidR="00153E30">
              <w:rPr>
                <w:noProof/>
              </w:rPr>
              <w:t>2</w:t>
            </w:r>
            <w:r w:rsidR="00153E30">
              <w:rPr>
                <w:noProof/>
              </w:rPr>
              <w:fldChar w:fldCharType="end"/>
            </w:r>
          </w:hyperlink>
        </w:p>
        <w:p w14:paraId="233142F2" w14:textId="33084E6D" w:rsidR="00153E30" w:rsidRDefault="00153E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84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Task 1: Self-Evaluation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_Toc235532084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3</w:t>
            </w:r>
            <w:r>
              <w:rPr>
                <w:noProof/>
              </w:rPr>
              <w:fldChar w:fldCharType="end"/>
            </w:r>
          </w:hyperlink>
        </w:p>
        <w:p w14:paraId="33E1F177" w14:textId="2FA76188" w:rsidR="00153E30" w:rsidRDefault="00153E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85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Evidence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_Toc235532085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3</w:t>
            </w:r>
            <w:r>
              <w:rPr>
                <w:noProof/>
              </w:rPr>
              <w:fldChar w:fldCharType="end"/>
            </w:r>
          </w:hyperlink>
        </w:p>
        <w:p w14:paraId="7DF93ADE" w14:textId="3FF02633" w:rsidR="00153E30" w:rsidRDefault="00153E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86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Task 2: Professional Development Plan (PDP)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_Toc235532086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4</w:t>
            </w:r>
            <w:r>
              <w:rPr>
                <w:noProof/>
              </w:rPr>
              <w:fldChar w:fldCharType="end"/>
            </w:r>
          </w:hyperlink>
        </w:p>
        <w:p w14:paraId="5D545247" w14:textId="53E29A95" w:rsidR="00153E30" w:rsidRDefault="00153E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87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PDP screenshot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_Toc235532087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4</w:t>
            </w:r>
            <w:r>
              <w:rPr>
                <w:noProof/>
              </w:rPr>
              <w:fldChar w:fldCharType="end"/>
            </w:r>
          </w:hyperlink>
        </w:p>
        <w:p w14:paraId="06E562E9" w14:textId="3DAEC57E" w:rsidR="00153E30" w:rsidRDefault="00153E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88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PDP cloud link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_Toc235532088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5</w:t>
            </w:r>
            <w:r>
              <w:rPr>
                <w:noProof/>
              </w:rPr>
              <w:fldChar w:fldCharType="end"/>
            </w:r>
          </w:hyperlink>
        </w:p>
        <w:p w14:paraId="29103473" w14:textId="19A450E7" w:rsidR="00153E30" w:rsidRDefault="00153E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89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Goal progress evidence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_Toc235532089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5</w:t>
            </w:r>
            <w:r>
              <w:rPr>
                <w:noProof/>
              </w:rPr>
              <w:fldChar w:fldCharType="end"/>
            </w:r>
          </w:hyperlink>
        </w:p>
        <w:p w14:paraId="6DB8F545" w14:textId="24BB1677" w:rsidR="00153E30" w:rsidRDefault="00153E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90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Task 3: Unit 4 Topic Summary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_Toc235532090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7</w:t>
            </w:r>
            <w:r>
              <w:rPr>
                <w:noProof/>
              </w:rPr>
              <w:fldChar w:fldCharType="end"/>
            </w:r>
          </w:hyperlink>
        </w:p>
        <w:p w14:paraId="6BA63B92" w14:textId="614634BF" w:rsidR="00153E30" w:rsidRDefault="00153E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91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Evidence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_Toc235532091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8</w:t>
            </w:r>
            <w:r>
              <w:rPr>
                <w:noProof/>
              </w:rPr>
              <w:fldChar w:fldCharType="end"/>
            </w:r>
          </w:hyperlink>
        </w:p>
        <w:p w14:paraId="63483245" w14:textId="24B8A80D" w:rsidR="00153E30" w:rsidRDefault="00153E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92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Task 4: Video Presentation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_Toc235532092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8</w:t>
            </w:r>
            <w:r>
              <w:rPr>
                <w:noProof/>
              </w:rPr>
              <w:fldChar w:fldCharType="end"/>
            </w:r>
          </w:hyperlink>
        </w:p>
        <w:p w14:paraId="63BD6000" w14:textId="1F02D5B3" w:rsidR="00153E30" w:rsidRDefault="00153E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93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Video link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_Toc235532093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8</w:t>
            </w:r>
            <w:r>
              <w:rPr>
                <w:noProof/>
              </w:rPr>
              <w:fldChar w:fldCharType="end"/>
            </w:r>
          </w:hyperlink>
        </w:p>
        <w:p w14:paraId="7318BF28" w14:textId="338EFDE1" w:rsidR="00153E30" w:rsidRDefault="00153E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94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Video screenshot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_Toc235532094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8</w:t>
            </w:r>
            <w:r>
              <w:rPr>
                <w:noProof/>
              </w:rPr>
              <w:fldChar w:fldCharType="end"/>
            </w:r>
          </w:hyperlink>
        </w:p>
        <w:p w14:paraId="176A5599" w14:textId="31AD27F1" w:rsidR="00153E30" w:rsidRDefault="00153E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95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Presentation file link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_Toc235532095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9</w:t>
            </w:r>
            <w:r>
              <w:rPr>
                <w:noProof/>
              </w:rPr>
              <w:fldChar w:fldCharType="end"/>
            </w:r>
          </w:hyperlink>
        </w:p>
        <w:p w14:paraId="65628FFE" w14:textId="2E76BD36" w:rsidR="00153E30" w:rsidRDefault="00153E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96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Acknowledgement of Generative AI Use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_Toc235532096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9</w:t>
            </w:r>
            <w:r>
              <w:rPr>
                <w:noProof/>
              </w:rPr>
              <w:fldChar w:fldCharType="end"/>
            </w:r>
          </w:hyperlink>
        </w:p>
        <w:p w14:paraId="113AF312" w14:textId="32FEA64D" w:rsidR="00153E30" w:rsidRDefault="00153E3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97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Appendix 1: Generative AI output, research on growth mindset and learning agility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_Toc235532097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9</w:t>
            </w:r>
            <w:r>
              <w:rPr>
                <w:noProof/>
              </w:rPr>
              <w:fldChar w:fldCharType="end"/>
            </w:r>
          </w:hyperlink>
        </w:p>
        <w:p w14:paraId="1D8BAD51" w14:textId="746C5EEC" w:rsidR="00153E30" w:rsidRDefault="00153E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 w:val="24"/>
              <w:szCs w:val="24"/>
              <w14:ligatures w14:val="standardContextual"/>
            </w:rPr>
          </w:pPr>
          <w:hyperlink w:anchor="_Toc235532098" w:history="1">
            <w:r w:rsidRPr="00881977">
              <w:rPr>
                <w:rStyle w:val="Hyperlink"/>
                <w:rFonts w:ascii="Cambria" w:eastAsia="Cambria" w:hAnsi="Cambria" w:cs="Cambria"/>
                <w:b/>
                <w:bCs/>
                <w:noProof/>
              </w:rPr>
              <w:t>References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_Toc235532098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9</w:t>
            </w:r>
            <w:r>
              <w:rPr>
                <w:noProof/>
              </w:rPr>
              <w:fldChar w:fldCharType="end"/>
            </w:r>
          </w:hyperlink>
        </w:p>
        <w:p w14:paraId="519B84F6" w14:textId="1284C39C" w:rsidR="00A15BCF" w:rsidRDefault="00000000">
          <w:r>
            <w:fldChar w:fldCharType="end"/>
          </w:r>
        </w:p>
      </w:sdtContent>
    </w:sdt>
    <w:p w14:paraId="5648AD3B" w14:textId="77777777" w:rsidR="00A15BCF" w:rsidRDefault="00A15BCF">
      <w:pPr>
        <w:sectPr w:rsidR="00A15BCF"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3D2A9570" w14:textId="77777777" w:rsidR="00A15BCF" w:rsidRDefault="00000000">
      <w:pPr>
        <w:pStyle w:val="Heading1"/>
        <w:spacing w:before="240" w:after="200"/>
      </w:pPr>
      <w:bookmarkStart w:id="1" w:name="_Toc235532084"/>
      <w:r>
        <w:rPr>
          <w:rFonts w:ascii="Cambria" w:eastAsia="Cambria" w:hAnsi="Cambria" w:cs="Cambria"/>
          <w:b/>
          <w:bCs/>
          <w:color w:val="21295C"/>
        </w:rPr>
        <w:lastRenderedPageBreak/>
        <w:t>Task 1: Self-Evaluation</w:t>
      </w:r>
      <w:bookmarkEnd w:id="1"/>
    </w:p>
    <w:p w14:paraId="25B3BDD5" w14:textId="77777777" w:rsidR="00A15BCF" w:rsidRDefault="00000000">
      <w:pPr>
        <w:spacing w:after="160" w:line="300" w:lineRule="auto"/>
      </w:pPr>
      <w:r>
        <w:t>For my self-evaluation I used personal reflection together with the self-assessment tools from the module: a SWOT analysis, the VARK learning-styles questionnaire [6], and a 16Personalities test [12]. My main strengths came out as practical web development, design skills, and being able to teach myself independently. The areas I need to work on are time management, IEEE referencing, and confidence when presenting. I go through the full evaluation in my video (Task 4).</w:t>
      </w:r>
    </w:p>
    <w:p w14:paraId="7B866D8A" w14:textId="77777777" w:rsidR="00A15BCF" w:rsidRDefault="00000000">
      <w:pPr>
        <w:pStyle w:val="Heading2"/>
        <w:spacing w:before="200" w:after="140"/>
      </w:pPr>
      <w:bookmarkStart w:id="2" w:name="_Toc235532085"/>
      <w:r>
        <w:rPr>
          <w:rFonts w:ascii="Cambria" w:eastAsia="Cambria" w:hAnsi="Cambria" w:cs="Cambria"/>
          <w:b/>
          <w:bCs/>
          <w:color w:val="065A82"/>
        </w:rPr>
        <w:t>Evidence</w:t>
      </w:r>
      <w:bookmarkEnd w:id="2"/>
    </w:p>
    <w:p w14:paraId="6F254D2D" w14:textId="77777777" w:rsidR="00A15BCF" w:rsidRDefault="00000000">
      <w:pPr>
        <w:spacing w:before="120" w:after="60"/>
      </w:pPr>
      <w:r>
        <w:rPr>
          <w:noProof/>
        </w:rPr>
        <w:drawing>
          <wp:inline distT="0" distB="0" distL="0" distR="0" wp14:anchorId="787907AF" wp14:editId="5628C646">
            <wp:extent cx="5524500" cy="2524125"/>
            <wp:effectExtent l="0" t="0" r="0" b="0"/>
            <wp:docPr id="1001" name="Picture 10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" name="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0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0EB5E8" w14:textId="77777777" w:rsidR="00A15BCF" w:rsidRDefault="00000000">
      <w:pPr>
        <w:spacing w:after="240"/>
      </w:pPr>
      <w:r>
        <w:rPr>
          <w:i/>
          <w:iCs/>
          <w:color w:val="5B6B7A"/>
          <w:sz w:val="18"/>
          <w:szCs w:val="18"/>
        </w:rPr>
        <w:t>Figure 1: VARK questionnaire result showing an Integrative (Multimodal) preference, with scores of Aural 16, Read/write 16, Visual 14 and Kinesthetic 14.</w:t>
      </w:r>
    </w:p>
    <w:p w14:paraId="206530D1" w14:textId="77777777" w:rsidR="00A15BCF" w:rsidRDefault="00000000">
      <w:pPr>
        <w:spacing w:before="120" w:after="60"/>
      </w:pPr>
      <w:r>
        <w:rPr>
          <w:noProof/>
        </w:rPr>
        <w:drawing>
          <wp:inline distT="0" distB="0" distL="0" distR="0" wp14:anchorId="754B5573" wp14:editId="661A1DCD">
            <wp:extent cx="5524500" cy="3171825"/>
            <wp:effectExtent l="0" t="0" r="0" b="0"/>
            <wp:docPr id="1002" name="Picture 10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" name="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0E89DB" w14:textId="77777777" w:rsidR="00A15BCF" w:rsidRDefault="00000000">
      <w:pPr>
        <w:spacing w:after="240"/>
      </w:pPr>
      <w:r>
        <w:rPr>
          <w:i/>
          <w:iCs/>
          <w:color w:val="5B6B7A"/>
          <w:sz w:val="18"/>
          <w:szCs w:val="18"/>
        </w:rPr>
        <w:t>Figure 2: 16Personalities result, ENTJ-A ‘Commander’.</w:t>
      </w:r>
    </w:p>
    <w:p w14:paraId="79CB7EC8" w14:textId="77777777" w:rsidR="00A15BCF" w:rsidRDefault="00000000">
      <w:r>
        <w:rPr>
          <w:noProof/>
        </w:rPr>
        <w:lastRenderedPageBreak/>
        <w:drawing>
          <wp:inline distT="0" distB="0" distL="0" distR="0" wp14:anchorId="12F63996" wp14:editId="0B0BE97E">
            <wp:extent cx="5486400" cy="3085398"/>
            <wp:effectExtent l="0" t="0" r="0" b="0"/>
            <wp:docPr id="1003" name="Self-evaluation sl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" name="Self-evaluation slide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085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CBB1E6" w14:textId="77777777" w:rsidR="00A15BCF" w:rsidRDefault="00000000">
      <w:r>
        <w:rPr>
          <w:i/>
          <w:iCs/>
        </w:rPr>
        <w:t>Self-evaluation slide from the video presentation (Task 4).</w:t>
      </w:r>
    </w:p>
    <w:p w14:paraId="3774861E" w14:textId="77777777" w:rsidR="00A15BCF" w:rsidRDefault="00000000">
      <w:pPr>
        <w:pStyle w:val="Heading1"/>
        <w:spacing w:before="240" w:after="200"/>
      </w:pPr>
      <w:bookmarkStart w:id="3" w:name="_Toc235532086"/>
      <w:r>
        <w:rPr>
          <w:rFonts w:ascii="Cambria" w:eastAsia="Cambria" w:hAnsi="Cambria" w:cs="Cambria"/>
          <w:b/>
          <w:bCs/>
          <w:color w:val="21295C"/>
        </w:rPr>
        <w:t>Task 2: Professional Development Plan (PDP)</w:t>
      </w:r>
      <w:bookmarkEnd w:id="3"/>
    </w:p>
    <w:p w14:paraId="0C4A0445" w14:textId="77777777" w:rsidR="00A15BCF" w:rsidRDefault="00000000">
      <w:pPr>
        <w:spacing w:after="160" w:line="300" w:lineRule="auto"/>
      </w:pPr>
      <w:r>
        <w:t>I completed my PDP on the template provided on Moodle, writing each goal with Doran's SMART criteria [4]. My three goals are: (1) becoming properly skilled in TypeScript through Scrimba's free Learn TypeScript course [9]; (2) getting my IEEE referencing right; and (3) improving how I manage my time between studying and freelance work, using time-blocking and the Pomodoro technique. I arrived at these goals by reflecting on my recent experiences using Gibbs' Reflective Cycle [3], which draws on experiential learning and reflective practice theory [5], [10].</w:t>
      </w:r>
    </w:p>
    <w:p w14:paraId="0E92769A" w14:textId="77777777" w:rsidR="00A15BCF" w:rsidRDefault="00000000">
      <w:pPr>
        <w:pStyle w:val="Heading2"/>
        <w:spacing w:before="200" w:after="140"/>
      </w:pPr>
      <w:bookmarkStart w:id="4" w:name="_Toc235532087"/>
      <w:r>
        <w:rPr>
          <w:rFonts w:ascii="Cambria" w:eastAsia="Cambria" w:hAnsi="Cambria" w:cs="Cambria"/>
          <w:b/>
          <w:bCs/>
          <w:color w:val="065A82"/>
        </w:rPr>
        <w:t>PDP screenshot</w:t>
      </w:r>
      <w:bookmarkEnd w:id="4"/>
    </w:p>
    <w:p w14:paraId="23DCB9E1" w14:textId="77777777" w:rsidR="00A15BCF" w:rsidRDefault="00000000">
      <w:r>
        <w:rPr>
          <w:noProof/>
        </w:rPr>
        <w:lastRenderedPageBreak/>
        <w:drawing>
          <wp:inline distT="0" distB="0" distL="0" distR="0" wp14:anchorId="63092A83" wp14:editId="71B0D614">
            <wp:extent cx="5486400" cy="3877633"/>
            <wp:effectExtent l="0" t="0" r="0" b="0"/>
            <wp:docPr id="1004" name="PDP screensho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" name="PDP screenshot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877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D3AE99" w14:textId="77777777" w:rsidR="00A15BCF" w:rsidRDefault="00000000">
      <w:r>
        <w:rPr>
          <w:i/>
          <w:iCs/>
        </w:rPr>
        <w:t>My completed PDP on the module template, showing three SMART goals with actions and deadlines. File link below.</w:t>
      </w:r>
    </w:p>
    <w:p w14:paraId="04DE16D3" w14:textId="77777777" w:rsidR="00A15BCF" w:rsidRDefault="00000000">
      <w:pPr>
        <w:pStyle w:val="Heading2"/>
        <w:spacing w:before="200" w:after="140"/>
      </w:pPr>
      <w:bookmarkStart w:id="5" w:name="_Toc235532088"/>
      <w:r>
        <w:rPr>
          <w:rFonts w:ascii="Cambria" w:eastAsia="Cambria" w:hAnsi="Cambria" w:cs="Cambria"/>
          <w:b/>
          <w:bCs/>
          <w:color w:val="065A82"/>
        </w:rPr>
        <w:t>PDP cloud link</w:t>
      </w:r>
      <w:bookmarkEnd w:id="5"/>
    </w:p>
    <w:p w14:paraId="571E5E10" w14:textId="77777777" w:rsidR="00A15BCF" w:rsidRDefault="00000000">
      <w:r>
        <w:t xml:space="preserve">Completed PDP file (OneDrive, view access): </w:t>
      </w:r>
      <w:hyperlink r:id="rId9">
        <w:r w:rsidR="00A15BCF">
          <w:rPr>
            <w:color w:val="0563C1"/>
            <w:u w:val="single"/>
          </w:rPr>
          <w:t>https://1drv.ms/w/c/78a463dd54e9efa7/IQAqLCAFx_uSRYjoGvNtGhutARG2gF706HrMo81DbDKZTm8?e=Le8UUS</w:t>
        </w:r>
      </w:hyperlink>
    </w:p>
    <w:p w14:paraId="430B7B9B" w14:textId="77777777" w:rsidR="00A15BCF" w:rsidRDefault="00000000">
      <w:pPr>
        <w:pStyle w:val="Heading2"/>
        <w:spacing w:before="200" w:after="140"/>
      </w:pPr>
      <w:bookmarkStart w:id="6" w:name="_Toc235532089"/>
      <w:r>
        <w:rPr>
          <w:rFonts w:ascii="Cambria" w:eastAsia="Cambria" w:hAnsi="Cambria" w:cs="Cambria"/>
          <w:b/>
          <w:bCs/>
          <w:color w:val="065A82"/>
        </w:rPr>
        <w:t>Goal progress evidence</w:t>
      </w:r>
      <w:bookmarkEnd w:id="6"/>
    </w:p>
    <w:p w14:paraId="2A91C373" w14:textId="5C69FBAB" w:rsidR="00A15BCF" w:rsidRDefault="00000000">
      <w:pPr>
        <w:spacing w:after="160" w:line="300" w:lineRule="auto"/>
      </w:pPr>
      <w:r>
        <w:t xml:space="preserve">For Goal 1, here is my progress in Scrimba's free “Learn TypeScript” course [9]. I have finished the whole TypeScript Fundamentals section (all 30 lessons), which is 41% of the course, covering custom types, unions, type narrowing, utility types and generics. After each lesson I </w:t>
      </w:r>
      <w:r w:rsidR="00345CE0">
        <w:t>practice</w:t>
      </w:r>
      <w:r>
        <w:t xml:space="preserve"> the same concepts in a React component from my own portfolio project.</w:t>
      </w:r>
    </w:p>
    <w:p w14:paraId="3503D9F6" w14:textId="77777777" w:rsidR="00A15BCF" w:rsidRDefault="00000000">
      <w:pPr>
        <w:spacing w:before="120" w:after="60"/>
      </w:pPr>
      <w:r>
        <w:rPr>
          <w:noProof/>
        </w:rPr>
        <w:drawing>
          <wp:inline distT="0" distB="0" distL="0" distR="0" wp14:anchorId="2811AC16" wp14:editId="49039458">
            <wp:extent cx="5524500" cy="1590675"/>
            <wp:effectExtent l="0" t="0" r="0" b="0"/>
            <wp:docPr id="1005" name="Picture 10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5" name="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0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D7B45" w14:textId="77777777" w:rsidR="00A15BCF" w:rsidRDefault="00000000">
      <w:pPr>
        <w:spacing w:after="240"/>
      </w:pPr>
      <w:r>
        <w:rPr>
          <w:i/>
          <w:iCs/>
          <w:color w:val="5B6B7A"/>
          <w:sz w:val="18"/>
          <w:szCs w:val="18"/>
        </w:rPr>
        <w:t xml:space="preserve">Figure 3: </w:t>
      </w:r>
      <w:proofErr w:type="spellStart"/>
      <w:r>
        <w:rPr>
          <w:i/>
          <w:iCs/>
          <w:color w:val="5B6B7A"/>
          <w:sz w:val="18"/>
          <w:szCs w:val="18"/>
        </w:rPr>
        <w:t>Scrimba</w:t>
      </w:r>
      <w:proofErr w:type="spellEnd"/>
      <w:r>
        <w:rPr>
          <w:i/>
          <w:iCs/>
          <w:color w:val="5B6B7A"/>
          <w:sz w:val="18"/>
          <w:szCs w:val="18"/>
        </w:rPr>
        <w:t xml:space="preserve"> ‘Learn TypeScript’ course page at 41% completed.</w:t>
      </w:r>
    </w:p>
    <w:p w14:paraId="38FEFC27" w14:textId="77777777" w:rsidR="00A15BCF" w:rsidRDefault="00000000">
      <w:pPr>
        <w:spacing w:before="120" w:after="60"/>
      </w:pPr>
      <w:r>
        <w:rPr>
          <w:noProof/>
        </w:rPr>
        <w:lastRenderedPageBreak/>
        <w:drawing>
          <wp:inline distT="0" distB="0" distL="0" distR="0" wp14:anchorId="295ED155" wp14:editId="359169CB">
            <wp:extent cx="5524500" cy="2857500"/>
            <wp:effectExtent l="0" t="0" r="0" b="0"/>
            <wp:docPr id="1006" name="Picture 10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6" name="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C4833" w14:textId="77777777" w:rsidR="00A15BCF" w:rsidRDefault="00000000">
      <w:pPr>
        <w:spacing w:after="240"/>
      </w:pPr>
      <w:r>
        <w:rPr>
          <w:i/>
          <w:iCs/>
          <w:color w:val="5B6B7A"/>
          <w:sz w:val="18"/>
          <w:szCs w:val="18"/>
        </w:rPr>
        <w:t>Figure 4: TypeScript Fundamentals section complete, with 30 of 30 lessons finished (100%).</w:t>
      </w:r>
    </w:p>
    <w:p w14:paraId="3D0A92D0" w14:textId="77777777" w:rsidR="00A15BCF" w:rsidRDefault="00000000">
      <w:r>
        <w:rPr>
          <w:noProof/>
        </w:rPr>
        <w:lastRenderedPageBreak/>
        <w:drawing>
          <wp:inline distT="0" distB="0" distL="0" distR="0" wp14:anchorId="26946844" wp14:editId="2670B22D">
            <wp:extent cx="5669280" cy="6724681"/>
            <wp:effectExtent l="0" t="0" r="0" b="0"/>
            <wp:docPr id="1007" name="Moodle bad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" name="Moodle badges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9280" cy="6724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EF793" w14:textId="435AE1C9" w:rsidR="00A15BCF" w:rsidRDefault="00000000">
      <w:r>
        <w:rPr>
          <w:i/>
          <w:iCs/>
        </w:rPr>
        <w:t xml:space="preserve">Figure 5: UWTSD Moodle badge award records. </w:t>
      </w:r>
      <w:r w:rsidR="00C676DA">
        <w:rPr>
          <w:i/>
          <w:iCs/>
        </w:rPr>
        <w:t>Info Skills</w:t>
      </w:r>
      <w:r>
        <w:rPr>
          <w:i/>
          <w:iCs/>
        </w:rPr>
        <w:t xml:space="preserve"> Referencing: The Basics and Managing Information (issued 27 June 2026), evidencing progress towards Goal 2; </w:t>
      </w:r>
      <w:r w:rsidR="00C676DA">
        <w:rPr>
          <w:i/>
          <w:iCs/>
        </w:rPr>
        <w:t>Info Skills</w:t>
      </w:r>
      <w:r>
        <w:rPr>
          <w:i/>
          <w:iCs/>
        </w:rPr>
        <w:t xml:space="preserve"> Advanced Searching: Searching with AI and Introduction to AI (issued 29 June 2026).</w:t>
      </w:r>
    </w:p>
    <w:p w14:paraId="285C9D38" w14:textId="77777777" w:rsidR="00A15BCF" w:rsidRDefault="00000000">
      <w:pPr>
        <w:pStyle w:val="Heading1"/>
        <w:spacing w:before="240" w:after="200"/>
      </w:pPr>
      <w:bookmarkStart w:id="7" w:name="_Toc235532090"/>
      <w:r>
        <w:rPr>
          <w:rFonts w:ascii="Cambria" w:eastAsia="Cambria" w:hAnsi="Cambria" w:cs="Cambria"/>
          <w:b/>
          <w:bCs/>
          <w:color w:val="21295C"/>
        </w:rPr>
        <w:t>Task 3: Unit 4 Topic Summary</w:t>
      </w:r>
      <w:bookmarkEnd w:id="7"/>
    </w:p>
    <w:p w14:paraId="04082685" w14:textId="77777777" w:rsidR="00A15BCF" w:rsidRDefault="00000000">
      <w:pPr>
        <w:spacing w:after="160" w:line="300" w:lineRule="auto"/>
      </w:pPr>
      <w:r>
        <w:t xml:space="preserve">From Moodle Unit 4, “Becoming a Lifelong Learner”, I selected growth mindset and learning agility. I first explored this topic using generative AI [1] and verified the output against the published sources cited below. Dweck [2] contrasts a fixed mindset, where ability is seen as static, with a growth mindset, where ability grows through effort and feedback. Because core technology skills change so quickly [11], professionals need learning agility, meaning the ability to learn from experience and </w:t>
      </w:r>
      <w:r>
        <w:lastRenderedPageBreak/>
        <w:t>apply it to new situations [7], kept up through structured continuing professional development (CPD) [8]. The full summary is presented in the video.</w:t>
      </w:r>
    </w:p>
    <w:p w14:paraId="47BA6022" w14:textId="77777777" w:rsidR="00A15BCF" w:rsidRDefault="00000000">
      <w:pPr>
        <w:pStyle w:val="Heading2"/>
        <w:spacing w:before="200" w:after="140"/>
      </w:pPr>
      <w:bookmarkStart w:id="8" w:name="_Toc235532091"/>
      <w:r>
        <w:rPr>
          <w:rFonts w:ascii="Cambria" w:eastAsia="Cambria" w:hAnsi="Cambria" w:cs="Cambria"/>
          <w:b/>
          <w:bCs/>
          <w:color w:val="065A82"/>
        </w:rPr>
        <w:t>Evidence</w:t>
      </w:r>
      <w:bookmarkEnd w:id="8"/>
    </w:p>
    <w:p w14:paraId="5406CB72" w14:textId="77777777" w:rsidR="00A15BCF" w:rsidRDefault="00000000">
      <w:r>
        <w:rPr>
          <w:noProof/>
        </w:rPr>
        <w:drawing>
          <wp:inline distT="0" distB="0" distL="0" distR="0" wp14:anchorId="4C702809" wp14:editId="05BCCA3F">
            <wp:extent cx="5486400" cy="3085398"/>
            <wp:effectExtent l="0" t="0" r="0" b="0"/>
            <wp:docPr id="1008" name="Unit 4 topic sl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" name="Unit 4 topic slide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085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7BF1D" w14:textId="77777777" w:rsidR="00A15BCF" w:rsidRDefault="00000000">
      <w:r>
        <w:rPr>
          <w:i/>
          <w:iCs/>
        </w:rPr>
        <w:t>Unit 4 topic slide (growth mindset and learning agility) from the video presentation.</w:t>
      </w:r>
    </w:p>
    <w:p w14:paraId="5B2B882F" w14:textId="77777777" w:rsidR="00A15BCF" w:rsidRDefault="00000000">
      <w:pPr>
        <w:pStyle w:val="Heading1"/>
        <w:spacing w:before="240" w:after="200"/>
      </w:pPr>
      <w:bookmarkStart w:id="9" w:name="_Toc235532092"/>
      <w:r>
        <w:rPr>
          <w:rFonts w:ascii="Cambria" w:eastAsia="Cambria" w:hAnsi="Cambria" w:cs="Cambria"/>
          <w:b/>
          <w:bCs/>
          <w:color w:val="21295C"/>
        </w:rPr>
        <w:t>Task 4: Video Presentation</w:t>
      </w:r>
      <w:bookmarkEnd w:id="9"/>
    </w:p>
    <w:p w14:paraId="30146C4F" w14:textId="77777777" w:rsidR="00A15BCF" w:rsidRDefault="00000000">
      <w:pPr>
        <w:pStyle w:val="Heading2"/>
        <w:spacing w:before="200" w:after="140"/>
      </w:pPr>
      <w:bookmarkStart w:id="10" w:name="_Toc235532093"/>
      <w:r>
        <w:rPr>
          <w:rFonts w:ascii="Cambria" w:eastAsia="Cambria" w:hAnsi="Cambria" w:cs="Cambria"/>
          <w:b/>
          <w:bCs/>
          <w:color w:val="065A82"/>
        </w:rPr>
        <w:t>Video link</w:t>
      </w:r>
      <w:bookmarkEnd w:id="10"/>
    </w:p>
    <w:p w14:paraId="1A8BE87F" w14:textId="77777777" w:rsidR="00A15BCF" w:rsidRDefault="00000000">
      <w:r>
        <w:t xml:space="preserve">Video presentation (YouTube, unlisted): </w:t>
      </w:r>
      <w:hyperlink r:id="rId14">
        <w:r w:rsidR="00A15BCF">
          <w:rPr>
            <w:color w:val="0563C1"/>
            <w:u w:val="single"/>
          </w:rPr>
          <w:t>https://youtu.be/jQt1l5701Ho</w:t>
        </w:r>
      </w:hyperlink>
    </w:p>
    <w:p w14:paraId="046302CB" w14:textId="51921727" w:rsidR="00A15BCF" w:rsidRDefault="00000000">
      <w:pPr>
        <w:pStyle w:val="Heading2"/>
        <w:spacing w:before="200" w:after="140"/>
      </w:pPr>
      <w:bookmarkStart w:id="11" w:name="_Toc235532094"/>
      <w:r>
        <w:rPr>
          <w:rFonts w:ascii="Cambria" w:eastAsia="Cambria" w:hAnsi="Cambria" w:cs="Cambria"/>
          <w:b/>
          <w:bCs/>
          <w:color w:val="065A82"/>
        </w:rPr>
        <w:t>Video screenshot</w:t>
      </w:r>
      <w:bookmarkEnd w:id="11"/>
    </w:p>
    <w:p w14:paraId="656ED121" w14:textId="142B1A8A" w:rsidR="00A15BCF" w:rsidRDefault="0081114B">
      <w:r>
        <w:rPr>
          <w:noProof/>
        </w:rPr>
        <w:drawing>
          <wp:inline distT="0" distB="0" distL="0" distR="0" wp14:anchorId="54A5E285" wp14:editId="35A957BA">
            <wp:extent cx="3925687" cy="2779042"/>
            <wp:effectExtent l="0" t="0" r="0" b="2540"/>
            <wp:docPr id="1009" name="Video screensho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" name="Video screenshot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5687" cy="2779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295FF" w14:textId="77777777" w:rsidR="0081114B" w:rsidRDefault="0081114B"/>
    <w:p w14:paraId="6759BF58" w14:textId="77777777" w:rsidR="00A15BCF" w:rsidRDefault="00000000">
      <w:r>
        <w:rPr>
          <w:i/>
          <w:iCs/>
        </w:rPr>
        <w:t>Video presentation hosted on YouTube (unlisted), running time 3:52.</w:t>
      </w:r>
    </w:p>
    <w:p w14:paraId="790E836F" w14:textId="77777777" w:rsidR="00A15BCF" w:rsidRDefault="00000000">
      <w:pPr>
        <w:pStyle w:val="Heading2"/>
        <w:spacing w:before="200" w:after="140"/>
      </w:pPr>
      <w:bookmarkStart w:id="12" w:name="_Toc235532095"/>
      <w:r>
        <w:rPr>
          <w:rFonts w:ascii="Cambria" w:eastAsia="Cambria" w:hAnsi="Cambria" w:cs="Cambria"/>
          <w:b/>
          <w:bCs/>
          <w:color w:val="065A82"/>
        </w:rPr>
        <w:lastRenderedPageBreak/>
        <w:t>Presentation file link</w:t>
      </w:r>
      <w:bookmarkEnd w:id="12"/>
    </w:p>
    <w:p w14:paraId="3CD52BD1" w14:textId="77777777" w:rsidR="00A15BCF" w:rsidRDefault="00000000">
      <w:r>
        <w:t xml:space="preserve">Presentation file (OneDrive, view access): </w:t>
      </w:r>
      <w:hyperlink r:id="rId16">
        <w:r w:rsidR="00A15BCF">
          <w:rPr>
            <w:color w:val="0563C1"/>
            <w:u w:val="single"/>
          </w:rPr>
          <w:t>https://1drv.ms/p/c/78a463dd54e9efa7/IQDFkS_NxcB6SZn5lQkR294AATWyyEeqFmKhimMCi-SQFLg?e=hJM4bt</w:t>
        </w:r>
      </w:hyperlink>
    </w:p>
    <w:p w14:paraId="58FEB961" w14:textId="77777777" w:rsidR="00A15BCF" w:rsidRDefault="00000000">
      <w:pPr>
        <w:pStyle w:val="Heading1"/>
        <w:spacing w:before="240" w:after="200"/>
      </w:pPr>
      <w:bookmarkStart w:id="13" w:name="_Toc235532096"/>
      <w:r>
        <w:rPr>
          <w:rFonts w:ascii="Cambria" w:eastAsia="Cambria" w:hAnsi="Cambria" w:cs="Cambria"/>
          <w:b/>
          <w:bCs/>
          <w:color w:val="21295C"/>
        </w:rPr>
        <w:t>Acknowledgement of Generative AI Use</w:t>
      </w:r>
      <w:bookmarkEnd w:id="13"/>
    </w:p>
    <w:p w14:paraId="3F1AB0E1" w14:textId="1F261DDC" w:rsidR="00A15BCF" w:rsidRDefault="00000000">
      <w:pPr>
        <w:spacing w:after="160" w:line="300" w:lineRule="auto"/>
      </w:pPr>
      <w:r>
        <w:t xml:space="preserve">In line with the assessment guidance, I used generative AI (Anthropic's Claude) to support my research and to proofread my own writing for this assignment, in line with the permitted uses stated in the assessment specification. I reviewed </w:t>
      </w:r>
      <w:r w:rsidR="00345CE0">
        <w:t>all</w:t>
      </w:r>
      <w:r>
        <w:t xml:space="preserve"> the AI output, checked it against published sources, and put it into my own words. Where AI-generated content informed an </w:t>
      </w:r>
      <w:r w:rsidR="00345CE0">
        <w:t>answer,</w:t>
      </w:r>
      <w:r>
        <w:t xml:space="preserve"> it is cited as a private communication [1] alongside a quality reference, and copies of the AI outputs I used are included in the appendix below.</w:t>
      </w:r>
    </w:p>
    <w:p w14:paraId="7E007E21" w14:textId="77777777" w:rsidR="00A15BCF" w:rsidRDefault="00000000">
      <w:pPr>
        <w:pStyle w:val="Heading2"/>
        <w:spacing w:before="200" w:after="140"/>
      </w:pPr>
      <w:bookmarkStart w:id="14" w:name="_Toc235532097"/>
      <w:r>
        <w:rPr>
          <w:rFonts w:ascii="Cambria" w:eastAsia="Cambria" w:hAnsi="Cambria" w:cs="Cambria"/>
          <w:b/>
          <w:bCs/>
          <w:color w:val="065A82"/>
        </w:rPr>
        <w:t>Appendix 1: Generative AI output, research on growth mindset and learning agility</w:t>
      </w:r>
      <w:bookmarkEnd w:id="14"/>
    </w:p>
    <w:p w14:paraId="73F3A262" w14:textId="77777777" w:rsidR="00A15BCF" w:rsidRDefault="00000000">
      <w:pPr>
        <w:spacing w:after="160" w:line="300" w:lineRule="auto"/>
      </w:pPr>
      <w:r>
        <w:t>Tool: Anthropic’s Claude (Anthropic), July 2026. Cited in Task 3 as reference [1], a private communication, alongside the accompanying published sources [2], [7], [8] and [11].</w:t>
      </w:r>
    </w:p>
    <w:p w14:paraId="64A9871B" w14:textId="77777777" w:rsidR="00A15BCF" w:rsidRDefault="00000000">
      <w:pPr>
        <w:spacing w:after="160" w:line="300" w:lineRule="auto"/>
      </w:pPr>
      <w:r>
        <w:t>Prompt given to the AI: “Explain Dweck’s growth mindset and the concept of learning agility, and why they matter for lifelong learning in the technology industry.”</w:t>
      </w:r>
    </w:p>
    <w:p w14:paraId="56B0FA3D" w14:textId="0870C268" w:rsidR="00A15BCF" w:rsidRDefault="00000000">
      <w:pPr>
        <w:spacing w:after="160" w:line="300" w:lineRule="auto"/>
      </w:pPr>
      <w:r>
        <w:t xml:space="preserve">AI response (copied verbatim): “Carol Dweck’s research distinguishes between two implicit beliefs about ability. A fixed mindset treats intelligence and skill as static traits, which leads people to avoid challenges, give up when effort is required, and interpret feedback as personal criticism. A growth mindset treats ability as something developed through effort, strategy, and feedback, so challenges and mistakes become useful information rather than threats. Learning agility is a related workplace concept: the willingness and ability to learn from experience and then apply those lessons to new, unfamiliar situations. Both </w:t>
      </w:r>
      <w:r w:rsidR="00345CE0">
        <w:t>matter,</w:t>
      </w:r>
      <w:r>
        <w:t xml:space="preserve"> especially in technology because technical skills depreciate quickly — frameworks, languages, and tools change every few years, and analyses such as the World Economic Forum’s Future of Jobs reports estimate that a substantial share of workers’ core skills will change within about five years. Professionals who treat learning as a continuous habit, typically structured through continuing professional development (CPD), adapt to these shifts; those who rely on a fixed skill set fall behind. In practice this means seeking feedback, reflecting on experience, and maintaining a deliberate development plan.”</w:t>
      </w:r>
    </w:p>
    <w:p w14:paraId="5E7CD16C" w14:textId="77777777" w:rsidR="00A15BCF" w:rsidRDefault="00000000">
      <w:pPr>
        <w:spacing w:after="160" w:line="300" w:lineRule="auto"/>
      </w:pPr>
      <w:r>
        <w:t>Verification: I checked this output against the published sources before using it. The mindset claims are consistent with Dweck [2], the definition of learning agility with De Meuse [7], the role of CPD with CIPD [8], and the pace of skills change with the World Economic Forum [11]. The wording used in Task 3 and in the video is my own paraphrase of these verified points.</w:t>
      </w:r>
    </w:p>
    <w:p w14:paraId="757AFF36" w14:textId="77777777" w:rsidR="00A15BCF" w:rsidRDefault="00000000">
      <w:pPr>
        <w:pStyle w:val="Heading1"/>
        <w:spacing w:before="240" w:after="200"/>
      </w:pPr>
      <w:bookmarkStart w:id="15" w:name="_Toc235532098"/>
      <w:r>
        <w:rPr>
          <w:rFonts w:ascii="Cambria" w:eastAsia="Cambria" w:hAnsi="Cambria" w:cs="Cambria"/>
          <w:b/>
          <w:bCs/>
          <w:color w:val="21295C"/>
        </w:rPr>
        <w:t>References</w:t>
      </w:r>
      <w:bookmarkEnd w:id="15"/>
    </w:p>
    <w:p w14:paraId="0A9DB8CD" w14:textId="77777777" w:rsidR="00A15BCF" w:rsidRDefault="00000000">
      <w:pPr>
        <w:spacing w:after="120"/>
        <w:ind w:left="720" w:hanging="720"/>
      </w:pPr>
      <w:r>
        <w:t>[1]</w:t>
      </w:r>
      <w:r>
        <w:tab/>
        <w:t>Anthropic's Claude, private communication, Jul. 2026.</w:t>
      </w:r>
    </w:p>
    <w:p w14:paraId="5FC73F73" w14:textId="77777777" w:rsidR="00A15BCF" w:rsidRDefault="00000000">
      <w:pPr>
        <w:spacing w:after="120"/>
        <w:ind w:left="720" w:hanging="720"/>
      </w:pPr>
      <w:r>
        <w:lastRenderedPageBreak/>
        <w:t>[2]</w:t>
      </w:r>
      <w:r>
        <w:tab/>
        <w:t>C. S. Dweck, Mindset: The New Psychology of Success. New York, NY, USA: Random House, 2006.</w:t>
      </w:r>
    </w:p>
    <w:p w14:paraId="79DA1AB5" w14:textId="77777777" w:rsidR="00A15BCF" w:rsidRDefault="00000000">
      <w:pPr>
        <w:spacing w:after="120"/>
        <w:ind w:left="720" w:hanging="720"/>
      </w:pPr>
      <w:r>
        <w:t>[3]</w:t>
      </w:r>
      <w:r>
        <w:tab/>
        <w:t>G. Gibbs, Learning by Doing: A Guide to Teaching and Learning Methods. Oxford, U.K.: Further Education Unit, 1988.</w:t>
      </w:r>
    </w:p>
    <w:p w14:paraId="3F3F7C3A" w14:textId="77777777" w:rsidR="00A15BCF" w:rsidRDefault="00000000">
      <w:pPr>
        <w:spacing w:after="120"/>
        <w:ind w:left="720" w:hanging="720"/>
      </w:pPr>
      <w:r>
        <w:t>[4]</w:t>
      </w:r>
      <w:r>
        <w:tab/>
        <w:t>G. T. Doran, “There's a S.M.A.R.T. way to write management's goals and objectives,” Management Review, vol. 70, no. 11, pp. 35–36, 1981.</w:t>
      </w:r>
    </w:p>
    <w:p w14:paraId="018D9B42" w14:textId="77777777" w:rsidR="00A15BCF" w:rsidRDefault="00000000">
      <w:pPr>
        <w:spacing w:after="120"/>
        <w:ind w:left="720" w:hanging="720"/>
      </w:pPr>
      <w:r>
        <w:t>[5]</w:t>
      </w:r>
      <w:r>
        <w:tab/>
        <w:t>D. A. Kolb, Experiential Learning: Experience as the Source of Learning and Development. Englewood Cliffs, NJ, USA: Prentice Hall, 1984.</w:t>
      </w:r>
    </w:p>
    <w:p w14:paraId="3089F2D1" w14:textId="77777777" w:rsidR="00A15BCF" w:rsidRDefault="00000000">
      <w:pPr>
        <w:spacing w:after="120"/>
        <w:ind w:left="720" w:hanging="720"/>
      </w:pPr>
      <w:r>
        <w:t>[6]</w:t>
      </w:r>
      <w:r>
        <w:tab/>
        <w:t>N. D. Fleming and C. Mills, “Not another inventory, rather a catalyst for reflection,” To Improve the Academy, vol. 11, no. 1, pp. 137–155, 1992.</w:t>
      </w:r>
    </w:p>
    <w:p w14:paraId="37350C7A" w14:textId="77777777" w:rsidR="00A15BCF" w:rsidRDefault="00000000">
      <w:pPr>
        <w:spacing w:after="120"/>
        <w:ind w:left="720" w:hanging="720"/>
      </w:pPr>
      <w:r>
        <w:t>[7]</w:t>
      </w:r>
      <w:r>
        <w:tab/>
        <w:t>K. P. De Meuse, “Learning agility: Its evolution as a psychological construct and its empirical relationship to leader success,” Consulting Psychology Journal: Practice and Research, vol. 69, no. 4, pp. 267–295, 2017.</w:t>
      </w:r>
    </w:p>
    <w:p w14:paraId="092C6D6B" w14:textId="77777777" w:rsidR="00A15BCF" w:rsidRDefault="00000000">
      <w:pPr>
        <w:spacing w:after="120"/>
        <w:ind w:left="720" w:hanging="720"/>
      </w:pPr>
      <w:r>
        <w:t>[8]</w:t>
      </w:r>
      <w:r>
        <w:tab/>
        <w:t>CIPD, “Continuing professional development (CPD),” Chartered Institute of Personnel and Development, London, U.K., 2024. [Online]. Available: https://www.cipd.org. [Accessed: Jul. 18, 2026].</w:t>
      </w:r>
    </w:p>
    <w:p w14:paraId="086E4970" w14:textId="77777777" w:rsidR="00A15BCF" w:rsidRDefault="00000000">
      <w:pPr>
        <w:spacing w:after="120"/>
        <w:ind w:left="720" w:hanging="720"/>
      </w:pPr>
      <w:r>
        <w:t>[9]</w:t>
      </w:r>
      <w:r>
        <w:tab/>
        <w:t>Scrimba, “Learn TypeScript,” Scrimba, 2026. [Online]. Available: https://scrimba.com. [Accessed: Jul. 18, 2026].</w:t>
      </w:r>
    </w:p>
    <w:p w14:paraId="0A03FD92" w14:textId="227EEBBD" w:rsidR="00A15BCF" w:rsidRDefault="00000000">
      <w:pPr>
        <w:spacing w:after="120"/>
        <w:ind w:left="720" w:hanging="720"/>
      </w:pPr>
      <w:r>
        <w:t>[10]</w:t>
      </w:r>
      <w:r>
        <w:tab/>
        <w:t xml:space="preserve">J. A. Moon, A Handbook of Reflective and Experiential Learning: Theory and Practice. London, U.K.: </w:t>
      </w:r>
      <w:r w:rsidR="00345CE0">
        <w:t>Routledge Falmer</w:t>
      </w:r>
      <w:r>
        <w:t>, 2004.</w:t>
      </w:r>
    </w:p>
    <w:p w14:paraId="56238023" w14:textId="77777777" w:rsidR="00A15BCF" w:rsidRDefault="00000000">
      <w:pPr>
        <w:spacing w:after="120"/>
        <w:ind w:left="720" w:hanging="720"/>
      </w:pPr>
      <w:r>
        <w:t>[11]</w:t>
      </w:r>
      <w:r>
        <w:tab/>
        <w:t>World Economic Forum, The Future of Jobs Report 2025. Geneva, Switzerland: WEF, 2025. [Online]. Available: https://www.weforum.org. [Accessed: Jul. 18, 2026].</w:t>
      </w:r>
    </w:p>
    <w:p w14:paraId="2AF79E1A" w14:textId="77777777" w:rsidR="00A15BCF" w:rsidRDefault="00000000">
      <w:pPr>
        <w:spacing w:after="120"/>
        <w:ind w:left="720" w:hanging="720"/>
      </w:pPr>
      <w:r>
        <w:t>[12]</w:t>
      </w:r>
      <w:r>
        <w:tab/>
        <w:t>NERIS Analytics Limited, “Free personality test,” 16Personalities, 2026. [Online]. Available: https://www.16personalities.com. [Accessed: Jul. 18, 2026].</w:t>
      </w:r>
    </w:p>
    <w:sectPr w:rsidR="00A15BCF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1615CE"/>
    <w:multiLevelType w:val="hybridMultilevel"/>
    <w:tmpl w:val="7E027A62"/>
    <w:lvl w:ilvl="0" w:tplc="6376F9E6">
      <w:start w:val="1"/>
      <w:numFmt w:val="bullet"/>
      <w:lvlText w:val="•"/>
      <w:lvlJc w:val="left"/>
      <w:pPr>
        <w:ind w:left="480" w:hanging="240"/>
      </w:pPr>
    </w:lvl>
    <w:lvl w:ilvl="1" w:tplc="708066F6">
      <w:numFmt w:val="decimal"/>
      <w:lvlText w:val=""/>
      <w:lvlJc w:val="left"/>
    </w:lvl>
    <w:lvl w:ilvl="2" w:tplc="736C921A">
      <w:numFmt w:val="decimal"/>
      <w:lvlText w:val=""/>
      <w:lvlJc w:val="left"/>
    </w:lvl>
    <w:lvl w:ilvl="3" w:tplc="860633F6">
      <w:numFmt w:val="decimal"/>
      <w:lvlText w:val=""/>
      <w:lvlJc w:val="left"/>
    </w:lvl>
    <w:lvl w:ilvl="4" w:tplc="B10CA142">
      <w:numFmt w:val="decimal"/>
      <w:lvlText w:val=""/>
      <w:lvlJc w:val="left"/>
    </w:lvl>
    <w:lvl w:ilvl="5" w:tplc="D23E3306">
      <w:numFmt w:val="decimal"/>
      <w:lvlText w:val=""/>
      <w:lvlJc w:val="left"/>
    </w:lvl>
    <w:lvl w:ilvl="6" w:tplc="FD8EBB94">
      <w:numFmt w:val="decimal"/>
      <w:lvlText w:val=""/>
      <w:lvlJc w:val="left"/>
    </w:lvl>
    <w:lvl w:ilvl="7" w:tplc="C24688F6">
      <w:numFmt w:val="decimal"/>
      <w:lvlText w:val=""/>
      <w:lvlJc w:val="left"/>
    </w:lvl>
    <w:lvl w:ilvl="8" w:tplc="D0D6374C">
      <w:numFmt w:val="decimal"/>
      <w:lvlText w:val=""/>
      <w:lvlJc w:val="left"/>
    </w:lvl>
  </w:abstractNum>
  <w:abstractNum w:abstractNumId="1" w15:restartNumberingAfterBreak="0">
    <w:nsid w:val="47EA14FA"/>
    <w:multiLevelType w:val="hybridMultilevel"/>
    <w:tmpl w:val="513015FC"/>
    <w:lvl w:ilvl="0" w:tplc="A1D054B8">
      <w:start w:val="1"/>
      <w:numFmt w:val="bullet"/>
      <w:lvlText w:val="●"/>
      <w:lvlJc w:val="left"/>
      <w:pPr>
        <w:ind w:left="720" w:hanging="360"/>
      </w:pPr>
    </w:lvl>
    <w:lvl w:ilvl="1" w:tplc="7A8CAED2">
      <w:start w:val="1"/>
      <w:numFmt w:val="bullet"/>
      <w:lvlText w:val="○"/>
      <w:lvlJc w:val="left"/>
      <w:pPr>
        <w:ind w:left="1440" w:hanging="360"/>
      </w:pPr>
    </w:lvl>
    <w:lvl w:ilvl="2" w:tplc="3A0A23AC">
      <w:start w:val="1"/>
      <w:numFmt w:val="bullet"/>
      <w:lvlText w:val="■"/>
      <w:lvlJc w:val="left"/>
      <w:pPr>
        <w:ind w:left="2160" w:hanging="360"/>
      </w:pPr>
    </w:lvl>
    <w:lvl w:ilvl="3" w:tplc="CD20EFBE">
      <w:start w:val="1"/>
      <w:numFmt w:val="bullet"/>
      <w:lvlText w:val="●"/>
      <w:lvlJc w:val="left"/>
      <w:pPr>
        <w:ind w:left="2880" w:hanging="360"/>
      </w:pPr>
    </w:lvl>
    <w:lvl w:ilvl="4" w:tplc="E7E83AF2">
      <w:start w:val="1"/>
      <w:numFmt w:val="bullet"/>
      <w:lvlText w:val="○"/>
      <w:lvlJc w:val="left"/>
      <w:pPr>
        <w:ind w:left="3600" w:hanging="360"/>
      </w:pPr>
    </w:lvl>
    <w:lvl w:ilvl="5" w:tplc="C914B814">
      <w:start w:val="1"/>
      <w:numFmt w:val="bullet"/>
      <w:lvlText w:val="■"/>
      <w:lvlJc w:val="left"/>
      <w:pPr>
        <w:ind w:left="4320" w:hanging="360"/>
      </w:pPr>
    </w:lvl>
    <w:lvl w:ilvl="6" w:tplc="79309B92">
      <w:start w:val="1"/>
      <w:numFmt w:val="bullet"/>
      <w:lvlText w:val="●"/>
      <w:lvlJc w:val="left"/>
      <w:pPr>
        <w:ind w:left="5040" w:hanging="360"/>
      </w:pPr>
    </w:lvl>
    <w:lvl w:ilvl="7" w:tplc="D7F2E934">
      <w:start w:val="1"/>
      <w:numFmt w:val="bullet"/>
      <w:lvlText w:val="●"/>
      <w:lvlJc w:val="left"/>
      <w:pPr>
        <w:ind w:left="5760" w:hanging="360"/>
      </w:pPr>
    </w:lvl>
    <w:lvl w:ilvl="8" w:tplc="24344100">
      <w:start w:val="1"/>
      <w:numFmt w:val="bullet"/>
      <w:lvlText w:val="●"/>
      <w:lvlJc w:val="left"/>
      <w:pPr>
        <w:ind w:left="6480" w:hanging="360"/>
      </w:pPr>
    </w:lvl>
  </w:abstractNum>
  <w:num w:numId="1" w16cid:durableId="340667996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15BCF"/>
    <w:rsid w:val="000A5EB1"/>
    <w:rsid w:val="00153E30"/>
    <w:rsid w:val="00345CE0"/>
    <w:rsid w:val="00387B9F"/>
    <w:rsid w:val="0081114B"/>
    <w:rsid w:val="00811C53"/>
    <w:rsid w:val="0092066C"/>
    <w:rsid w:val="00941567"/>
    <w:rsid w:val="00A15BCF"/>
    <w:rsid w:val="00A552D9"/>
    <w:rsid w:val="00C676DA"/>
    <w:rsid w:val="00F15921"/>
    <w:rsid w:val="00F632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33AD2E"/>
  <w15:docId w15:val="{02F0772F-ACA3-4B20-A0C2-02FB20F7A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color w:val="1F2937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81114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1114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7.jp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1drv.ms/p/c/78a463dd54e9efa7/IQDFkS_NxcB6SZn5lQkR294AATWyyEeqFmKhimMCi-SQFLg?e=hJM4bt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5" Type="http://schemas.openxmlformats.org/officeDocument/2006/relationships/image" Target="media/image1.png"/><Relationship Id="rId15" Type="http://schemas.openxmlformats.org/officeDocument/2006/relationships/image" Target="media/image9.png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hyperlink" Target="https://1drv.ms/w/c/78a463dd54e9efa7/IQAqLCAFx_uSRYjoGvNtGhutARG2gF706HrMo81DbDKZTm8?e=Le8UUS" TargetMode="External"/><Relationship Id="rId14" Type="http://schemas.openxmlformats.org/officeDocument/2006/relationships/hyperlink" Target="https://youtu.be/jQt1l5701H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10</Pages>
  <Words>1485</Words>
  <Characters>8466</Characters>
  <Application>Microsoft Office Word</Application>
  <DocSecurity>0</DocSecurity>
  <Lines>70</Lines>
  <Paragraphs>19</Paragraphs>
  <ScaleCrop>false</ScaleCrop>
  <Company/>
  <LinksUpToDate>false</LinksUpToDate>
  <CharactersWithSpaces>9932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Kamur Sultanah (2541275)</cp:lastModifiedBy>
  <cp:revision>8</cp:revision>
  <dcterms:created xsi:type="dcterms:W3CDTF">2026-07-17T20:50:00Z</dcterms:created>
  <dcterms:modified xsi:type="dcterms:W3CDTF">2026-07-21T10:36:00Z</dcterms:modified>
</cp:coreProperties>
</file>