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553AAC" w:rsidRPr="00553AAC" w14:paraId="7FC7A27D" w14:textId="77777777" w:rsidTr="007F107D">
        <w:tc>
          <w:tcPr>
            <w:tcW w:w="1838" w:type="dxa"/>
          </w:tcPr>
          <w:p w14:paraId="20A5FA9B" w14:textId="77777777" w:rsidR="00553AAC" w:rsidRPr="00553AAC" w:rsidRDefault="00553AAC" w:rsidP="007F107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1A8BC9C1" w14:textId="77777777" w:rsidR="00553AAC" w:rsidRPr="00553AAC" w:rsidRDefault="00553AAC" w:rsidP="007F107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ECAY5008 / ECAY5008D</w:t>
            </w:r>
          </w:p>
        </w:tc>
      </w:tr>
      <w:tr w:rsidR="00553AAC" w:rsidRPr="00553AAC" w14:paraId="2DCB649D" w14:textId="77777777" w:rsidTr="007F107D">
        <w:tc>
          <w:tcPr>
            <w:tcW w:w="1838" w:type="dxa"/>
          </w:tcPr>
          <w:p w14:paraId="28B18A26" w14:textId="77777777" w:rsidR="00553AAC" w:rsidRPr="00553AAC" w:rsidRDefault="00553AAC" w:rsidP="007F107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3E0DADA5" w14:textId="77777777" w:rsidR="00553AAC" w:rsidRPr="00553AAC" w:rsidRDefault="00553AAC" w:rsidP="007F107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Advocacy and Activism in the 21</w:t>
            </w:r>
            <w:r w:rsidRPr="00553AAC">
              <w:rPr>
                <w:rFonts w:ascii="Arial" w:hAnsi="Arial" w:cs="Arial"/>
                <w:sz w:val="22"/>
                <w:szCs w:val="22"/>
                <w:vertAlign w:val="superscript"/>
              </w:rPr>
              <w:t>st</w:t>
            </w:r>
            <w:r w:rsidRPr="00553AAC">
              <w:rPr>
                <w:rFonts w:ascii="Arial" w:hAnsi="Arial" w:cs="Arial"/>
                <w:sz w:val="22"/>
                <w:szCs w:val="22"/>
              </w:rPr>
              <w:t xml:space="preserve"> Century: Challenges and Possibilities </w:t>
            </w:r>
          </w:p>
        </w:tc>
      </w:tr>
      <w:tr w:rsidR="00553AAC" w:rsidRPr="00553AAC" w14:paraId="497C7568" w14:textId="77777777" w:rsidTr="007F107D">
        <w:tc>
          <w:tcPr>
            <w:tcW w:w="1838" w:type="dxa"/>
          </w:tcPr>
          <w:p w14:paraId="6EDFB46C" w14:textId="77777777" w:rsidR="00553AAC" w:rsidRPr="00553AAC" w:rsidRDefault="00553AAC" w:rsidP="007F107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460529772"/>
            <w:placeholder>
              <w:docPart w:val="2DBEDB225D494C168EC4C282B4B168F6"/>
            </w:placeholder>
            <w:date w:fullDate="2023-06-07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171987D3" w14:textId="77777777" w:rsidR="00553AAC" w:rsidRPr="00553AAC" w:rsidRDefault="00553AAC" w:rsidP="007F107D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553AAC">
                  <w:rPr>
                    <w:rFonts w:ascii="Arial" w:hAnsi="Arial" w:cs="Arial"/>
                    <w:sz w:val="22"/>
                    <w:szCs w:val="22"/>
                  </w:rPr>
                  <w:t>07/06/2023</w:t>
                </w:r>
              </w:p>
            </w:tc>
          </w:sdtContent>
        </w:sdt>
      </w:tr>
      <w:tr w:rsidR="00553AAC" w:rsidRPr="00553AAC" w14:paraId="692556F0" w14:textId="77777777" w:rsidTr="007F107D">
        <w:tc>
          <w:tcPr>
            <w:tcW w:w="1838" w:type="dxa"/>
          </w:tcPr>
          <w:p w14:paraId="46B0E2C2" w14:textId="77777777" w:rsidR="00553AAC" w:rsidRPr="00553AAC" w:rsidRDefault="00553AAC" w:rsidP="007F107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447314670"/>
            <w:placeholder>
              <w:docPart w:val="29153FE8840D46799A474E437EE5A527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0AF80D5D" w14:textId="77777777" w:rsidR="00553AAC" w:rsidRPr="00553AAC" w:rsidRDefault="00553AAC" w:rsidP="007F107D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553AAC">
                  <w:rPr>
                    <w:rFonts w:ascii="Arial" w:hAnsi="Arial" w:cs="Arial"/>
                    <w:sz w:val="22"/>
                    <w:szCs w:val="22"/>
                  </w:rPr>
                  <w:t>5</w:t>
                </w:r>
              </w:p>
            </w:tc>
          </w:sdtContent>
        </w:sdt>
      </w:tr>
      <w:tr w:rsidR="00553AAC" w:rsidRPr="00553AAC" w14:paraId="590B2283" w14:textId="77777777" w:rsidTr="007F107D">
        <w:tc>
          <w:tcPr>
            <w:tcW w:w="1838" w:type="dxa"/>
          </w:tcPr>
          <w:p w14:paraId="58853131" w14:textId="77777777" w:rsidR="00553AAC" w:rsidRPr="00553AAC" w:rsidRDefault="00553AAC" w:rsidP="007F107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08BD163F" w14:textId="77777777" w:rsidR="00553AAC" w:rsidRPr="00553AAC" w:rsidRDefault="00553AAC" w:rsidP="007F107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553AAC" w:rsidRPr="00553AAC" w14:paraId="7B7D2FD2" w14:textId="77777777" w:rsidTr="007F107D">
        <w:tc>
          <w:tcPr>
            <w:tcW w:w="1838" w:type="dxa"/>
          </w:tcPr>
          <w:p w14:paraId="1B37DB33" w14:textId="77777777" w:rsidR="00553AAC" w:rsidRPr="00553AAC" w:rsidRDefault="00553AAC" w:rsidP="007F107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48E104AD" w14:textId="77777777" w:rsidR="00553AAC" w:rsidRPr="00553AAC" w:rsidRDefault="00553AAC" w:rsidP="007F107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0CA0765D" w14:textId="77777777" w:rsidR="00553AAC" w:rsidRPr="00553AAC" w:rsidRDefault="00553AAC" w:rsidP="00553AAC">
      <w:pPr>
        <w:pBdr>
          <w:bottom w:val="single" w:sz="6" w:space="1" w:color="auto"/>
        </w:pBdr>
        <w:spacing w:after="0" w:line="240" w:lineRule="auto"/>
        <w:rPr>
          <w:rFonts w:ascii="Arial" w:hAnsi="Arial" w:cs="Arial"/>
        </w:rPr>
      </w:pPr>
    </w:p>
    <w:p w14:paraId="02E996FF" w14:textId="77777777" w:rsidR="00553AAC" w:rsidRPr="00553AAC" w:rsidRDefault="00553AAC" w:rsidP="00553AA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56525382" w14:textId="77777777" w:rsidR="00553AAC" w:rsidRPr="00553AAC" w:rsidRDefault="00553AAC" w:rsidP="00553AA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553AAC">
        <w:rPr>
          <w:rFonts w:ascii="Arial" w:hAnsi="Arial" w:cs="Arial"/>
          <w:b/>
          <w:sz w:val="22"/>
          <w:szCs w:val="22"/>
        </w:rPr>
        <w:t>AIM(S)</w:t>
      </w:r>
    </w:p>
    <w:p w14:paraId="2F5A75C6" w14:textId="77777777" w:rsidR="00553AAC" w:rsidRPr="00553AAC" w:rsidRDefault="00553AAC" w:rsidP="00553AAC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  <w:b/>
        </w:rPr>
      </w:pPr>
      <w:r w:rsidRPr="00553AAC">
        <w:rPr>
          <w:rFonts w:ascii="Arial" w:hAnsi="Arial" w:cs="Arial"/>
        </w:rPr>
        <w:t>To develop a critical understanding of the different drivers for professional advocacy provision and activism in the 21</w:t>
      </w:r>
      <w:r w:rsidRPr="00553AAC">
        <w:rPr>
          <w:rFonts w:ascii="Arial" w:hAnsi="Arial" w:cs="Arial"/>
          <w:vertAlign w:val="superscript"/>
        </w:rPr>
        <w:t>st</w:t>
      </w:r>
      <w:r w:rsidRPr="00553AAC">
        <w:rPr>
          <w:rFonts w:ascii="Arial" w:hAnsi="Arial" w:cs="Arial"/>
        </w:rPr>
        <w:t xml:space="preserve"> Century.</w:t>
      </w:r>
    </w:p>
    <w:p w14:paraId="3C650BB7" w14:textId="77777777" w:rsidR="00553AAC" w:rsidRPr="00553AAC" w:rsidRDefault="00553AAC" w:rsidP="00553AA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0B7F3CB5" w14:textId="77777777" w:rsidR="00553AAC" w:rsidRPr="00553AAC" w:rsidRDefault="00553AAC" w:rsidP="00553AA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553AAC">
        <w:rPr>
          <w:rFonts w:ascii="Arial" w:hAnsi="Arial" w:cs="Arial"/>
          <w:b/>
          <w:sz w:val="22"/>
          <w:szCs w:val="22"/>
        </w:rPr>
        <w:t>LEARNING OUTCOMES</w:t>
      </w:r>
    </w:p>
    <w:p w14:paraId="2B489B56" w14:textId="77777777" w:rsidR="00553AAC" w:rsidRPr="00553AAC" w:rsidRDefault="00553AAC" w:rsidP="00553AAC">
      <w:pPr>
        <w:spacing w:after="0" w:line="240" w:lineRule="auto"/>
        <w:rPr>
          <w:rFonts w:ascii="Arial" w:hAnsi="Arial" w:cs="Arial"/>
        </w:rPr>
      </w:pPr>
    </w:p>
    <w:p w14:paraId="1B7BF2D5" w14:textId="77777777" w:rsidR="00553AAC" w:rsidRPr="00553AAC" w:rsidRDefault="00553AAC" w:rsidP="00553AAC">
      <w:pPr>
        <w:spacing w:after="0" w:line="240" w:lineRule="auto"/>
        <w:rPr>
          <w:rFonts w:ascii="Arial" w:hAnsi="Arial" w:cs="Arial"/>
        </w:rPr>
      </w:pPr>
      <w:r w:rsidRPr="00553AAC">
        <w:rPr>
          <w:rFonts w:ascii="Arial" w:hAnsi="Arial" w:cs="Arial"/>
        </w:rPr>
        <w:t>Upon the successful completion of this module, the student should be able to:</w:t>
      </w:r>
    </w:p>
    <w:p w14:paraId="7D1F9EE1" w14:textId="77777777" w:rsidR="00553AAC" w:rsidRPr="00553AAC" w:rsidRDefault="00553AAC" w:rsidP="00553AAC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hAnsi="Arial" w:cs="Arial"/>
        </w:rPr>
      </w:pPr>
      <w:r w:rsidRPr="00553AAC">
        <w:rPr>
          <w:rFonts w:ascii="Arial" w:hAnsi="Arial" w:cs="Arial"/>
        </w:rPr>
        <w:t>demonstrate a critical understanding of the drivers of advocacy provision in Wales, UK and beyond;</w:t>
      </w:r>
    </w:p>
    <w:p w14:paraId="411F2535" w14:textId="77777777" w:rsidR="00553AAC" w:rsidRPr="00553AAC" w:rsidRDefault="00553AAC" w:rsidP="00553AAC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hAnsi="Arial" w:cs="Arial"/>
        </w:rPr>
      </w:pPr>
      <w:r w:rsidRPr="00553AAC">
        <w:rPr>
          <w:rFonts w:ascii="Arial" w:hAnsi="Arial" w:cs="Arial"/>
        </w:rPr>
        <w:t>critically reflect upon what has driven the rise in current activist movements locally and globally;</w:t>
      </w:r>
    </w:p>
    <w:p w14:paraId="62E34BAD" w14:textId="77777777" w:rsidR="00553AAC" w:rsidRPr="00553AAC" w:rsidRDefault="00553AAC" w:rsidP="00553AAC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hAnsi="Arial" w:cs="Arial"/>
        </w:rPr>
      </w:pPr>
      <w:r w:rsidRPr="00553AAC">
        <w:rPr>
          <w:rFonts w:ascii="Arial" w:hAnsi="Arial" w:cs="Arial"/>
        </w:rPr>
        <w:t xml:space="preserve">demonstrate a critical understanding of the impact of advocacy provision on service users, advocacy providers and local government versus the potential benefits of modern activism; </w:t>
      </w:r>
    </w:p>
    <w:p w14:paraId="44DB1B7E" w14:textId="77777777" w:rsidR="00553AAC" w:rsidRPr="00553AAC" w:rsidRDefault="00553AAC" w:rsidP="00553AAC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hAnsi="Arial" w:cs="Arial"/>
        </w:rPr>
      </w:pPr>
      <w:r w:rsidRPr="00553AAC">
        <w:rPr>
          <w:rFonts w:ascii="Arial" w:hAnsi="Arial" w:cs="Arial"/>
        </w:rPr>
        <w:t xml:space="preserve">demonstrate a critical understanding of the barriers in accessing advocacy services and operating as an independent advocate versus delivering the voice of the people through activism. </w:t>
      </w:r>
    </w:p>
    <w:p w14:paraId="24BA7CFA" w14:textId="77777777" w:rsidR="00553AAC" w:rsidRPr="00553AAC" w:rsidRDefault="00553AAC" w:rsidP="00553AAC">
      <w:pPr>
        <w:pStyle w:val="fixed"/>
        <w:jc w:val="both"/>
        <w:rPr>
          <w:rFonts w:ascii="Arial" w:hAnsi="Arial" w:cs="Arial"/>
          <w:sz w:val="22"/>
          <w:szCs w:val="22"/>
        </w:rPr>
      </w:pPr>
    </w:p>
    <w:p w14:paraId="2159523F" w14:textId="77777777" w:rsidR="00553AAC" w:rsidRPr="00553AAC" w:rsidRDefault="00553AAC" w:rsidP="00553AAC">
      <w:pPr>
        <w:pStyle w:val="fixed"/>
        <w:jc w:val="both"/>
        <w:rPr>
          <w:rFonts w:ascii="Arial" w:hAnsi="Arial" w:cs="Arial"/>
          <w:sz w:val="22"/>
          <w:szCs w:val="22"/>
        </w:rPr>
      </w:pPr>
      <w:r w:rsidRPr="00553AAC">
        <w:rPr>
          <w:rFonts w:ascii="Arial" w:hAnsi="Arial" w:cs="Arial"/>
          <w:sz w:val="22"/>
          <w:szCs w:val="22"/>
        </w:rPr>
        <w:t>INDICATIVE CONTENT</w:t>
      </w:r>
    </w:p>
    <w:p w14:paraId="7AB5030A" w14:textId="77777777" w:rsidR="00553AAC" w:rsidRPr="00553AAC" w:rsidRDefault="00553AAC" w:rsidP="00553AAC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553AAC">
        <w:rPr>
          <w:rFonts w:ascii="Arial" w:hAnsi="Arial" w:cs="Arial"/>
          <w:lang w:val="en-GB"/>
        </w:rPr>
        <w:t xml:space="preserve">An exploration of the </w:t>
      </w:r>
      <w:r w:rsidRPr="00553AAC">
        <w:rPr>
          <w:rFonts w:ascii="Arial" w:hAnsi="Arial" w:cs="Arial"/>
        </w:rPr>
        <w:t>content, purpose and effects of current legislation relating to:</w:t>
      </w:r>
    </w:p>
    <w:p w14:paraId="0D4293C4" w14:textId="77777777" w:rsidR="00553AAC" w:rsidRPr="00553AAC" w:rsidRDefault="00553AAC" w:rsidP="00553AAC">
      <w:pPr>
        <w:pStyle w:val="ListParagraph"/>
        <w:numPr>
          <w:ilvl w:val="1"/>
          <w:numId w:val="1"/>
        </w:numPr>
        <w:spacing w:after="0" w:line="240" w:lineRule="auto"/>
        <w:ind w:left="1434" w:hanging="357"/>
        <w:contextualSpacing w:val="0"/>
        <w:rPr>
          <w:rFonts w:ascii="Arial" w:hAnsi="Arial" w:cs="Arial"/>
        </w:rPr>
      </w:pPr>
      <w:r w:rsidRPr="00553AAC">
        <w:rPr>
          <w:rFonts w:ascii="Arial" w:hAnsi="Arial" w:cs="Arial"/>
        </w:rPr>
        <w:t>Professional advocacy/advocates</w:t>
      </w:r>
    </w:p>
    <w:p w14:paraId="4E2B86DE" w14:textId="77777777" w:rsidR="00553AAC" w:rsidRPr="00553AAC" w:rsidRDefault="00553AAC" w:rsidP="00553AAC">
      <w:pPr>
        <w:pStyle w:val="ListParagraph"/>
        <w:numPr>
          <w:ilvl w:val="1"/>
          <w:numId w:val="1"/>
        </w:numPr>
        <w:spacing w:after="0" w:line="240" w:lineRule="auto"/>
        <w:ind w:left="1434" w:hanging="357"/>
        <w:contextualSpacing w:val="0"/>
        <w:rPr>
          <w:rFonts w:ascii="Arial" w:hAnsi="Arial" w:cs="Arial"/>
        </w:rPr>
      </w:pPr>
      <w:r w:rsidRPr="00553AAC">
        <w:rPr>
          <w:rFonts w:ascii="Arial" w:hAnsi="Arial" w:cs="Arial"/>
        </w:rPr>
        <w:t>Activism/activists</w:t>
      </w:r>
    </w:p>
    <w:p w14:paraId="76E1C31E" w14:textId="77777777" w:rsidR="00553AAC" w:rsidRPr="00553AAC" w:rsidRDefault="00553AAC" w:rsidP="00553AAC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rPr>
          <w:rFonts w:ascii="Arial" w:hAnsi="Arial" w:cs="Arial"/>
        </w:rPr>
      </w:pPr>
      <w:r w:rsidRPr="00553AAC">
        <w:rPr>
          <w:rFonts w:ascii="Arial" w:hAnsi="Arial" w:cs="Arial"/>
        </w:rPr>
        <w:t>Critical review of the limitations and barriers faced by individuals in gaining access to advocacy services versus the potential benefits of modern activism.</w:t>
      </w:r>
    </w:p>
    <w:p w14:paraId="4E07593F" w14:textId="77777777" w:rsidR="00553AAC" w:rsidRPr="00553AAC" w:rsidRDefault="00553AAC" w:rsidP="00553AAC">
      <w:pPr>
        <w:pStyle w:val="ListParagraph"/>
        <w:numPr>
          <w:ilvl w:val="0"/>
          <w:numId w:val="1"/>
        </w:numPr>
        <w:spacing w:before="240" w:after="0" w:line="240" w:lineRule="auto"/>
        <w:ind w:left="851" w:hanging="567"/>
        <w:contextualSpacing w:val="0"/>
        <w:jc w:val="both"/>
        <w:rPr>
          <w:rFonts w:ascii="Arial" w:hAnsi="Arial" w:cs="Arial"/>
        </w:rPr>
      </w:pPr>
      <w:r w:rsidRPr="00553AAC">
        <w:rPr>
          <w:rFonts w:ascii="Arial" w:hAnsi="Arial" w:cs="Arial"/>
        </w:rPr>
        <w:t xml:space="preserve">A critical overview of the impact of modern independent advocate versus delivering the voice of the people through activism.  Communication between </w:t>
      </w:r>
      <w:proofErr w:type="spellStart"/>
      <w:r w:rsidRPr="00553AAC">
        <w:rPr>
          <w:rFonts w:ascii="Arial" w:hAnsi="Arial" w:cs="Arial"/>
        </w:rPr>
        <w:t>organisations</w:t>
      </w:r>
      <w:proofErr w:type="spellEnd"/>
      <w:r w:rsidRPr="00553AAC">
        <w:rPr>
          <w:rFonts w:ascii="Arial" w:hAnsi="Arial" w:cs="Arial"/>
        </w:rPr>
        <w:t xml:space="preserve"> and users, which allows for best practice, will be explored. </w:t>
      </w:r>
    </w:p>
    <w:p w14:paraId="0AF7AFC4" w14:textId="77777777" w:rsidR="00553AAC" w:rsidRPr="00553AAC" w:rsidRDefault="00553AAC" w:rsidP="00553AAC">
      <w:pPr>
        <w:pStyle w:val="ListParagraph"/>
        <w:spacing w:before="240" w:after="0" w:line="240" w:lineRule="auto"/>
        <w:ind w:left="851"/>
        <w:contextualSpacing w:val="0"/>
        <w:rPr>
          <w:rFonts w:ascii="Arial" w:hAnsi="Arial" w:cs="Arial"/>
        </w:rPr>
      </w:pPr>
    </w:p>
    <w:p w14:paraId="5B1E9891" w14:textId="77777777" w:rsidR="00553AAC" w:rsidRPr="00553AAC" w:rsidRDefault="00553AAC" w:rsidP="00553AAC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  <w:r w:rsidRPr="00553AAC">
        <w:rPr>
          <w:rFonts w:ascii="Arial" w:hAnsi="Arial" w:cs="Arial"/>
        </w:rPr>
        <w:br w:type="page"/>
      </w:r>
    </w:p>
    <w:p w14:paraId="3FCFCC84" w14:textId="77777777" w:rsidR="00553AAC" w:rsidRPr="00553AAC" w:rsidRDefault="00553AAC" w:rsidP="00553AAC">
      <w:pPr>
        <w:pStyle w:val="fixed"/>
        <w:rPr>
          <w:rFonts w:ascii="Arial" w:hAnsi="Arial" w:cs="Arial"/>
          <w:sz w:val="22"/>
          <w:szCs w:val="22"/>
        </w:rPr>
      </w:pPr>
      <w:r w:rsidRPr="00553AAC">
        <w:rPr>
          <w:rFonts w:ascii="Arial" w:hAnsi="Arial" w:cs="Arial"/>
          <w:sz w:val="22"/>
          <w:szCs w:val="22"/>
        </w:rPr>
        <w:lastRenderedPageBreak/>
        <w:t>Study Time Allocation</w:t>
      </w:r>
    </w:p>
    <w:p w14:paraId="21E5B5A1" w14:textId="77777777" w:rsidR="00553AAC" w:rsidRPr="00553AAC" w:rsidRDefault="00553AAC" w:rsidP="00553AAC">
      <w:pPr>
        <w:keepNext/>
        <w:spacing w:after="0" w:line="240" w:lineRule="auto"/>
        <w:rPr>
          <w:rFonts w:ascii="Arial" w:hAnsi="Arial" w:cs="Arial"/>
        </w:rPr>
      </w:pPr>
    </w:p>
    <w:p w14:paraId="04759485" w14:textId="77777777" w:rsidR="00553AAC" w:rsidRPr="00553AAC" w:rsidRDefault="00553AAC" w:rsidP="00553AAC">
      <w:pPr>
        <w:keepNext/>
        <w:spacing w:after="0" w:line="240" w:lineRule="auto"/>
        <w:rPr>
          <w:rFonts w:ascii="Arial" w:hAnsi="Arial" w:cs="Arial"/>
        </w:rPr>
      </w:pPr>
      <w:r w:rsidRPr="00553AAC">
        <w:rPr>
          <w:rFonts w:ascii="Arial" w:hAnsi="Arial" w:cs="Arial"/>
        </w:rPr>
        <w:t>The study time for the module is divided as follows:</w:t>
      </w:r>
    </w:p>
    <w:p w14:paraId="2DCF5A2E" w14:textId="77777777" w:rsidR="00553AAC" w:rsidRPr="00553AAC" w:rsidRDefault="00553AAC" w:rsidP="00553AAC">
      <w:pPr>
        <w:keepNext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Ind w:w="103" w:type="dxa"/>
        <w:tblLayout w:type="fixed"/>
        <w:tblLook w:val="04A0" w:firstRow="1" w:lastRow="0" w:firstColumn="1" w:lastColumn="0" w:noHBand="0" w:noVBand="1"/>
      </w:tblPr>
      <w:tblGrid>
        <w:gridCol w:w="2722"/>
        <w:gridCol w:w="1985"/>
        <w:gridCol w:w="2126"/>
      </w:tblGrid>
      <w:tr w:rsidR="00553AAC" w:rsidRPr="00553AAC" w14:paraId="1C18B03D" w14:textId="77777777" w:rsidTr="007F107D">
        <w:tc>
          <w:tcPr>
            <w:tcW w:w="2722" w:type="dxa"/>
          </w:tcPr>
          <w:p w14:paraId="06C36278" w14:textId="77777777" w:rsidR="00553AAC" w:rsidRPr="00553AAC" w:rsidRDefault="00553AAC" w:rsidP="007F107D">
            <w:pPr>
              <w:keepNext/>
              <w:spacing w:after="0"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53AAC">
              <w:rPr>
                <w:rFonts w:ascii="Arial" w:hAnsi="Arial" w:cs="Arial"/>
                <w:b/>
                <w:bCs/>
                <w:sz w:val="22"/>
                <w:szCs w:val="22"/>
              </w:rPr>
              <w:t>Activity type</w:t>
            </w:r>
          </w:p>
        </w:tc>
        <w:tc>
          <w:tcPr>
            <w:tcW w:w="1985" w:type="dxa"/>
          </w:tcPr>
          <w:p w14:paraId="10A53B36" w14:textId="77777777" w:rsidR="00553AAC" w:rsidRPr="00553AAC" w:rsidRDefault="00553AAC" w:rsidP="007F107D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53AAC">
              <w:rPr>
                <w:rFonts w:ascii="Arial" w:hAnsi="Arial" w:cs="Arial"/>
                <w:b/>
                <w:bCs/>
                <w:sz w:val="22"/>
                <w:szCs w:val="22"/>
              </w:rPr>
              <w:t>Hours</w:t>
            </w:r>
          </w:p>
        </w:tc>
        <w:tc>
          <w:tcPr>
            <w:tcW w:w="2126" w:type="dxa"/>
          </w:tcPr>
          <w:p w14:paraId="2DDD4123" w14:textId="77777777" w:rsidR="00553AAC" w:rsidRPr="00553AAC" w:rsidRDefault="00553AAC" w:rsidP="007F107D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53AAC">
              <w:rPr>
                <w:rFonts w:ascii="Arial" w:hAnsi="Arial" w:cs="Arial"/>
                <w:b/>
                <w:bCs/>
                <w:sz w:val="22"/>
                <w:szCs w:val="22"/>
              </w:rPr>
              <w:t>Percentage</w:t>
            </w:r>
          </w:p>
        </w:tc>
      </w:tr>
      <w:tr w:rsidR="00553AAC" w:rsidRPr="00553AAC" w14:paraId="73B6AE2B" w14:textId="77777777" w:rsidTr="007F107D">
        <w:tc>
          <w:tcPr>
            <w:tcW w:w="2722" w:type="dxa"/>
          </w:tcPr>
          <w:p w14:paraId="7A2DC370" w14:textId="77777777" w:rsidR="00553AAC" w:rsidRPr="00553AAC" w:rsidRDefault="00553AAC" w:rsidP="007F107D">
            <w:pPr>
              <w:keepNext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985" w:type="dxa"/>
          </w:tcPr>
          <w:p w14:paraId="48AF9121" w14:textId="77777777" w:rsidR="00553AAC" w:rsidRPr="00553AAC" w:rsidRDefault="00553AAC" w:rsidP="007F107D">
            <w:pPr>
              <w:keepNext/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2126" w:type="dxa"/>
          </w:tcPr>
          <w:p w14:paraId="125F7921" w14:textId="77777777" w:rsidR="00553AAC" w:rsidRPr="00553AAC" w:rsidRDefault="00553AAC" w:rsidP="007F107D">
            <w:pPr>
              <w:keepNext/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15%</w:t>
            </w:r>
          </w:p>
        </w:tc>
      </w:tr>
      <w:tr w:rsidR="00553AAC" w:rsidRPr="00553AAC" w14:paraId="0071F6CA" w14:textId="77777777" w:rsidTr="007F107D">
        <w:tc>
          <w:tcPr>
            <w:tcW w:w="2722" w:type="dxa"/>
          </w:tcPr>
          <w:p w14:paraId="424496E4" w14:textId="77777777" w:rsidR="00553AAC" w:rsidRPr="00553AAC" w:rsidRDefault="00553AAC" w:rsidP="007F107D">
            <w:pPr>
              <w:keepNext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985" w:type="dxa"/>
          </w:tcPr>
          <w:p w14:paraId="5C5D78A0" w14:textId="77777777" w:rsidR="00553AAC" w:rsidRPr="00553AAC" w:rsidRDefault="00553AAC" w:rsidP="007F107D">
            <w:pPr>
              <w:keepNext/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170</w:t>
            </w:r>
          </w:p>
        </w:tc>
        <w:tc>
          <w:tcPr>
            <w:tcW w:w="2126" w:type="dxa"/>
          </w:tcPr>
          <w:p w14:paraId="08E97D20" w14:textId="77777777" w:rsidR="00553AAC" w:rsidRPr="00553AAC" w:rsidRDefault="00553AAC" w:rsidP="007F107D">
            <w:pPr>
              <w:keepNext/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85%</w:t>
            </w:r>
          </w:p>
        </w:tc>
      </w:tr>
      <w:tr w:rsidR="00553AAC" w:rsidRPr="00553AAC" w14:paraId="66D3625B" w14:textId="77777777" w:rsidTr="007F107D">
        <w:tc>
          <w:tcPr>
            <w:tcW w:w="2722" w:type="dxa"/>
          </w:tcPr>
          <w:p w14:paraId="2F1565C5" w14:textId="77777777" w:rsidR="00553AAC" w:rsidRPr="00553AAC" w:rsidRDefault="00553AAC" w:rsidP="007F107D">
            <w:pPr>
              <w:keepNext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985" w:type="dxa"/>
          </w:tcPr>
          <w:p w14:paraId="62EE0DDB" w14:textId="77777777" w:rsidR="00553AAC" w:rsidRPr="00553AAC" w:rsidRDefault="00553AAC" w:rsidP="007F107D">
            <w:pPr>
              <w:keepNext/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2126" w:type="dxa"/>
          </w:tcPr>
          <w:p w14:paraId="6196875A" w14:textId="77777777" w:rsidR="00553AAC" w:rsidRPr="00553AAC" w:rsidRDefault="00553AAC" w:rsidP="007F107D">
            <w:pPr>
              <w:keepNext/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553AAC" w:rsidRPr="00553AAC" w14:paraId="35AE4F9B" w14:textId="77777777" w:rsidTr="007F107D">
        <w:tc>
          <w:tcPr>
            <w:tcW w:w="2722" w:type="dxa"/>
          </w:tcPr>
          <w:p w14:paraId="56713505" w14:textId="77777777" w:rsidR="00553AAC" w:rsidRPr="00553AAC" w:rsidRDefault="00553AAC" w:rsidP="007F107D">
            <w:pPr>
              <w:keepNext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985" w:type="dxa"/>
          </w:tcPr>
          <w:p w14:paraId="500BD33D" w14:textId="77777777" w:rsidR="00553AAC" w:rsidRPr="00553AAC" w:rsidRDefault="00553AAC" w:rsidP="007F107D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53AAC">
              <w:rPr>
                <w:rFonts w:ascii="Arial" w:hAnsi="Arial" w:cs="Arial"/>
                <w:b/>
                <w:bCs/>
                <w:sz w:val="22"/>
                <w:szCs w:val="22"/>
              </w:rPr>
              <w:t>200</w:t>
            </w:r>
          </w:p>
        </w:tc>
        <w:tc>
          <w:tcPr>
            <w:tcW w:w="2126" w:type="dxa"/>
          </w:tcPr>
          <w:p w14:paraId="70B39D81" w14:textId="77777777" w:rsidR="00553AAC" w:rsidRPr="00553AAC" w:rsidRDefault="00553AAC" w:rsidP="007F107D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53AAC">
              <w:rPr>
                <w:rFonts w:ascii="Arial" w:hAnsi="Arial" w:cs="Arial"/>
                <w:b/>
                <w:bCs/>
                <w:sz w:val="22"/>
                <w:szCs w:val="22"/>
              </w:rPr>
              <w:t>100%</w:t>
            </w:r>
          </w:p>
        </w:tc>
      </w:tr>
    </w:tbl>
    <w:p w14:paraId="7B30BCF4" w14:textId="77777777" w:rsidR="00553AAC" w:rsidRPr="00553AAC" w:rsidRDefault="00553AAC" w:rsidP="00553AAC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17CDE011" w14:textId="77777777" w:rsidR="00553AAC" w:rsidRPr="00553AAC" w:rsidRDefault="00553AAC" w:rsidP="00553AAC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553AAC">
        <w:rPr>
          <w:rFonts w:ascii="Arial" w:hAnsi="Arial" w:cs="Arial"/>
          <w:sz w:val="22"/>
          <w:szCs w:val="22"/>
        </w:rPr>
        <w:t>ASSESSMENT</w:t>
      </w:r>
    </w:p>
    <w:p w14:paraId="5019B6BB" w14:textId="77777777" w:rsidR="00553AAC" w:rsidRPr="00553AAC" w:rsidRDefault="00553AAC" w:rsidP="00553AAC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0583F383" w14:textId="77777777" w:rsidR="00553AAC" w:rsidRPr="00553AAC" w:rsidRDefault="00553AAC" w:rsidP="00553AAC">
      <w:pPr>
        <w:spacing w:after="0" w:line="240" w:lineRule="auto"/>
        <w:rPr>
          <w:rFonts w:ascii="Arial" w:hAnsi="Arial" w:cs="Arial"/>
          <w:b/>
        </w:rPr>
      </w:pPr>
      <w:r w:rsidRPr="00553AAC">
        <w:rPr>
          <w:rFonts w:ascii="Arial" w:hAnsi="Arial" w:cs="Arial"/>
          <w:b/>
        </w:rPr>
        <w:t>Assessment Component 1</w:t>
      </w:r>
    </w:p>
    <w:p w14:paraId="32219852" w14:textId="77777777" w:rsidR="00553AAC" w:rsidRPr="00553AAC" w:rsidRDefault="00553AAC" w:rsidP="00553AAC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553AAC" w:rsidRPr="00553AAC" w14:paraId="6E4B73A5" w14:textId="77777777" w:rsidTr="007F107D">
        <w:tc>
          <w:tcPr>
            <w:tcW w:w="562" w:type="dxa"/>
          </w:tcPr>
          <w:p w14:paraId="4DDD5050" w14:textId="77777777" w:rsidR="00553AAC" w:rsidRPr="00553AAC" w:rsidRDefault="00553AAC" w:rsidP="007F107D">
            <w:pPr>
              <w:spacing w:after="0"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53AAC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2458" w:type="dxa"/>
          </w:tcPr>
          <w:p w14:paraId="3E5EF4B0" w14:textId="77777777" w:rsidR="00553AAC" w:rsidRPr="00553AAC" w:rsidRDefault="00553AAC" w:rsidP="007F107D">
            <w:pPr>
              <w:spacing w:after="0"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53AAC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tc>
          <w:tcPr>
            <w:tcW w:w="538" w:type="dxa"/>
          </w:tcPr>
          <w:p w14:paraId="5BDDE5CB" w14:textId="77777777" w:rsidR="00553AAC" w:rsidRPr="00553AAC" w:rsidRDefault="00553AAC" w:rsidP="007F107D">
            <w:pPr>
              <w:spacing w:after="0"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53AAC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  <w:tc>
          <w:tcPr>
            <w:tcW w:w="2482" w:type="dxa"/>
          </w:tcPr>
          <w:p w14:paraId="6AC57F20" w14:textId="77777777" w:rsidR="00553AAC" w:rsidRPr="00553AAC" w:rsidRDefault="00553AAC" w:rsidP="007F107D">
            <w:pPr>
              <w:spacing w:after="0"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53AAC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tc>
          <w:tcPr>
            <w:tcW w:w="538" w:type="dxa"/>
          </w:tcPr>
          <w:p w14:paraId="35AADB6C" w14:textId="77777777" w:rsidR="00553AAC" w:rsidRPr="00553AAC" w:rsidRDefault="00553AAC" w:rsidP="007F107D">
            <w:pPr>
              <w:spacing w:after="0"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53AAC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2482" w:type="dxa"/>
          </w:tcPr>
          <w:p w14:paraId="76B08E2E" w14:textId="77777777" w:rsidR="00553AAC" w:rsidRPr="00553AAC" w:rsidRDefault="00553AAC" w:rsidP="007F107D">
            <w:pPr>
              <w:spacing w:after="0"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53AAC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5FA0615F" w14:textId="77777777" w:rsidR="00553AAC" w:rsidRPr="00553AAC" w:rsidRDefault="00553AAC" w:rsidP="00553AAC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553AAC" w:rsidRPr="00553AAC" w14:paraId="7E5B3CA6" w14:textId="77777777" w:rsidTr="007F107D">
        <w:tc>
          <w:tcPr>
            <w:tcW w:w="3256" w:type="dxa"/>
          </w:tcPr>
          <w:p w14:paraId="26C47106" w14:textId="77777777" w:rsidR="00553AAC" w:rsidRPr="00553AAC" w:rsidRDefault="00553AAC" w:rsidP="007F107D">
            <w:pPr>
              <w:spacing w:after="0"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53AAC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14:paraId="5930C227" w14:textId="77777777" w:rsidR="00553AAC" w:rsidRPr="00553AAC" w:rsidRDefault="00553AAC" w:rsidP="007F107D">
            <w:pPr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3E953D3E" w14:textId="77777777" w:rsidR="00553AAC" w:rsidRPr="00553AAC" w:rsidRDefault="00553AAC" w:rsidP="007F107D">
            <w:pPr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553AAC" w:rsidRPr="00553AAC" w14:paraId="3F49B161" w14:textId="77777777" w:rsidTr="007F107D">
        <w:tc>
          <w:tcPr>
            <w:tcW w:w="3256" w:type="dxa"/>
          </w:tcPr>
          <w:p w14:paraId="0D32B74D" w14:textId="77777777" w:rsidR="00553AAC" w:rsidRPr="00553AAC" w:rsidRDefault="00553AAC" w:rsidP="007F107D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 xml:space="preserve">Written assignment </w:t>
            </w:r>
          </w:p>
        </w:tc>
        <w:tc>
          <w:tcPr>
            <w:tcW w:w="3969" w:type="dxa"/>
          </w:tcPr>
          <w:p w14:paraId="6DAEB659" w14:textId="77777777" w:rsidR="00553AAC" w:rsidRPr="00553AAC" w:rsidRDefault="00553AAC" w:rsidP="007F107D">
            <w:pPr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2000 words</w:t>
            </w:r>
          </w:p>
        </w:tc>
        <w:tc>
          <w:tcPr>
            <w:tcW w:w="1559" w:type="dxa"/>
          </w:tcPr>
          <w:p w14:paraId="62966912" w14:textId="77777777" w:rsidR="00553AAC" w:rsidRPr="00553AAC" w:rsidRDefault="00553AAC" w:rsidP="007F107D">
            <w:pPr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</w:tbl>
    <w:p w14:paraId="0926A7EA" w14:textId="77777777" w:rsidR="00553AAC" w:rsidRPr="00553AAC" w:rsidRDefault="00553AAC" w:rsidP="00553AAC">
      <w:pPr>
        <w:spacing w:after="0" w:line="240" w:lineRule="auto"/>
        <w:rPr>
          <w:rFonts w:ascii="Arial" w:hAnsi="Arial" w:cs="Arial"/>
          <w:b/>
        </w:rPr>
      </w:pPr>
    </w:p>
    <w:p w14:paraId="2B046F09" w14:textId="77777777" w:rsidR="00553AAC" w:rsidRPr="00553AAC" w:rsidRDefault="00553AAC" w:rsidP="00553AAC">
      <w:pPr>
        <w:spacing w:after="0" w:line="240" w:lineRule="auto"/>
        <w:rPr>
          <w:rFonts w:ascii="Arial" w:hAnsi="Arial" w:cs="Arial"/>
          <w:b/>
        </w:rPr>
      </w:pPr>
      <w:r w:rsidRPr="00553AAC">
        <w:rPr>
          <w:rFonts w:ascii="Arial" w:hAnsi="Arial" w:cs="Arial"/>
          <w:b/>
        </w:rPr>
        <w:t>Assessment Component 2</w:t>
      </w:r>
    </w:p>
    <w:p w14:paraId="64247A7E" w14:textId="77777777" w:rsidR="00553AAC" w:rsidRPr="00553AAC" w:rsidRDefault="00553AAC" w:rsidP="00553AAC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9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553AAC" w:rsidRPr="00553AAC" w14:paraId="6DD4359F" w14:textId="77777777" w:rsidTr="007F107D">
        <w:tc>
          <w:tcPr>
            <w:tcW w:w="562" w:type="dxa"/>
          </w:tcPr>
          <w:p w14:paraId="667C25E3" w14:textId="77777777" w:rsidR="00553AAC" w:rsidRPr="00553AAC" w:rsidRDefault="00553AAC" w:rsidP="007F107D">
            <w:pPr>
              <w:spacing w:after="0"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53AAC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2458" w:type="dxa"/>
          </w:tcPr>
          <w:p w14:paraId="43C667CE" w14:textId="77777777" w:rsidR="00553AAC" w:rsidRPr="00553AAC" w:rsidRDefault="00553AAC" w:rsidP="007F107D">
            <w:pPr>
              <w:spacing w:after="0"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53AAC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tc>
          <w:tcPr>
            <w:tcW w:w="538" w:type="dxa"/>
          </w:tcPr>
          <w:p w14:paraId="2D892AB8" w14:textId="77777777" w:rsidR="00553AAC" w:rsidRPr="00553AAC" w:rsidRDefault="00553AAC" w:rsidP="007F107D">
            <w:pPr>
              <w:spacing w:after="0" w:line="240" w:lineRule="auto"/>
              <w:rPr>
                <w:rFonts w:ascii="Segoe UI Symbol" w:eastAsia="MS Gothic" w:hAnsi="Segoe UI Symbol" w:cs="Segoe UI Symbol"/>
                <w:sz w:val="22"/>
                <w:szCs w:val="22"/>
              </w:rPr>
            </w:pPr>
            <w:r w:rsidRPr="00553AAC">
              <w:rPr>
                <w:rFonts w:ascii="Segoe UI Symbol" w:eastAsia="MS Gothic" w:hAnsi="Segoe UI Symbol" w:cs="Segoe UI Symbol"/>
                <w:sz w:val="22"/>
                <w:szCs w:val="22"/>
              </w:rPr>
              <w:t>☒</w:t>
            </w:r>
          </w:p>
        </w:tc>
        <w:tc>
          <w:tcPr>
            <w:tcW w:w="2482" w:type="dxa"/>
          </w:tcPr>
          <w:p w14:paraId="0238A95E" w14:textId="77777777" w:rsidR="00553AAC" w:rsidRPr="00553AAC" w:rsidRDefault="00553AAC" w:rsidP="007F107D">
            <w:pPr>
              <w:spacing w:after="0"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53AAC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tc>
          <w:tcPr>
            <w:tcW w:w="538" w:type="dxa"/>
          </w:tcPr>
          <w:p w14:paraId="52C62A6D" w14:textId="77777777" w:rsidR="00553AAC" w:rsidRPr="00553AAC" w:rsidRDefault="00553AAC" w:rsidP="007F107D">
            <w:pPr>
              <w:spacing w:after="0" w:line="240" w:lineRule="auto"/>
              <w:rPr>
                <w:rFonts w:ascii="Segoe UI Symbol" w:eastAsia="MS Gothic" w:hAnsi="Segoe UI Symbol" w:cs="Segoe UI Symbol"/>
                <w:sz w:val="22"/>
                <w:szCs w:val="22"/>
              </w:rPr>
            </w:pPr>
            <w:r w:rsidRPr="00553AAC">
              <w:rPr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2482" w:type="dxa"/>
          </w:tcPr>
          <w:p w14:paraId="1756890B" w14:textId="77777777" w:rsidR="00553AAC" w:rsidRPr="00553AAC" w:rsidRDefault="00553AAC" w:rsidP="007F107D">
            <w:pPr>
              <w:spacing w:after="0"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53AAC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011A11AC" w14:textId="77777777" w:rsidR="00553AAC" w:rsidRPr="00553AAC" w:rsidRDefault="00553AAC" w:rsidP="00553AAC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553AAC" w:rsidRPr="00553AAC" w14:paraId="28CDE5AF" w14:textId="77777777" w:rsidTr="007F107D">
        <w:tc>
          <w:tcPr>
            <w:tcW w:w="3256" w:type="dxa"/>
          </w:tcPr>
          <w:p w14:paraId="60249F2A" w14:textId="77777777" w:rsidR="00553AAC" w:rsidRPr="00553AAC" w:rsidRDefault="00553AAC" w:rsidP="007F107D">
            <w:pPr>
              <w:spacing w:after="0"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53AAC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14:paraId="77FB0A7D" w14:textId="77777777" w:rsidR="00553AAC" w:rsidRPr="00553AAC" w:rsidRDefault="00553AAC" w:rsidP="007F107D">
            <w:pPr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74CE48DB" w14:textId="77777777" w:rsidR="00553AAC" w:rsidRPr="00553AAC" w:rsidRDefault="00553AAC" w:rsidP="007F107D">
            <w:pPr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553AAC" w:rsidRPr="00553AAC" w14:paraId="44CB44F3" w14:textId="77777777" w:rsidTr="007F107D">
        <w:tc>
          <w:tcPr>
            <w:tcW w:w="3256" w:type="dxa"/>
          </w:tcPr>
          <w:p w14:paraId="7DF1223E" w14:textId="77777777" w:rsidR="00553AAC" w:rsidRPr="00553AAC" w:rsidRDefault="00553AAC" w:rsidP="007F107D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Academic Poster (with references)</w:t>
            </w:r>
          </w:p>
        </w:tc>
        <w:tc>
          <w:tcPr>
            <w:tcW w:w="3969" w:type="dxa"/>
          </w:tcPr>
          <w:p w14:paraId="26BBA327" w14:textId="77777777" w:rsidR="00553AAC" w:rsidRPr="00553AAC" w:rsidRDefault="00553AAC" w:rsidP="007F107D">
            <w:pPr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 xml:space="preserve">2000 words or equivalent   </w:t>
            </w:r>
          </w:p>
        </w:tc>
        <w:tc>
          <w:tcPr>
            <w:tcW w:w="1559" w:type="dxa"/>
          </w:tcPr>
          <w:p w14:paraId="076EE81D" w14:textId="77777777" w:rsidR="00553AAC" w:rsidRPr="00553AAC" w:rsidRDefault="00553AAC" w:rsidP="007F107D">
            <w:pPr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</w:tbl>
    <w:p w14:paraId="452102C2" w14:textId="77777777" w:rsidR="00553AAC" w:rsidRPr="00553AAC" w:rsidRDefault="00553AAC" w:rsidP="00553AAC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1E739635" w14:textId="77777777" w:rsidR="00553AAC" w:rsidRPr="00553AAC" w:rsidRDefault="00553AAC" w:rsidP="00553AAC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553AAC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553AAC" w:rsidRPr="00553AAC" w14:paraId="640A6796" w14:textId="77777777" w:rsidTr="007F107D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53563EE7" w14:textId="77777777" w:rsidR="00553AAC" w:rsidRPr="00553AAC" w:rsidRDefault="00553AAC" w:rsidP="007F107D">
            <w:pPr>
              <w:keepNext/>
              <w:spacing w:after="0"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53AAC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2EB800FB" w14:textId="77777777" w:rsidR="00553AAC" w:rsidRPr="00553AAC" w:rsidRDefault="00553AAC" w:rsidP="007F107D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53AAC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553AAC" w:rsidRPr="00553AAC" w14:paraId="31E7B506" w14:textId="77777777" w:rsidTr="007F107D">
        <w:tc>
          <w:tcPr>
            <w:tcW w:w="3261" w:type="dxa"/>
          </w:tcPr>
          <w:p w14:paraId="7E34CD7D" w14:textId="77777777" w:rsidR="00553AAC" w:rsidRPr="00553AAC" w:rsidRDefault="00553AAC" w:rsidP="007F107D">
            <w:pPr>
              <w:keepNext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4ABC391C" w14:textId="77777777" w:rsidR="00553AAC" w:rsidRPr="00553AAC" w:rsidRDefault="00553AAC" w:rsidP="007F107D">
            <w:pPr>
              <w:keepNext/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53AAC" w:rsidRPr="00553AAC" w14:paraId="08453838" w14:textId="77777777" w:rsidTr="007F107D">
        <w:tc>
          <w:tcPr>
            <w:tcW w:w="3261" w:type="dxa"/>
          </w:tcPr>
          <w:p w14:paraId="21187675" w14:textId="77777777" w:rsidR="00553AAC" w:rsidRPr="00553AAC" w:rsidRDefault="00553AAC" w:rsidP="007F107D">
            <w:pPr>
              <w:keepNext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428520B9" w14:textId="77777777" w:rsidR="00553AAC" w:rsidRPr="00553AAC" w:rsidRDefault="00553AAC" w:rsidP="007F107D">
            <w:pPr>
              <w:keepNext/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  <w:tr w:rsidR="00553AAC" w:rsidRPr="00553AAC" w14:paraId="15DE38D4" w14:textId="77777777" w:rsidTr="007F107D">
        <w:tc>
          <w:tcPr>
            <w:tcW w:w="3261" w:type="dxa"/>
          </w:tcPr>
          <w:p w14:paraId="628A7C1B" w14:textId="77777777" w:rsidR="00553AAC" w:rsidRPr="00553AAC" w:rsidRDefault="00553AAC" w:rsidP="007F107D">
            <w:pPr>
              <w:keepNext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75C807C0" w14:textId="77777777" w:rsidR="00553AAC" w:rsidRPr="00553AAC" w:rsidRDefault="00553AAC" w:rsidP="007F107D">
            <w:pPr>
              <w:keepNext/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53AAC" w:rsidRPr="00553AAC" w14:paraId="6428F8F7" w14:textId="77777777" w:rsidTr="007F107D">
        <w:tc>
          <w:tcPr>
            <w:tcW w:w="3261" w:type="dxa"/>
          </w:tcPr>
          <w:p w14:paraId="0936DC09" w14:textId="77777777" w:rsidR="00553AAC" w:rsidRPr="00553AAC" w:rsidRDefault="00553AAC" w:rsidP="007F107D">
            <w:pPr>
              <w:keepNext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18A3EF88" w14:textId="77777777" w:rsidR="00553AAC" w:rsidRPr="00553AAC" w:rsidRDefault="00553AAC" w:rsidP="007F107D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53AAC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12E3FD4A" w14:textId="77777777" w:rsidR="00553AAC" w:rsidRPr="00553AAC" w:rsidRDefault="00553AAC" w:rsidP="00553AAC">
      <w:pPr>
        <w:spacing w:after="0" w:line="240" w:lineRule="auto"/>
        <w:rPr>
          <w:rFonts w:ascii="Arial" w:hAnsi="Arial" w:cs="Arial"/>
          <w:b/>
        </w:rPr>
      </w:pPr>
    </w:p>
    <w:p w14:paraId="4F78C664" w14:textId="77777777" w:rsidR="00553AAC" w:rsidRPr="00553AAC" w:rsidRDefault="00553AAC" w:rsidP="00553AAC">
      <w:pPr>
        <w:spacing w:after="0" w:line="240" w:lineRule="auto"/>
        <w:rPr>
          <w:rFonts w:ascii="Arial" w:hAnsi="Arial" w:cs="Arial"/>
          <w:b/>
        </w:rPr>
      </w:pPr>
      <w:r w:rsidRPr="00553AAC">
        <w:rPr>
          <w:rFonts w:ascii="Arial" w:hAnsi="Arial" w:cs="Arial"/>
          <w:b/>
        </w:rPr>
        <w:t>INDICATIVE READING LIST</w:t>
      </w:r>
    </w:p>
    <w:p w14:paraId="675FC13E" w14:textId="77777777" w:rsidR="00553AAC" w:rsidRPr="00553AAC" w:rsidRDefault="00553AAC" w:rsidP="00553AAC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1689"/>
        <w:gridCol w:w="7"/>
        <w:gridCol w:w="5812"/>
        <w:gridCol w:w="1552"/>
        <w:gridCol w:w="7"/>
      </w:tblGrid>
      <w:tr w:rsidR="00553AAC" w:rsidRPr="00553AAC" w14:paraId="5F1E7088" w14:textId="77777777" w:rsidTr="007F107D">
        <w:trPr>
          <w:gridAfter w:val="1"/>
          <w:wAfter w:w="7" w:type="dxa"/>
        </w:trPr>
        <w:tc>
          <w:tcPr>
            <w:tcW w:w="1696" w:type="dxa"/>
            <w:gridSpan w:val="2"/>
            <w:shd w:val="clear" w:color="auto" w:fill="BFBFBF" w:themeFill="background1" w:themeFillShade="BF"/>
          </w:tcPr>
          <w:p w14:paraId="5F855C56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53AAC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7364" w:type="dxa"/>
            <w:gridSpan w:val="2"/>
          </w:tcPr>
          <w:p w14:paraId="1A342FE7" w14:textId="77777777" w:rsidR="00553AAC" w:rsidRPr="00553AAC" w:rsidRDefault="00553AAC" w:rsidP="007F107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ECAY5008 / ECAY5008D</w:t>
            </w:r>
          </w:p>
        </w:tc>
      </w:tr>
      <w:tr w:rsidR="00553AAC" w:rsidRPr="00553AAC" w14:paraId="01BDDA6D" w14:textId="77777777" w:rsidTr="007F107D">
        <w:trPr>
          <w:gridAfter w:val="1"/>
          <w:wAfter w:w="7" w:type="dxa"/>
        </w:trPr>
        <w:tc>
          <w:tcPr>
            <w:tcW w:w="1696" w:type="dxa"/>
            <w:gridSpan w:val="2"/>
            <w:shd w:val="clear" w:color="auto" w:fill="BFBFBF" w:themeFill="background1" w:themeFillShade="BF"/>
          </w:tcPr>
          <w:p w14:paraId="2DCFF36A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53AAC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7364" w:type="dxa"/>
            <w:gridSpan w:val="2"/>
          </w:tcPr>
          <w:p w14:paraId="1DB9F377" w14:textId="77777777" w:rsidR="00553AAC" w:rsidRPr="00553AAC" w:rsidRDefault="00553AAC" w:rsidP="007F107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Advocacy and Activism in the 21</w:t>
            </w:r>
            <w:r w:rsidRPr="00553AAC">
              <w:rPr>
                <w:rFonts w:ascii="Arial" w:hAnsi="Arial" w:cs="Arial"/>
                <w:sz w:val="22"/>
                <w:szCs w:val="22"/>
                <w:vertAlign w:val="superscript"/>
              </w:rPr>
              <w:t>st</w:t>
            </w:r>
            <w:r w:rsidRPr="00553AAC">
              <w:rPr>
                <w:rFonts w:ascii="Arial" w:hAnsi="Arial" w:cs="Arial"/>
                <w:sz w:val="22"/>
                <w:szCs w:val="22"/>
              </w:rPr>
              <w:t xml:space="preserve"> Century: Challenges and Possibilities </w:t>
            </w:r>
          </w:p>
        </w:tc>
      </w:tr>
      <w:tr w:rsidR="00553AAC" w:rsidRPr="00553AAC" w14:paraId="6B4A5A79" w14:textId="77777777" w:rsidTr="007F107D">
        <w:trPr>
          <w:gridAfter w:val="1"/>
          <w:wAfter w:w="7" w:type="dxa"/>
        </w:trPr>
        <w:tc>
          <w:tcPr>
            <w:tcW w:w="1696" w:type="dxa"/>
            <w:gridSpan w:val="2"/>
            <w:shd w:val="clear" w:color="auto" w:fill="BFBFBF" w:themeFill="background1" w:themeFillShade="BF"/>
          </w:tcPr>
          <w:p w14:paraId="6B7131EE" w14:textId="77777777" w:rsidR="00553AAC" w:rsidRPr="00553AAC" w:rsidRDefault="00553AAC" w:rsidP="007F107D">
            <w:pPr>
              <w:tabs>
                <w:tab w:val="num" w:pos="720"/>
                <w:tab w:val="left" w:pos="1383"/>
              </w:tabs>
              <w:spacing w:after="0"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53AAC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812" w:type="dxa"/>
            <w:shd w:val="clear" w:color="auto" w:fill="BFBFBF" w:themeFill="background1" w:themeFillShade="BF"/>
          </w:tcPr>
          <w:p w14:paraId="7095695A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53AAC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552" w:type="dxa"/>
            <w:shd w:val="clear" w:color="auto" w:fill="BFBFBF" w:themeFill="background1" w:themeFillShade="BF"/>
          </w:tcPr>
          <w:p w14:paraId="2EF79636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53AAC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553AAC" w:rsidRPr="00553AAC" w14:paraId="68B2A4AD" w14:textId="77777777" w:rsidTr="007F107D">
        <w:trPr>
          <w:gridAfter w:val="1"/>
          <w:wAfter w:w="7" w:type="dxa"/>
        </w:trPr>
        <w:tc>
          <w:tcPr>
            <w:tcW w:w="1696" w:type="dxa"/>
            <w:gridSpan w:val="2"/>
          </w:tcPr>
          <w:p w14:paraId="1E7DD164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812" w:type="dxa"/>
          </w:tcPr>
          <w:p w14:paraId="5BD69F80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 xml:space="preserve">Gentile, M. (2012) </w:t>
            </w:r>
            <w:r w:rsidRPr="00553AAC">
              <w:rPr>
                <w:rFonts w:ascii="Arial" w:hAnsi="Arial" w:cs="Arial"/>
                <w:i/>
                <w:sz w:val="22"/>
                <w:szCs w:val="22"/>
              </w:rPr>
              <w:t>Giving Voice to Values: How to Speak your Mind When You Know What’s Right</w:t>
            </w:r>
            <w:r w:rsidRPr="00553AAC">
              <w:rPr>
                <w:rFonts w:ascii="Arial" w:hAnsi="Arial" w:cs="Arial"/>
                <w:sz w:val="22"/>
                <w:szCs w:val="22"/>
              </w:rPr>
              <w:t>. UK: McGraw-Hill.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78006279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3B1D7DA" w14:textId="77777777" w:rsidR="00553AAC" w:rsidRPr="00553AAC" w:rsidRDefault="00553AAC" w:rsidP="007F107D">
                <w:pPr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553AA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53AAC" w:rsidRPr="00553AAC" w14:paraId="7120BDEC" w14:textId="77777777" w:rsidTr="007F107D">
        <w:trPr>
          <w:trHeight w:val="439"/>
        </w:trPr>
        <w:tc>
          <w:tcPr>
            <w:tcW w:w="1689" w:type="dxa"/>
          </w:tcPr>
          <w:p w14:paraId="286482ED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819" w:type="dxa"/>
            <w:gridSpan w:val="2"/>
          </w:tcPr>
          <w:p w14:paraId="32FF7E2A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 xml:space="preserve">Advocacy </w:t>
            </w:r>
            <w:r w:rsidRPr="00553AAC">
              <w:rPr>
                <w:rFonts w:ascii="Arial" w:hAnsi="Arial" w:cs="Arial"/>
                <w:i/>
                <w:sz w:val="22"/>
                <w:szCs w:val="22"/>
              </w:rPr>
              <w:t>QPM Advocacy Charter Available</w:t>
            </w:r>
            <w:r w:rsidRPr="00553AAC">
              <w:rPr>
                <w:rFonts w:ascii="Arial" w:hAnsi="Arial" w:cs="Arial"/>
                <w:sz w:val="22"/>
                <w:szCs w:val="22"/>
              </w:rPr>
              <w:t xml:space="preserve"> at </w:t>
            </w:r>
            <w:hyperlink r:id="rId5" w:history="1">
              <w:r w:rsidRPr="00553AAC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https://qualityadvocacy.org.uk/resources/advocacy-charter/</w:t>
              </w:r>
            </w:hyperlink>
            <w:r w:rsidRPr="00553AAC">
              <w:rPr>
                <w:rFonts w:ascii="Arial" w:hAnsi="Arial" w:cs="Arial"/>
                <w:sz w:val="22"/>
                <w:szCs w:val="22"/>
              </w:rPr>
              <w:t xml:space="preserve">  Accessed on 19.12.2018.</w:t>
            </w:r>
          </w:p>
        </w:tc>
        <w:tc>
          <w:tcPr>
            <w:tcW w:w="1559" w:type="dxa"/>
            <w:gridSpan w:val="2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3831168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E97D05A" w14:textId="77777777" w:rsidR="00553AAC" w:rsidRPr="00553AAC" w:rsidRDefault="00553AAC" w:rsidP="007F107D">
                <w:pPr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553AA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53AAC" w:rsidRPr="00553AAC" w14:paraId="1E09A98D" w14:textId="77777777" w:rsidTr="007F107D">
        <w:tc>
          <w:tcPr>
            <w:tcW w:w="1689" w:type="dxa"/>
          </w:tcPr>
          <w:p w14:paraId="1022ED8A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819" w:type="dxa"/>
            <w:gridSpan w:val="2"/>
          </w:tcPr>
          <w:p w14:paraId="26FF82B4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i/>
                <w:sz w:val="22"/>
                <w:szCs w:val="22"/>
              </w:rPr>
              <w:t>Social Services and Well-being (Wales) Act 2014</w:t>
            </w:r>
            <w:r w:rsidRPr="00553AAC">
              <w:rPr>
                <w:rFonts w:ascii="Arial" w:hAnsi="Arial" w:cs="Arial"/>
                <w:sz w:val="22"/>
                <w:szCs w:val="22"/>
              </w:rPr>
              <w:t xml:space="preserve"> Available at </w:t>
            </w:r>
            <w:hyperlink r:id="rId6" w:history="1">
              <w:r w:rsidRPr="00553AAC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https://www.legislation.gov.uk/anaw/2014/4/contents</w:t>
              </w:r>
            </w:hyperlink>
            <w:r w:rsidRPr="00553AAC">
              <w:rPr>
                <w:rFonts w:ascii="Arial" w:hAnsi="Arial" w:cs="Arial"/>
                <w:sz w:val="22"/>
                <w:szCs w:val="22"/>
              </w:rPr>
              <w:t xml:space="preserve"> Accessed on 19.12.2018</w:t>
            </w:r>
          </w:p>
        </w:tc>
        <w:tc>
          <w:tcPr>
            <w:tcW w:w="1559" w:type="dxa"/>
            <w:gridSpan w:val="2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96679122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345F661" w14:textId="77777777" w:rsidR="00553AAC" w:rsidRPr="00553AAC" w:rsidRDefault="00553AAC" w:rsidP="007F107D">
                <w:pPr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553AA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53AAC" w:rsidRPr="00553AAC" w14:paraId="7E34B207" w14:textId="77777777" w:rsidTr="007F107D">
        <w:tc>
          <w:tcPr>
            <w:tcW w:w="1689" w:type="dxa"/>
          </w:tcPr>
          <w:p w14:paraId="73BA568B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819" w:type="dxa"/>
            <w:gridSpan w:val="2"/>
          </w:tcPr>
          <w:p w14:paraId="4E9707E8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 xml:space="preserve">Bateman, N. (2020) </w:t>
            </w:r>
            <w:r w:rsidRPr="00553AAC">
              <w:rPr>
                <w:rFonts w:ascii="Arial" w:hAnsi="Arial" w:cs="Arial"/>
                <w:i/>
                <w:sz w:val="22"/>
                <w:szCs w:val="22"/>
              </w:rPr>
              <w:t>Advocacy Skills: A Handbook for Human Service Professionals</w:t>
            </w:r>
            <w:r w:rsidRPr="00553AAC">
              <w:rPr>
                <w:rFonts w:ascii="Arial" w:hAnsi="Arial" w:cs="Arial"/>
                <w:sz w:val="22"/>
                <w:szCs w:val="22"/>
              </w:rPr>
              <w:t>. UK: Arena</w:t>
            </w:r>
          </w:p>
        </w:tc>
        <w:tc>
          <w:tcPr>
            <w:tcW w:w="1559" w:type="dxa"/>
            <w:gridSpan w:val="2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42741875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3174166" w14:textId="77777777" w:rsidR="00553AAC" w:rsidRPr="00553AAC" w:rsidRDefault="00553AAC" w:rsidP="007F107D">
                <w:pPr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553AA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53AAC" w:rsidRPr="00553AAC" w14:paraId="6DC4E247" w14:textId="77777777" w:rsidTr="007F107D">
        <w:tc>
          <w:tcPr>
            <w:tcW w:w="1689" w:type="dxa"/>
          </w:tcPr>
          <w:p w14:paraId="469EBDCA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lastRenderedPageBreak/>
              <w:t>Essential</w:t>
            </w:r>
          </w:p>
        </w:tc>
        <w:tc>
          <w:tcPr>
            <w:tcW w:w="5819" w:type="dxa"/>
            <w:gridSpan w:val="2"/>
          </w:tcPr>
          <w:p w14:paraId="52E3C2FA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53AAC">
              <w:rPr>
                <w:rFonts w:ascii="Arial" w:hAnsi="Arial" w:cs="Arial"/>
                <w:sz w:val="22"/>
                <w:szCs w:val="22"/>
              </w:rPr>
              <w:t>Stuesser</w:t>
            </w:r>
            <w:proofErr w:type="spellEnd"/>
            <w:r w:rsidRPr="00553AAC">
              <w:rPr>
                <w:rFonts w:ascii="Arial" w:hAnsi="Arial" w:cs="Arial"/>
                <w:sz w:val="22"/>
                <w:szCs w:val="22"/>
              </w:rPr>
              <w:t xml:space="preserve">, L. (2011) </w:t>
            </w:r>
            <w:r w:rsidRPr="00553AA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An Introduction to Advocacy, </w:t>
            </w:r>
            <w:r w:rsidRPr="00553AAC">
              <w:rPr>
                <w:rFonts w:ascii="Arial" w:hAnsi="Arial" w:cs="Arial"/>
                <w:sz w:val="22"/>
                <w:szCs w:val="22"/>
              </w:rPr>
              <w:t>Thomson Reuters.</w:t>
            </w:r>
          </w:p>
        </w:tc>
        <w:tc>
          <w:tcPr>
            <w:tcW w:w="1559" w:type="dxa"/>
            <w:gridSpan w:val="2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7733087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6BBCD6F" w14:textId="77777777" w:rsidR="00553AAC" w:rsidRPr="00553AAC" w:rsidRDefault="00553AAC" w:rsidP="007F107D">
                <w:pPr>
                  <w:spacing w:after="0" w:line="240" w:lineRule="auto"/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553AA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53AAC" w:rsidRPr="00553AAC" w14:paraId="7D3D2EC7" w14:textId="77777777" w:rsidTr="007F107D">
        <w:tc>
          <w:tcPr>
            <w:tcW w:w="1689" w:type="dxa"/>
          </w:tcPr>
          <w:p w14:paraId="3529BE85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819" w:type="dxa"/>
            <w:gridSpan w:val="2"/>
          </w:tcPr>
          <w:p w14:paraId="1D7ED08E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 xml:space="preserve">Lyons, P. (2019) </w:t>
            </w:r>
            <w:r w:rsidRPr="00553AA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Advocacy: A Practical Guide, </w:t>
            </w:r>
            <w:r w:rsidRPr="00553AAC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7" w:history="1">
              <w:r w:rsidRPr="00553AAC">
                <w:rPr>
                  <w:rFonts w:ascii="Arial" w:hAnsi="Arial" w:cs="Arial"/>
                  <w:sz w:val="22"/>
                  <w:szCs w:val="22"/>
                </w:rPr>
                <w:t>Wildy, Simmonds &amp; Hill Publishing</w:t>
              </w:r>
            </w:hyperlink>
            <w:r w:rsidRPr="00553AAC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559" w:type="dxa"/>
            <w:gridSpan w:val="2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00574701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513A211" w14:textId="77777777" w:rsidR="00553AAC" w:rsidRPr="00553AAC" w:rsidRDefault="00553AAC" w:rsidP="007F107D">
                <w:pPr>
                  <w:spacing w:after="0" w:line="240" w:lineRule="auto"/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553AA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53AAC" w:rsidRPr="00553AAC" w14:paraId="7215AF17" w14:textId="77777777" w:rsidTr="007F107D">
        <w:tc>
          <w:tcPr>
            <w:tcW w:w="1689" w:type="dxa"/>
          </w:tcPr>
          <w:p w14:paraId="2F3888DF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819" w:type="dxa"/>
            <w:gridSpan w:val="2"/>
          </w:tcPr>
          <w:p w14:paraId="26E7A12A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 xml:space="preserve">Jackson, S.J., Bailey, M. &amp; Foucault Welles, B. (2020) </w:t>
            </w:r>
            <w:r w:rsidRPr="00553AA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#HashtageActivism: Networks of Race and Gender Justice, </w:t>
            </w:r>
            <w:r w:rsidRPr="00553AAC">
              <w:rPr>
                <w:rFonts w:ascii="Arial" w:hAnsi="Arial" w:cs="Arial"/>
                <w:sz w:val="22"/>
                <w:szCs w:val="22"/>
              </w:rPr>
              <w:t>Cambridge, MA: The MIT Press</w:t>
            </w:r>
          </w:p>
        </w:tc>
        <w:tc>
          <w:tcPr>
            <w:tcW w:w="1559" w:type="dxa"/>
            <w:gridSpan w:val="2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69161466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F1E8D0B" w14:textId="77777777" w:rsidR="00553AAC" w:rsidRPr="00553AAC" w:rsidRDefault="00553AAC" w:rsidP="007F107D">
                <w:pPr>
                  <w:spacing w:after="0" w:line="240" w:lineRule="auto"/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553AA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53AAC" w:rsidRPr="00553AAC" w14:paraId="3980F171" w14:textId="77777777" w:rsidTr="007F107D">
        <w:tc>
          <w:tcPr>
            <w:tcW w:w="1689" w:type="dxa"/>
          </w:tcPr>
          <w:p w14:paraId="44EB0C3A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19" w:type="dxa"/>
            <w:gridSpan w:val="2"/>
          </w:tcPr>
          <w:p w14:paraId="0840E51D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 xml:space="preserve">Han, H. (2014) </w:t>
            </w:r>
            <w:r w:rsidRPr="00553AAC">
              <w:rPr>
                <w:rFonts w:ascii="Arial" w:hAnsi="Arial" w:cs="Arial"/>
                <w:i/>
                <w:iCs/>
                <w:sz w:val="22"/>
                <w:szCs w:val="22"/>
              </w:rPr>
              <w:t>How Organizations Develop Activists: Civic Associations &amp; Leadership in the 21</w:t>
            </w:r>
            <w:r w:rsidRPr="00553AAC">
              <w:rPr>
                <w:rFonts w:ascii="Arial" w:hAnsi="Arial" w:cs="Arial"/>
                <w:i/>
                <w:iCs/>
                <w:sz w:val="22"/>
                <w:szCs w:val="22"/>
                <w:vertAlign w:val="superscript"/>
              </w:rPr>
              <w:t>st</w:t>
            </w:r>
            <w:r w:rsidRPr="00553AA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Century, </w:t>
            </w:r>
            <w:r w:rsidRPr="00553AAC">
              <w:rPr>
                <w:rFonts w:ascii="Arial" w:hAnsi="Arial" w:cs="Arial"/>
                <w:sz w:val="22"/>
                <w:szCs w:val="22"/>
              </w:rPr>
              <w:t>Oxford: OUP.</w:t>
            </w:r>
          </w:p>
        </w:tc>
        <w:tc>
          <w:tcPr>
            <w:tcW w:w="1559" w:type="dxa"/>
            <w:gridSpan w:val="2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13088725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CA24D6C" w14:textId="77777777" w:rsidR="00553AAC" w:rsidRPr="00553AAC" w:rsidRDefault="00553AAC" w:rsidP="007F107D">
                <w:pPr>
                  <w:spacing w:after="0" w:line="240" w:lineRule="auto"/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553AA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53AAC" w:rsidRPr="00553AAC" w14:paraId="4EE1E14B" w14:textId="77777777" w:rsidTr="007F107D">
        <w:tc>
          <w:tcPr>
            <w:tcW w:w="1689" w:type="dxa"/>
          </w:tcPr>
          <w:p w14:paraId="22BB4149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19" w:type="dxa"/>
            <w:gridSpan w:val="2"/>
          </w:tcPr>
          <w:p w14:paraId="04C46112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Drake, A. (2021)</w:t>
            </w:r>
            <w:r w:rsidRPr="00553AA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Activism, Inclusion and the Challenges of Deliberative Democracy, </w:t>
            </w:r>
            <w:r w:rsidRPr="00553AAC">
              <w:rPr>
                <w:rFonts w:ascii="Arial" w:hAnsi="Arial" w:cs="Arial"/>
                <w:sz w:val="22"/>
                <w:szCs w:val="22"/>
              </w:rPr>
              <w:t>Vancouver, BC: UBC Press.</w:t>
            </w:r>
          </w:p>
        </w:tc>
        <w:tc>
          <w:tcPr>
            <w:tcW w:w="1559" w:type="dxa"/>
            <w:gridSpan w:val="2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97389918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CCC90F4" w14:textId="77777777" w:rsidR="00553AAC" w:rsidRPr="00553AAC" w:rsidRDefault="00553AAC" w:rsidP="007F107D">
                <w:pPr>
                  <w:spacing w:after="0" w:line="240" w:lineRule="auto"/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553AA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53AAC" w:rsidRPr="00553AAC" w14:paraId="5A452375" w14:textId="77777777" w:rsidTr="007F107D">
        <w:tc>
          <w:tcPr>
            <w:tcW w:w="1689" w:type="dxa"/>
          </w:tcPr>
          <w:p w14:paraId="4A8CCF70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19" w:type="dxa"/>
            <w:gridSpan w:val="2"/>
          </w:tcPr>
          <w:p w14:paraId="16FEE9AF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 xml:space="preserve">Geiger, S. (2021) </w:t>
            </w:r>
            <w:r w:rsidRPr="00553AA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Healthcare Activism: Markets, Morals and the Collective Good, </w:t>
            </w:r>
            <w:r w:rsidRPr="00553AAC">
              <w:rPr>
                <w:rFonts w:ascii="Arial" w:hAnsi="Arial" w:cs="Arial"/>
                <w:sz w:val="22"/>
                <w:szCs w:val="22"/>
              </w:rPr>
              <w:t>Oxford: OUP.</w:t>
            </w:r>
          </w:p>
        </w:tc>
        <w:tc>
          <w:tcPr>
            <w:tcW w:w="1559" w:type="dxa"/>
            <w:gridSpan w:val="2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84747216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C57AAED" w14:textId="77777777" w:rsidR="00553AAC" w:rsidRPr="00553AAC" w:rsidRDefault="00553AAC" w:rsidP="007F107D">
                <w:pPr>
                  <w:spacing w:after="0" w:line="240" w:lineRule="auto"/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553AA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53AAC" w:rsidRPr="00553AAC" w14:paraId="50247BFB" w14:textId="77777777" w:rsidTr="007F107D">
        <w:tc>
          <w:tcPr>
            <w:tcW w:w="1689" w:type="dxa"/>
          </w:tcPr>
          <w:p w14:paraId="296E25C8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19" w:type="dxa"/>
            <w:gridSpan w:val="2"/>
          </w:tcPr>
          <w:p w14:paraId="01AC412D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53AAC">
              <w:rPr>
                <w:rFonts w:ascii="Arial" w:hAnsi="Arial" w:cs="Arial"/>
                <w:sz w:val="22"/>
                <w:szCs w:val="22"/>
              </w:rPr>
              <w:t>Cann</w:t>
            </w:r>
            <w:proofErr w:type="spellEnd"/>
            <w:r w:rsidRPr="00553AAC">
              <w:rPr>
                <w:rFonts w:ascii="Arial" w:hAnsi="Arial" w:cs="Arial"/>
                <w:sz w:val="22"/>
                <w:szCs w:val="22"/>
              </w:rPr>
              <w:t xml:space="preserve">, C. &amp; DeMeulenaere, E, (2020) </w:t>
            </w:r>
            <w:r w:rsidRPr="00553AA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The Activist Academic, </w:t>
            </w:r>
            <w:r w:rsidRPr="00553AAC">
              <w:rPr>
                <w:rFonts w:ascii="Arial" w:hAnsi="Arial" w:cs="Arial"/>
                <w:sz w:val="22"/>
                <w:szCs w:val="22"/>
              </w:rPr>
              <w:t>Gorham, ME: Myers Education Press.</w:t>
            </w:r>
          </w:p>
        </w:tc>
        <w:tc>
          <w:tcPr>
            <w:tcW w:w="1559" w:type="dxa"/>
            <w:gridSpan w:val="2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77319815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84D14D1" w14:textId="77777777" w:rsidR="00553AAC" w:rsidRPr="00553AAC" w:rsidRDefault="00553AAC" w:rsidP="007F107D">
                <w:pPr>
                  <w:spacing w:after="0" w:line="240" w:lineRule="auto"/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553AA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53AAC" w:rsidRPr="00553AAC" w14:paraId="1E78B91D" w14:textId="77777777" w:rsidTr="007F107D">
        <w:tc>
          <w:tcPr>
            <w:tcW w:w="1689" w:type="dxa"/>
          </w:tcPr>
          <w:p w14:paraId="22B525CD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19" w:type="dxa"/>
            <w:gridSpan w:val="2"/>
          </w:tcPr>
          <w:p w14:paraId="1A77E63E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553AAC">
              <w:rPr>
                <w:rFonts w:ascii="Arial" w:hAnsi="Arial" w:cs="Arial"/>
                <w:i/>
                <w:iCs/>
                <w:sz w:val="22"/>
                <w:szCs w:val="22"/>
              </w:rPr>
              <w:t>Climate Change Activism</w:t>
            </w:r>
          </w:p>
        </w:tc>
        <w:tc>
          <w:tcPr>
            <w:tcW w:w="1559" w:type="dxa"/>
            <w:gridSpan w:val="2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47522155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4C897EB" w14:textId="77777777" w:rsidR="00553AAC" w:rsidRPr="00553AAC" w:rsidRDefault="00553AAC" w:rsidP="007F107D">
                <w:pPr>
                  <w:spacing w:after="0" w:line="240" w:lineRule="auto"/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553AA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53AAC" w:rsidRPr="00553AAC" w14:paraId="31591F21" w14:textId="77777777" w:rsidTr="007F107D">
        <w:tc>
          <w:tcPr>
            <w:tcW w:w="1689" w:type="dxa"/>
          </w:tcPr>
          <w:p w14:paraId="18623D7E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19" w:type="dxa"/>
            <w:gridSpan w:val="2"/>
          </w:tcPr>
          <w:p w14:paraId="0BDDC7D8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 xml:space="preserve">Meikle, G. (2018) </w:t>
            </w:r>
            <w:r w:rsidRPr="00553AA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The Routledge Companion to Media and Activism, </w:t>
            </w:r>
            <w:r w:rsidRPr="00553AAC">
              <w:rPr>
                <w:rFonts w:ascii="Arial" w:hAnsi="Arial" w:cs="Arial"/>
                <w:sz w:val="22"/>
                <w:szCs w:val="22"/>
              </w:rPr>
              <w:t>Abingdon: Routledge.</w:t>
            </w:r>
          </w:p>
        </w:tc>
        <w:tc>
          <w:tcPr>
            <w:tcW w:w="1559" w:type="dxa"/>
            <w:gridSpan w:val="2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8646991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6485E5E" w14:textId="77777777" w:rsidR="00553AAC" w:rsidRPr="00553AAC" w:rsidRDefault="00553AAC" w:rsidP="007F107D">
                <w:pPr>
                  <w:spacing w:after="0" w:line="240" w:lineRule="auto"/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553AA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53AAC" w:rsidRPr="00553AAC" w14:paraId="60AEB044" w14:textId="77777777" w:rsidTr="007F107D">
        <w:tc>
          <w:tcPr>
            <w:tcW w:w="1689" w:type="dxa"/>
          </w:tcPr>
          <w:p w14:paraId="430C0CCE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19" w:type="dxa"/>
            <w:gridSpan w:val="2"/>
          </w:tcPr>
          <w:p w14:paraId="4054102E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 xml:space="preserve">Wilks, T. (2014) </w:t>
            </w:r>
            <w:r w:rsidRPr="00553AAC">
              <w:rPr>
                <w:rFonts w:ascii="Arial" w:hAnsi="Arial" w:cs="Arial"/>
                <w:i/>
                <w:sz w:val="22"/>
                <w:szCs w:val="22"/>
              </w:rPr>
              <w:t>Advocacy and Social Work Practice</w:t>
            </w:r>
            <w:r w:rsidRPr="00553AAC">
              <w:rPr>
                <w:rFonts w:ascii="Arial" w:hAnsi="Arial" w:cs="Arial"/>
                <w:sz w:val="22"/>
                <w:szCs w:val="22"/>
              </w:rPr>
              <w:t xml:space="preserve">. UK: McGraw-Hill. </w:t>
            </w:r>
          </w:p>
        </w:tc>
        <w:tc>
          <w:tcPr>
            <w:tcW w:w="1559" w:type="dxa"/>
            <w:gridSpan w:val="2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66550797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3FD8A47" w14:textId="77777777" w:rsidR="00553AAC" w:rsidRPr="00553AAC" w:rsidRDefault="00553AAC" w:rsidP="007F107D">
                <w:pPr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553AA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53AAC" w:rsidRPr="00553AAC" w14:paraId="0925E414" w14:textId="77777777" w:rsidTr="007F107D">
        <w:trPr>
          <w:gridAfter w:val="1"/>
          <w:wAfter w:w="7" w:type="dxa"/>
        </w:trPr>
        <w:tc>
          <w:tcPr>
            <w:tcW w:w="1696" w:type="dxa"/>
            <w:gridSpan w:val="2"/>
          </w:tcPr>
          <w:p w14:paraId="28ACFEE4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12" w:type="dxa"/>
          </w:tcPr>
          <w:p w14:paraId="0FBB30AC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 xml:space="preserve">Wright, A.C. &amp; Jaffe, K.J. (2014) </w:t>
            </w:r>
            <w:r w:rsidRPr="00553AAC">
              <w:rPr>
                <w:rFonts w:ascii="Arial" w:hAnsi="Arial" w:cs="Arial"/>
                <w:i/>
                <w:sz w:val="22"/>
                <w:szCs w:val="22"/>
              </w:rPr>
              <w:t>Six Steps to Successful Child Advocacy.</w:t>
            </w:r>
            <w:r w:rsidRPr="00553AAC">
              <w:rPr>
                <w:rFonts w:ascii="Arial" w:hAnsi="Arial" w:cs="Arial"/>
                <w:sz w:val="22"/>
                <w:szCs w:val="22"/>
              </w:rPr>
              <w:t xml:space="preserve"> UK: Sage.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62646083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B46E0AC" w14:textId="77777777" w:rsidR="00553AAC" w:rsidRPr="00553AAC" w:rsidRDefault="00553AAC" w:rsidP="007F107D">
                <w:pPr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553AA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53AAC" w:rsidRPr="00553AAC" w14:paraId="1B7ECD5A" w14:textId="77777777" w:rsidTr="007F107D">
        <w:trPr>
          <w:gridAfter w:val="1"/>
          <w:wAfter w:w="7" w:type="dxa"/>
        </w:trPr>
        <w:tc>
          <w:tcPr>
            <w:tcW w:w="1696" w:type="dxa"/>
            <w:gridSpan w:val="2"/>
          </w:tcPr>
          <w:p w14:paraId="0DAB9295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12" w:type="dxa"/>
          </w:tcPr>
          <w:p w14:paraId="0A232444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 xml:space="preserve">Newbigging, K. (2015) </w:t>
            </w:r>
            <w:r w:rsidRPr="00553AAC">
              <w:rPr>
                <w:rFonts w:ascii="Arial" w:hAnsi="Arial" w:cs="Arial"/>
                <w:i/>
                <w:sz w:val="22"/>
                <w:szCs w:val="22"/>
              </w:rPr>
              <w:t>Independent Mental health Advocacy: The Right to be Heard, Context, Values and Good Practice</w:t>
            </w:r>
            <w:r w:rsidRPr="00553AAC">
              <w:rPr>
                <w:rFonts w:ascii="Arial" w:hAnsi="Arial" w:cs="Arial"/>
                <w:sz w:val="22"/>
                <w:szCs w:val="22"/>
              </w:rPr>
              <w:t xml:space="preserve">. UK: JKP. 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5845885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132F8C8" w14:textId="77777777" w:rsidR="00553AAC" w:rsidRPr="00553AAC" w:rsidRDefault="00553AAC" w:rsidP="007F107D">
                <w:pPr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553AA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53AAC" w:rsidRPr="00553AAC" w14:paraId="277AA546" w14:textId="77777777" w:rsidTr="007F107D">
        <w:trPr>
          <w:gridAfter w:val="1"/>
          <w:wAfter w:w="7" w:type="dxa"/>
        </w:trPr>
        <w:tc>
          <w:tcPr>
            <w:tcW w:w="1696" w:type="dxa"/>
            <w:gridSpan w:val="2"/>
          </w:tcPr>
          <w:p w14:paraId="6A98AE1D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12" w:type="dxa"/>
          </w:tcPr>
          <w:p w14:paraId="7E5C919E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 xml:space="preserve">Jansson, B.S. (2017) </w:t>
            </w:r>
            <w:r w:rsidRPr="00553AA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Becoming an Effective Policy Advocate: From Policy Practice to Social Justice, </w:t>
            </w:r>
            <w:r w:rsidRPr="00553AAC">
              <w:rPr>
                <w:rFonts w:ascii="Arial" w:hAnsi="Arial" w:cs="Arial"/>
                <w:sz w:val="22"/>
                <w:szCs w:val="22"/>
              </w:rPr>
              <w:t xml:space="preserve">Boston, MA: Cengage Learning. 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98203557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04B6551" w14:textId="77777777" w:rsidR="00553AAC" w:rsidRPr="00553AAC" w:rsidRDefault="00553AAC" w:rsidP="007F107D">
                <w:pPr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553AA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53AAC" w:rsidRPr="00553AAC" w14:paraId="66B4FBEF" w14:textId="77777777" w:rsidTr="007F107D">
        <w:trPr>
          <w:gridAfter w:val="1"/>
          <w:wAfter w:w="7" w:type="dxa"/>
        </w:trPr>
        <w:tc>
          <w:tcPr>
            <w:tcW w:w="1696" w:type="dxa"/>
            <w:gridSpan w:val="2"/>
          </w:tcPr>
          <w:p w14:paraId="272347E5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12" w:type="dxa"/>
          </w:tcPr>
          <w:p w14:paraId="0F89F163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 xml:space="preserve">Farrugia, D. (2022) </w:t>
            </w:r>
            <w:r w:rsidRPr="00553AA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Youth, Work and the Post-Fordist Self, </w:t>
            </w:r>
            <w:r w:rsidRPr="00553AAC">
              <w:rPr>
                <w:rFonts w:ascii="Arial" w:hAnsi="Arial" w:cs="Arial"/>
                <w:sz w:val="22"/>
                <w:szCs w:val="22"/>
              </w:rPr>
              <w:t>Bristol; Bristol University Press.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54278715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9FE2A99" w14:textId="77777777" w:rsidR="00553AAC" w:rsidRPr="00553AAC" w:rsidRDefault="00553AAC" w:rsidP="007F107D">
                <w:pPr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553AA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53AAC" w:rsidRPr="00553AAC" w14:paraId="2B540574" w14:textId="77777777" w:rsidTr="007F107D">
        <w:trPr>
          <w:gridAfter w:val="1"/>
          <w:wAfter w:w="7" w:type="dxa"/>
        </w:trPr>
        <w:tc>
          <w:tcPr>
            <w:tcW w:w="1696" w:type="dxa"/>
            <w:gridSpan w:val="2"/>
          </w:tcPr>
          <w:p w14:paraId="4831DD2F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12" w:type="dxa"/>
          </w:tcPr>
          <w:p w14:paraId="3BFF3A5A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 xml:space="preserve">Davies, E.J. (2014) </w:t>
            </w:r>
            <w:r w:rsidRPr="00553AAC">
              <w:rPr>
                <w:rFonts w:ascii="Arial" w:hAnsi="Arial" w:cs="Arial"/>
                <w:i/>
                <w:sz w:val="22"/>
                <w:szCs w:val="22"/>
              </w:rPr>
              <w:t>Domestic Violence Advocacy: Complex Lives/Difficult Choices</w:t>
            </w:r>
            <w:r w:rsidRPr="00553AAC">
              <w:rPr>
                <w:rFonts w:ascii="Arial" w:hAnsi="Arial" w:cs="Arial"/>
                <w:sz w:val="22"/>
                <w:szCs w:val="22"/>
              </w:rPr>
              <w:t xml:space="preserve">. UK: Sage. 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01314778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96E6636" w14:textId="77777777" w:rsidR="00553AAC" w:rsidRPr="00553AAC" w:rsidRDefault="00553AAC" w:rsidP="007F107D">
                <w:pPr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553AA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53AAC" w:rsidRPr="00553AAC" w14:paraId="7F133DBC" w14:textId="77777777" w:rsidTr="007F107D">
        <w:trPr>
          <w:gridAfter w:val="1"/>
          <w:wAfter w:w="7" w:type="dxa"/>
        </w:trPr>
        <w:tc>
          <w:tcPr>
            <w:tcW w:w="1696" w:type="dxa"/>
            <w:gridSpan w:val="2"/>
          </w:tcPr>
          <w:p w14:paraId="5161F2D4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12" w:type="dxa"/>
          </w:tcPr>
          <w:p w14:paraId="35AD97FE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53AAC">
              <w:rPr>
                <w:rFonts w:ascii="Arial" w:hAnsi="Arial" w:cs="Arial"/>
                <w:sz w:val="22"/>
                <w:szCs w:val="22"/>
              </w:rPr>
              <w:t>Neumar</w:t>
            </w:r>
            <w:proofErr w:type="spellEnd"/>
            <w:r w:rsidRPr="00553AAC">
              <w:rPr>
                <w:rFonts w:ascii="Arial" w:hAnsi="Arial" w:cs="Arial"/>
                <w:sz w:val="22"/>
                <w:szCs w:val="22"/>
              </w:rPr>
              <w:t xml:space="preserve">, M.; Schneider, U. &amp; Meyer, M. (2013) </w:t>
            </w:r>
            <w:r w:rsidRPr="00553AAC">
              <w:rPr>
                <w:rFonts w:ascii="Arial" w:hAnsi="Arial" w:cs="Arial"/>
                <w:i/>
                <w:sz w:val="22"/>
                <w:szCs w:val="22"/>
              </w:rPr>
              <w:t>Public Funding and Its Impact on Nonprofit Advocacy Sage Journals</w:t>
            </w:r>
            <w:r w:rsidRPr="00553AAC">
              <w:rPr>
                <w:rFonts w:ascii="Arial" w:hAnsi="Arial" w:cs="Arial"/>
                <w:sz w:val="22"/>
                <w:szCs w:val="22"/>
              </w:rPr>
              <w:t xml:space="preserve">. Available at </w:t>
            </w:r>
            <w:hyperlink r:id="rId8" w:history="1">
              <w:r w:rsidRPr="00553AAC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https://journals-sagepub-com.ezproxy.uwtsd.ac.uk/doi/abs/10.1177/0899764013513350</w:t>
              </w:r>
            </w:hyperlink>
            <w:r w:rsidRPr="00553AAC">
              <w:rPr>
                <w:rFonts w:ascii="Arial" w:hAnsi="Arial" w:cs="Arial"/>
                <w:sz w:val="22"/>
                <w:szCs w:val="22"/>
              </w:rPr>
              <w:t xml:space="preserve"> Accessed on 19.12.2018.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60896143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FACB11B" w14:textId="77777777" w:rsidR="00553AAC" w:rsidRPr="00553AAC" w:rsidRDefault="00553AAC" w:rsidP="007F107D">
                <w:pPr>
                  <w:spacing w:after="0" w:line="240" w:lineRule="auto"/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553AA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53AAC" w:rsidRPr="00553AAC" w14:paraId="01AAC89E" w14:textId="77777777" w:rsidTr="007F107D">
        <w:trPr>
          <w:gridAfter w:val="1"/>
          <w:wAfter w:w="7" w:type="dxa"/>
        </w:trPr>
        <w:tc>
          <w:tcPr>
            <w:tcW w:w="1696" w:type="dxa"/>
            <w:gridSpan w:val="2"/>
          </w:tcPr>
          <w:p w14:paraId="203448D7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812" w:type="dxa"/>
          </w:tcPr>
          <w:p w14:paraId="10DB172E" w14:textId="77777777" w:rsidR="00553AAC" w:rsidRPr="00553AAC" w:rsidRDefault="00553AAC" w:rsidP="007F10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553AAC">
              <w:rPr>
                <w:rFonts w:ascii="Arial" w:hAnsi="Arial" w:cs="Arial"/>
                <w:sz w:val="22"/>
                <w:szCs w:val="22"/>
              </w:rPr>
              <w:t xml:space="preserve">Jackson, J. (2016) </w:t>
            </w:r>
            <w:r w:rsidRPr="00553AAC">
              <w:rPr>
                <w:rFonts w:ascii="Arial" w:hAnsi="Arial" w:cs="Arial"/>
                <w:i/>
                <w:sz w:val="22"/>
                <w:szCs w:val="22"/>
              </w:rPr>
              <w:t>The role of special advocates: Advocacy, due process and the adversarial tradition</w:t>
            </w:r>
            <w:r w:rsidRPr="00553AAC">
              <w:rPr>
                <w:rFonts w:ascii="Arial" w:hAnsi="Arial" w:cs="Arial"/>
                <w:sz w:val="22"/>
                <w:szCs w:val="22"/>
              </w:rPr>
              <w:t xml:space="preserve">. Available at </w:t>
            </w:r>
            <w:hyperlink r:id="rId9" w:history="1">
              <w:r w:rsidRPr="00553AAC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https://journals-sagepub-com.ezproxy.uwtsd.ac.uk/doi/full/10.1177/1365712716659806</w:t>
              </w:r>
            </w:hyperlink>
            <w:r w:rsidRPr="00553AAC">
              <w:rPr>
                <w:rFonts w:ascii="Arial" w:hAnsi="Arial" w:cs="Arial"/>
                <w:sz w:val="22"/>
                <w:szCs w:val="22"/>
              </w:rPr>
              <w:t xml:space="preserve"> Accessed on 19.12.2018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85107160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0150698" w14:textId="77777777" w:rsidR="00553AAC" w:rsidRPr="00553AAC" w:rsidRDefault="00553AAC" w:rsidP="007F107D">
                <w:pPr>
                  <w:spacing w:after="0" w:line="240" w:lineRule="auto"/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553AA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</w:tbl>
    <w:p w14:paraId="6239A10B" w14:textId="77777777" w:rsidR="00280622" w:rsidRDefault="00280622"/>
    <w:sectPr w:rsidR="002806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210E6"/>
    <w:multiLevelType w:val="hybridMultilevel"/>
    <w:tmpl w:val="8C5AE3B8"/>
    <w:lvl w:ilvl="0" w:tplc="AC5CB3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en-GB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69778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AAC"/>
    <w:rsid w:val="00023172"/>
    <w:rsid w:val="002703FD"/>
    <w:rsid w:val="00280622"/>
    <w:rsid w:val="004D54FD"/>
    <w:rsid w:val="00553AAC"/>
    <w:rsid w:val="00D33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06A4C"/>
  <w15:chartTrackingRefBased/>
  <w15:docId w15:val="{18E16923-0EE0-497C-BF2D-8282B2B1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AAC"/>
    <w:pPr>
      <w:spacing w:after="200" w:line="276" w:lineRule="auto"/>
    </w:pPr>
    <w:rPr>
      <w:rFonts w:ascii="Calibri" w:eastAsia="Calibri" w:hAnsi="Calibri" w:cs="Times New Roman"/>
      <w:kern w:val="0"/>
      <w:lang w:val="en-US" w:eastAsia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553AAC"/>
    <w:pPr>
      <w:ind w:left="720"/>
      <w:contextualSpacing/>
    </w:pPr>
  </w:style>
  <w:style w:type="table" w:styleId="TableGrid">
    <w:name w:val="Table Grid"/>
    <w:basedOn w:val="TableNormal"/>
    <w:uiPriority w:val="59"/>
    <w:rsid w:val="00553AAC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553AAC"/>
    <w:rPr>
      <w:color w:val="0000FF"/>
      <w:u w:val="single"/>
    </w:rPr>
  </w:style>
  <w:style w:type="paragraph" w:customStyle="1" w:styleId="fixed">
    <w:name w:val="fixed"/>
    <w:link w:val="fixedChar"/>
    <w:rsid w:val="00553AAC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kern w:val="0"/>
      <w:sz w:val="24"/>
      <w:szCs w:val="20"/>
      <w:lang w:eastAsia="en-GB"/>
      <w14:ligatures w14:val="none"/>
    </w:rPr>
  </w:style>
  <w:style w:type="paragraph" w:customStyle="1" w:styleId="bullet">
    <w:name w:val="bullet"/>
    <w:link w:val="bulletChar"/>
    <w:rsid w:val="00553AAC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eastAsia="en-GB"/>
      <w14:ligatures w14:val="none"/>
    </w:rPr>
  </w:style>
  <w:style w:type="character" w:customStyle="1" w:styleId="fixedChar">
    <w:name w:val="fixed Char"/>
    <w:link w:val="fixed"/>
    <w:rsid w:val="00553AAC"/>
    <w:rPr>
      <w:rFonts w:ascii="Times New Roman" w:eastAsia="Times New Roman" w:hAnsi="Times New Roman" w:cs="Times New Roman"/>
      <w:b/>
      <w:kern w:val="0"/>
      <w:sz w:val="24"/>
      <w:szCs w:val="20"/>
      <w:lang w:eastAsia="en-GB"/>
      <w14:ligatures w14:val="none"/>
    </w:rPr>
  </w:style>
  <w:style w:type="character" w:customStyle="1" w:styleId="bulletChar">
    <w:name w:val="bullet Char"/>
    <w:link w:val="bullet"/>
    <w:rsid w:val="00553AAC"/>
    <w:rPr>
      <w:rFonts w:ascii="Times New Roman" w:eastAsia="Times New Roman" w:hAnsi="Times New Roman" w:cs="Times New Roman"/>
      <w:kern w:val="0"/>
      <w:sz w:val="24"/>
      <w:szCs w:val="20"/>
      <w:lang w:eastAsia="en-GB"/>
      <w14:ligatures w14:val="none"/>
    </w:rPr>
  </w:style>
  <w:style w:type="character" w:customStyle="1" w:styleId="ListParagraphChar">
    <w:name w:val="List Paragraph Char"/>
    <w:link w:val="ListParagraph"/>
    <w:uiPriority w:val="34"/>
    <w:locked/>
    <w:rsid w:val="00553AAC"/>
    <w:rPr>
      <w:rFonts w:ascii="Calibri" w:eastAsia="Calibri" w:hAnsi="Calibri" w:cs="Times New Roman"/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urnals-sagepub-com.ezproxy.uwtsd.ac.uk/doi/abs/10.1177/089976401351335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.uk/search?hl=en&amp;q=inpublisher:%22Wildy,+Simmonds+%26+Hill+Publishing%22&amp;tbm=bks&amp;sa=X&amp;ved=2ahUKEwj3l4vG3ab9AhVJQkEAHQSuCZUQmxMoAHoECAsQA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egislation.gov.uk/anaw/2014/4/contents" TargetMode="External"/><Relationship Id="rId11" Type="http://schemas.openxmlformats.org/officeDocument/2006/relationships/glossaryDocument" Target="glossary/document.xml"/><Relationship Id="rId5" Type="http://schemas.openxmlformats.org/officeDocument/2006/relationships/hyperlink" Target="https://qualityadvocacy.org.uk/resources/advocacy-charte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journals-sagepub-com.ezproxy.uwtsd.ac.uk/doi/full/10.1177/1365712716659806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DBEDB225D494C168EC4C282B4B168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4749B0-D2FA-45AE-8BED-56D4B20F77E4}"/>
      </w:docPartPr>
      <w:docPartBody>
        <w:p w:rsidR="005A6042" w:rsidRDefault="005A6042" w:rsidP="005A6042">
          <w:pPr>
            <w:pStyle w:val="2DBEDB225D494C168EC4C282B4B168F6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29153FE8840D46799A474E437EE5A5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B34BDC-2179-472C-8729-55B83BE71E9E}"/>
      </w:docPartPr>
      <w:docPartBody>
        <w:p w:rsidR="005A6042" w:rsidRDefault="005A6042" w:rsidP="005A6042">
          <w:pPr>
            <w:pStyle w:val="29153FE8840D46799A474E437EE5A527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042"/>
    <w:rsid w:val="005A6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A6042"/>
    <w:rPr>
      <w:color w:val="808080"/>
    </w:rPr>
  </w:style>
  <w:style w:type="paragraph" w:customStyle="1" w:styleId="2DBEDB225D494C168EC4C282B4B168F6">
    <w:name w:val="2DBEDB225D494C168EC4C282B4B168F6"/>
    <w:rsid w:val="005A6042"/>
  </w:style>
  <w:style w:type="paragraph" w:customStyle="1" w:styleId="29153FE8840D46799A474E437EE5A527">
    <w:name w:val="29153FE8840D46799A474E437EE5A527"/>
    <w:rsid w:val="005A60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817</Words>
  <Characters>4657</Characters>
  <Application>Microsoft Office Word</Application>
  <DocSecurity>0</DocSecurity>
  <Lines>38</Lines>
  <Paragraphs>10</Paragraphs>
  <ScaleCrop>false</ScaleCrop>
  <Company>University of Wales Trinity Saint David</Company>
  <LinksUpToDate>false</LinksUpToDate>
  <CharactersWithSpaces>5464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Buckley (Academic Experience)</dc:creator>
  <cp:keywords/>
  <dc:description/>
  <cp:lastModifiedBy>Richard Buckley (Academic Experience)</cp:lastModifiedBy>
  <cp:revision>1</cp:revision>
  <dcterms:created xsi:type="dcterms:W3CDTF">2023-11-13T16:18:00Z</dcterms:created>
  <dcterms:modified xsi:type="dcterms:W3CDTF">2023-11-13T16:19:00Z</dcterms:modified>
</cp:coreProperties>
</file>