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699471" w14:textId="77E23060" w:rsidR="00D27E89" w:rsidRDefault="00D27E89" w:rsidP="00D27E89">
      <w:pPr>
        <w:pStyle w:val="AssignBody"/>
      </w:pPr>
    </w:p>
    <w:tbl>
      <w:tblPr>
        <w:tblStyle w:val="TableGrid"/>
        <w:tblW w:w="0" w:type="auto"/>
        <w:tblLook w:val="04A0" w:firstRow="1" w:lastRow="0" w:firstColumn="1" w:lastColumn="0" w:noHBand="0" w:noVBand="1"/>
      </w:tblPr>
      <w:tblGrid>
        <w:gridCol w:w="1795"/>
        <w:gridCol w:w="7215"/>
      </w:tblGrid>
      <w:tr w:rsidR="0092534F" w14:paraId="72237914" w14:textId="77777777" w:rsidTr="0092534F">
        <w:trPr>
          <w:trHeight w:val="296"/>
        </w:trPr>
        <w:tc>
          <w:tcPr>
            <w:tcW w:w="1795" w:type="dxa"/>
          </w:tcPr>
          <w:p w14:paraId="787057FD" w14:textId="77777777" w:rsidR="00D27E89" w:rsidRDefault="00D27E89" w:rsidP="00380BAA">
            <w:pPr>
              <w:pStyle w:val="AssignBody"/>
            </w:pPr>
            <w:proofErr w:type="spellStart"/>
            <w:r>
              <w:t>T</w:t>
            </w:r>
            <w:bookmarkStart w:id="0" w:name="cysill"/>
            <w:bookmarkEnd w:id="0"/>
            <w:r>
              <w:t>arged</w:t>
            </w:r>
            <w:proofErr w:type="spellEnd"/>
            <w:r>
              <w:t>/Target 1</w:t>
            </w:r>
          </w:p>
        </w:tc>
        <w:tc>
          <w:tcPr>
            <w:tcW w:w="7215" w:type="dxa"/>
          </w:tcPr>
          <w:p w14:paraId="08EC73CF" w14:textId="2D49792C" w:rsidR="00D27E89" w:rsidRPr="0092534F" w:rsidRDefault="0092534F" w:rsidP="0092534F">
            <w:pPr>
              <w:rPr>
                <w:rFonts w:ascii="Arial" w:eastAsia="Times New Roman" w:hAnsi="Arial" w:cs="Arial"/>
                <w:sz w:val="24"/>
                <w:lang w:eastAsia="en-GB"/>
              </w:rPr>
            </w:pPr>
            <w:r w:rsidRPr="0092534F">
              <w:rPr>
                <w:rFonts w:ascii="Arial" w:eastAsia="Times New Roman" w:hAnsi="Arial" w:cs="Arial"/>
                <w:color w:val="000000" w:themeColor="text1"/>
                <w:szCs w:val="21"/>
                <w:shd w:val="clear" w:color="auto" w:fill="FFFFFF"/>
                <w:lang w:eastAsia="en-GB"/>
              </w:rPr>
              <w:t>Proof-read your work to remove language and punctuation errors</w:t>
            </w:r>
            <w:r>
              <w:rPr>
                <w:rFonts w:ascii="Arial" w:eastAsia="Times New Roman" w:hAnsi="Arial" w:cs="Arial"/>
                <w:color w:val="000000" w:themeColor="text1"/>
                <w:szCs w:val="21"/>
                <w:shd w:val="clear" w:color="auto" w:fill="FFFFFF"/>
                <w:lang w:eastAsia="en-GB"/>
              </w:rPr>
              <w:t>.</w:t>
            </w:r>
          </w:p>
        </w:tc>
      </w:tr>
      <w:tr w:rsidR="0092534F" w14:paraId="01FF0FE2" w14:textId="77777777" w:rsidTr="0092534F">
        <w:tc>
          <w:tcPr>
            <w:tcW w:w="1795" w:type="dxa"/>
          </w:tcPr>
          <w:p w14:paraId="55E8ECE6" w14:textId="77777777" w:rsidR="00D27E89" w:rsidRDefault="00D27E89" w:rsidP="00380BAA">
            <w:pPr>
              <w:pStyle w:val="AssignBody"/>
            </w:pPr>
            <w:proofErr w:type="spellStart"/>
            <w:r>
              <w:t>Targed</w:t>
            </w:r>
            <w:proofErr w:type="spellEnd"/>
            <w:r>
              <w:t>/Target 2</w:t>
            </w:r>
          </w:p>
        </w:tc>
        <w:tc>
          <w:tcPr>
            <w:tcW w:w="7215" w:type="dxa"/>
          </w:tcPr>
          <w:p w14:paraId="63D51E7A" w14:textId="205E6F70" w:rsidR="00D27E89" w:rsidRPr="0092534F" w:rsidRDefault="0092534F" w:rsidP="0092534F">
            <w:pPr>
              <w:rPr>
                <w:rFonts w:ascii="Arial" w:eastAsia="Times New Roman" w:hAnsi="Arial" w:cs="Arial"/>
                <w:lang w:eastAsia="en-GB"/>
              </w:rPr>
            </w:pPr>
            <w:r w:rsidRPr="0092534F">
              <w:rPr>
                <w:rFonts w:ascii="Arial" w:eastAsia="Times New Roman" w:hAnsi="Arial" w:cs="Arial"/>
                <w:color w:val="000000" w:themeColor="text1"/>
                <w:shd w:val="clear" w:color="auto" w:fill="FFFFFF"/>
                <w:lang w:eastAsia="en-GB"/>
              </w:rPr>
              <w:t>Elaborate further on some points to enable the reader.</w:t>
            </w:r>
          </w:p>
        </w:tc>
      </w:tr>
    </w:tbl>
    <w:p w14:paraId="3734ECBA" w14:textId="77777777" w:rsidR="00D27E89" w:rsidRDefault="00D27E89" w:rsidP="00D27E89">
      <w:pPr>
        <w:pStyle w:val="AssignBody"/>
      </w:pPr>
    </w:p>
    <w:p w14:paraId="5DCE4D2C" w14:textId="77777777" w:rsidR="00205AF8" w:rsidRDefault="00205AF8" w:rsidP="00D27E89">
      <w:pPr>
        <w:pStyle w:val="AssignBody"/>
      </w:pPr>
    </w:p>
    <w:p w14:paraId="2BEB4238" w14:textId="77777777" w:rsidR="00B05C70" w:rsidRDefault="00B05C70" w:rsidP="00D27E89">
      <w:pPr>
        <w:pStyle w:val="AssignBody"/>
      </w:pPr>
    </w:p>
    <w:p w14:paraId="334F728C" w14:textId="067B6BF5" w:rsidR="00205AF8" w:rsidRDefault="00205AF8" w:rsidP="00205AF8">
      <w:pPr>
        <w:pStyle w:val="AssignHeader"/>
      </w:pPr>
      <w:r>
        <w:t>ECAD4010-C: Cycle 1 Researching the Learning</w:t>
      </w:r>
      <w:r w:rsidRPr="00205AF8">
        <w:t>: what, how and why am I teaching?</w:t>
      </w:r>
    </w:p>
    <w:p w14:paraId="47E9577E" w14:textId="77777777" w:rsidR="00205AF8" w:rsidRPr="00205AF8" w:rsidRDefault="00205AF8" w:rsidP="00205AF8">
      <w:pPr>
        <w:pStyle w:val="AssignSubHeader"/>
      </w:pPr>
    </w:p>
    <w:p w14:paraId="046A678D" w14:textId="41855660" w:rsidR="00D27E89" w:rsidRPr="00205AF8" w:rsidRDefault="00D27E89" w:rsidP="00205AF8">
      <w:pPr>
        <w:pStyle w:val="AssignSubHeader"/>
      </w:pPr>
      <w:r w:rsidRPr="00205AF8">
        <w:t>A critical analysis and evaluation of the observation research tool, ‘Leuven Scale’.</w:t>
      </w:r>
    </w:p>
    <w:p w14:paraId="7A62EB79" w14:textId="77777777" w:rsidR="00205AF8" w:rsidRDefault="00205AF8" w:rsidP="00205AF8">
      <w:pPr>
        <w:pStyle w:val="AssignBody"/>
      </w:pPr>
    </w:p>
    <w:p w14:paraId="54CFF3C4" w14:textId="77777777" w:rsidR="00C743CC" w:rsidRDefault="00C743CC" w:rsidP="002517E8">
      <w:pPr>
        <w:spacing w:before="100" w:beforeAutospacing="1" w:after="100" w:afterAutospacing="1"/>
        <w:rPr>
          <w:rFonts w:ascii="Calibri" w:hAnsi="Calibri" w:cs="Times New Roman"/>
          <w:i/>
          <w:iCs/>
          <w:lang w:eastAsia="en-GB"/>
        </w:rPr>
      </w:pPr>
    </w:p>
    <w:p w14:paraId="427DB57F" w14:textId="77777777" w:rsidR="00B05C70" w:rsidRDefault="00B05C70" w:rsidP="002517E8">
      <w:pPr>
        <w:spacing w:before="100" w:beforeAutospacing="1" w:after="100" w:afterAutospacing="1"/>
        <w:rPr>
          <w:rFonts w:ascii="Calibri" w:hAnsi="Calibri" w:cs="Times New Roman"/>
          <w:i/>
          <w:iCs/>
          <w:lang w:eastAsia="en-GB"/>
        </w:rPr>
      </w:pPr>
    </w:p>
    <w:p w14:paraId="6BA8B422" w14:textId="77777777" w:rsidR="00B05C70" w:rsidRDefault="00B05C70" w:rsidP="002517E8">
      <w:pPr>
        <w:spacing w:before="100" w:beforeAutospacing="1" w:after="100" w:afterAutospacing="1"/>
        <w:rPr>
          <w:rFonts w:ascii="Calibri" w:hAnsi="Calibri" w:cs="Times New Roman"/>
          <w:i/>
          <w:iCs/>
          <w:lang w:eastAsia="en-GB"/>
        </w:rPr>
      </w:pPr>
    </w:p>
    <w:p w14:paraId="421364E0" w14:textId="77777777" w:rsidR="00B05C70" w:rsidRDefault="00B05C70" w:rsidP="002517E8">
      <w:pPr>
        <w:spacing w:before="100" w:beforeAutospacing="1" w:after="100" w:afterAutospacing="1"/>
        <w:rPr>
          <w:rFonts w:ascii="Calibri" w:hAnsi="Calibri" w:cs="Times New Roman"/>
          <w:i/>
          <w:iCs/>
          <w:lang w:eastAsia="en-GB"/>
        </w:rPr>
      </w:pPr>
    </w:p>
    <w:p w14:paraId="7D11CE32" w14:textId="77777777" w:rsidR="00B05C70" w:rsidRDefault="00B05C70" w:rsidP="002517E8">
      <w:pPr>
        <w:spacing w:before="100" w:beforeAutospacing="1" w:after="100" w:afterAutospacing="1"/>
        <w:rPr>
          <w:rFonts w:ascii="Calibri" w:hAnsi="Calibri" w:cs="Times New Roman"/>
          <w:i/>
          <w:iCs/>
          <w:lang w:eastAsia="en-GB"/>
        </w:rPr>
      </w:pPr>
    </w:p>
    <w:p w14:paraId="2F2058CA" w14:textId="77777777" w:rsidR="00B05C70" w:rsidRDefault="00B05C70" w:rsidP="002517E8">
      <w:pPr>
        <w:spacing w:before="100" w:beforeAutospacing="1" w:after="100" w:afterAutospacing="1"/>
        <w:rPr>
          <w:rFonts w:ascii="Calibri" w:hAnsi="Calibri" w:cs="Times New Roman"/>
          <w:i/>
          <w:iCs/>
          <w:lang w:eastAsia="en-GB"/>
        </w:rPr>
      </w:pPr>
    </w:p>
    <w:p w14:paraId="06FB0458" w14:textId="77777777" w:rsidR="00B05C70" w:rsidRDefault="00B05C70" w:rsidP="002517E8">
      <w:pPr>
        <w:spacing w:before="100" w:beforeAutospacing="1" w:after="100" w:afterAutospacing="1"/>
        <w:rPr>
          <w:rFonts w:ascii="Calibri" w:hAnsi="Calibri" w:cs="Times New Roman"/>
          <w:i/>
          <w:iCs/>
          <w:lang w:eastAsia="en-GB"/>
        </w:rPr>
      </w:pPr>
    </w:p>
    <w:p w14:paraId="66E257F8" w14:textId="77777777" w:rsidR="00B05C70" w:rsidRDefault="00B05C70" w:rsidP="002517E8">
      <w:pPr>
        <w:spacing w:before="100" w:beforeAutospacing="1" w:after="100" w:afterAutospacing="1"/>
        <w:rPr>
          <w:rFonts w:ascii="Calibri" w:hAnsi="Calibri" w:cs="Times New Roman"/>
          <w:i/>
          <w:iCs/>
          <w:lang w:eastAsia="en-GB"/>
        </w:rPr>
      </w:pPr>
    </w:p>
    <w:p w14:paraId="1455A12F" w14:textId="77777777" w:rsidR="00B05C70" w:rsidRDefault="00B05C70" w:rsidP="002517E8">
      <w:pPr>
        <w:spacing w:before="100" w:beforeAutospacing="1" w:after="100" w:afterAutospacing="1"/>
        <w:rPr>
          <w:rFonts w:ascii="Calibri" w:hAnsi="Calibri" w:cs="Times New Roman"/>
          <w:i/>
          <w:iCs/>
          <w:lang w:eastAsia="en-GB"/>
        </w:rPr>
      </w:pPr>
    </w:p>
    <w:p w14:paraId="3415449E" w14:textId="77777777" w:rsidR="00B05C70" w:rsidRDefault="00B05C70" w:rsidP="002517E8">
      <w:pPr>
        <w:spacing w:before="100" w:beforeAutospacing="1" w:after="100" w:afterAutospacing="1"/>
        <w:rPr>
          <w:rFonts w:ascii="Calibri" w:hAnsi="Calibri" w:cs="Times New Roman"/>
          <w:i/>
          <w:iCs/>
          <w:lang w:eastAsia="en-GB"/>
        </w:rPr>
      </w:pPr>
    </w:p>
    <w:p w14:paraId="2EF6323F" w14:textId="77777777" w:rsidR="00B05C70" w:rsidRDefault="00B05C70" w:rsidP="002517E8">
      <w:pPr>
        <w:spacing w:before="100" w:beforeAutospacing="1" w:after="100" w:afterAutospacing="1"/>
        <w:rPr>
          <w:rFonts w:ascii="Calibri" w:hAnsi="Calibri" w:cs="Times New Roman"/>
          <w:i/>
          <w:iCs/>
          <w:lang w:eastAsia="en-GB"/>
        </w:rPr>
      </w:pPr>
    </w:p>
    <w:p w14:paraId="35F2745A" w14:textId="77777777" w:rsidR="00B05C70" w:rsidRDefault="00B05C70" w:rsidP="002517E8">
      <w:pPr>
        <w:spacing w:before="100" w:beforeAutospacing="1" w:after="100" w:afterAutospacing="1"/>
        <w:rPr>
          <w:rFonts w:ascii="Calibri" w:hAnsi="Calibri" w:cs="Times New Roman"/>
          <w:i/>
          <w:iCs/>
          <w:lang w:eastAsia="en-GB"/>
        </w:rPr>
      </w:pPr>
    </w:p>
    <w:p w14:paraId="316675E4" w14:textId="77777777" w:rsidR="00B05C70" w:rsidRDefault="00B05C70" w:rsidP="002517E8">
      <w:pPr>
        <w:spacing w:before="100" w:beforeAutospacing="1" w:after="100" w:afterAutospacing="1"/>
        <w:rPr>
          <w:rFonts w:ascii="Calibri" w:hAnsi="Calibri" w:cs="Times New Roman"/>
          <w:i/>
          <w:iCs/>
          <w:lang w:eastAsia="en-GB"/>
        </w:rPr>
      </w:pPr>
    </w:p>
    <w:p w14:paraId="7F505003" w14:textId="77777777" w:rsidR="00C76564" w:rsidRDefault="00C76564" w:rsidP="00B05C70">
      <w:pPr>
        <w:pStyle w:val="AssignBody"/>
        <w:jc w:val="both"/>
        <w:rPr>
          <w:rFonts w:ascii="Calibri" w:hAnsi="Calibri" w:cs="Times New Roman"/>
          <w:i/>
          <w:iCs/>
          <w:sz w:val="24"/>
          <w:szCs w:val="24"/>
          <w:lang w:eastAsia="en-GB"/>
        </w:rPr>
      </w:pPr>
    </w:p>
    <w:p w14:paraId="0539825C" w14:textId="2AC06201" w:rsidR="00D74D2A" w:rsidRPr="00B05C70" w:rsidRDefault="007A2B14" w:rsidP="00B05C70">
      <w:pPr>
        <w:pStyle w:val="AssignBody"/>
        <w:jc w:val="both"/>
        <w:rPr>
          <w:rFonts w:cs="Arial"/>
          <w:color w:val="000000" w:themeColor="text1"/>
        </w:rPr>
      </w:pPr>
      <w:bookmarkStart w:id="1" w:name="_GoBack"/>
      <w:bookmarkEnd w:id="1"/>
      <w:r w:rsidRPr="00B05C70">
        <w:rPr>
          <w:rFonts w:cs="Arial"/>
        </w:rPr>
        <w:lastRenderedPageBreak/>
        <w:t xml:space="preserve">The Foundation </w:t>
      </w:r>
      <w:r w:rsidR="00D12530" w:rsidRPr="00B05C70">
        <w:rPr>
          <w:rFonts w:cs="Arial"/>
        </w:rPr>
        <w:t>Phase</w:t>
      </w:r>
      <w:r w:rsidRPr="00B05C70">
        <w:rPr>
          <w:rFonts w:cs="Arial"/>
        </w:rPr>
        <w:t xml:space="preserve"> Framework </w:t>
      </w:r>
      <w:r w:rsidR="00D12530" w:rsidRPr="00B05C70">
        <w:rPr>
          <w:rFonts w:cs="Arial"/>
        </w:rPr>
        <w:t xml:space="preserve">(FPF) (Department for Education and Skills, 2015) </w:t>
      </w:r>
      <w:r w:rsidR="00A42416" w:rsidRPr="00B05C70">
        <w:rPr>
          <w:rFonts w:cs="Arial"/>
        </w:rPr>
        <w:t xml:space="preserve">(DfES) </w:t>
      </w:r>
      <w:r w:rsidR="00083097" w:rsidRPr="00B05C70">
        <w:rPr>
          <w:rFonts w:cs="Arial"/>
        </w:rPr>
        <w:t>is the statuto</w:t>
      </w:r>
      <w:r w:rsidR="0001387D" w:rsidRPr="00B05C70">
        <w:rPr>
          <w:rFonts w:cs="Arial"/>
        </w:rPr>
        <w:t>ry curriculum for children aged 3-7</w:t>
      </w:r>
      <w:r w:rsidR="00083097" w:rsidRPr="00B05C70">
        <w:rPr>
          <w:rFonts w:cs="Arial"/>
        </w:rPr>
        <w:t xml:space="preserve">. </w:t>
      </w:r>
      <w:r w:rsidR="009C6B9B" w:rsidRPr="00B05C70">
        <w:rPr>
          <w:rFonts w:cs="Arial"/>
          <w:color w:val="21211E"/>
        </w:rPr>
        <w:t xml:space="preserve">Use of indoor and outdoor environments </w:t>
      </w:r>
      <w:r w:rsidR="00F21F6E" w:rsidRPr="00B05C70">
        <w:rPr>
          <w:rFonts w:cs="Arial"/>
          <w:color w:val="21211E"/>
        </w:rPr>
        <w:t xml:space="preserve">in small and large groups </w:t>
      </w:r>
      <w:r w:rsidR="009C6B9B" w:rsidRPr="00B05C70">
        <w:rPr>
          <w:rFonts w:cs="Arial"/>
          <w:color w:val="21211E"/>
        </w:rPr>
        <w:t xml:space="preserve">is encouraged within the FPF and </w:t>
      </w:r>
      <w:r w:rsidR="00017036" w:rsidRPr="00B05C70">
        <w:rPr>
          <w:rFonts w:cs="Arial"/>
          <w:color w:val="21211E"/>
        </w:rPr>
        <w:t>it is said by Estyn (2017), that active learning can and should take place within both</w:t>
      </w:r>
      <w:r w:rsidR="009C6B9B" w:rsidRPr="00B05C70">
        <w:rPr>
          <w:rFonts w:cs="Arial"/>
          <w:color w:val="21211E"/>
        </w:rPr>
        <w:t>.</w:t>
      </w:r>
      <w:r w:rsidR="00267B73" w:rsidRPr="00B05C70">
        <w:rPr>
          <w:rFonts w:cs="Arial"/>
          <w:color w:val="21211E"/>
        </w:rPr>
        <w:t xml:space="preserve"> </w:t>
      </w:r>
      <w:r w:rsidR="00A23D27" w:rsidRPr="00B05C70">
        <w:rPr>
          <w:rFonts w:cs="Arial"/>
          <w:color w:val="21211E"/>
        </w:rPr>
        <w:t xml:space="preserve">The </w:t>
      </w:r>
      <w:r w:rsidR="00A23D27" w:rsidRPr="00B05C70">
        <w:rPr>
          <w:rFonts w:cs="Arial"/>
          <w:color w:val="000000" w:themeColor="text1"/>
        </w:rPr>
        <w:t xml:space="preserve">Department for Children, Education, Lifelong Learning and Skills </w:t>
      </w:r>
      <w:r w:rsidR="00A42416" w:rsidRPr="00B05C70">
        <w:rPr>
          <w:rFonts w:cs="Arial"/>
          <w:color w:val="000000" w:themeColor="text1"/>
        </w:rPr>
        <w:t xml:space="preserve">(DCELLS) </w:t>
      </w:r>
      <w:r w:rsidR="00A23D27" w:rsidRPr="00B05C70">
        <w:rPr>
          <w:rFonts w:cs="Arial"/>
          <w:color w:val="000000" w:themeColor="text1"/>
        </w:rPr>
        <w:t xml:space="preserve">(2008) </w:t>
      </w:r>
      <w:r w:rsidR="0001387D" w:rsidRPr="00B05C70">
        <w:rPr>
          <w:rFonts w:cs="Arial"/>
          <w:color w:val="000000" w:themeColor="text1"/>
        </w:rPr>
        <w:t>states,</w:t>
      </w:r>
      <w:r w:rsidR="00A23D27" w:rsidRPr="00B05C70">
        <w:rPr>
          <w:rFonts w:cs="Arial"/>
          <w:color w:val="000000" w:themeColor="text1"/>
        </w:rPr>
        <w:t xml:space="preserve"> </w:t>
      </w:r>
      <w:proofErr w:type="gramStart"/>
      <w:r w:rsidR="00A23D27" w:rsidRPr="00B05C70">
        <w:rPr>
          <w:rFonts w:cs="Arial"/>
          <w:color w:val="000000" w:themeColor="text1"/>
        </w:rPr>
        <w:t>in order to</w:t>
      </w:r>
      <w:proofErr w:type="gramEnd"/>
      <w:r w:rsidR="00A23D27" w:rsidRPr="00B05C70">
        <w:rPr>
          <w:rFonts w:cs="Arial"/>
          <w:color w:val="000000" w:themeColor="text1"/>
        </w:rPr>
        <w:t xml:space="preserve"> promote independent learning in these environments</w:t>
      </w:r>
      <w:r w:rsidR="0001387D" w:rsidRPr="00B05C70">
        <w:rPr>
          <w:rFonts w:cs="Arial"/>
          <w:color w:val="000000" w:themeColor="text1"/>
        </w:rPr>
        <w:t>,</w:t>
      </w:r>
      <w:r w:rsidR="00A23D27" w:rsidRPr="00B05C70">
        <w:rPr>
          <w:rFonts w:cs="Arial"/>
          <w:color w:val="000000" w:themeColor="text1"/>
        </w:rPr>
        <w:t xml:space="preserve"> they should be developmentally appropriate.</w:t>
      </w:r>
    </w:p>
    <w:p w14:paraId="6BDA7FDA" w14:textId="66995BF7" w:rsidR="00C66F72" w:rsidRPr="00B05C70" w:rsidRDefault="001B3403" w:rsidP="00B05C70">
      <w:pPr>
        <w:pStyle w:val="AssignBody"/>
        <w:jc w:val="both"/>
        <w:rPr>
          <w:rFonts w:cs="Arial"/>
          <w:color w:val="21211E"/>
        </w:rPr>
      </w:pPr>
      <w:r w:rsidRPr="00B05C70">
        <w:rPr>
          <w:rFonts w:cs="Arial"/>
          <w:color w:val="000000" w:themeColor="text1"/>
        </w:rPr>
        <w:tab/>
      </w:r>
      <w:r w:rsidRPr="00B05C70">
        <w:rPr>
          <w:rFonts w:cs="Arial"/>
        </w:rPr>
        <w:t xml:space="preserve">Much alike to </w:t>
      </w:r>
      <w:r w:rsidR="0001387D" w:rsidRPr="00B05C70">
        <w:rPr>
          <w:rFonts w:cs="Arial"/>
        </w:rPr>
        <w:t>Experiential education (EXE)</w:t>
      </w:r>
      <w:r w:rsidRPr="00B05C70">
        <w:rPr>
          <w:rFonts w:cs="Arial"/>
        </w:rPr>
        <w:t xml:space="preserve"> it emphasises the importance of </w:t>
      </w:r>
      <w:r w:rsidRPr="00B05C70">
        <w:rPr>
          <w:rFonts w:cs="Arial"/>
          <w:color w:val="21211E"/>
        </w:rPr>
        <w:t>experiential activities to enhance learning (D</w:t>
      </w:r>
      <w:r w:rsidR="00A42416" w:rsidRPr="00B05C70">
        <w:rPr>
          <w:rFonts w:cs="Arial"/>
          <w:color w:val="21211E"/>
        </w:rPr>
        <w:t>fES</w:t>
      </w:r>
      <w:r w:rsidRPr="00B05C70">
        <w:rPr>
          <w:rFonts w:cs="Arial"/>
          <w:color w:val="21211E"/>
        </w:rPr>
        <w:t>, 2015).</w:t>
      </w:r>
      <w:r w:rsidR="0001387D" w:rsidRPr="00B05C70">
        <w:rPr>
          <w:rFonts w:cs="Arial"/>
          <w:color w:val="000000" w:themeColor="text1"/>
        </w:rPr>
        <w:t xml:space="preserve"> EXE</w:t>
      </w:r>
      <w:r w:rsidRPr="00B05C70">
        <w:rPr>
          <w:rFonts w:cs="Arial"/>
          <w:color w:val="000000" w:themeColor="text1"/>
        </w:rPr>
        <w:t xml:space="preserve"> </w:t>
      </w:r>
      <w:r w:rsidR="00050C1E" w:rsidRPr="00B05C70">
        <w:rPr>
          <w:rFonts w:cs="Arial"/>
          <w:color w:val="000000" w:themeColor="text1"/>
        </w:rPr>
        <w:t>sees well-being and involvement as the prominent factors in allowing deep learning to take place</w:t>
      </w:r>
      <w:r w:rsidR="00ED415D" w:rsidRPr="00B05C70">
        <w:rPr>
          <w:rFonts w:cs="Arial"/>
          <w:color w:val="000000" w:themeColor="text1"/>
        </w:rPr>
        <w:t xml:space="preserve"> (</w:t>
      </w:r>
      <w:proofErr w:type="spellStart"/>
      <w:r w:rsidR="00ED415D" w:rsidRPr="00B05C70">
        <w:rPr>
          <w:rFonts w:cs="Arial"/>
          <w:color w:val="000000" w:themeColor="text1"/>
        </w:rPr>
        <w:t>Laevers</w:t>
      </w:r>
      <w:proofErr w:type="spellEnd"/>
      <w:r w:rsidR="00ED415D" w:rsidRPr="00B05C70">
        <w:rPr>
          <w:rFonts w:cs="Arial"/>
          <w:color w:val="000000" w:themeColor="text1"/>
        </w:rPr>
        <w:t>, 2011)</w:t>
      </w:r>
      <w:r w:rsidR="00050C1E" w:rsidRPr="00B05C70">
        <w:rPr>
          <w:rFonts w:cs="Arial"/>
          <w:color w:val="000000" w:themeColor="text1"/>
        </w:rPr>
        <w:t>.</w:t>
      </w:r>
      <w:r w:rsidR="00471AFD" w:rsidRPr="00B05C70">
        <w:rPr>
          <w:rFonts w:cs="Arial"/>
          <w:color w:val="000000" w:themeColor="text1"/>
        </w:rPr>
        <w:t xml:space="preserve"> Thus</w:t>
      </w:r>
      <w:r w:rsidR="00050C1E" w:rsidRPr="00B05C70">
        <w:rPr>
          <w:rFonts w:cs="Arial"/>
          <w:color w:val="000000" w:themeColor="text1"/>
        </w:rPr>
        <w:t>, t</w:t>
      </w:r>
      <w:r w:rsidR="00C66F72" w:rsidRPr="00B05C70">
        <w:rPr>
          <w:rFonts w:cs="Arial"/>
          <w:color w:val="000000" w:themeColor="text1"/>
        </w:rPr>
        <w:t>he L</w:t>
      </w:r>
      <w:r w:rsidR="00050C1E" w:rsidRPr="00B05C70">
        <w:rPr>
          <w:rFonts w:cs="Arial"/>
          <w:color w:val="000000" w:themeColor="text1"/>
        </w:rPr>
        <w:t xml:space="preserve">euven </w:t>
      </w:r>
      <w:r w:rsidR="00C66F72" w:rsidRPr="00B05C70">
        <w:rPr>
          <w:rFonts w:cs="Arial"/>
          <w:color w:val="000000" w:themeColor="text1"/>
        </w:rPr>
        <w:t>S</w:t>
      </w:r>
      <w:r w:rsidR="00050C1E" w:rsidRPr="00B05C70">
        <w:rPr>
          <w:rFonts w:cs="Arial"/>
          <w:color w:val="000000" w:themeColor="text1"/>
        </w:rPr>
        <w:t>cale (LS)</w:t>
      </w:r>
      <w:r w:rsidR="00C66F72" w:rsidRPr="00B05C70">
        <w:rPr>
          <w:rFonts w:cs="Arial"/>
          <w:color w:val="000000" w:themeColor="text1"/>
        </w:rPr>
        <w:t xml:space="preserve"> was derived </w:t>
      </w:r>
      <w:r w:rsidR="00050C1E" w:rsidRPr="00B05C70">
        <w:rPr>
          <w:rFonts w:cs="Arial"/>
          <w:color w:val="000000" w:themeColor="text1"/>
        </w:rPr>
        <w:t xml:space="preserve">as a way of measuring pupils’ wellbeing and involvement to allow practitioners to assess whether certain activities and </w:t>
      </w:r>
      <w:r w:rsidR="00ED415D" w:rsidRPr="00B05C70">
        <w:rPr>
          <w:rFonts w:cs="Arial"/>
          <w:color w:val="000000" w:themeColor="text1"/>
        </w:rPr>
        <w:t>environments</w:t>
      </w:r>
      <w:r w:rsidR="00050C1E" w:rsidRPr="00B05C70">
        <w:rPr>
          <w:rFonts w:cs="Arial"/>
          <w:color w:val="000000" w:themeColor="text1"/>
        </w:rPr>
        <w:t xml:space="preserve"> are allowing </w:t>
      </w:r>
      <w:r w:rsidR="00ED415D" w:rsidRPr="00B05C70">
        <w:rPr>
          <w:rFonts w:cs="Arial"/>
          <w:color w:val="000000" w:themeColor="text1"/>
        </w:rPr>
        <w:t>pupils</w:t>
      </w:r>
      <w:r w:rsidR="00050C1E" w:rsidRPr="00B05C70">
        <w:rPr>
          <w:rFonts w:cs="Arial"/>
          <w:color w:val="000000" w:themeColor="text1"/>
        </w:rPr>
        <w:t xml:space="preserve"> to </w:t>
      </w:r>
      <w:r w:rsidR="00ED415D" w:rsidRPr="00B05C70">
        <w:rPr>
          <w:rFonts w:cs="Arial"/>
          <w:color w:val="000000" w:themeColor="text1"/>
        </w:rPr>
        <w:t>learn to their full capabilities (</w:t>
      </w:r>
      <w:proofErr w:type="spellStart"/>
      <w:r w:rsidR="00ED415D" w:rsidRPr="00B05C70">
        <w:rPr>
          <w:rFonts w:cs="Arial"/>
          <w:color w:val="000000" w:themeColor="text1"/>
        </w:rPr>
        <w:t>Laevers</w:t>
      </w:r>
      <w:proofErr w:type="spellEnd"/>
      <w:r w:rsidR="00ED415D" w:rsidRPr="00B05C70">
        <w:rPr>
          <w:rFonts w:cs="Arial"/>
          <w:color w:val="000000" w:themeColor="text1"/>
        </w:rPr>
        <w:t xml:space="preserve">, </w:t>
      </w:r>
      <w:proofErr w:type="spellStart"/>
      <w:r w:rsidR="00ED415D" w:rsidRPr="00B05C70">
        <w:rPr>
          <w:rFonts w:cs="Arial"/>
          <w:color w:val="000000" w:themeColor="text1"/>
        </w:rPr>
        <w:t>N.d</w:t>
      </w:r>
      <w:proofErr w:type="spellEnd"/>
      <w:r w:rsidR="00ED415D" w:rsidRPr="00B05C70">
        <w:rPr>
          <w:rFonts w:cs="Arial"/>
          <w:color w:val="000000" w:themeColor="text1"/>
        </w:rPr>
        <w:t>).</w:t>
      </w:r>
    </w:p>
    <w:p w14:paraId="26D7538B" w14:textId="38AAAEA7" w:rsidR="00E60159" w:rsidRPr="00B05C70" w:rsidRDefault="005A4DCF" w:rsidP="00B05C70">
      <w:pPr>
        <w:pStyle w:val="AssignBody"/>
        <w:ind w:firstLine="720"/>
        <w:jc w:val="both"/>
        <w:rPr>
          <w:rFonts w:cs="Arial"/>
          <w:color w:val="21211E"/>
        </w:rPr>
      </w:pPr>
      <w:r w:rsidRPr="00B05C70">
        <w:rPr>
          <w:rFonts w:cs="Arial"/>
          <w:color w:val="21211E"/>
        </w:rPr>
        <w:t>Thus, I will be using the LS for involvement as the</w:t>
      </w:r>
      <w:r w:rsidR="00017036" w:rsidRPr="00B05C70">
        <w:rPr>
          <w:rFonts w:cs="Arial"/>
          <w:color w:val="21211E"/>
        </w:rPr>
        <w:t xml:space="preserve"> research question I have chosen to evaluate </w:t>
      </w:r>
      <w:r w:rsidR="00F603E5" w:rsidRPr="00B05C70">
        <w:rPr>
          <w:rFonts w:cs="Arial"/>
          <w:color w:val="21211E"/>
        </w:rPr>
        <w:t xml:space="preserve">using this scale </w:t>
      </w:r>
      <w:r w:rsidR="00017036" w:rsidRPr="00B05C70">
        <w:rPr>
          <w:rFonts w:cs="Arial"/>
          <w:color w:val="21211E"/>
        </w:rPr>
        <w:t xml:space="preserve">is, </w:t>
      </w:r>
      <w:r w:rsidR="00017036" w:rsidRPr="00B05C70">
        <w:rPr>
          <w:rFonts w:cs="Arial"/>
          <w:color w:val="000000" w:themeColor="text1"/>
        </w:rPr>
        <w:t>‘To what extent does the role play environment provide opportunities for pupil involvement and learning?’</w:t>
      </w:r>
      <w:r w:rsidR="00017036" w:rsidRPr="00B05C70">
        <w:rPr>
          <w:rFonts w:cs="Arial"/>
          <w:color w:val="21211E"/>
        </w:rPr>
        <w:t xml:space="preserve">. The video corresponding to this features three pupils of Foundation Phase </w:t>
      </w:r>
      <w:r w:rsidR="00351A17" w:rsidRPr="00B05C70">
        <w:rPr>
          <w:rFonts w:cs="Arial"/>
          <w:color w:val="21211E"/>
        </w:rPr>
        <w:t xml:space="preserve">(FP) </w:t>
      </w:r>
      <w:r w:rsidR="00017036" w:rsidRPr="00B05C70">
        <w:rPr>
          <w:rFonts w:cs="Arial"/>
          <w:color w:val="21211E"/>
        </w:rPr>
        <w:t>age, role playing a travel agency</w:t>
      </w:r>
      <w:r w:rsidR="00616547" w:rsidRPr="00B05C70">
        <w:rPr>
          <w:rFonts w:cs="Arial"/>
          <w:color w:val="21211E"/>
        </w:rPr>
        <w:t xml:space="preserve"> in </w:t>
      </w:r>
      <w:r w:rsidR="004D19AD" w:rsidRPr="00B05C70">
        <w:rPr>
          <w:rFonts w:cs="Arial"/>
          <w:color w:val="21211E"/>
        </w:rPr>
        <w:t xml:space="preserve">a </w:t>
      </w:r>
      <w:r w:rsidR="00616547" w:rsidRPr="00B05C70">
        <w:rPr>
          <w:rFonts w:cs="Arial"/>
          <w:color w:val="21211E"/>
        </w:rPr>
        <w:t xml:space="preserve">continuous </w:t>
      </w:r>
      <w:r w:rsidR="00C54D07" w:rsidRPr="00B05C70">
        <w:rPr>
          <w:rFonts w:cs="Arial"/>
          <w:color w:val="21211E"/>
        </w:rPr>
        <w:t xml:space="preserve">indoor </w:t>
      </w:r>
      <w:r w:rsidR="00616547" w:rsidRPr="00B05C70">
        <w:rPr>
          <w:rFonts w:cs="Arial"/>
          <w:color w:val="21211E"/>
        </w:rPr>
        <w:t>provision area</w:t>
      </w:r>
      <w:r w:rsidR="00653678" w:rsidRPr="00B05C70">
        <w:rPr>
          <w:rFonts w:cs="Arial"/>
          <w:color w:val="21211E"/>
        </w:rPr>
        <w:t xml:space="preserve"> (Department for Education, 2011)</w:t>
      </w:r>
      <w:r w:rsidR="00017036" w:rsidRPr="00B05C70">
        <w:rPr>
          <w:rFonts w:cs="Arial"/>
          <w:color w:val="21211E"/>
        </w:rPr>
        <w:t>.</w:t>
      </w:r>
    </w:p>
    <w:p w14:paraId="39B3823B" w14:textId="77777777" w:rsidR="00EA7A28" w:rsidRPr="00B05C70" w:rsidRDefault="00EA7A28" w:rsidP="00B05C70">
      <w:pPr>
        <w:pStyle w:val="AssignBody"/>
        <w:jc w:val="both"/>
        <w:rPr>
          <w:rFonts w:cs="Arial"/>
        </w:rPr>
      </w:pPr>
    </w:p>
    <w:p w14:paraId="03B36472" w14:textId="3EBB2660" w:rsidR="00506632" w:rsidRPr="00B05C70" w:rsidRDefault="00D255BC" w:rsidP="00B05C70">
      <w:pPr>
        <w:pStyle w:val="AssignBody"/>
        <w:ind w:firstLine="720"/>
        <w:jc w:val="both"/>
        <w:rPr>
          <w:rFonts w:cs="Arial"/>
        </w:rPr>
      </w:pPr>
      <w:r w:rsidRPr="00B05C70">
        <w:rPr>
          <w:rFonts w:cs="Arial"/>
        </w:rPr>
        <w:t>The FPF (D</w:t>
      </w:r>
      <w:r w:rsidR="00A42416" w:rsidRPr="00B05C70">
        <w:rPr>
          <w:rFonts w:cs="Arial"/>
        </w:rPr>
        <w:t>f</w:t>
      </w:r>
      <w:r w:rsidRPr="00B05C70">
        <w:rPr>
          <w:rFonts w:cs="Arial"/>
        </w:rPr>
        <w:t xml:space="preserve">ES, 2015) states that learning must be done through both practitioner and child-initiated activities. </w:t>
      </w:r>
      <w:r w:rsidR="009853DC" w:rsidRPr="00B05C70">
        <w:rPr>
          <w:rFonts w:cs="Arial"/>
        </w:rPr>
        <w:t>It details how the practitioner must provide opportunities for pupils to build on their own learning by providing an environment with resources to suit their interests and developmental stage.</w:t>
      </w:r>
      <w:r w:rsidR="00AF6072" w:rsidRPr="00B05C70">
        <w:rPr>
          <w:rFonts w:cs="Arial"/>
        </w:rPr>
        <w:tab/>
        <w:t>C</w:t>
      </w:r>
      <w:r w:rsidR="00506632" w:rsidRPr="00B05C70">
        <w:rPr>
          <w:rFonts w:cs="Arial"/>
        </w:rPr>
        <w:t xml:space="preserve">onstructivist beliefs </w:t>
      </w:r>
      <w:r w:rsidR="00F10727" w:rsidRPr="00B05C70">
        <w:rPr>
          <w:rFonts w:cs="Arial"/>
        </w:rPr>
        <w:t>support</w:t>
      </w:r>
      <w:r w:rsidR="00506632" w:rsidRPr="00B05C70">
        <w:rPr>
          <w:rFonts w:cs="Arial"/>
        </w:rPr>
        <w:t xml:space="preserve"> role play </w:t>
      </w:r>
      <w:r w:rsidR="00F21F6E" w:rsidRPr="00B05C70">
        <w:rPr>
          <w:rFonts w:cs="Arial"/>
        </w:rPr>
        <w:t xml:space="preserve">as an </w:t>
      </w:r>
      <w:r w:rsidR="00AF6072" w:rsidRPr="00B05C70">
        <w:rPr>
          <w:rFonts w:cs="Arial"/>
        </w:rPr>
        <w:t>approach to the F</w:t>
      </w:r>
      <w:r w:rsidR="00F10727" w:rsidRPr="00B05C70">
        <w:rPr>
          <w:rFonts w:cs="Arial"/>
        </w:rPr>
        <w:t xml:space="preserve">oundation </w:t>
      </w:r>
      <w:r w:rsidR="00AF6072" w:rsidRPr="00B05C70">
        <w:rPr>
          <w:rFonts w:cs="Arial"/>
        </w:rPr>
        <w:t>P</w:t>
      </w:r>
      <w:r w:rsidR="00F10727" w:rsidRPr="00B05C70">
        <w:rPr>
          <w:rFonts w:cs="Arial"/>
        </w:rPr>
        <w:t>hase</w:t>
      </w:r>
      <w:r w:rsidR="00AF6072" w:rsidRPr="00B05C70">
        <w:rPr>
          <w:rFonts w:cs="Arial"/>
        </w:rPr>
        <w:t xml:space="preserve"> </w:t>
      </w:r>
      <w:r w:rsidR="005B649A" w:rsidRPr="00B05C70">
        <w:rPr>
          <w:rFonts w:cs="Arial"/>
        </w:rPr>
        <w:t>pedagogy</w:t>
      </w:r>
      <w:r w:rsidR="00F10727" w:rsidRPr="00B05C70">
        <w:rPr>
          <w:rFonts w:cs="Arial"/>
        </w:rPr>
        <w:t xml:space="preserve"> </w:t>
      </w:r>
      <w:r w:rsidR="00AF6072" w:rsidRPr="00B05C70">
        <w:rPr>
          <w:rFonts w:cs="Arial"/>
        </w:rPr>
        <w:t>and convey it as a satisfactory approach to providing opportunity for pupil involvement and learning</w:t>
      </w:r>
      <w:r w:rsidR="00F21F6E" w:rsidRPr="00B05C70">
        <w:rPr>
          <w:rFonts w:cs="Arial"/>
        </w:rPr>
        <w:t xml:space="preserve">. </w:t>
      </w:r>
      <w:r w:rsidR="00AF6072" w:rsidRPr="00B05C70">
        <w:rPr>
          <w:rFonts w:cs="Arial"/>
        </w:rPr>
        <w:t>This is because c</w:t>
      </w:r>
      <w:r w:rsidR="00F21F6E" w:rsidRPr="00B05C70">
        <w:rPr>
          <w:rFonts w:cs="Arial"/>
        </w:rPr>
        <w:t>onstructivists viewed role play as an opportunity for</w:t>
      </w:r>
      <w:r w:rsidR="00506632" w:rsidRPr="00B05C70">
        <w:rPr>
          <w:rFonts w:cs="Arial"/>
        </w:rPr>
        <w:t xml:space="preserve"> </w:t>
      </w:r>
      <w:r w:rsidR="00F10727" w:rsidRPr="00B05C70">
        <w:rPr>
          <w:rFonts w:cs="Arial"/>
        </w:rPr>
        <w:t xml:space="preserve">experiential activity where </w:t>
      </w:r>
      <w:r w:rsidR="00506632" w:rsidRPr="00B05C70">
        <w:rPr>
          <w:rFonts w:cs="Arial"/>
        </w:rPr>
        <w:t xml:space="preserve">pupils </w:t>
      </w:r>
      <w:r w:rsidR="00F21F6E" w:rsidRPr="00B05C70">
        <w:rPr>
          <w:rFonts w:cs="Arial"/>
        </w:rPr>
        <w:t xml:space="preserve">encounter errors and trial their actions </w:t>
      </w:r>
      <w:r w:rsidR="00506632" w:rsidRPr="00B05C70">
        <w:rPr>
          <w:rFonts w:cs="Arial"/>
        </w:rPr>
        <w:t>before carrying out the activity in a ‘real-life’ situation</w:t>
      </w:r>
      <w:r w:rsidR="00F21F6E" w:rsidRPr="00B05C70">
        <w:rPr>
          <w:rFonts w:cs="Arial"/>
        </w:rPr>
        <w:t xml:space="preserve"> (</w:t>
      </w:r>
      <w:proofErr w:type="spellStart"/>
      <w:r w:rsidR="00F21F6E" w:rsidRPr="00B05C70">
        <w:rPr>
          <w:rFonts w:cs="Arial"/>
        </w:rPr>
        <w:t>Fosnot</w:t>
      </w:r>
      <w:proofErr w:type="spellEnd"/>
      <w:r w:rsidR="00F21F6E" w:rsidRPr="00B05C70">
        <w:rPr>
          <w:rFonts w:cs="Arial"/>
        </w:rPr>
        <w:t>, 2005)</w:t>
      </w:r>
      <w:r w:rsidR="00506632" w:rsidRPr="00B05C70">
        <w:rPr>
          <w:rFonts w:cs="Arial"/>
        </w:rPr>
        <w:t>. Vygotsky</w:t>
      </w:r>
      <w:r w:rsidR="00F21F6E" w:rsidRPr="00B05C70">
        <w:rPr>
          <w:rFonts w:cs="Arial"/>
        </w:rPr>
        <w:t xml:space="preserve">, </w:t>
      </w:r>
      <w:proofErr w:type="gramStart"/>
      <w:r w:rsidR="00F21F6E" w:rsidRPr="00B05C70">
        <w:rPr>
          <w:rFonts w:cs="Arial"/>
        </w:rPr>
        <w:t>according to</w:t>
      </w:r>
      <w:proofErr w:type="gramEnd"/>
      <w:r w:rsidR="00F21F6E" w:rsidRPr="00B05C70">
        <w:rPr>
          <w:rFonts w:cs="Arial"/>
        </w:rPr>
        <w:t xml:space="preserve"> Crowley (2017),</w:t>
      </w:r>
      <w:r w:rsidR="00506632" w:rsidRPr="00B05C70">
        <w:rPr>
          <w:rFonts w:cs="Arial"/>
        </w:rPr>
        <w:t xml:space="preserve"> believed of pretend play to be a powerful tool for development as it allows pupils to operate in the Zone of Proximal Development (ZPD). This is because they </w:t>
      </w:r>
      <w:r w:rsidR="00F21F6E" w:rsidRPr="00B05C70">
        <w:rPr>
          <w:rFonts w:cs="Arial"/>
        </w:rPr>
        <w:t>often</w:t>
      </w:r>
      <w:r w:rsidR="00506632" w:rsidRPr="00B05C70">
        <w:rPr>
          <w:rFonts w:cs="Arial"/>
        </w:rPr>
        <w:t xml:space="preserve"> carry out roles of people older than them, such as a shop keeper and if they do so, they are usually developmentally above their average age. Montessori disagreed with the notion of pretend play, believing that providing children with child-sized versions of objects is more beneficial to development as it prepares them for future experiences (Wood, 2013). However, </w:t>
      </w:r>
      <w:proofErr w:type="spellStart"/>
      <w:r w:rsidR="00506632" w:rsidRPr="00B05C70">
        <w:rPr>
          <w:rFonts w:cs="Arial"/>
        </w:rPr>
        <w:t>Dolya</w:t>
      </w:r>
      <w:proofErr w:type="spellEnd"/>
      <w:r w:rsidR="00506632" w:rsidRPr="00B05C70">
        <w:rPr>
          <w:rFonts w:cs="Arial"/>
        </w:rPr>
        <w:t xml:space="preserve"> (2010) argues that Vygotsky also acknowledged the importance of introducing cultural tools to children during pretend play as it gives opportunity to familiarise themselves for future experience.</w:t>
      </w:r>
    </w:p>
    <w:p w14:paraId="45FF9F48" w14:textId="542555D7" w:rsidR="00A852C5" w:rsidRPr="00B05C70" w:rsidRDefault="00AF6072" w:rsidP="00B05C70">
      <w:pPr>
        <w:pStyle w:val="AssignBody"/>
        <w:jc w:val="both"/>
        <w:rPr>
          <w:rFonts w:cs="Arial"/>
        </w:rPr>
      </w:pPr>
      <w:r w:rsidRPr="00B05C70">
        <w:rPr>
          <w:rFonts w:cs="Arial"/>
        </w:rPr>
        <w:tab/>
      </w:r>
      <w:proofErr w:type="spellStart"/>
      <w:r w:rsidR="0033617C" w:rsidRPr="00B05C70">
        <w:rPr>
          <w:rFonts w:cs="Arial"/>
        </w:rPr>
        <w:t>Laevers</w:t>
      </w:r>
      <w:proofErr w:type="spellEnd"/>
      <w:r w:rsidR="0033617C" w:rsidRPr="00B05C70">
        <w:rPr>
          <w:rFonts w:cs="Arial"/>
        </w:rPr>
        <w:t xml:space="preserve"> (2000</w:t>
      </w:r>
      <w:r w:rsidR="00DB481A" w:rsidRPr="00B05C70">
        <w:rPr>
          <w:rFonts w:cs="Arial"/>
        </w:rPr>
        <w:t xml:space="preserve"> and 2004</w:t>
      </w:r>
      <w:r w:rsidR="0033617C" w:rsidRPr="00B05C70">
        <w:rPr>
          <w:rFonts w:cs="Arial"/>
        </w:rPr>
        <w:t xml:space="preserve">) </w:t>
      </w:r>
      <w:r w:rsidR="007022F7" w:rsidRPr="00B05C70">
        <w:rPr>
          <w:rFonts w:cs="Arial"/>
        </w:rPr>
        <w:t xml:space="preserve">concurs with Vygotsky’s theory of the ZPD as he notes that high levels of involvement are only possible when the activity and environment is suitable for </w:t>
      </w:r>
      <w:r w:rsidR="007022F7" w:rsidRPr="00B05C70">
        <w:rPr>
          <w:rFonts w:cs="Arial"/>
        </w:rPr>
        <w:lastRenderedPageBreak/>
        <w:t xml:space="preserve">the pupil’s developmental stage. Thus, the teacher must plan the activity with suitable resources and to suit the pupil’s interests </w:t>
      </w:r>
      <w:proofErr w:type="gramStart"/>
      <w:r w:rsidR="007022F7" w:rsidRPr="00B05C70">
        <w:rPr>
          <w:rFonts w:cs="Arial"/>
        </w:rPr>
        <w:t>in order for</w:t>
      </w:r>
      <w:proofErr w:type="gramEnd"/>
      <w:r w:rsidR="007022F7" w:rsidRPr="00B05C70">
        <w:rPr>
          <w:rFonts w:cs="Arial"/>
        </w:rPr>
        <w:t xml:space="preserve"> them to operate within the ZPD. If the activity is too or not challenging enough, involvement could </w:t>
      </w:r>
      <w:r w:rsidR="001C5F11" w:rsidRPr="00B05C70">
        <w:rPr>
          <w:rFonts w:cs="Arial"/>
        </w:rPr>
        <w:t>be minimal</w:t>
      </w:r>
      <w:r w:rsidR="007022F7" w:rsidRPr="00B05C70">
        <w:rPr>
          <w:rFonts w:cs="Arial"/>
        </w:rPr>
        <w:t xml:space="preserve">. </w:t>
      </w:r>
      <w:proofErr w:type="spellStart"/>
      <w:r w:rsidR="007022F7" w:rsidRPr="00B05C70">
        <w:rPr>
          <w:rFonts w:cs="Arial"/>
        </w:rPr>
        <w:t>Laevers</w:t>
      </w:r>
      <w:proofErr w:type="spellEnd"/>
      <w:r w:rsidR="007022F7" w:rsidRPr="00B05C70">
        <w:rPr>
          <w:rFonts w:cs="Arial"/>
        </w:rPr>
        <w:t xml:space="preserve"> (2000, pp. 23) </w:t>
      </w:r>
      <w:r w:rsidR="0033617C" w:rsidRPr="00B05C70">
        <w:rPr>
          <w:rFonts w:cs="Arial"/>
        </w:rPr>
        <w:t xml:space="preserve">describes </w:t>
      </w:r>
      <w:r w:rsidR="007022F7" w:rsidRPr="00B05C70">
        <w:rPr>
          <w:rFonts w:cs="Arial"/>
        </w:rPr>
        <w:t xml:space="preserve">level four and five on the involvement as the point in which </w:t>
      </w:r>
      <w:r w:rsidR="00F31B74" w:rsidRPr="00B05C70">
        <w:rPr>
          <w:rFonts w:cs="Arial"/>
        </w:rPr>
        <w:t xml:space="preserve">deep level </w:t>
      </w:r>
      <w:r w:rsidR="0033617C" w:rsidRPr="00B05C70">
        <w:rPr>
          <w:rFonts w:cs="Arial"/>
        </w:rPr>
        <w:t xml:space="preserve">learning </w:t>
      </w:r>
      <w:r w:rsidR="007022F7" w:rsidRPr="00B05C70">
        <w:rPr>
          <w:rFonts w:cs="Arial"/>
        </w:rPr>
        <w:t>takes place</w:t>
      </w:r>
      <w:r w:rsidR="00ED1126" w:rsidRPr="00B05C70">
        <w:rPr>
          <w:rFonts w:cs="Arial"/>
        </w:rPr>
        <w:t xml:space="preserve">, although fluctuations are natural (Early Learning HQ, </w:t>
      </w:r>
      <w:proofErr w:type="spellStart"/>
      <w:r w:rsidR="00ED1126" w:rsidRPr="00B05C70">
        <w:rPr>
          <w:rFonts w:cs="Arial"/>
        </w:rPr>
        <w:t>N.d</w:t>
      </w:r>
      <w:proofErr w:type="spellEnd"/>
      <w:r w:rsidR="00ED1126" w:rsidRPr="00B05C70">
        <w:rPr>
          <w:rFonts w:cs="Arial"/>
        </w:rPr>
        <w:t>)</w:t>
      </w:r>
      <w:r w:rsidR="007022F7" w:rsidRPr="00B05C70">
        <w:rPr>
          <w:rFonts w:cs="Arial"/>
        </w:rPr>
        <w:t xml:space="preserve">. He describes </w:t>
      </w:r>
      <w:r w:rsidR="00ED1126" w:rsidRPr="00B05C70">
        <w:rPr>
          <w:rFonts w:cs="Arial"/>
        </w:rPr>
        <w:t>deep level learning</w:t>
      </w:r>
      <w:r w:rsidR="007022F7" w:rsidRPr="00B05C70">
        <w:rPr>
          <w:rFonts w:cs="Arial"/>
        </w:rPr>
        <w:t xml:space="preserve"> </w:t>
      </w:r>
      <w:r w:rsidR="0033617C" w:rsidRPr="00B05C70">
        <w:rPr>
          <w:rFonts w:cs="Arial"/>
        </w:rPr>
        <w:t xml:space="preserve">as the point in which </w:t>
      </w:r>
      <w:r w:rsidR="00112807" w:rsidRPr="00B05C70">
        <w:rPr>
          <w:rFonts w:cs="Arial"/>
        </w:rPr>
        <w:t>imagination is used for reflection and construction of meaning</w:t>
      </w:r>
      <w:r w:rsidR="00ED1126" w:rsidRPr="00B05C70">
        <w:rPr>
          <w:rFonts w:cs="Arial"/>
        </w:rPr>
        <w:t xml:space="preserve"> (</w:t>
      </w:r>
      <w:proofErr w:type="spellStart"/>
      <w:r w:rsidR="00ED1126" w:rsidRPr="00B05C70">
        <w:rPr>
          <w:rFonts w:cs="Arial"/>
        </w:rPr>
        <w:t>Laevers</w:t>
      </w:r>
      <w:proofErr w:type="spellEnd"/>
      <w:r w:rsidR="00ED1126" w:rsidRPr="00B05C70">
        <w:rPr>
          <w:rFonts w:cs="Arial"/>
        </w:rPr>
        <w:t>, 2000)</w:t>
      </w:r>
      <w:r w:rsidR="00112807" w:rsidRPr="00B05C70">
        <w:rPr>
          <w:rFonts w:cs="Arial"/>
        </w:rPr>
        <w:t xml:space="preserve">. </w:t>
      </w:r>
      <w:r w:rsidR="007022F7" w:rsidRPr="00B05C70">
        <w:rPr>
          <w:rFonts w:cs="Arial"/>
        </w:rPr>
        <w:t xml:space="preserve">He </w:t>
      </w:r>
      <w:r w:rsidR="00112807" w:rsidRPr="00B05C70">
        <w:rPr>
          <w:rFonts w:cs="Arial"/>
        </w:rPr>
        <w:t>explains, similarly to constructivists beliefs, that experience allows for the complexities of the world to be understood more meaningfully</w:t>
      </w:r>
      <w:r w:rsidR="00F31B74" w:rsidRPr="00B05C70">
        <w:rPr>
          <w:rFonts w:cs="Arial"/>
        </w:rPr>
        <w:t xml:space="preserve"> as the child can “mentally represent reality”</w:t>
      </w:r>
      <w:r w:rsidR="007022F7" w:rsidRPr="00B05C70">
        <w:rPr>
          <w:rFonts w:cs="Arial"/>
        </w:rPr>
        <w:t xml:space="preserve"> (</w:t>
      </w:r>
      <w:proofErr w:type="spellStart"/>
      <w:r w:rsidR="007022F7" w:rsidRPr="00B05C70">
        <w:rPr>
          <w:rFonts w:cs="Arial"/>
        </w:rPr>
        <w:t>Laevers</w:t>
      </w:r>
      <w:proofErr w:type="spellEnd"/>
      <w:r w:rsidR="007022F7" w:rsidRPr="00B05C70">
        <w:rPr>
          <w:rFonts w:cs="Arial"/>
        </w:rPr>
        <w:t>, 2000, pp. 23)</w:t>
      </w:r>
      <w:r w:rsidR="00F31B74" w:rsidRPr="00B05C70">
        <w:rPr>
          <w:rFonts w:cs="Arial"/>
        </w:rPr>
        <w:t>, so, in other words, practice for real-life</w:t>
      </w:r>
      <w:r w:rsidR="001C5F11" w:rsidRPr="00B05C70">
        <w:rPr>
          <w:rFonts w:cs="Arial"/>
        </w:rPr>
        <w:t>, much alike to Montessori and Vygotsky’s beliefs</w:t>
      </w:r>
      <w:r w:rsidR="007022F7" w:rsidRPr="00B05C70">
        <w:rPr>
          <w:rFonts w:cs="Arial"/>
        </w:rPr>
        <w:t xml:space="preserve">. </w:t>
      </w:r>
    </w:p>
    <w:p w14:paraId="375B03F4" w14:textId="77777777" w:rsidR="00EA7A28" w:rsidRPr="00B05C70" w:rsidRDefault="00EA7A28" w:rsidP="00B05C70">
      <w:pPr>
        <w:pStyle w:val="AssignBody"/>
        <w:jc w:val="both"/>
        <w:rPr>
          <w:rFonts w:cs="Arial"/>
        </w:rPr>
      </w:pPr>
    </w:p>
    <w:p w14:paraId="54D80AC0" w14:textId="5E1E8E74" w:rsidR="008F119E" w:rsidRPr="00B05C70" w:rsidRDefault="00A852C5" w:rsidP="00500704">
      <w:pPr>
        <w:pStyle w:val="AssignBody"/>
        <w:ind w:firstLine="720"/>
        <w:jc w:val="both"/>
        <w:rPr>
          <w:rFonts w:cs="Arial"/>
          <w:lang w:val="en-US"/>
        </w:rPr>
      </w:pPr>
      <w:r w:rsidRPr="00B05C70">
        <w:rPr>
          <w:rFonts w:cs="Arial"/>
        </w:rPr>
        <w:t>As</w:t>
      </w:r>
      <w:r w:rsidR="00ED1126" w:rsidRPr="00B05C70">
        <w:rPr>
          <w:rFonts w:cs="Arial"/>
        </w:rPr>
        <w:t xml:space="preserve"> a part of my research question, </w:t>
      </w:r>
      <w:r w:rsidRPr="00B05C70">
        <w:rPr>
          <w:rFonts w:cs="Arial"/>
          <w:lang w:val="en-US"/>
        </w:rPr>
        <w:t xml:space="preserve">I undertook a non-participant role in </w:t>
      </w:r>
      <w:r w:rsidRPr="00B05C70">
        <w:rPr>
          <w:rFonts w:cs="Arial"/>
          <w:color w:val="000000" w:themeColor="text1"/>
          <w:lang w:val="en-US"/>
        </w:rPr>
        <w:t xml:space="preserve">observation of a small group of FP pupils. </w:t>
      </w:r>
      <w:r w:rsidR="00787A72" w:rsidRPr="00B05C70">
        <w:rPr>
          <w:rFonts w:cs="Arial"/>
          <w:color w:val="000000" w:themeColor="text1"/>
          <w:lang w:val="en-US"/>
        </w:rPr>
        <w:t xml:space="preserve">I chose observation </w:t>
      </w:r>
      <w:r w:rsidR="005B649A" w:rsidRPr="00B05C70">
        <w:rPr>
          <w:rFonts w:cs="Arial"/>
          <w:color w:val="000000" w:themeColor="text1"/>
          <w:lang w:val="en-US"/>
        </w:rPr>
        <w:t xml:space="preserve">because the </w:t>
      </w:r>
      <w:r w:rsidR="009B3EF1" w:rsidRPr="00B05C70">
        <w:rPr>
          <w:rFonts w:cs="Arial"/>
          <w:lang w:val="en-US"/>
        </w:rPr>
        <w:t xml:space="preserve">Welsh Government (2015) </w:t>
      </w:r>
      <w:r w:rsidR="005B649A" w:rsidRPr="00B05C70">
        <w:rPr>
          <w:rFonts w:cs="Arial"/>
          <w:lang w:val="en-US"/>
        </w:rPr>
        <w:t>explain that</w:t>
      </w:r>
      <w:r w:rsidR="005B649A" w:rsidRPr="00B05C70">
        <w:t xml:space="preserve"> </w:t>
      </w:r>
      <w:r w:rsidR="002F4221" w:rsidRPr="00B05C70">
        <w:rPr>
          <w:rFonts w:cs="Arial"/>
          <w:lang w:val="en-US"/>
        </w:rPr>
        <w:t>familiar</w:t>
      </w:r>
      <w:r w:rsidR="005B649A" w:rsidRPr="00B05C70">
        <w:rPr>
          <w:rFonts w:cs="Arial"/>
          <w:lang w:val="en-US"/>
        </w:rPr>
        <w:t xml:space="preserve"> </w:t>
      </w:r>
      <w:r w:rsidR="002F4221" w:rsidRPr="00B05C70">
        <w:rPr>
          <w:rFonts w:cs="Arial"/>
          <w:lang w:val="en-US"/>
        </w:rPr>
        <w:t xml:space="preserve">settings can have less of an impact on </w:t>
      </w:r>
      <w:proofErr w:type="spellStart"/>
      <w:r w:rsidR="002F4221" w:rsidRPr="00B05C70">
        <w:rPr>
          <w:rFonts w:cs="Arial"/>
          <w:lang w:val="en-US"/>
        </w:rPr>
        <w:t>behaviour</w:t>
      </w:r>
      <w:proofErr w:type="spellEnd"/>
      <w:r w:rsidR="002F4221" w:rsidRPr="00B05C70">
        <w:rPr>
          <w:rFonts w:cs="Arial"/>
          <w:lang w:val="en-US"/>
        </w:rPr>
        <w:t>, thus, giving more accurate results</w:t>
      </w:r>
      <w:r w:rsidR="005B649A" w:rsidRPr="00B05C70">
        <w:rPr>
          <w:rFonts w:cs="Arial"/>
          <w:lang w:val="en-US"/>
        </w:rPr>
        <w:t>.</w:t>
      </w:r>
      <w:r w:rsidR="00500704">
        <w:rPr>
          <w:rFonts w:cs="Arial"/>
          <w:lang w:val="en-US"/>
        </w:rPr>
        <w:t xml:space="preserve"> </w:t>
      </w:r>
      <w:r w:rsidR="00217D07" w:rsidRPr="00B05C70">
        <w:rPr>
          <w:rFonts w:cs="Arial"/>
          <w:lang w:val="en-US"/>
        </w:rPr>
        <w:t xml:space="preserve">I created an observation schedule (appendix A) </w:t>
      </w:r>
      <w:r w:rsidR="0054688C" w:rsidRPr="00B05C70">
        <w:rPr>
          <w:rFonts w:cs="Arial"/>
          <w:lang w:val="en-US"/>
        </w:rPr>
        <w:t xml:space="preserve">with a description of each level which, had there been another observer, would </w:t>
      </w:r>
      <w:r w:rsidR="008F119E" w:rsidRPr="00B05C70">
        <w:rPr>
          <w:rFonts w:cs="Arial"/>
          <w:lang w:val="en-US"/>
        </w:rPr>
        <w:t xml:space="preserve">have strengthened inter-rater </w:t>
      </w:r>
      <w:r w:rsidR="0054688C" w:rsidRPr="00B05C70">
        <w:rPr>
          <w:rFonts w:cs="Arial"/>
          <w:lang w:val="en-US"/>
        </w:rPr>
        <w:t>reliability.</w:t>
      </w:r>
      <w:r w:rsidR="008F119E" w:rsidRPr="00B05C70">
        <w:rPr>
          <w:rFonts w:cs="Arial"/>
          <w:lang w:val="en-US"/>
        </w:rPr>
        <w:t xml:space="preserve"> However, </w:t>
      </w:r>
      <w:r w:rsidR="001D71DC" w:rsidRPr="00B05C70">
        <w:rPr>
          <w:rFonts w:cs="Arial"/>
          <w:lang w:val="en-US"/>
        </w:rPr>
        <w:t xml:space="preserve">the individual’s </w:t>
      </w:r>
      <w:r w:rsidR="008F119E" w:rsidRPr="00B05C70">
        <w:rPr>
          <w:rFonts w:cs="Arial"/>
          <w:lang w:val="en-US"/>
        </w:rPr>
        <w:t xml:space="preserve">interpretation of the scale could have still influenced the results </w:t>
      </w:r>
      <w:r w:rsidR="001D71DC" w:rsidRPr="00B05C70">
        <w:rPr>
          <w:rFonts w:cs="Arial"/>
          <w:lang w:val="en-US"/>
        </w:rPr>
        <w:t>they recorded</w:t>
      </w:r>
      <w:r w:rsidR="00953333" w:rsidRPr="00B05C70">
        <w:rPr>
          <w:rFonts w:cs="Arial"/>
          <w:lang w:val="en-US"/>
        </w:rPr>
        <w:t xml:space="preserve"> due to its subjectivity</w:t>
      </w:r>
      <w:r w:rsidR="001D71DC" w:rsidRPr="00B05C70">
        <w:rPr>
          <w:rFonts w:cs="Arial"/>
          <w:lang w:val="en-US"/>
        </w:rPr>
        <w:t xml:space="preserve"> </w:t>
      </w:r>
      <w:r w:rsidR="008F119E" w:rsidRPr="00B05C70">
        <w:rPr>
          <w:rFonts w:cs="Arial"/>
          <w:lang w:val="en-US"/>
        </w:rPr>
        <w:t>(Cohen et al, 2007).</w:t>
      </w:r>
    </w:p>
    <w:p w14:paraId="06820BCB" w14:textId="619A3438" w:rsidR="00217D07" w:rsidRPr="00B05C70" w:rsidRDefault="002A27A9" w:rsidP="00B05C70">
      <w:pPr>
        <w:pStyle w:val="AssignBody"/>
        <w:ind w:firstLine="720"/>
        <w:jc w:val="both"/>
        <w:rPr>
          <w:rFonts w:cs="Arial"/>
          <w:lang w:val="en-US"/>
        </w:rPr>
      </w:pPr>
      <w:r w:rsidRPr="00B05C70">
        <w:rPr>
          <w:rFonts w:cs="Arial"/>
          <w:lang w:val="en-US"/>
        </w:rPr>
        <w:t>The</w:t>
      </w:r>
      <w:r w:rsidR="00F10727" w:rsidRPr="00B05C70">
        <w:rPr>
          <w:rFonts w:cs="Arial"/>
          <w:lang w:val="en-US"/>
        </w:rPr>
        <w:t xml:space="preserve"> status of knowledge collected was relatively high as the quantitative aspect allowed me to quickly note the involvement of each child per the </w:t>
      </w:r>
      <w:r w:rsidR="00C66F72" w:rsidRPr="00B05C70">
        <w:rPr>
          <w:rFonts w:cs="Arial"/>
          <w:lang w:val="en-US"/>
        </w:rPr>
        <w:t>LS</w:t>
      </w:r>
      <w:r w:rsidR="002F4221" w:rsidRPr="00B05C70">
        <w:rPr>
          <w:rFonts w:cs="Arial"/>
          <w:lang w:val="en-US"/>
        </w:rPr>
        <w:t xml:space="preserve"> </w:t>
      </w:r>
      <w:r w:rsidRPr="00B05C70">
        <w:rPr>
          <w:rFonts w:cs="Arial"/>
          <w:lang w:val="en-US"/>
        </w:rPr>
        <w:t>(Welsh Government, 2015)</w:t>
      </w:r>
      <w:r w:rsidR="00F10727" w:rsidRPr="00B05C70">
        <w:rPr>
          <w:rFonts w:cs="Arial"/>
          <w:lang w:val="en-US"/>
        </w:rPr>
        <w:t xml:space="preserve">, allowing for more concentration on the pupils. </w:t>
      </w:r>
      <w:r w:rsidR="00217D07" w:rsidRPr="00B05C70">
        <w:rPr>
          <w:rFonts w:cs="Arial"/>
          <w:lang w:val="en-US"/>
        </w:rPr>
        <w:t xml:space="preserve"> I </w:t>
      </w:r>
      <w:r w:rsidR="00C06D77" w:rsidRPr="00B05C70">
        <w:rPr>
          <w:rFonts w:cs="Arial"/>
          <w:lang w:val="en-US"/>
        </w:rPr>
        <w:t>could</w:t>
      </w:r>
      <w:r w:rsidR="00217D07" w:rsidRPr="00B05C70">
        <w:rPr>
          <w:rFonts w:cs="Arial"/>
          <w:lang w:val="en-US"/>
        </w:rPr>
        <w:t xml:space="preserve"> </w:t>
      </w:r>
      <w:r w:rsidR="00C06D77" w:rsidRPr="00B05C70">
        <w:rPr>
          <w:rFonts w:cs="Arial"/>
          <w:lang w:val="en-US"/>
        </w:rPr>
        <w:t xml:space="preserve">also </w:t>
      </w:r>
      <w:r w:rsidR="00217D07" w:rsidRPr="00B05C70">
        <w:rPr>
          <w:rFonts w:cs="Arial"/>
          <w:lang w:val="en-US"/>
        </w:rPr>
        <w:t xml:space="preserve">make additional comments enabling me to note any significant reasons for the score </w:t>
      </w:r>
      <w:proofErr w:type="gramStart"/>
      <w:r w:rsidR="00217D07" w:rsidRPr="00B05C70">
        <w:rPr>
          <w:rFonts w:cs="Arial"/>
          <w:lang w:val="en-US"/>
        </w:rPr>
        <w:t>in order to</w:t>
      </w:r>
      <w:proofErr w:type="gramEnd"/>
      <w:r w:rsidR="00217D07" w:rsidRPr="00B05C70">
        <w:rPr>
          <w:rFonts w:cs="Arial"/>
          <w:lang w:val="en-US"/>
        </w:rPr>
        <w:t xml:space="preserve"> better evaluate the research question. </w:t>
      </w:r>
    </w:p>
    <w:p w14:paraId="48EEA4CE" w14:textId="1FE53CAE" w:rsidR="00953333" w:rsidRPr="00B05C70" w:rsidRDefault="00953333" w:rsidP="00B05C70">
      <w:pPr>
        <w:pStyle w:val="AssignBody"/>
        <w:ind w:firstLine="720"/>
        <w:jc w:val="both"/>
        <w:rPr>
          <w:rFonts w:cs="Arial"/>
          <w:lang w:val="en-US"/>
        </w:rPr>
      </w:pPr>
      <w:r w:rsidRPr="00B05C70">
        <w:rPr>
          <w:rFonts w:cs="Arial"/>
          <w:lang w:val="en-US"/>
        </w:rPr>
        <w:t xml:space="preserve">The LS </w:t>
      </w:r>
      <w:r w:rsidR="0054688C" w:rsidRPr="00B05C70">
        <w:rPr>
          <w:rFonts w:cs="Arial"/>
          <w:lang w:val="en-US"/>
        </w:rPr>
        <w:t>provides</w:t>
      </w:r>
      <w:r w:rsidRPr="00B05C70">
        <w:rPr>
          <w:rFonts w:cs="Arial"/>
          <w:lang w:val="en-US"/>
        </w:rPr>
        <w:t xml:space="preserve"> a basis of what involvement looks like</w:t>
      </w:r>
      <w:r w:rsidR="002F4221" w:rsidRPr="00B05C70">
        <w:rPr>
          <w:rFonts w:cs="Arial"/>
          <w:lang w:val="en-US"/>
        </w:rPr>
        <w:t xml:space="preserve"> by using</w:t>
      </w:r>
      <w:r w:rsidRPr="00B05C70">
        <w:rPr>
          <w:rFonts w:cs="Arial"/>
          <w:lang w:val="en-US"/>
        </w:rPr>
        <w:t xml:space="preserve"> </w:t>
      </w:r>
      <w:r w:rsidR="002F4221" w:rsidRPr="00B05C70">
        <w:rPr>
          <w:rFonts w:cs="Arial"/>
          <w:lang w:val="en-US"/>
        </w:rPr>
        <w:t xml:space="preserve">a scale of </w:t>
      </w:r>
      <w:r w:rsidRPr="00B05C70">
        <w:rPr>
          <w:rFonts w:cs="Arial"/>
          <w:lang w:val="en-US"/>
        </w:rPr>
        <w:t>1-5, with 1 being the lowest</w:t>
      </w:r>
      <w:r w:rsidR="002F4221" w:rsidRPr="00B05C70">
        <w:rPr>
          <w:rFonts w:cs="Arial"/>
          <w:lang w:val="en-US"/>
        </w:rPr>
        <w:t xml:space="preserve"> involvement</w:t>
      </w:r>
      <w:r w:rsidRPr="00B05C70">
        <w:rPr>
          <w:rFonts w:cs="Arial"/>
          <w:lang w:val="en-US"/>
        </w:rPr>
        <w:t xml:space="preserve"> (</w:t>
      </w:r>
      <w:proofErr w:type="spellStart"/>
      <w:r w:rsidRPr="00B05C70">
        <w:rPr>
          <w:rFonts w:cs="Arial"/>
          <w:lang w:val="en-US"/>
        </w:rPr>
        <w:t>Dubiel</w:t>
      </w:r>
      <w:proofErr w:type="spellEnd"/>
      <w:r w:rsidRPr="00B05C70">
        <w:rPr>
          <w:rFonts w:cs="Arial"/>
          <w:lang w:val="en-US"/>
        </w:rPr>
        <w:t xml:space="preserve">, 2014). </w:t>
      </w:r>
      <w:proofErr w:type="spellStart"/>
      <w:r w:rsidRPr="00B05C70">
        <w:rPr>
          <w:rFonts w:cs="Arial"/>
          <w:lang w:val="en-US"/>
        </w:rPr>
        <w:t>Siraj</w:t>
      </w:r>
      <w:proofErr w:type="spellEnd"/>
      <w:r w:rsidRPr="00B05C70">
        <w:rPr>
          <w:rFonts w:cs="Arial"/>
          <w:lang w:val="en-US"/>
        </w:rPr>
        <w:t xml:space="preserve">-Blatchford and Wong (1999, cited in Mackinder, 2017), </w:t>
      </w:r>
      <w:proofErr w:type="spellStart"/>
      <w:r w:rsidR="002F4221" w:rsidRPr="00B05C70">
        <w:rPr>
          <w:rFonts w:cs="Arial"/>
          <w:lang w:val="en-US"/>
        </w:rPr>
        <w:t>criticised</w:t>
      </w:r>
      <w:proofErr w:type="spellEnd"/>
      <w:r w:rsidR="002F4221" w:rsidRPr="00B05C70">
        <w:rPr>
          <w:rFonts w:cs="Arial"/>
          <w:lang w:val="en-US"/>
        </w:rPr>
        <w:t xml:space="preserve"> the LS for being subjective, explaining that the </w:t>
      </w:r>
      <w:r w:rsidRPr="00B05C70">
        <w:rPr>
          <w:rFonts w:cs="Arial"/>
          <w:lang w:val="en-US"/>
        </w:rPr>
        <w:t xml:space="preserve">observer’s interpretation of </w:t>
      </w:r>
      <w:r w:rsidR="002F4221" w:rsidRPr="00B05C70">
        <w:rPr>
          <w:rFonts w:cs="Arial"/>
          <w:lang w:val="en-US"/>
        </w:rPr>
        <w:t>what actions portray involvement effects the score</w:t>
      </w:r>
      <w:r w:rsidRPr="00B05C70">
        <w:rPr>
          <w:rFonts w:cs="Arial"/>
          <w:lang w:val="en-US"/>
        </w:rPr>
        <w:t xml:space="preserve">. However, they argue that if sufficient research is carried out first, the scales are useful in aiding judgement of pupil involvement. Although, it could be argued that if the observer is not skeptical towards research and does not consider reliability and accuracy of sources, then their interpretation of involvement </w:t>
      </w:r>
      <w:r w:rsidR="002F4221" w:rsidRPr="00B05C70">
        <w:rPr>
          <w:rFonts w:cs="Arial"/>
          <w:lang w:val="en-US"/>
        </w:rPr>
        <w:t>could be in accurate</w:t>
      </w:r>
      <w:r w:rsidRPr="00B05C70">
        <w:rPr>
          <w:rFonts w:cs="Arial"/>
          <w:lang w:val="en-US"/>
        </w:rPr>
        <w:t xml:space="preserve">. </w:t>
      </w:r>
    </w:p>
    <w:p w14:paraId="0635464F" w14:textId="36D335C0" w:rsidR="00953333" w:rsidRPr="00B05C70" w:rsidRDefault="0054688C" w:rsidP="00B05C70">
      <w:pPr>
        <w:pStyle w:val="AssignBody"/>
        <w:ind w:firstLine="720"/>
        <w:jc w:val="both"/>
        <w:rPr>
          <w:rFonts w:cs="Arial"/>
          <w:lang w:val="en-US"/>
        </w:rPr>
      </w:pPr>
      <w:r w:rsidRPr="00B05C70">
        <w:rPr>
          <w:rFonts w:cs="Arial"/>
          <w:lang w:val="en-US"/>
        </w:rPr>
        <w:t>T</w:t>
      </w:r>
      <w:r w:rsidR="008E31EF" w:rsidRPr="00B05C70">
        <w:rPr>
          <w:rFonts w:cs="Arial"/>
          <w:lang w:val="en-US"/>
        </w:rPr>
        <w:t>he LS</w:t>
      </w:r>
      <w:r w:rsidR="00953333" w:rsidRPr="00B05C70">
        <w:rPr>
          <w:rFonts w:cs="Arial"/>
          <w:lang w:val="en-US"/>
        </w:rPr>
        <w:t xml:space="preserve"> </w:t>
      </w:r>
      <w:r w:rsidR="008E31EF" w:rsidRPr="00B05C70">
        <w:rPr>
          <w:rFonts w:cs="Arial"/>
          <w:lang w:val="en-US"/>
        </w:rPr>
        <w:t>can</w:t>
      </w:r>
      <w:r w:rsidR="00953333" w:rsidRPr="00B05C70">
        <w:rPr>
          <w:rFonts w:cs="Arial"/>
          <w:lang w:val="en-US"/>
        </w:rPr>
        <w:t xml:space="preserve"> be used as a quantitative method in which the teacher works out the mean involvement of the class in different activities and environments to see which encourage </w:t>
      </w:r>
      <w:proofErr w:type="gramStart"/>
      <w:r w:rsidR="00953333" w:rsidRPr="00B05C70">
        <w:rPr>
          <w:rFonts w:cs="Arial"/>
          <w:lang w:val="en-US"/>
        </w:rPr>
        <w:t>the majority of</w:t>
      </w:r>
      <w:proofErr w:type="gramEnd"/>
      <w:r w:rsidR="00953333" w:rsidRPr="00B05C70">
        <w:rPr>
          <w:rFonts w:cs="Arial"/>
          <w:lang w:val="en-US"/>
        </w:rPr>
        <w:t xml:space="preserve"> the class’s involvement. </w:t>
      </w:r>
      <w:proofErr w:type="spellStart"/>
      <w:r w:rsidR="00953333" w:rsidRPr="00B05C70">
        <w:rPr>
          <w:rFonts w:cs="Arial"/>
          <w:lang w:val="en-US"/>
        </w:rPr>
        <w:t>Dubiel</w:t>
      </w:r>
      <w:proofErr w:type="spellEnd"/>
      <w:r w:rsidR="00953333" w:rsidRPr="00B05C70">
        <w:rPr>
          <w:rFonts w:cs="Arial"/>
          <w:lang w:val="en-US"/>
        </w:rPr>
        <w:t xml:space="preserve"> (2014) suggests that it could </w:t>
      </w:r>
      <w:r w:rsidRPr="00B05C70">
        <w:rPr>
          <w:rFonts w:cs="Arial"/>
          <w:lang w:val="en-US"/>
        </w:rPr>
        <w:t xml:space="preserve">also </w:t>
      </w:r>
      <w:r w:rsidR="00953333" w:rsidRPr="00B05C70">
        <w:rPr>
          <w:rFonts w:cs="Arial"/>
          <w:lang w:val="en-US"/>
        </w:rPr>
        <w:t xml:space="preserve">be used in a qualitative way </w:t>
      </w:r>
      <w:r w:rsidRPr="00B05C70">
        <w:rPr>
          <w:rFonts w:cs="Arial"/>
          <w:lang w:val="en-US"/>
        </w:rPr>
        <w:t>to</w:t>
      </w:r>
      <w:r w:rsidR="00953333" w:rsidRPr="00B05C70">
        <w:rPr>
          <w:rFonts w:cs="Arial"/>
          <w:lang w:val="en-US"/>
        </w:rPr>
        <w:t xml:space="preserve"> gather information on low attaining pupils</w:t>
      </w:r>
      <w:r w:rsidR="008E31EF" w:rsidRPr="00B05C70">
        <w:rPr>
          <w:rFonts w:cs="Arial"/>
          <w:lang w:val="en-US"/>
        </w:rPr>
        <w:t>.</w:t>
      </w:r>
      <w:r w:rsidR="00953333" w:rsidRPr="00B05C70">
        <w:rPr>
          <w:rFonts w:cs="Arial"/>
          <w:lang w:val="en-US"/>
        </w:rPr>
        <w:t xml:space="preserve"> Both sets of data could then be used for future planning of activities and indoors and outdoors environments.</w:t>
      </w:r>
    </w:p>
    <w:p w14:paraId="07FB5101" w14:textId="483F36C0" w:rsidR="00953333" w:rsidRPr="00B05C70" w:rsidRDefault="00953333" w:rsidP="00B05C70">
      <w:pPr>
        <w:pStyle w:val="AssignBody"/>
        <w:ind w:firstLine="720"/>
        <w:jc w:val="both"/>
        <w:rPr>
          <w:rFonts w:cs="Arial"/>
          <w:lang w:val="en-US"/>
        </w:rPr>
      </w:pPr>
      <w:r w:rsidRPr="00B05C70">
        <w:rPr>
          <w:rFonts w:cs="Arial"/>
          <w:lang w:val="en-US"/>
        </w:rPr>
        <w:lastRenderedPageBreak/>
        <w:tab/>
        <w:t>Additionally, involvement is not a label for specific behavior or ability levels</w:t>
      </w:r>
      <w:r w:rsidR="008E31EF" w:rsidRPr="00B05C70">
        <w:rPr>
          <w:rFonts w:cs="Arial"/>
          <w:lang w:val="en-US"/>
        </w:rPr>
        <w:t xml:space="preserve"> in EXE</w:t>
      </w:r>
      <w:r w:rsidRPr="00B05C70">
        <w:rPr>
          <w:rFonts w:cs="Arial"/>
          <w:lang w:val="en-US"/>
        </w:rPr>
        <w:t xml:space="preserve"> meaning that it c</w:t>
      </w:r>
      <w:r w:rsidR="0054688C" w:rsidRPr="00B05C70">
        <w:rPr>
          <w:rFonts w:cs="Arial"/>
          <w:lang w:val="en-US"/>
        </w:rPr>
        <w:t>an be used with a range of subjects</w:t>
      </w:r>
      <w:r w:rsidRPr="00B05C70">
        <w:rPr>
          <w:rFonts w:cs="Arial"/>
          <w:lang w:val="en-US"/>
        </w:rPr>
        <w:t xml:space="preserve">, such as a baby </w:t>
      </w:r>
      <w:r w:rsidR="0054688C" w:rsidRPr="00B05C70">
        <w:rPr>
          <w:rFonts w:cs="Arial"/>
          <w:lang w:val="en-US"/>
        </w:rPr>
        <w:t>or</w:t>
      </w:r>
      <w:r w:rsidRPr="00B05C70">
        <w:rPr>
          <w:rFonts w:cs="Arial"/>
          <w:lang w:val="en-US"/>
        </w:rPr>
        <w:t xml:space="preserve"> </w:t>
      </w:r>
      <w:r w:rsidR="0054688C" w:rsidRPr="00B05C70">
        <w:rPr>
          <w:rFonts w:cs="Arial"/>
          <w:lang w:val="en-US"/>
        </w:rPr>
        <w:t>adult (</w:t>
      </w:r>
      <w:proofErr w:type="spellStart"/>
      <w:r w:rsidR="0054688C" w:rsidRPr="00B05C70">
        <w:rPr>
          <w:rFonts w:cs="Arial"/>
          <w:lang w:val="en-US"/>
        </w:rPr>
        <w:t>Laevers</w:t>
      </w:r>
      <w:proofErr w:type="spellEnd"/>
      <w:r w:rsidR="0054688C" w:rsidRPr="00B05C70">
        <w:rPr>
          <w:rFonts w:cs="Arial"/>
          <w:lang w:val="en-US"/>
        </w:rPr>
        <w:t xml:space="preserve">, 2004). However, Bell and Waters (2018) suggest </w:t>
      </w:r>
      <w:r w:rsidRPr="00B05C70">
        <w:rPr>
          <w:rFonts w:cs="Arial"/>
          <w:lang w:val="en-US"/>
        </w:rPr>
        <w:t>carry</w:t>
      </w:r>
      <w:r w:rsidR="0054688C" w:rsidRPr="00B05C70">
        <w:rPr>
          <w:rFonts w:cs="Arial"/>
          <w:lang w:val="en-US"/>
        </w:rPr>
        <w:t>ing</w:t>
      </w:r>
      <w:r w:rsidRPr="00B05C70">
        <w:rPr>
          <w:rFonts w:cs="Arial"/>
          <w:lang w:val="en-US"/>
        </w:rPr>
        <w:t xml:space="preserve"> out research on the types of behavior to expect from the age and ability of the person </w:t>
      </w:r>
      <w:r w:rsidR="0054688C" w:rsidRPr="00B05C70">
        <w:rPr>
          <w:rFonts w:cs="Arial"/>
          <w:lang w:val="en-US"/>
        </w:rPr>
        <w:t>being observed</w:t>
      </w:r>
      <w:r w:rsidRPr="00B05C70">
        <w:rPr>
          <w:rFonts w:cs="Arial"/>
          <w:lang w:val="en-US"/>
        </w:rPr>
        <w:t xml:space="preserve"> </w:t>
      </w:r>
      <w:r w:rsidR="0054688C" w:rsidRPr="00B05C70">
        <w:rPr>
          <w:rFonts w:cs="Arial"/>
          <w:lang w:val="en-US"/>
        </w:rPr>
        <w:t xml:space="preserve">to </w:t>
      </w:r>
      <w:r w:rsidR="005B649A" w:rsidRPr="00B05C70">
        <w:rPr>
          <w:rFonts w:cs="Arial"/>
          <w:lang w:val="en-US"/>
        </w:rPr>
        <w:t xml:space="preserve">make </w:t>
      </w:r>
      <w:r w:rsidRPr="00B05C70">
        <w:rPr>
          <w:rFonts w:cs="Arial"/>
          <w:lang w:val="en-US"/>
        </w:rPr>
        <w:t>accurate judgements. For example, an adult fiddling with a piece of paper may be classed as being distracted and therefore be marked as level two on the LS (Emotionally healthy Schools, 2019). Whereas, a baby fiddling with a piece of paper may indicate high levels of involvement.</w:t>
      </w:r>
    </w:p>
    <w:p w14:paraId="7EFC364F" w14:textId="24D193D1" w:rsidR="00B95E50" w:rsidRPr="00B05C70" w:rsidRDefault="00B95E50" w:rsidP="00B05C70">
      <w:pPr>
        <w:pStyle w:val="AssignBody"/>
        <w:jc w:val="both"/>
        <w:rPr>
          <w:rFonts w:cs="Arial"/>
          <w:lang w:val="en-US"/>
        </w:rPr>
      </w:pPr>
    </w:p>
    <w:p w14:paraId="37553CBC" w14:textId="5907B6D9" w:rsidR="00300520" w:rsidRPr="00B05C70" w:rsidRDefault="00A70911" w:rsidP="00B05C70">
      <w:pPr>
        <w:pStyle w:val="AssignBody"/>
        <w:ind w:firstLine="360"/>
        <w:jc w:val="both"/>
        <w:rPr>
          <w:rFonts w:cs="Arial"/>
        </w:rPr>
      </w:pPr>
      <w:r w:rsidRPr="00B05C70">
        <w:rPr>
          <w:rFonts w:cs="Arial"/>
          <w:lang w:val="en-US"/>
        </w:rPr>
        <w:t>The</w:t>
      </w:r>
      <w:r w:rsidR="00112BA3" w:rsidRPr="00B05C70">
        <w:rPr>
          <w:rFonts w:cs="Arial"/>
          <w:lang w:val="en-US"/>
        </w:rPr>
        <w:t xml:space="preserve"> </w:t>
      </w:r>
      <w:r w:rsidR="00112BA3" w:rsidRPr="00B05C70">
        <w:rPr>
          <w:rFonts w:cs="Arial"/>
        </w:rPr>
        <w:t xml:space="preserve">British Educational Research Association (BERA) </w:t>
      </w:r>
      <w:r w:rsidR="00EA7A28" w:rsidRPr="00B05C70">
        <w:rPr>
          <w:rFonts w:cs="Arial"/>
          <w:lang w:val="en-US"/>
        </w:rPr>
        <w:t xml:space="preserve">(2018) guidelines state </w:t>
      </w:r>
      <w:r w:rsidR="00112BA3" w:rsidRPr="00B05C70">
        <w:rPr>
          <w:rFonts w:cs="Arial"/>
          <w:lang w:val="en-US"/>
        </w:rPr>
        <w:t xml:space="preserve">I </w:t>
      </w:r>
      <w:r w:rsidR="00EA7A28" w:rsidRPr="00B05C70">
        <w:rPr>
          <w:rFonts w:cs="Arial"/>
          <w:lang w:val="en-US"/>
        </w:rPr>
        <w:t>must</w:t>
      </w:r>
      <w:r w:rsidR="00112BA3" w:rsidRPr="00B05C70">
        <w:rPr>
          <w:rFonts w:cs="Arial"/>
          <w:lang w:val="en-US"/>
        </w:rPr>
        <w:t xml:space="preserve"> ask for </w:t>
      </w:r>
      <w:r w:rsidRPr="00B05C70">
        <w:rPr>
          <w:rFonts w:cs="Arial"/>
          <w:lang w:val="en-US"/>
        </w:rPr>
        <w:t>the pupils’</w:t>
      </w:r>
      <w:r w:rsidR="00112BA3" w:rsidRPr="00B05C70">
        <w:rPr>
          <w:rFonts w:cs="Arial"/>
          <w:lang w:val="en-US"/>
        </w:rPr>
        <w:t xml:space="preserve"> legal guardian/s consent</w:t>
      </w:r>
      <w:r w:rsidRPr="00B05C70">
        <w:rPr>
          <w:rFonts w:cs="Arial"/>
          <w:lang w:val="en-US"/>
        </w:rPr>
        <w:t xml:space="preserve"> as they are under 18</w:t>
      </w:r>
      <w:r w:rsidR="00112BA3" w:rsidRPr="00B05C70">
        <w:rPr>
          <w:rFonts w:cs="Arial"/>
          <w:lang w:val="en-US"/>
        </w:rPr>
        <w:t xml:space="preserve">. </w:t>
      </w:r>
      <w:r w:rsidR="00A33F5E" w:rsidRPr="00B05C70">
        <w:rPr>
          <w:rFonts w:cs="Arial"/>
          <w:lang w:val="en-US"/>
        </w:rPr>
        <w:t>Cohen et al (2007) and Bell and Waters (2018)</w:t>
      </w:r>
      <w:r w:rsidR="00112BA3" w:rsidRPr="00B05C70">
        <w:rPr>
          <w:rFonts w:cs="Arial"/>
          <w:lang w:val="en-US"/>
        </w:rPr>
        <w:t xml:space="preserve"> </w:t>
      </w:r>
      <w:r w:rsidR="00EA7A28" w:rsidRPr="00B05C70">
        <w:rPr>
          <w:rFonts w:cs="Arial"/>
          <w:lang w:val="en-US"/>
        </w:rPr>
        <w:t>suggest</w:t>
      </w:r>
      <w:r w:rsidR="00A33F5E" w:rsidRPr="00B05C70">
        <w:rPr>
          <w:rFonts w:cs="Arial"/>
          <w:lang w:val="en-US"/>
        </w:rPr>
        <w:t xml:space="preserve"> </w:t>
      </w:r>
      <w:r w:rsidR="00EA7A28" w:rsidRPr="00B05C70">
        <w:rPr>
          <w:rFonts w:cs="Arial"/>
          <w:lang w:val="en-US"/>
        </w:rPr>
        <w:t>presenting</w:t>
      </w:r>
      <w:r w:rsidR="008E31EF" w:rsidRPr="00B05C70">
        <w:rPr>
          <w:rFonts w:cs="Arial"/>
          <w:lang w:val="en-US"/>
        </w:rPr>
        <w:t xml:space="preserve"> a fact sheet</w:t>
      </w:r>
      <w:r w:rsidR="00380BAA" w:rsidRPr="00B05C70">
        <w:rPr>
          <w:rFonts w:cs="Arial"/>
          <w:lang w:val="en-US"/>
        </w:rPr>
        <w:t xml:space="preserve"> to </w:t>
      </w:r>
      <w:r w:rsidR="00481263" w:rsidRPr="00B05C70">
        <w:rPr>
          <w:rFonts w:cs="Arial"/>
          <w:lang w:val="en-US"/>
        </w:rPr>
        <w:t>each parent/guardian of the child involved</w:t>
      </w:r>
      <w:r w:rsidR="00EA7A28" w:rsidRPr="00B05C70">
        <w:rPr>
          <w:rFonts w:cs="Arial"/>
          <w:lang w:val="en-US"/>
        </w:rPr>
        <w:t xml:space="preserve"> to do so. This would also</w:t>
      </w:r>
      <w:r w:rsidR="00481263" w:rsidRPr="00B05C70">
        <w:rPr>
          <w:rFonts w:cs="Arial"/>
          <w:lang w:val="en-US"/>
        </w:rPr>
        <w:t xml:space="preserve"> </w:t>
      </w:r>
      <w:r w:rsidR="008E31EF" w:rsidRPr="00B05C70">
        <w:rPr>
          <w:rFonts w:cs="Arial"/>
          <w:lang w:val="en-US"/>
        </w:rPr>
        <w:t>abide by the University of Wales Trinity Saint David (UWTSD) (2016) guidelines by conducting my research with honesty through making my intentions clear. T</w:t>
      </w:r>
      <w:r w:rsidR="00481263" w:rsidRPr="00B05C70">
        <w:rPr>
          <w:rFonts w:cs="Arial"/>
          <w:lang w:val="en-US"/>
        </w:rPr>
        <w:t xml:space="preserve">his </w:t>
      </w:r>
      <w:r w:rsidRPr="00B05C70">
        <w:rPr>
          <w:rFonts w:cs="Arial"/>
          <w:lang w:val="en-US"/>
        </w:rPr>
        <w:t xml:space="preserve">allows </w:t>
      </w:r>
      <w:r w:rsidR="00EA7A28" w:rsidRPr="00B05C70">
        <w:rPr>
          <w:rFonts w:cs="Arial"/>
          <w:lang w:val="en-US"/>
        </w:rPr>
        <w:t>the parent/guardian</w:t>
      </w:r>
      <w:r w:rsidR="00380BAA" w:rsidRPr="00B05C70">
        <w:rPr>
          <w:rFonts w:cs="Arial"/>
          <w:lang w:val="en-US"/>
        </w:rPr>
        <w:t xml:space="preserve"> to consent or decline the research under Article 14 of the United Nations Conventions on the rights of the Child </w:t>
      </w:r>
      <w:r w:rsidR="006F7764" w:rsidRPr="00B05C70">
        <w:rPr>
          <w:rFonts w:cs="Arial"/>
          <w:lang w:val="en-US"/>
        </w:rPr>
        <w:t xml:space="preserve">(UNCRC) </w:t>
      </w:r>
      <w:r w:rsidR="00380BAA" w:rsidRPr="00B05C70">
        <w:rPr>
          <w:rFonts w:cs="Arial"/>
          <w:lang w:val="en-US"/>
        </w:rPr>
        <w:t>(UNICEF, 1990)</w:t>
      </w:r>
      <w:r w:rsidR="006E5D9C" w:rsidRPr="00B05C70">
        <w:rPr>
          <w:rFonts w:cs="Arial"/>
          <w:lang w:val="en-US"/>
        </w:rPr>
        <w:t xml:space="preserve">. </w:t>
      </w:r>
      <w:r w:rsidR="00F10727" w:rsidRPr="00B05C70">
        <w:rPr>
          <w:rFonts w:cs="Arial"/>
          <w:lang w:val="en-US"/>
        </w:rPr>
        <w:t>Secondly</w:t>
      </w:r>
      <w:r w:rsidR="00380BAA" w:rsidRPr="00B05C70">
        <w:rPr>
          <w:rFonts w:cs="Arial"/>
          <w:lang w:val="en-US"/>
        </w:rPr>
        <w:t>,</w:t>
      </w:r>
      <w:r w:rsidR="0001387D" w:rsidRPr="00B05C70">
        <w:t xml:space="preserve"> in </w:t>
      </w:r>
      <w:r w:rsidR="0001387D" w:rsidRPr="00B05C70">
        <w:rPr>
          <w:rFonts w:cs="Arial"/>
          <w:lang w:val="en-US"/>
        </w:rPr>
        <w:t>adhering to Article 13 (UNICEF, 1990</w:t>
      </w:r>
      <w:proofErr w:type="gramStart"/>
      <w:r w:rsidR="0001387D" w:rsidRPr="00B05C70">
        <w:rPr>
          <w:rFonts w:cs="Arial"/>
          <w:lang w:val="en-US"/>
        </w:rPr>
        <w:t xml:space="preserve">) </w:t>
      </w:r>
      <w:r w:rsidR="006F7764" w:rsidRPr="00B05C70">
        <w:rPr>
          <w:rFonts w:cs="Arial"/>
          <w:lang w:val="en-US"/>
        </w:rPr>
        <w:t xml:space="preserve"> I</w:t>
      </w:r>
      <w:proofErr w:type="gramEnd"/>
      <w:r w:rsidR="006F7764" w:rsidRPr="00B05C70">
        <w:rPr>
          <w:rFonts w:cs="Arial"/>
          <w:lang w:val="en-US"/>
        </w:rPr>
        <w:t xml:space="preserve"> would have create</w:t>
      </w:r>
      <w:r w:rsidR="008E31EF" w:rsidRPr="00B05C70">
        <w:rPr>
          <w:rFonts w:cs="Arial"/>
          <w:lang w:val="en-US"/>
        </w:rPr>
        <w:t>d</w:t>
      </w:r>
      <w:r w:rsidR="006F7764" w:rsidRPr="00B05C70">
        <w:rPr>
          <w:rFonts w:cs="Arial"/>
          <w:lang w:val="en-US"/>
        </w:rPr>
        <w:t xml:space="preserve"> a fact sheet </w:t>
      </w:r>
      <w:r w:rsidR="0001387D" w:rsidRPr="00B05C70">
        <w:rPr>
          <w:rFonts w:cs="Arial"/>
          <w:lang w:val="en-US"/>
        </w:rPr>
        <w:t>for the pupils</w:t>
      </w:r>
      <w:r w:rsidR="0001387D" w:rsidRPr="00B05C70">
        <w:t xml:space="preserve"> </w:t>
      </w:r>
      <w:r w:rsidR="0001387D" w:rsidRPr="00B05C70">
        <w:rPr>
          <w:rFonts w:cs="Arial"/>
          <w:lang w:val="en-US"/>
        </w:rPr>
        <w:t xml:space="preserve">to ensure they are informed. </w:t>
      </w:r>
      <w:r w:rsidR="005D2871" w:rsidRPr="00B05C70">
        <w:rPr>
          <w:rFonts w:cs="Arial"/>
          <w:lang w:val="en-US"/>
        </w:rPr>
        <w:t>Under</w:t>
      </w:r>
      <w:r w:rsidR="00B95E50" w:rsidRPr="00B05C70">
        <w:rPr>
          <w:rFonts w:cs="Arial"/>
          <w:lang w:val="en-US"/>
        </w:rPr>
        <w:t xml:space="preserve"> </w:t>
      </w:r>
      <w:r w:rsidR="005D2871" w:rsidRPr="00B05C70">
        <w:rPr>
          <w:rFonts w:cs="Arial"/>
          <w:lang w:val="en-US"/>
        </w:rPr>
        <w:t>BERA’s (2018) advice, I</w:t>
      </w:r>
      <w:r w:rsidR="00242C08" w:rsidRPr="00B05C70">
        <w:rPr>
          <w:rFonts w:cs="Arial"/>
          <w:lang w:val="en-US"/>
        </w:rPr>
        <w:t xml:space="preserve"> would </w:t>
      </w:r>
      <w:r w:rsidR="00D0736B" w:rsidRPr="00B05C70">
        <w:rPr>
          <w:rFonts w:cs="Arial"/>
          <w:lang w:val="en-US"/>
        </w:rPr>
        <w:t xml:space="preserve">then </w:t>
      </w:r>
      <w:r w:rsidR="00242C08" w:rsidRPr="00B05C70">
        <w:rPr>
          <w:rFonts w:cs="Arial"/>
          <w:lang w:val="en-US"/>
        </w:rPr>
        <w:t>seek assent from each pupil</w:t>
      </w:r>
      <w:r w:rsidR="00EA7A28" w:rsidRPr="00B05C70">
        <w:rPr>
          <w:rFonts w:cs="Arial"/>
          <w:lang w:val="en-US"/>
        </w:rPr>
        <w:t xml:space="preserve"> by asking them </w:t>
      </w:r>
      <w:r w:rsidR="00242C08" w:rsidRPr="00B05C70">
        <w:rPr>
          <w:rFonts w:cs="Arial"/>
          <w:lang w:val="en-US"/>
        </w:rPr>
        <w:t xml:space="preserve">to choose a </w:t>
      </w:r>
      <w:r w:rsidR="008E31EF" w:rsidRPr="00B05C70">
        <w:rPr>
          <w:rFonts w:cs="Arial"/>
          <w:lang w:val="en-US"/>
        </w:rPr>
        <w:t xml:space="preserve">green (assent) or red </w:t>
      </w:r>
      <w:r w:rsidR="00EA7A28" w:rsidRPr="00B05C70">
        <w:rPr>
          <w:rFonts w:cs="Arial"/>
          <w:lang w:val="en-US"/>
        </w:rPr>
        <w:t xml:space="preserve">(decline) </w:t>
      </w:r>
      <w:r w:rsidR="00242C08" w:rsidRPr="00B05C70">
        <w:rPr>
          <w:rFonts w:cs="Arial"/>
          <w:lang w:val="en-US"/>
        </w:rPr>
        <w:t xml:space="preserve">Lego to indicate consent. </w:t>
      </w:r>
      <w:r w:rsidR="00EA7A28" w:rsidRPr="00B05C70">
        <w:rPr>
          <w:rFonts w:cs="Arial"/>
          <w:lang w:val="en-US"/>
        </w:rPr>
        <w:t xml:space="preserve">I would also inform them that they may withdraw at any point. </w:t>
      </w:r>
      <w:r w:rsidR="005D2871" w:rsidRPr="00B05C70">
        <w:rPr>
          <w:rFonts w:cs="Arial"/>
          <w:lang w:val="en-US"/>
        </w:rPr>
        <w:t>T</w:t>
      </w:r>
      <w:r w:rsidR="00242C08" w:rsidRPr="00B05C70">
        <w:rPr>
          <w:rFonts w:cs="Arial"/>
          <w:lang w:val="en-US"/>
        </w:rPr>
        <w:t xml:space="preserve">he BERA (2018) guidelines state that ways in which assent is gained should be fully explored. Therefore, I would note body language and if it is the opposite of what </w:t>
      </w:r>
      <w:r w:rsidRPr="00B05C70">
        <w:rPr>
          <w:rFonts w:cs="Arial"/>
          <w:lang w:val="en-US"/>
        </w:rPr>
        <w:t xml:space="preserve">was </w:t>
      </w:r>
      <w:r w:rsidR="00242C08" w:rsidRPr="00B05C70">
        <w:rPr>
          <w:rFonts w:cs="Arial"/>
          <w:lang w:val="en-US"/>
        </w:rPr>
        <w:t>indicate</w:t>
      </w:r>
      <w:r w:rsidRPr="00B05C70">
        <w:rPr>
          <w:rFonts w:cs="Arial"/>
          <w:lang w:val="en-US"/>
        </w:rPr>
        <w:t>d</w:t>
      </w:r>
      <w:r w:rsidR="00242C08" w:rsidRPr="00B05C70">
        <w:rPr>
          <w:rFonts w:cs="Arial"/>
          <w:lang w:val="en-US"/>
        </w:rPr>
        <w:t xml:space="preserve"> with </w:t>
      </w:r>
      <w:r w:rsidRPr="00B05C70">
        <w:rPr>
          <w:rFonts w:cs="Arial"/>
          <w:lang w:val="en-US"/>
        </w:rPr>
        <w:t>Lego, I would</w:t>
      </w:r>
      <w:r w:rsidR="00242C08" w:rsidRPr="00B05C70">
        <w:rPr>
          <w:rFonts w:cs="Arial"/>
          <w:lang w:val="en-US"/>
        </w:rPr>
        <w:t xml:space="preserve"> stop the observation</w:t>
      </w:r>
      <w:r w:rsidR="008E31EF" w:rsidRPr="00B05C70">
        <w:rPr>
          <w:rFonts w:cs="Arial"/>
          <w:lang w:val="en-US"/>
        </w:rPr>
        <w:t>,</w:t>
      </w:r>
      <w:r w:rsidR="00242C08" w:rsidRPr="00B05C70">
        <w:rPr>
          <w:rFonts w:cs="Arial"/>
          <w:lang w:val="en-US"/>
        </w:rPr>
        <w:t xml:space="preserve"> or look for assent using another method</w:t>
      </w:r>
      <w:r w:rsidR="00300520" w:rsidRPr="00B05C70">
        <w:rPr>
          <w:rFonts w:cs="Arial"/>
          <w:lang w:val="en-US"/>
        </w:rPr>
        <w:t xml:space="preserve"> if I thought it appropriate (BERA, 2018 and UWTSD</w:t>
      </w:r>
      <w:r w:rsidR="00300520" w:rsidRPr="00B05C70">
        <w:rPr>
          <w:rFonts w:cs="Arial"/>
          <w:color w:val="000000" w:themeColor="text1"/>
          <w:lang w:val="en-US"/>
        </w:rPr>
        <w:t>, 2017)</w:t>
      </w:r>
      <w:r w:rsidR="00EA7A28" w:rsidRPr="00B05C70">
        <w:rPr>
          <w:rFonts w:cs="Arial"/>
          <w:color w:val="000000" w:themeColor="text1"/>
          <w:lang w:val="en-US"/>
        </w:rPr>
        <w:t>.</w:t>
      </w:r>
    </w:p>
    <w:p w14:paraId="6AAB6E08" w14:textId="4C765358" w:rsidR="006E5D9C" w:rsidRPr="00B05C70" w:rsidRDefault="007549B3" w:rsidP="00B05C70">
      <w:pPr>
        <w:pStyle w:val="AssignBody"/>
        <w:ind w:firstLine="360"/>
        <w:jc w:val="both"/>
        <w:rPr>
          <w:rFonts w:cs="Arial"/>
          <w:color w:val="000000" w:themeColor="text1"/>
        </w:rPr>
      </w:pPr>
      <w:r w:rsidRPr="00B05C70">
        <w:rPr>
          <w:rFonts w:cs="Arial"/>
          <w:color w:val="000000" w:themeColor="text1"/>
          <w:lang w:val="en-US"/>
        </w:rPr>
        <w:t>Additionally</w:t>
      </w:r>
      <w:r w:rsidR="002964AA" w:rsidRPr="00B05C70">
        <w:rPr>
          <w:rFonts w:cs="Arial"/>
          <w:color w:val="000000" w:themeColor="text1"/>
          <w:lang w:val="en-US"/>
        </w:rPr>
        <w:t xml:space="preserve">, I would </w:t>
      </w:r>
      <w:r w:rsidR="0001387D" w:rsidRPr="00B05C70">
        <w:rPr>
          <w:rFonts w:cs="Arial"/>
          <w:color w:val="000000" w:themeColor="text1"/>
          <w:lang w:val="en-US"/>
        </w:rPr>
        <w:t xml:space="preserve">carry </w:t>
      </w:r>
      <w:r w:rsidR="002964AA" w:rsidRPr="00B05C70">
        <w:rPr>
          <w:rFonts w:cs="Arial"/>
          <w:color w:val="000000" w:themeColor="text1"/>
          <w:lang w:val="en-US"/>
        </w:rPr>
        <w:t>out a risk assess</w:t>
      </w:r>
      <w:r w:rsidR="0001387D" w:rsidRPr="00B05C70">
        <w:rPr>
          <w:rFonts w:cs="Arial"/>
          <w:color w:val="000000" w:themeColor="text1"/>
          <w:lang w:val="en-US"/>
        </w:rPr>
        <w:t xml:space="preserve">ment of the observation task </w:t>
      </w:r>
      <w:r w:rsidR="002964AA" w:rsidRPr="00B05C70">
        <w:rPr>
          <w:rFonts w:cs="Arial"/>
          <w:color w:val="000000" w:themeColor="text1"/>
          <w:lang w:val="en-US"/>
        </w:rPr>
        <w:t xml:space="preserve">to ensure risks are </w:t>
      </w:r>
      <w:proofErr w:type="spellStart"/>
      <w:r w:rsidR="00EA7A28" w:rsidRPr="00B05C70">
        <w:rPr>
          <w:rFonts w:cs="Arial"/>
          <w:color w:val="000000" w:themeColor="text1"/>
          <w:lang w:val="en-US"/>
        </w:rPr>
        <w:t>minimis</w:t>
      </w:r>
      <w:r w:rsidR="0054688C" w:rsidRPr="00B05C70">
        <w:rPr>
          <w:rFonts w:cs="Arial"/>
          <w:color w:val="000000" w:themeColor="text1"/>
          <w:lang w:val="en-US"/>
        </w:rPr>
        <w:t>ed</w:t>
      </w:r>
      <w:proofErr w:type="spellEnd"/>
      <w:r w:rsidR="0054688C" w:rsidRPr="00B05C70">
        <w:rPr>
          <w:rFonts w:cs="Arial"/>
          <w:color w:val="000000" w:themeColor="text1"/>
          <w:lang w:val="en-US"/>
        </w:rPr>
        <w:t xml:space="preserve"> as advised by UWTSD (2017) and BERA (2018).</w:t>
      </w:r>
      <w:r w:rsidR="002964AA" w:rsidRPr="00B05C70">
        <w:rPr>
          <w:rFonts w:cs="Arial"/>
          <w:color w:val="000000" w:themeColor="text1"/>
        </w:rPr>
        <w:t xml:space="preserve"> </w:t>
      </w:r>
      <w:r w:rsidR="00300520" w:rsidRPr="00B05C70">
        <w:rPr>
          <w:rFonts w:cs="Arial"/>
          <w:color w:val="000000" w:themeColor="text1"/>
        </w:rPr>
        <w:t>I would also ensure I only use the data I have been given consent and assent to use which would not include the data of a child who withdraws</w:t>
      </w:r>
      <w:r w:rsidR="002964AA" w:rsidRPr="00B05C70">
        <w:rPr>
          <w:rFonts w:cs="Arial"/>
          <w:color w:val="000000" w:themeColor="text1"/>
        </w:rPr>
        <w:t>.</w:t>
      </w:r>
    </w:p>
    <w:p w14:paraId="6F79C11E" w14:textId="6BC09E2E" w:rsidR="007549B3" w:rsidRPr="00B05C70" w:rsidRDefault="002964AA" w:rsidP="00B05C70">
      <w:pPr>
        <w:pStyle w:val="AssignBody"/>
        <w:ind w:firstLine="360"/>
        <w:jc w:val="both"/>
        <w:rPr>
          <w:rFonts w:cs="Arial"/>
          <w:color w:val="000000" w:themeColor="text1"/>
          <w:lang w:val="en-US"/>
        </w:rPr>
      </w:pPr>
      <w:r w:rsidRPr="00B05C70">
        <w:rPr>
          <w:rFonts w:cs="Arial"/>
          <w:color w:val="000000" w:themeColor="text1"/>
        </w:rPr>
        <w:t>I have ensured confidentiality within my observation schedule and findings of the participants and school as I do not have permission to do otherwise.</w:t>
      </w:r>
      <w:r w:rsidRPr="00B05C70">
        <w:rPr>
          <w:rFonts w:cs="Arial"/>
          <w:color w:val="4472C4" w:themeColor="accent1"/>
          <w:lang w:val="en-US"/>
        </w:rPr>
        <w:t xml:space="preserve"> </w:t>
      </w:r>
      <w:r w:rsidR="00876C6D" w:rsidRPr="00B05C70">
        <w:rPr>
          <w:rFonts w:cs="Arial"/>
          <w:color w:val="000000" w:themeColor="text1"/>
          <w:lang w:val="en-US"/>
        </w:rPr>
        <w:t>I would try to ensure anonymity, however, as the BERA (2018) guidelines state, it may have been impossible to do so as other pupils may see the observation take place.</w:t>
      </w:r>
    </w:p>
    <w:p w14:paraId="5D7308C2" w14:textId="42A93CE8" w:rsidR="009E1E2A" w:rsidRPr="00B05C70" w:rsidRDefault="007549B3" w:rsidP="00B05C70">
      <w:pPr>
        <w:pStyle w:val="AssignBody"/>
        <w:ind w:firstLine="360"/>
        <w:jc w:val="both"/>
        <w:rPr>
          <w:rFonts w:cs="Arial"/>
          <w:color w:val="FFD966" w:themeColor="accent4" w:themeTint="99"/>
        </w:rPr>
      </w:pPr>
      <w:r w:rsidRPr="00B05C70">
        <w:rPr>
          <w:rFonts w:cs="Arial"/>
        </w:rPr>
        <w:t>Lastly, I do not think it necessary to have sought approval form t</w:t>
      </w:r>
      <w:r w:rsidR="009E1E2A" w:rsidRPr="00B05C70">
        <w:rPr>
          <w:rFonts w:cs="Arial"/>
        </w:rPr>
        <w:t xml:space="preserve">he </w:t>
      </w:r>
      <w:r w:rsidRPr="00B05C70">
        <w:rPr>
          <w:rFonts w:cs="Arial"/>
        </w:rPr>
        <w:t xml:space="preserve">UWTSD </w:t>
      </w:r>
      <w:r w:rsidR="009E1E2A" w:rsidRPr="00B05C70">
        <w:rPr>
          <w:rFonts w:cs="Arial"/>
        </w:rPr>
        <w:t xml:space="preserve">Ethics Committee </w:t>
      </w:r>
      <w:r w:rsidRPr="00B05C70">
        <w:rPr>
          <w:rFonts w:cs="Arial"/>
        </w:rPr>
        <w:t xml:space="preserve">as they state in their guidelines (2017) that </w:t>
      </w:r>
      <w:r w:rsidR="009E1E2A" w:rsidRPr="00B05C70">
        <w:rPr>
          <w:rFonts w:cs="Arial"/>
        </w:rPr>
        <w:t>under normal circumstances,</w:t>
      </w:r>
      <w:r w:rsidRPr="00B05C70">
        <w:rPr>
          <w:rFonts w:cs="Arial"/>
        </w:rPr>
        <w:t xml:space="preserve"> they do not review and approve research projects and</w:t>
      </w:r>
      <w:r w:rsidR="009E1E2A" w:rsidRPr="00B05C70">
        <w:rPr>
          <w:rFonts w:cs="Arial"/>
        </w:rPr>
        <w:t xml:space="preserve"> activities conducted as part of </w:t>
      </w:r>
      <w:r w:rsidRPr="00B05C70">
        <w:rPr>
          <w:rFonts w:cs="Arial"/>
        </w:rPr>
        <w:t xml:space="preserve">an </w:t>
      </w:r>
      <w:r w:rsidR="009E1E2A" w:rsidRPr="00B05C70">
        <w:rPr>
          <w:rFonts w:cs="Arial"/>
        </w:rPr>
        <w:t>undergraduate</w:t>
      </w:r>
      <w:r w:rsidRPr="00B05C70">
        <w:rPr>
          <w:rFonts w:cs="Arial"/>
        </w:rPr>
        <w:t xml:space="preserve"> degree.</w:t>
      </w:r>
      <w:r w:rsidR="006E5D9C" w:rsidRPr="00B05C70">
        <w:rPr>
          <w:rFonts w:cs="Arial"/>
        </w:rPr>
        <w:t xml:space="preserve"> </w:t>
      </w:r>
    </w:p>
    <w:p w14:paraId="01C1AFD8" w14:textId="34114E50" w:rsidR="00F46B5C" w:rsidRPr="00B05C70" w:rsidRDefault="007D3066" w:rsidP="00B05C70">
      <w:pPr>
        <w:pStyle w:val="NormalWeb"/>
        <w:spacing w:line="360" w:lineRule="auto"/>
        <w:ind w:firstLine="360"/>
        <w:jc w:val="both"/>
        <w:rPr>
          <w:rFonts w:ascii="Arial" w:hAnsi="Arial" w:cs="Arial"/>
          <w:sz w:val="22"/>
          <w:szCs w:val="22"/>
        </w:rPr>
      </w:pPr>
      <w:r w:rsidRPr="00B05C70">
        <w:rPr>
          <w:rFonts w:ascii="Arial" w:hAnsi="Arial" w:cs="Arial"/>
          <w:sz w:val="22"/>
          <w:szCs w:val="22"/>
        </w:rPr>
        <w:lastRenderedPageBreak/>
        <w:t xml:space="preserve">After calculating the mean level of involvement </w:t>
      </w:r>
      <w:r w:rsidR="006E5D9C" w:rsidRPr="00B05C70">
        <w:rPr>
          <w:rFonts w:ascii="Arial" w:hAnsi="Arial" w:cs="Arial"/>
          <w:sz w:val="22"/>
          <w:szCs w:val="22"/>
        </w:rPr>
        <w:t>each pupil</w:t>
      </w:r>
      <w:r w:rsidRPr="00B05C70">
        <w:rPr>
          <w:rFonts w:ascii="Arial" w:hAnsi="Arial" w:cs="Arial"/>
          <w:sz w:val="22"/>
          <w:szCs w:val="22"/>
        </w:rPr>
        <w:t xml:space="preserve"> (see appendix B), the role play environment seems to provide a relative amount of opportunity for involvement. The resources provided were</w:t>
      </w:r>
      <w:r w:rsidR="006E5D9C" w:rsidRPr="00B05C70">
        <w:rPr>
          <w:rFonts w:ascii="Arial" w:hAnsi="Arial" w:cs="Arial"/>
          <w:sz w:val="22"/>
          <w:szCs w:val="22"/>
        </w:rPr>
        <w:t xml:space="preserve"> ‘real’ objects</w:t>
      </w:r>
      <w:r w:rsidR="00184BEB" w:rsidRPr="00B05C70">
        <w:rPr>
          <w:rFonts w:ascii="Arial" w:hAnsi="Arial" w:cs="Arial"/>
          <w:sz w:val="22"/>
          <w:szCs w:val="22"/>
        </w:rPr>
        <w:t xml:space="preserve">, suggesting that Vygotsky </w:t>
      </w:r>
      <w:r w:rsidR="000F3624" w:rsidRPr="00B05C70">
        <w:rPr>
          <w:rFonts w:ascii="Arial" w:hAnsi="Arial" w:cs="Arial"/>
          <w:sz w:val="22"/>
          <w:szCs w:val="22"/>
        </w:rPr>
        <w:t xml:space="preserve">‘cultural tools’ </w:t>
      </w:r>
      <w:r w:rsidR="006E5D9C" w:rsidRPr="00B05C70">
        <w:rPr>
          <w:rFonts w:ascii="Arial" w:hAnsi="Arial" w:cs="Arial"/>
          <w:sz w:val="22"/>
          <w:szCs w:val="22"/>
        </w:rPr>
        <w:t>(</w:t>
      </w:r>
      <w:proofErr w:type="spellStart"/>
      <w:r w:rsidR="006E5D9C" w:rsidRPr="00B05C70">
        <w:rPr>
          <w:rFonts w:ascii="Arial" w:hAnsi="Arial" w:cs="Arial"/>
          <w:sz w:val="22"/>
          <w:szCs w:val="22"/>
        </w:rPr>
        <w:t>Dolya</w:t>
      </w:r>
      <w:proofErr w:type="spellEnd"/>
      <w:r w:rsidR="006E5D9C" w:rsidRPr="00B05C70">
        <w:rPr>
          <w:rFonts w:ascii="Arial" w:hAnsi="Arial" w:cs="Arial"/>
          <w:sz w:val="22"/>
          <w:szCs w:val="22"/>
        </w:rPr>
        <w:t xml:space="preserve">, </w:t>
      </w:r>
      <w:r w:rsidR="000F3624" w:rsidRPr="00B05C70">
        <w:rPr>
          <w:rFonts w:ascii="Arial" w:hAnsi="Arial" w:cs="Arial"/>
          <w:sz w:val="22"/>
          <w:szCs w:val="22"/>
        </w:rPr>
        <w:t xml:space="preserve">2010) </w:t>
      </w:r>
      <w:r w:rsidR="00184BEB" w:rsidRPr="00B05C70">
        <w:rPr>
          <w:rFonts w:ascii="Arial" w:hAnsi="Arial" w:cs="Arial"/>
          <w:sz w:val="22"/>
          <w:szCs w:val="22"/>
        </w:rPr>
        <w:t xml:space="preserve">and </w:t>
      </w:r>
      <w:r w:rsidR="000F3624" w:rsidRPr="00B05C70">
        <w:rPr>
          <w:rFonts w:ascii="Arial" w:hAnsi="Arial" w:cs="Arial"/>
          <w:sz w:val="22"/>
          <w:szCs w:val="22"/>
        </w:rPr>
        <w:t>Montessori’s child-sized objects (Wood, 2013) are successful in engaging children</w:t>
      </w:r>
      <w:r w:rsidR="008F453E" w:rsidRPr="00B05C70">
        <w:rPr>
          <w:rFonts w:ascii="Arial" w:hAnsi="Arial" w:cs="Arial"/>
          <w:sz w:val="22"/>
          <w:szCs w:val="22"/>
        </w:rPr>
        <w:t>.</w:t>
      </w:r>
      <w:r w:rsidR="006E5D9C" w:rsidRPr="00B05C70">
        <w:rPr>
          <w:rFonts w:ascii="Arial" w:hAnsi="Arial" w:cs="Arial"/>
          <w:sz w:val="22"/>
          <w:szCs w:val="22"/>
        </w:rPr>
        <w:t xml:space="preserve"> </w:t>
      </w:r>
      <w:r w:rsidR="008F453E" w:rsidRPr="00B05C70">
        <w:rPr>
          <w:rFonts w:ascii="Arial" w:hAnsi="Arial" w:cs="Arial"/>
          <w:sz w:val="22"/>
          <w:szCs w:val="22"/>
        </w:rPr>
        <w:t xml:space="preserve">Todd et al (2013) argue that </w:t>
      </w:r>
      <w:proofErr w:type="gramStart"/>
      <w:r w:rsidR="008F453E" w:rsidRPr="00B05C70">
        <w:rPr>
          <w:rFonts w:ascii="Arial" w:hAnsi="Arial" w:cs="Arial"/>
          <w:sz w:val="22"/>
          <w:szCs w:val="22"/>
        </w:rPr>
        <w:t>in order to</w:t>
      </w:r>
      <w:proofErr w:type="gramEnd"/>
      <w:r w:rsidR="008F453E" w:rsidRPr="00B05C70">
        <w:rPr>
          <w:rFonts w:ascii="Arial" w:hAnsi="Arial" w:cs="Arial"/>
          <w:sz w:val="22"/>
          <w:szCs w:val="22"/>
        </w:rPr>
        <w:t xml:space="preserve"> successfully involve children with the use of cultural, child-size toys, the resources must be gender neutral</w:t>
      </w:r>
      <w:r w:rsidR="006E5D9C" w:rsidRPr="00B05C70">
        <w:rPr>
          <w:sz w:val="22"/>
          <w:szCs w:val="22"/>
        </w:rPr>
        <w:t xml:space="preserve"> </w:t>
      </w:r>
      <w:r w:rsidR="006E5D9C" w:rsidRPr="00B05C70">
        <w:rPr>
          <w:rFonts w:ascii="Arial" w:hAnsi="Arial" w:cs="Arial"/>
          <w:sz w:val="22"/>
          <w:szCs w:val="22"/>
        </w:rPr>
        <w:t>as their experiment suggests that most children have a preference for their gender typed toy</w:t>
      </w:r>
      <w:r w:rsidR="00227D1C" w:rsidRPr="00B05C70">
        <w:rPr>
          <w:rFonts w:ascii="Arial" w:hAnsi="Arial" w:cs="Arial"/>
          <w:sz w:val="22"/>
          <w:szCs w:val="22"/>
        </w:rPr>
        <w:t xml:space="preserve">. </w:t>
      </w:r>
      <w:r w:rsidR="002C7D1A" w:rsidRPr="00B05C70">
        <w:rPr>
          <w:rFonts w:ascii="Arial" w:hAnsi="Arial" w:cs="Arial"/>
          <w:sz w:val="22"/>
          <w:szCs w:val="22"/>
        </w:rPr>
        <w:t xml:space="preserve">All resources in the area were gender neutral, which could indicate why the mean involvement was high. </w:t>
      </w:r>
    </w:p>
    <w:p w14:paraId="18F9948B" w14:textId="42AD5485" w:rsidR="009D7418" w:rsidRPr="00B05C70" w:rsidRDefault="002C7D1A" w:rsidP="00B05C70">
      <w:pPr>
        <w:pStyle w:val="NormalWeb"/>
        <w:spacing w:line="360" w:lineRule="auto"/>
        <w:ind w:firstLine="360"/>
        <w:jc w:val="both"/>
        <w:rPr>
          <w:rFonts w:ascii="Arial" w:hAnsi="Arial" w:cs="Arial"/>
          <w:color w:val="000000" w:themeColor="text1"/>
          <w:sz w:val="22"/>
          <w:szCs w:val="22"/>
        </w:rPr>
      </w:pPr>
      <w:r w:rsidRPr="00B05C70">
        <w:rPr>
          <w:rFonts w:ascii="Arial" w:hAnsi="Arial" w:cs="Arial"/>
          <w:sz w:val="22"/>
          <w:szCs w:val="22"/>
        </w:rPr>
        <w:t xml:space="preserve">Pupil 1 had consistent levels of </w:t>
      </w:r>
      <w:r w:rsidR="00412D1D" w:rsidRPr="00B05C70">
        <w:rPr>
          <w:rFonts w:ascii="Arial" w:hAnsi="Arial" w:cs="Arial"/>
          <w:sz w:val="22"/>
          <w:szCs w:val="22"/>
        </w:rPr>
        <w:t xml:space="preserve">extremely high </w:t>
      </w:r>
      <w:r w:rsidRPr="00B05C70">
        <w:rPr>
          <w:rFonts w:ascii="Arial" w:hAnsi="Arial" w:cs="Arial"/>
          <w:sz w:val="22"/>
          <w:szCs w:val="22"/>
        </w:rPr>
        <w:t>involvement</w:t>
      </w:r>
      <w:r w:rsidR="00412D1D" w:rsidRPr="00B05C70">
        <w:rPr>
          <w:rFonts w:ascii="Arial" w:hAnsi="Arial" w:cs="Arial"/>
          <w:sz w:val="22"/>
          <w:szCs w:val="22"/>
        </w:rPr>
        <w:t xml:space="preserve"> (level 5)</w:t>
      </w:r>
      <w:r w:rsidRPr="00B05C70">
        <w:rPr>
          <w:rFonts w:ascii="Arial" w:hAnsi="Arial" w:cs="Arial"/>
          <w:sz w:val="22"/>
          <w:szCs w:val="22"/>
        </w:rPr>
        <w:t xml:space="preserve">, particularly in minute 4 of the observation </w:t>
      </w:r>
      <w:r w:rsidR="00F46B5C" w:rsidRPr="00B05C70">
        <w:rPr>
          <w:rFonts w:ascii="Arial" w:hAnsi="Arial" w:cs="Arial"/>
          <w:sz w:val="22"/>
          <w:szCs w:val="22"/>
        </w:rPr>
        <w:t xml:space="preserve">as </w:t>
      </w:r>
      <w:r w:rsidRPr="00B05C70">
        <w:rPr>
          <w:rFonts w:ascii="Arial" w:hAnsi="Arial" w:cs="Arial"/>
          <w:sz w:val="22"/>
          <w:szCs w:val="22"/>
        </w:rPr>
        <w:t xml:space="preserve">they were </w:t>
      </w:r>
      <w:r w:rsidR="00412D1D" w:rsidRPr="00B05C70">
        <w:rPr>
          <w:rFonts w:ascii="Arial" w:hAnsi="Arial" w:cs="Arial"/>
          <w:sz w:val="22"/>
          <w:szCs w:val="22"/>
        </w:rPr>
        <w:t xml:space="preserve">energetically </w:t>
      </w:r>
      <w:r w:rsidRPr="00B05C70">
        <w:rPr>
          <w:rFonts w:ascii="Arial" w:hAnsi="Arial" w:cs="Arial"/>
          <w:sz w:val="22"/>
          <w:szCs w:val="22"/>
        </w:rPr>
        <w:t>thinking of all possible questions that should be answered in preparation</w:t>
      </w:r>
      <w:r w:rsidR="00412D1D" w:rsidRPr="00B05C70">
        <w:rPr>
          <w:rFonts w:ascii="Arial" w:hAnsi="Arial" w:cs="Arial"/>
          <w:sz w:val="22"/>
          <w:szCs w:val="22"/>
        </w:rPr>
        <w:t xml:space="preserve">. </w:t>
      </w:r>
      <w:r w:rsidR="003A2C53" w:rsidRPr="00B05C70">
        <w:rPr>
          <w:rFonts w:ascii="Arial" w:hAnsi="Arial" w:cs="Arial"/>
          <w:sz w:val="22"/>
          <w:szCs w:val="22"/>
        </w:rPr>
        <w:t xml:space="preserve">This behaviour concurs with </w:t>
      </w:r>
      <w:proofErr w:type="spellStart"/>
      <w:r w:rsidR="003A2C53" w:rsidRPr="00B05C70">
        <w:rPr>
          <w:rFonts w:ascii="Arial" w:hAnsi="Arial" w:cs="Arial"/>
          <w:sz w:val="22"/>
          <w:szCs w:val="22"/>
        </w:rPr>
        <w:t>Laevers</w:t>
      </w:r>
      <w:proofErr w:type="spellEnd"/>
      <w:r w:rsidR="003A2C53" w:rsidRPr="00B05C70">
        <w:rPr>
          <w:rFonts w:ascii="Arial" w:hAnsi="Arial" w:cs="Arial"/>
          <w:sz w:val="22"/>
          <w:szCs w:val="22"/>
        </w:rPr>
        <w:t xml:space="preserve">’ (2000) belief that involvement is having the urge to figure things out. </w:t>
      </w:r>
      <w:r w:rsidR="00412D1D" w:rsidRPr="00B05C70">
        <w:rPr>
          <w:rFonts w:ascii="Arial" w:hAnsi="Arial" w:cs="Arial"/>
          <w:sz w:val="22"/>
          <w:szCs w:val="22"/>
        </w:rPr>
        <w:t>Pupil 2 had the lowest levels of involvement scoring a mean of 4.25 meaning their levels of invo</w:t>
      </w:r>
      <w:r w:rsidR="00F46B5C" w:rsidRPr="00B05C70">
        <w:rPr>
          <w:rFonts w:ascii="Arial" w:hAnsi="Arial" w:cs="Arial"/>
          <w:sz w:val="22"/>
          <w:szCs w:val="22"/>
        </w:rPr>
        <w:t>lvement were high. They scored 3</w:t>
      </w:r>
      <w:r w:rsidR="00412D1D" w:rsidRPr="00B05C70">
        <w:rPr>
          <w:rFonts w:ascii="Arial" w:hAnsi="Arial" w:cs="Arial"/>
          <w:sz w:val="22"/>
          <w:szCs w:val="22"/>
        </w:rPr>
        <w:t xml:space="preserve"> </w:t>
      </w:r>
      <w:r w:rsidR="00F46B5C" w:rsidRPr="00B05C70">
        <w:rPr>
          <w:rFonts w:ascii="Arial" w:hAnsi="Arial" w:cs="Arial"/>
          <w:sz w:val="22"/>
          <w:szCs w:val="22"/>
        </w:rPr>
        <w:t>in minute 2</w:t>
      </w:r>
      <w:r w:rsidR="00412D1D" w:rsidRPr="00B05C70">
        <w:rPr>
          <w:rFonts w:ascii="Arial" w:hAnsi="Arial" w:cs="Arial"/>
          <w:sz w:val="22"/>
          <w:szCs w:val="22"/>
        </w:rPr>
        <w:t xml:space="preserve"> due to th</w:t>
      </w:r>
      <w:r w:rsidR="006E5D9C" w:rsidRPr="00B05C70">
        <w:rPr>
          <w:rFonts w:ascii="Arial" w:hAnsi="Arial" w:cs="Arial"/>
          <w:sz w:val="22"/>
          <w:szCs w:val="22"/>
        </w:rPr>
        <w:t>eir fiddling with the resources. The LS suggests this is level 2, however, I feel this is subjective as</w:t>
      </w:r>
      <w:r w:rsidR="00412D1D" w:rsidRPr="00B05C70">
        <w:rPr>
          <w:rFonts w:ascii="Arial" w:hAnsi="Arial" w:cs="Arial"/>
          <w:sz w:val="22"/>
          <w:szCs w:val="22"/>
        </w:rPr>
        <w:t xml:space="preserve"> this fiddling was in preparation for their involvement</w:t>
      </w:r>
      <w:r w:rsidR="0001387D" w:rsidRPr="00B05C70">
        <w:rPr>
          <w:rFonts w:ascii="Arial" w:hAnsi="Arial" w:cs="Arial"/>
          <w:sz w:val="22"/>
          <w:szCs w:val="22"/>
        </w:rPr>
        <w:t xml:space="preserve"> which is why I awarded a higher score</w:t>
      </w:r>
      <w:r w:rsidR="00412D1D" w:rsidRPr="00B05C70">
        <w:rPr>
          <w:rFonts w:ascii="Arial" w:hAnsi="Arial" w:cs="Arial"/>
          <w:sz w:val="22"/>
          <w:szCs w:val="22"/>
        </w:rPr>
        <w:t>. Pupil 3</w:t>
      </w:r>
      <w:r w:rsidR="006E5D9C" w:rsidRPr="00B05C70">
        <w:rPr>
          <w:rFonts w:ascii="Arial" w:hAnsi="Arial" w:cs="Arial"/>
          <w:sz w:val="22"/>
          <w:szCs w:val="22"/>
        </w:rPr>
        <w:t>’s</w:t>
      </w:r>
      <w:r w:rsidR="00412D1D" w:rsidRPr="00B05C70">
        <w:rPr>
          <w:rFonts w:ascii="Arial" w:hAnsi="Arial" w:cs="Arial"/>
          <w:sz w:val="22"/>
          <w:szCs w:val="22"/>
        </w:rPr>
        <w:t xml:space="preserve"> mean score of 3.75 </w:t>
      </w:r>
      <w:r w:rsidR="006E5D9C" w:rsidRPr="00B05C70">
        <w:rPr>
          <w:rFonts w:ascii="Arial" w:hAnsi="Arial" w:cs="Arial"/>
          <w:sz w:val="22"/>
          <w:szCs w:val="22"/>
        </w:rPr>
        <w:t>meant</w:t>
      </w:r>
      <w:r w:rsidR="00412D1D" w:rsidRPr="00B05C70">
        <w:rPr>
          <w:rFonts w:ascii="Arial" w:hAnsi="Arial" w:cs="Arial"/>
          <w:sz w:val="22"/>
          <w:szCs w:val="22"/>
        </w:rPr>
        <w:t xml:space="preserve"> they had a moderate level of involvement. </w:t>
      </w:r>
      <w:r w:rsidR="00C97C42" w:rsidRPr="00B05C70">
        <w:rPr>
          <w:rFonts w:ascii="Arial" w:hAnsi="Arial" w:cs="Arial"/>
          <w:sz w:val="22"/>
          <w:szCs w:val="22"/>
        </w:rPr>
        <w:t>I scored them within the middle of the LS as they were not showing signs of being distracted but were reserved from conversation, however, it was not n</w:t>
      </w:r>
      <w:r w:rsidR="006E5D9C" w:rsidRPr="00B05C70">
        <w:rPr>
          <w:rFonts w:ascii="Arial" w:hAnsi="Arial" w:cs="Arial"/>
          <w:sz w:val="22"/>
          <w:szCs w:val="22"/>
        </w:rPr>
        <w:t xml:space="preserve">ecessarily the correct time for their role </w:t>
      </w:r>
      <w:r w:rsidR="00C97C42" w:rsidRPr="00B05C70">
        <w:rPr>
          <w:rFonts w:ascii="Arial" w:hAnsi="Arial" w:cs="Arial"/>
          <w:sz w:val="22"/>
          <w:szCs w:val="22"/>
        </w:rPr>
        <w:t>to become involved</w:t>
      </w:r>
      <w:r w:rsidR="00146CDD" w:rsidRPr="00B05C70">
        <w:rPr>
          <w:rFonts w:ascii="Arial" w:hAnsi="Arial" w:cs="Arial"/>
          <w:sz w:val="22"/>
          <w:szCs w:val="22"/>
        </w:rPr>
        <w:t xml:space="preserve"> </w:t>
      </w:r>
      <w:r w:rsidR="006E5D9C" w:rsidRPr="00B05C70">
        <w:rPr>
          <w:rFonts w:ascii="Arial" w:hAnsi="Arial" w:cs="Arial"/>
          <w:sz w:val="22"/>
          <w:szCs w:val="22"/>
        </w:rPr>
        <w:t>so they were correctly acting within the ZPD</w:t>
      </w:r>
      <w:r w:rsidR="00C97C42" w:rsidRPr="00B05C70">
        <w:rPr>
          <w:rFonts w:ascii="Arial" w:hAnsi="Arial" w:cs="Arial"/>
          <w:sz w:val="22"/>
          <w:szCs w:val="22"/>
        </w:rPr>
        <w:t xml:space="preserve">. Overall, the LS has highlighted that although the resources were sufficient, the practitioner must ensure equal opportunities </w:t>
      </w:r>
      <w:r w:rsidR="00146CDD" w:rsidRPr="00B05C70">
        <w:rPr>
          <w:rFonts w:ascii="Arial" w:hAnsi="Arial" w:cs="Arial"/>
          <w:sz w:val="22"/>
          <w:szCs w:val="22"/>
        </w:rPr>
        <w:t xml:space="preserve">within the environment </w:t>
      </w:r>
      <w:r w:rsidR="00C97C42" w:rsidRPr="00B05C70">
        <w:rPr>
          <w:rFonts w:ascii="Arial" w:hAnsi="Arial" w:cs="Arial"/>
          <w:sz w:val="22"/>
          <w:szCs w:val="22"/>
        </w:rPr>
        <w:t xml:space="preserve">for each pupil </w:t>
      </w:r>
      <w:r w:rsidR="00146CDD" w:rsidRPr="00B05C70">
        <w:rPr>
          <w:rFonts w:ascii="Arial" w:hAnsi="Arial" w:cs="Arial"/>
          <w:sz w:val="22"/>
          <w:szCs w:val="22"/>
        </w:rPr>
        <w:t>to carry out their roles</w:t>
      </w:r>
      <w:r w:rsidR="00C97C42" w:rsidRPr="00B05C70">
        <w:rPr>
          <w:rFonts w:ascii="Arial" w:hAnsi="Arial" w:cs="Arial"/>
          <w:sz w:val="22"/>
          <w:szCs w:val="22"/>
        </w:rPr>
        <w:t xml:space="preserve">. Thus, the role play environment has potential to provide opportunity for involvement but only if it provides </w:t>
      </w:r>
      <w:r w:rsidR="00146CDD" w:rsidRPr="00B05C70">
        <w:rPr>
          <w:rFonts w:ascii="Arial" w:hAnsi="Arial" w:cs="Arial"/>
          <w:sz w:val="22"/>
          <w:szCs w:val="22"/>
        </w:rPr>
        <w:t>equal roles</w:t>
      </w:r>
      <w:r w:rsidR="00C97C42" w:rsidRPr="00B05C70">
        <w:rPr>
          <w:rFonts w:ascii="Arial" w:hAnsi="Arial" w:cs="Arial"/>
          <w:sz w:val="22"/>
          <w:szCs w:val="22"/>
        </w:rPr>
        <w:t xml:space="preserve"> </w:t>
      </w:r>
      <w:proofErr w:type="gramStart"/>
      <w:r w:rsidR="00C97C42" w:rsidRPr="00B05C70">
        <w:rPr>
          <w:rFonts w:ascii="Arial" w:hAnsi="Arial" w:cs="Arial"/>
          <w:sz w:val="22"/>
          <w:szCs w:val="22"/>
        </w:rPr>
        <w:t>in order to</w:t>
      </w:r>
      <w:proofErr w:type="gramEnd"/>
      <w:r w:rsidR="00C97C42" w:rsidRPr="00B05C70">
        <w:rPr>
          <w:rFonts w:ascii="Arial" w:hAnsi="Arial" w:cs="Arial"/>
          <w:sz w:val="22"/>
          <w:szCs w:val="22"/>
        </w:rPr>
        <w:t xml:space="preserve"> allow the pupils to be operating at the very limits of their </w:t>
      </w:r>
      <w:r w:rsidR="00C97C42" w:rsidRPr="00B05C70">
        <w:rPr>
          <w:rFonts w:ascii="Arial" w:hAnsi="Arial" w:cs="Arial"/>
          <w:color w:val="000000" w:themeColor="text1"/>
          <w:sz w:val="22"/>
          <w:szCs w:val="22"/>
        </w:rPr>
        <w:t>capabilities at all times and be within the ZPD (Leavers, 2011).</w:t>
      </w:r>
    </w:p>
    <w:p w14:paraId="0F46F1BD" w14:textId="0A3015F7" w:rsidR="006E3638" w:rsidRPr="00B05C70" w:rsidRDefault="006E3638" w:rsidP="00B05C70">
      <w:pPr>
        <w:pStyle w:val="AssignBody"/>
        <w:ind w:firstLine="360"/>
        <w:jc w:val="both"/>
        <w:rPr>
          <w:rFonts w:cs="Arial"/>
          <w:color w:val="21211E"/>
        </w:rPr>
      </w:pPr>
      <w:r w:rsidRPr="00B05C70">
        <w:rPr>
          <w:rFonts w:cs="Arial"/>
          <w:color w:val="000000" w:themeColor="text1"/>
        </w:rPr>
        <w:t xml:space="preserve">Overall, the LS </w:t>
      </w:r>
      <w:r w:rsidR="00A53875">
        <w:rPr>
          <w:rFonts w:cs="Arial"/>
          <w:color w:val="000000" w:themeColor="text1"/>
        </w:rPr>
        <w:t xml:space="preserve">for involvement </w:t>
      </w:r>
      <w:r w:rsidRPr="00B05C70">
        <w:rPr>
          <w:rFonts w:cs="Arial"/>
          <w:color w:val="000000" w:themeColor="text1"/>
        </w:rPr>
        <w:t xml:space="preserve">was of use to answering my research question as it provided a baseline of behaviours to expect from the pupils. It indicated that the role play environment does provide opportunity for involvement, if equal opportunities are provided through the roles available. Although </w:t>
      </w:r>
      <w:proofErr w:type="spellStart"/>
      <w:r w:rsidR="00A47BEA" w:rsidRPr="00B05C70">
        <w:rPr>
          <w:rFonts w:cs="Arial"/>
          <w:color w:val="000000" w:themeColor="text1"/>
        </w:rPr>
        <w:t>Laevers</w:t>
      </w:r>
      <w:proofErr w:type="spellEnd"/>
      <w:r w:rsidR="00A47BEA" w:rsidRPr="00B05C70">
        <w:rPr>
          <w:rFonts w:cs="Arial"/>
          <w:color w:val="000000" w:themeColor="text1"/>
        </w:rPr>
        <w:t xml:space="preserve"> and </w:t>
      </w:r>
      <w:r w:rsidRPr="00B05C70">
        <w:rPr>
          <w:rFonts w:cs="Arial"/>
          <w:color w:val="000000" w:themeColor="text1"/>
        </w:rPr>
        <w:t xml:space="preserve">theorists such as Montessori and Vygotsky recommend experiential activities for learning, I was not able to use the LS to test this for </w:t>
      </w:r>
      <w:r w:rsidRPr="00B05C70">
        <w:rPr>
          <w:rFonts w:cs="Arial"/>
          <w:color w:val="21211E"/>
        </w:rPr>
        <w:t xml:space="preserve">myself. </w:t>
      </w:r>
      <w:r w:rsidR="00A47BEA" w:rsidRPr="00B05C70">
        <w:rPr>
          <w:rFonts w:cs="Arial"/>
          <w:color w:val="21211E"/>
        </w:rPr>
        <w:t>The LS in isolation allows for a measurement of involvement, thus, had I researched involvement within focus groups</w:t>
      </w:r>
      <w:r w:rsidR="008B6BEC">
        <w:rPr>
          <w:rFonts w:cs="Arial"/>
          <w:color w:val="21211E"/>
        </w:rPr>
        <w:t>,</w:t>
      </w:r>
      <w:r w:rsidR="00A47BEA" w:rsidRPr="00B05C70">
        <w:rPr>
          <w:rFonts w:cs="Arial"/>
          <w:color w:val="21211E"/>
        </w:rPr>
        <w:t xml:space="preserve"> for example, I would have </w:t>
      </w:r>
      <w:proofErr w:type="gramStart"/>
      <w:r w:rsidR="00A47BEA" w:rsidRPr="00B05C70">
        <w:rPr>
          <w:rFonts w:cs="Arial"/>
          <w:color w:val="21211E"/>
        </w:rPr>
        <w:t>been able to</w:t>
      </w:r>
      <w:proofErr w:type="gramEnd"/>
      <w:r w:rsidR="00A47BEA" w:rsidRPr="00B05C70">
        <w:rPr>
          <w:rFonts w:cs="Arial"/>
          <w:color w:val="21211E"/>
        </w:rPr>
        <w:t xml:space="preserve"> more accurately judge how effective the role play environment is</w:t>
      </w:r>
      <w:r w:rsidR="008B6BEC">
        <w:rPr>
          <w:rFonts w:cs="Arial"/>
          <w:color w:val="21211E"/>
        </w:rPr>
        <w:t xml:space="preserve"> by comparing the two</w:t>
      </w:r>
      <w:r w:rsidR="00A47BEA" w:rsidRPr="00B05C70">
        <w:rPr>
          <w:rFonts w:cs="Arial"/>
          <w:color w:val="21211E"/>
        </w:rPr>
        <w:t>. Knowledge of each pupil’s developmental stages would have also aided this conclusion. For example, if the teacher had explained that pupil 2 usually carries out solitary play (</w:t>
      </w:r>
      <w:r w:rsidR="00A47BEA" w:rsidRPr="00B05C70">
        <w:rPr>
          <w:rFonts w:cs="Arial"/>
        </w:rPr>
        <w:t xml:space="preserve">Michigan State University, </w:t>
      </w:r>
      <w:r w:rsidR="00A47BEA" w:rsidRPr="00B05C70">
        <w:rPr>
          <w:rFonts w:cs="Arial"/>
        </w:rPr>
        <w:lastRenderedPageBreak/>
        <w:t>2015)</w:t>
      </w:r>
      <w:r w:rsidR="00A47BEA" w:rsidRPr="00B05C70">
        <w:rPr>
          <w:rFonts w:cs="Arial"/>
          <w:color w:val="21211E"/>
        </w:rPr>
        <w:t>, then it could be said the role play environment is extremely effective in providing opportunity for involvement</w:t>
      </w:r>
      <w:r w:rsidR="00AF0AE3">
        <w:rPr>
          <w:rFonts w:cs="Arial"/>
          <w:color w:val="21211E"/>
        </w:rPr>
        <w:t xml:space="preserve"> as they were showing the ability to play cooperatively.</w:t>
      </w:r>
    </w:p>
    <w:p w14:paraId="3C78DF08" w14:textId="18CA2682" w:rsidR="001B3403" w:rsidRPr="00B05C70" w:rsidRDefault="00D003EF" w:rsidP="00B05C70">
      <w:pPr>
        <w:pStyle w:val="AssignBody"/>
        <w:jc w:val="both"/>
        <w:rPr>
          <w:rFonts w:cs="Arial"/>
          <w:color w:val="21211E"/>
        </w:rPr>
      </w:pPr>
      <w:r w:rsidRPr="00B05C70">
        <w:rPr>
          <w:rFonts w:cs="Arial"/>
          <w:color w:val="21211E"/>
        </w:rPr>
        <w:tab/>
        <w:t xml:space="preserve">The LS has transformed my practice as I now recognise that tracking pupils’ involvement can aid in creating more beneficial learning experiences. I will be able to use the LS for involvement alongside </w:t>
      </w:r>
      <w:proofErr w:type="spellStart"/>
      <w:r w:rsidRPr="00B05C70">
        <w:rPr>
          <w:rFonts w:cs="Arial"/>
          <w:color w:val="21211E"/>
        </w:rPr>
        <w:t>Parten’s</w:t>
      </w:r>
      <w:proofErr w:type="spellEnd"/>
      <w:r w:rsidRPr="00B05C70">
        <w:rPr>
          <w:rFonts w:cs="Arial"/>
          <w:color w:val="21211E"/>
        </w:rPr>
        <w:t xml:space="preserve"> level of play to record which activities and environments are suited to my class </w:t>
      </w:r>
      <w:proofErr w:type="gramStart"/>
      <w:r w:rsidRPr="00B05C70">
        <w:rPr>
          <w:rFonts w:cs="Arial"/>
          <w:color w:val="21211E"/>
        </w:rPr>
        <w:t>as a whole, as well as</w:t>
      </w:r>
      <w:proofErr w:type="gramEnd"/>
      <w:r w:rsidRPr="00B05C70">
        <w:rPr>
          <w:rFonts w:cs="Arial"/>
          <w:color w:val="21211E"/>
        </w:rPr>
        <w:t xml:space="preserve"> individuals. DCELLS (2008) state that differentiated resources are needed to support child development. The LS will allow me to collect results for each child to provide this.</w:t>
      </w:r>
    </w:p>
    <w:p w14:paraId="0B0DACA4" w14:textId="6DC3F79A" w:rsidR="00B05C70" w:rsidRPr="00B05C70" w:rsidRDefault="00B05C70" w:rsidP="00B05C70">
      <w:pPr>
        <w:pStyle w:val="AssignBody"/>
        <w:jc w:val="both"/>
        <w:rPr>
          <w:rFonts w:cs="Arial"/>
          <w:color w:val="21211E"/>
        </w:rPr>
      </w:pPr>
      <w:r w:rsidRPr="00B05C70">
        <w:rPr>
          <w:rFonts w:cs="Arial"/>
          <w:color w:val="21211E"/>
        </w:rPr>
        <w:tab/>
        <w:t>A research question I would like to address in the future and would likely include the use of the LS for involvement would be</w:t>
      </w:r>
      <w:r w:rsidR="00BE2624">
        <w:rPr>
          <w:rFonts w:cs="Arial"/>
          <w:color w:val="21211E"/>
        </w:rPr>
        <w:t>,</w:t>
      </w:r>
      <w:r w:rsidRPr="00B05C70">
        <w:rPr>
          <w:rFonts w:cs="Arial"/>
          <w:color w:val="21211E"/>
        </w:rPr>
        <w:t xml:space="preserve"> ‘Is continuous provision effective in encouraging involvement and deep learning?’. </w:t>
      </w:r>
      <w:r w:rsidR="00500704">
        <w:rPr>
          <w:rFonts w:cs="Arial"/>
          <w:color w:val="21211E"/>
        </w:rPr>
        <w:t xml:space="preserve">This is because </w:t>
      </w:r>
      <w:r w:rsidRPr="00B05C70">
        <w:rPr>
          <w:rFonts w:cs="Arial"/>
          <w:color w:val="21211E"/>
        </w:rPr>
        <w:t xml:space="preserve">Estyn (2017) </w:t>
      </w:r>
      <w:r w:rsidR="00500704">
        <w:rPr>
          <w:rFonts w:cs="Arial"/>
          <w:color w:val="21211E"/>
        </w:rPr>
        <w:t>stated that many teachers do not implement good quality continuous provision.</w:t>
      </w:r>
      <w:r w:rsidR="00500704" w:rsidRPr="00500704">
        <w:rPr>
          <w:rFonts w:cs="Arial"/>
          <w:color w:val="21211E"/>
        </w:rPr>
        <w:t xml:space="preserve"> </w:t>
      </w:r>
      <w:r w:rsidR="00500704">
        <w:rPr>
          <w:rFonts w:cs="Arial"/>
          <w:color w:val="21211E"/>
        </w:rPr>
        <w:t>On</w:t>
      </w:r>
      <w:r w:rsidR="00500704" w:rsidRPr="00B05C70">
        <w:rPr>
          <w:rFonts w:cs="Arial"/>
          <w:color w:val="21211E"/>
        </w:rPr>
        <w:t xml:space="preserve"> my placement, I used continuous provision</w:t>
      </w:r>
      <w:r w:rsidR="00500704">
        <w:rPr>
          <w:rFonts w:cs="Arial"/>
          <w:color w:val="21211E"/>
        </w:rPr>
        <w:t xml:space="preserve"> many times </w:t>
      </w:r>
      <w:r w:rsidR="00500704" w:rsidRPr="00B05C70">
        <w:rPr>
          <w:rFonts w:cs="Arial"/>
          <w:color w:val="21211E"/>
        </w:rPr>
        <w:t xml:space="preserve">but was unable to evaluate whether it was beneficial to the pupils’ learning and if they had engaged with </w:t>
      </w:r>
      <w:r w:rsidR="00BE2624">
        <w:rPr>
          <w:rFonts w:cs="Arial"/>
          <w:color w:val="21211E"/>
        </w:rPr>
        <w:t>the task set</w:t>
      </w:r>
      <w:r w:rsidR="00500704" w:rsidRPr="00B05C70">
        <w:rPr>
          <w:rFonts w:cs="Arial"/>
          <w:color w:val="21211E"/>
        </w:rPr>
        <w:t>.</w:t>
      </w:r>
      <w:r w:rsidR="00500704">
        <w:rPr>
          <w:rFonts w:cs="Arial"/>
          <w:color w:val="21211E"/>
        </w:rPr>
        <w:t xml:space="preserve"> Thus, observing different continuous provision area</w:t>
      </w:r>
      <w:r w:rsidR="00BE2624">
        <w:rPr>
          <w:rFonts w:cs="Arial"/>
          <w:color w:val="21211E"/>
        </w:rPr>
        <w:t>s</w:t>
      </w:r>
      <w:r w:rsidR="00500704">
        <w:rPr>
          <w:rFonts w:cs="Arial"/>
          <w:color w:val="21211E"/>
        </w:rPr>
        <w:t xml:space="preserve"> and comparing the levels of pupils’ involvement could aid me in implementing good continuous provision.</w:t>
      </w:r>
      <w:r w:rsidR="00A66F19">
        <w:rPr>
          <w:rFonts w:cs="Arial"/>
          <w:color w:val="21211E"/>
        </w:rPr>
        <w:t xml:space="preserve"> I would use non-participant observation again because it will allow me to assess whether the resources and </w:t>
      </w:r>
      <w:r w:rsidR="0081228F">
        <w:rPr>
          <w:rFonts w:cs="Arial"/>
          <w:color w:val="21211E"/>
        </w:rPr>
        <w:t xml:space="preserve">environment are, like </w:t>
      </w:r>
      <w:proofErr w:type="spellStart"/>
      <w:r w:rsidR="0081228F">
        <w:rPr>
          <w:rFonts w:cs="Arial"/>
          <w:color w:val="21211E"/>
        </w:rPr>
        <w:t>L</w:t>
      </w:r>
      <w:r w:rsidR="00A66F19">
        <w:rPr>
          <w:rFonts w:cs="Arial"/>
          <w:color w:val="21211E"/>
        </w:rPr>
        <w:t>aevers</w:t>
      </w:r>
      <w:proofErr w:type="spellEnd"/>
      <w:r w:rsidR="00A66F19">
        <w:rPr>
          <w:rFonts w:cs="Arial"/>
          <w:color w:val="21211E"/>
        </w:rPr>
        <w:t xml:space="preserve"> (2000) </w:t>
      </w:r>
      <w:r w:rsidR="0081228F">
        <w:rPr>
          <w:rFonts w:cs="Arial"/>
          <w:color w:val="21211E"/>
        </w:rPr>
        <w:t xml:space="preserve">suggests, </w:t>
      </w:r>
      <w:r w:rsidR="00BE2624">
        <w:rPr>
          <w:rFonts w:cs="Arial"/>
          <w:color w:val="21211E"/>
        </w:rPr>
        <w:t>providing</w:t>
      </w:r>
      <w:r w:rsidR="0081228F">
        <w:rPr>
          <w:rFonts w:cs="Arial"/>
          <w:color w:val="21211E"/>
        </w:rPr>
        <w:t xml:space="preserve"> pupils </w:t>
      </w:r>
      <w:r w:rsidR="00BE2624">
        <w:rPr>
          <w:rFonts w:cs="Arial"/>
          <w:color w:val="21211E"/>
        </w:rPr>
        <w:t xml:space="preserve">with </w:t>
      </w:r>
      <w:r w:rsidR="0081228F">
        <w:rPr>
          <w:rFonts w:cs="Arial"/>
          <w:color w:val="21211E"/>
        </w:rPr>
        <w:t>the urge to find out more</w:t>
      </w:r>
      <w:r w:rsidR="00BE2624">
        <w:rPr>
          <w:rFonts w:cs="Arial"/>
          <w:color w:val="21211E"/>
        </w:rPr>
        <w:t>,</w:t>
      </w:r>
      <w:r w:rsidR="0081228F">
        <w:rPr>
          <w:rFonts w:cs="Arial"/>
          <w:color w:val="21211E"/>
        </w:rPr>
        <w:t xml:space="preserve"> so they are acting within the ZPD.</w:t>
      </w:r>
    </w:p>
    <w:p w14:paraId="2847275B" w14:textId="77777777" w:rsidR="0042277A" w:rsidRDefault="0042277A" w:rsidP="002517E8">
      <w:pPr>
        <w:tabs>
          <w:tab w:val="left" w:pos="2016"/>
        </w:tabs>
      </w:pPr>
    </w:p>
    <w:p w14:paraId="05852576" w14:textId="77777777" w:rsidR="00B05C70" w:rsidRDefault="00B05C70" w:rsidP="002517E8">
      <w:pPr>
        <w:tabs>
          <w:tab w:val="left" w:pos="2016"/>
        </w:tabs>
      </w:pPr>
    </w:p>
    <w:p w14:paraId="5FFAD118" w14:textId="77777777" w:rsidR="00B05C70" w:rsidRDefault="00B05C70" w:rsidP="002517E8">
      <w:pPr>
        <w:tabs>
          <w:tab w:val="left" w:pos="2016"/>
        </w:tabs>
      </w:pPr>
    </w:p>
    <w:p w14:paraId="34346C85" w14:textId="77777777" w:rsidR="00B05C70" w:rsidRDefault="00B05C70" w:rsidP="002517E8">
      <w:pPr>
        <w:tabs>
          <w:tab w:val="left" w:pos="2016"/>
        </w:tabs>
      </w:pPr>
    </w:p>
    <w:p w14:paraId="5A340C3F" w14:textId="77777777" w:rsidR="00B05C70" w:rsidRDefault="00B05C70" w:rsidP="002517E8">
      <w:pPr>
        <w:tabs>
          <w:tab w:val="left" w:pos="2016"/>
        </w:tabs>
      </w:pPr>
    </w:p>
    <w:p w14:paraId="19C6B63D" w14:textId="77777777" w:rsidR="00B05C70" w:rsidRDefault="00B05C70" w:rsidP="002517E8">
      <w:pPr>
        <w:tabs>
          <w:tab w:val="left" w:pos="2016"/>
        </w:tabs>
      </w:pPr>
    </w:p>
    <w:p w14:paraId="774A0478" w14:textId="77777777" w:rsidR="00B05C70" w:rsidRDefault="00B05C70" w:rsidP="002517E8">
      <w:pPr>
        <w:tabs>
          <w:tab w:val="left" w:pos="2016"/>
        </w:tabs>
      </w:pPr>
    </w:p>
    <w:p w14:paraId="6D9A6647" w14:textId="77777777" w:rsidR="00B05C70" w:rsidRDefault="00B05C70" w:rsidP="002517E8">
      <w:pPr>
        <w:tabs>
          <w:tab w:val="left" w:pos="2016"/>
        </w:tabs>
      </w:pPr>
    </w:p>
    <w:p w14:paraId="5752A734" w14:textId="77777777" w:rsidR="00B05C70" w:rsidRDefault="00B05C70" w:rsidP="002517E8">
      <w:pPr>
        <w:tabs>
          <w:tab w:val="left" w:pos="2016"/>
        </w:tabs>
      </w:pPr>
    </w:p>
    <w:p w14:paraId="18E56802" w14:textId="77777777" w:rsidR="00B05C70" w:rsidRDefault="00B05C70" w:rsidP="002517E8">
      <w:pPr>
        <w:tabs>
          <w:tab w:val="left" w:pos="2016"/>
        </w:tabs>
      </w:pPr>
    </w:p>
    <w:p w14:paraId="33D3E0B4" w14:textId="77777777" w:rsidR="00B05C70" w:rsidRDefault="00B05C70" w:rsidP="002517E8">
      <w:pPr>
        <w:tabs>
          <w:tab w:val="left" w:pos="2016"/>
        </w:tabs>
      </w:pPr>
    </w:p>
    <w:p w14:paraId="62603A45" w14:textId="77777777" w:rsidR="00B05C70" w:rsidRDefault="00B05C70" w:rsidP="002517E8">
      <w:pPr>
        <w:tabs>
          <w:tab w:val="left" w:pos="2016"/>
        </w:tabs>
      </w:pPr>
    </w:p>
    <w:p w14:paraId="20A863F3" w14:textId="77777777" w:rsidR="00B05C70" w:rsidRDefault="00B05C70" w:rsidP="002517E8">
      <w:pPr>
        <w:tabs>
          <w:tab w:val="left" w:pos="2016"/>
        </w:tabs>
      </w:pPr>
    </w:p>
    <w:p w14:paraId="770F36EB" w14:textId="77777777" w:rsidR="00B05C70" w:rsidRDefault="00B05C70" w:rsidP="002517E8">
      <w:pPr>
        <w:tabs>
          <w:tab w:val="left" w:pos="2016"/>
        </w:tabs>
      </w:pPr>
    </w:p>
    <w:p w14:paraId="1DBAC6D1" w14:textId="77777777" w:rsidR="00B05C70" w:rsidRDefault="00B05C70" w:rsidP="002517E8">
      <w:pPr>
        <w:tabs>
          <w:tab w:val="left" w:pos="2016"/>
        </w:tabs>
      </w:pPr>
    </w:p>
    <w:p w14:paraId="2169F3B4" w14:textId="77777777" w:rsidR="00B05C70" w:rsidRDefault="00B05C70" w:rsidP="002517E8">
      <w:pPr>
        <w:tabs>
          <w:tab w:val="left" w:pos="2016"/>
        </w:tabs>
      </w:pPr>
    </w:p>
    <w:p w14:paraId="78B70792" w14:textId="77777777" w:rsidR="00B05C70" w:rsidRDefault="00B05C70" w:rsidP="002517E8">
      <w:pPr>
        <w:tabs>
          <w:tab w:val="left" w:pos="2016"/>
        </w:tabs>
      </w:pPr>
    </w:p>
    <w:p w14:paraId="20AA5B4F" w14:textId="77777777" w:rsidR="00B05C70" w:rsidRDefault="00B05C70" w:rsidP="002517E8">
      <w:pPr>
        <w:tabs>
          <w:tab w:val="left" w:pos="2016"/>
        </w:tabs>
      </w:pPr>
    </w:p>
    <w:p w14:paraId="4CBD9FA8" w14:textId="77777777" w:rsidR="0042277A" w:rsidRDefault="0042277A" w:rsidP="002517E8">
      <w:pPr>
        <w:tabs>
          <w:tab w:val="left" w:pos="2016"/>
        </w:tabs>
      </w:pPr>
    </w:p>
    <w:p w14:paraId="21A2C274" w14:textId="6C8142DB" w:rsidR="0042277A" w:rsidRDefault="0042277A" w:rsidP="002517E8">
      <w:pPr>
        <w:tabs>
          <w:tab w:val="left" w:pos="2016"/>
        </w:tabs>
      </w:pPr>
    </w:p>
    <w:p w14:paraId="7C0AAE7C" w14:textId="61D5A125" w:rsidR="0042277A" w:rsidRDefault="0042277A" w:rsidP="002517E8">
      <w:pPr>
        <w:tabs>
          <w:tab w:val="left" w:pos="2016"/>
        </w:tabs>
      </w:pPr>
    </w:p>
    <w:p w14:paraId="40D4BCCA" w14:textId="6149B229" w:rsidR="0042277A" w:rsidRDefault="0042277A" w:rsidP="002517E8">
      <w:pPr>
        <w:tabs>
          <w:tab w:val="left" w:pos="2016"/>
        </w:tabs>
      </w:pPr>
    </w:p>
    <w:p w14:paraId="3C5B6108" w14:textId="1FBD80E7" w:rsidR="0042277A" w:rsidRDefault="0042277A" w:rsidP="002517E8">
      <w:pPr>
        <w:tabs>
          <w:tab w:val="left" w:pos="2016"/>
        </w:tabs>
      </w:pPr>
    </w:p>
    <w:p w14:paraId="18A64CF8" w14:textId="77777777" w:rsidR="0042277A" w:rsidRDefault="0042277A" w:rsidP="002517E8">
      <w:pPr>
        <w:tabs>
          <w:tab w:val="left" w:pos="2016"/>
        </w:tabs>
      </w:pPr>
    </w:p>
    <w:p w14:paraId="4945A358" w14:textId="162CFF60" w:rsidR="00B05C70" w:rsidRPr="00B05C70" w:rsidRDefault="0042277A" w:rsidP="00C76564">
      <w:pPr>
        <w:pStyle w:val="Heading2"/>
      </w:pPr>
      <w:r w:rsidRPr="008F749C">
        <w:lastRenderedPageBreak/>
        <w:t>References</w:t>
      </w:r>
    </w:p>
    <w:p w14:paraId="0F984CF3" w14:textId="77777777" w:rsidR="00B05C70" w:rsidRPr="00B05C70" w:rsidRDefault="00B05C70" w:rsidP="00B05C70">
      <w:pPr>
        <w:pStyle w:val="NormalWeb"/>
        <w:spacing w:line="360" w:lineRule="auto"/>
        <w:jc w:val="both"/>
        <w:rPr>
          <w:rFonts w:ascii="Arial" w:hAnsi="Arial" w:cs="Arial"/>
          <w:bCs/>
          <w:iCs/>
          <w:sz w:val="22"/>
          <w:szCs w:val="22"/>
        </w:rPr>
      </w:pPr>
      <w:r w:rsidRPr="00B05C70">
        <w:rPr>
          <w:rFonts w:ascii="Arial" w:hAnsi="Arial" w:cs="Arial"/>
          <w:bCs/>
          <w:iCs/>
          <w:sz w:val="22"/>
          <w:szCs w:val="22"/>
        </w:rPr>
        <w:t xml:space="preserve">Bell, J and Waters, S. (2018) </w:t>
      </w:r>
      <w:r w:rsidRPr="00B05C70">
        <w:rPr>
          <w:rFonts w:ascii="Arial" w:hAnsi="Arial" w:cs="Arial"/>
          <w:bCs/>
          <w:i/>
          <w:iCs/>
          <w:sz w:val="22"/>
          <w:szCs w:val="22"/>
        </w:rPr>
        <w:t>Doing Your Research Project:</w:t>
      </w:r>
      <w:r w:rsidRPr="00B05C70">
        <w:rPr>
          <w:rFonts w:ascii="Arial" w:hAnsi="Arial" w:cs="Arial"/>
          <w:bCs/>
          <w:iCs/>
          <w:sz w:val="22"/>
          <w:szCs w:val="22"/>
        </w:rPr>
        <w:t xml:space="preserve"> </w:t>
      </w:r>
      <w:r w:rsidRPr="00B05C70">
        <w:rPr>
          <w:rFonts w:ascii="Arial" w:hAnsi="Arial" w:cs="Arial"/>
          <w:bCs/>
          <w:i/>
          <w:iCs/>
          <w:sz w:val="22"/>
          <w:szCs w:val="22"/>
        </w:rPr>
        <w:t xml:space="preserve">A Guide for First-time Researchers. </w:t>
      </w:r>
      <w:r w:rsidRPr="00B05C70">
        <w:rPr>
          <w:rFonts w:ascii="Arial" w:hAnsi="Arial" w:cs="Arial"/>
          <w:bCs/>
          <w:iCs/>
          <w:sz w:val="22"/>
          <w:szCs w:val="22"/>
        </w:rPr>
        <w:t>London: Open international Publishing Ltd.</w:t>
      </w:r>
    </w:p>
    <w:p w14:paraId="60CCC1EB" w14:textId="77777777" w:rsidR="00B05C70" w:rsidRDefault="00B05C70" w:rsidP="00B05C70">
      <w:pPr>
        <w:spacing w:line="360" w:lineRule="auto"/>
        <w:jc w:val="both"/>
        <w:rPr>
          <w:rFonts w:ascii="Arial" w:hAnsi="Arial" w:cs="Arial"/>
          <w:sz w:val="22"/>
          <w:szCs w:val="22"/>
        </w:rPr>
      </w:pPr>
      <w:r w:rsidRPr="00B05C70">
        <w:rPr>
          <w:rFonts w:ascii="Arial" w:hAnsi="Arial" w:cs="Arial"/>
          <w:sz w:val="22"/>
          <w:szCs w:val="22"/>
        </w:rPr>
        <w:t xml:space="preserve">British Educational Research Association (2018) </w:t>
      </w:r>
      <w:r w:rsidRPr="00B05C70">
        <w:rPr>
          <w:rFonts w:ascii="Arial" w:hAnsi="Arial" w:cs="Arial"/>
          <w:i/>
          <w:sz w:val="22"/>
          <w:szCs w:val="22"/>
        </w:rPr>
        <w:t>Ethical Guidelines for Educational Research</w:t>
      </w:r>
      <w:r w:rsidRPr="00B05C70">
        <w:rPr>
          <w:rFonts w:ascii="Arial" w:hAnsi="Arial" w:cs="Arial"/>
          <w:sz w:val="22"/>
          <w:szCs w:val="22"/>
        </w:rPr>
        <w:t xml:space="preserve"> 4</w:t>
      </w:r>
      <w:r w:rsidRPr="00B05C70">
        <w:rPr>
          <w:rFonts w:ascii="Arial" w:hAnsi="Arial" w:cs="Arial"/>
          <w:sz w:val="22"/>
          <w:szCs w:val="22"/>
          <w:vertAlign w:val="superscript"/>
        </w:rPr>
        <w:t>th</w:t>
      </w:r>
      <w:r w:rsidRPr="00B05C70">
        <w:rPr>
          <w:rFonts w:ascii="Arial" w:hAnsi="Arial" w:cs="Arial"/>
          <w:sz w:val="22"/>
          <w:szCs w:val="22"/>
        </w:rPr>
        <w:t xml:space="preserve"> ed. Available at: https://moodle.uwtsd.ac.uk/pluginfile.php/362316/mod_resource/content/1/BERA-Ethical-Guidelines-for-Educational-Research_4thEdn_2018.pdf (Accessed: 13 May 2020).</w:t>
      </w:r>
    </w:p>
    <w:p w14:paraId="574DC9D5" w14:textId="77777777" w:rsidR="00B05C70" w:rsidRPr="00B05C70" w:rsidRDefault="00B05C70" w:rsidP="00B05C70">
      <w:pPr>
        <w:spacing w:line="360" w:lineRule="auto"/>
        <w:jc w:val="both"/>
        <w:rPr>
          <w:rFonts w:ascii="Arial" w:hAnsi="Arial" w:cs="Arial"/>
          <w:sz w:val="22"/>
          <w:szCs w:val="22"/>
        </w:rPr>
      </w:pPr>
    </w:p>
    <w:p w14:paraId="2A3844B1" w14:textId="77777777" w:rsidR="00B05C70" w:rsidRPr="00B05C70" w:rsidRDefault="00B05C70" w:rsidP="00B05C70">
      <w:pPr>
        <w:spacing w:line="360" w:lineRule="auto"/>
        <w:jc w:val="both"/>
        <w:rPr>
          <w:rFonts w:ascii="Arial" w:hAnsi="Arial" w:cs="Arial"/>
          <w:sz w:val="22"/>
          <w:szCs w:val="22"/>
        </w:rPr>
      </w:pPr>
      <w:proofErr w:type="spellStart"/>
      <w:r w:rsidRPr="00B05C70">
        <w:rPr>
          <w:rFonts w:ascii="Arial" w:hAnsi="Arial" w:cs="Arial"/>
          <w:sz w:val="22"/>
          <w:szCs w:val="22"/>
        </w:rPr>
        <w:t>Burak</w:t>
      </w:r>
      <w:proofErr w:type="spellEnd"/>
      <w:r w:rsidRPr="00B05C70">
        <w:rPr>
          <w:rFonts w:ascii="Arial" w:hAnsi="Arial" w:cs="Arial"/>
          <w:sz w:val="22"/>
          <w:szCs w:val="22"/>
        </w:rPr>
        <w:t xml:space="preserve">, B (2013) </w:t>
      </w:r>
      <w:proofErr w:type="spellStart"/>
      <w:r w:rsidRPr="00B05C70">
        <w:rPr>
          <w:rFonts w:ascii="Arial" w:hAnsi="Arial" w:cs="Arial"/>
          <w:i/>
          <w:sz w:val="22"/>
          <w:szCs w:val="22"/>
        </w:rPr>
        <w:t>Milgrim</w:t>
      </w:r>
      <w:proofErr w:type="spellEnd"/>
      <w:r w:rsidRPr="00B05C70">
        <w:rPr>
          <w:rFonts w:ascii="Arial" w:hAnsi="Arial" w:cs="Arial"/>
          <w:i/>
          <w:sz w:val="22"/>
          <w:szCs w:val="22"/>
        </w:rPr>
        <w:t xml:space="preserve"> Experiment.</w:t>
      </w:r>
      <w:r w:rsidRPr="00B05C70">
        <w:rPr>
          <w:rFonts w:ascii="Arial" w:hAnsi="Arial" w:cs="Arial"/>
          <w:sz w:val="22"/>
          <w:szCs w:val="22"/>
        </w:rPr>
        <w:t xml:space="preserve"> Available at: https://www.youtube.com/watch?v=mOUEC5YXV8U (Accessed: 12 may 2020).</w:t>
      </w:r>
    </w:p>
    <w:p w14:paraId="4BAFF87E" w14:textId="77777777" w:rsidR="00B05C70" w:rsidRPr="00B05C70" w:rsidRDefault="00B05C70" w:rsidP="00B05C70">
      <w:pPr>
        <w:pStyle w:val="NormalWeb"/>
        <w:spacing w:line="360" w:lineRule="auto"/>
        <w:jc w:val="both"/>
        <w:rPr>
          <w:rFonts w:ascii="Arial" w:hAnsi="Arial" w:cs="Arial"/>
          <w:bCs/>
          <w:iCs/>
          <w:sz w:val="22"/>
          <w:szCs w:val="22"/>
        </w:rPr>
      </w:pPr>
      <w:r w:rsidRPr="00B05C70">
        <w:rPr>
          <w:rFonts w:ascii="Arial" w:hAnsi="Arial" w:cs="Arial"/>
          <w:bCs/>
          <w:iCs/>
          <w:sz w:val="22"/>
          <w:szCs w:val="22"/>
        </w:rPr>
        <w:t xml:space="preserve">Cohen, L., </w:t>
      </w:r>
      <w:proofErr w:type="spellStart"/>
      <w:r w:rsidRPr="00B05C70">
        <w:rPr>
          <w:rFonts w:ascii="Arial" w:hAnsi="Arial" w:cs="Arial"/>
          <w:bCs/>
          <w:iCs/>
          <w:sz w:val="22"/>
          <w:szCs w:val="22"/>
        </w:rPr>
        <w:t>Manion</w:t>
      </w:r>
      <w:proofErr w:type="spellEnd"/>
      <w:r w:rsidRPr="00B05C70">
        <w:rPr>
          <w:rFonts w:ascii="Arial" w:hAnsi="Arial" w:cs="Arial"/>
          <w:bCs/>
          <w:iCs/>
          <w:sz w:val="22"/>
          <w:szCs w:val="22"/>
        </w:rPr>
        <w:t xml:space="preserve">, L and Morrison, K (2007) </w:t>
      </w:r>
      <w:r w:rsidRPr="00B05C70">
        <w:rPr>
          <w:rFonts w:ascii="Arial" w:hAnsi="Arial" w:cs="Arial"/>
          <w:bCs/>
          <w:i/>
          <w:iCs/>
          <w:sz w:val="22"/>
          <w:szCs w:val="22"/>
        </w:rPr>
        <w:t xml:space="preserve">Research Methods in Education </w:t>
      </w:r>
      <w:r w:rsidRPr="00B05C70">
        <w:rPr>
          <w:rFonts w:ascii="Arial" w:hAnsi="Arial" w:cs="Arial"/>
          <w:bCs/>
          <w:iCs/>
          <w:sz w:val="22"/>
          <w:szCs w:val="22"/>
        </w:rPr>
        <w:t>6</w:t>
      </w:r>
      <w:r w:rsidRPr="00B05C70">
        <w:rPr>
          <w:rFonts w:ascii="Arial" w:hAnsi="Arial" w:cs="Arial"/>
          <w:bCs/>
          <w:iCs/>
          <w:sz w:val="22"/>
          <w:szCs w:val="22"/>
          <w:vertAlign w:val="superscript"/>
        </w:rPr>
        <w:t>th</w:t>
      </w:r>
      <w:r w:rsidRPr="00B05C70">
        <w:rPr>
          <w:rFonts w:ascii="Arial" w:hAnsi="Arial" w:cs="Arial"/>
          <w:bCs/>
          <w:iCs/>
          <w:sz w:val="22"/>
          <w:szCs w:val="22"/>
        </w:rPr>
        <w:t xml:space="preserve"> ed. Oxon: Routledge.</w:t>
      </w:r>
    </w:p>
    <w:p w14:paraId="38DCCA79" w14:textId="77777777" w:rsidR="00B05C70" w:rsidRPr="00B05C70" w:rsidRDefault="00B05C70" w:rsidP="00B05C70">
      <w:pPr>
        <w:spacing w:line="360" w:lineRule="auto"/>
        <w:jc w:val="both"/>
        <w:rPr>
          <w:rFonts w:ascii="Arial" w:eastAsia="Times New Roman" w:hAnsi="Arial" w:cs="Arial"/>
          <w:color w:val="000000" w:themeColor="text1"/>
          <w:sz w:val="22"/>
          <w:szCs w:val="22"/>
          <w:shd w:val="clear" w:color="auto" w:fill="FFFFFF"/>
          <w:lang w:eastAsia="en-GB"/>
        </w:rPr>
      </w:pPr>
      <w:r w:rsidRPr="00B05C70">
        <w:rPr>
          <w:rFonts w:ascii="Arial" w:eastAsia="Times New Roman" w:hAnsi="Arial" w:cs="Arial"/>
          <w:color w:val="000000" w:themeColor="text1"/>
          <w:sz w:val="22"/>
          <w:szCs w:val="22"/>
          <w:shd w:val="clear" w:color="auto" w:fill="FFFFFF"/>
          <w:lang w:eastAsia="en-GB"/>
        </w:rPr>
        <w:t xml:space="preserve">Crowley, K. (2017) </w:t>
      </w:r>
      <w:r w:rsidRPr="00B05C70">
        <w:rPr>
          <w:rFonts w:ascii="Arial" w:eastAsia="Times New Roman" w:hAnsi="Arial" w:cs="Arial"/>
          <w:i/>
          <w:color w:val="000000" w:themeColor="text1"/>
          <w:sz w:val="22"/>
          <w:szCs w:val="22"/>
          <w:shd w:val="clear" w:color="auto" w:fill="FFFFFF"/>
          <w:lang w:eastAsia="en-GB"/>
        </w:rPr>
        <w:t xml:space="preserve">Child Development: A practical introduction. </w:t>
      </w:r>
      <w:r w:rsidRPr="00B05C70">
        <w:rPr>
          <w:rFonts w:ascii="Arial" w:eastAsia="Times New Roman" w:hAnsi="Arial" w:cs="Arial"/>
          <w:color w:val="000000" w:themeColor="text1"/>
          <w:sz w:val="22"/>
          <w:szCs w:val="22"/>
          <w:shd w:val="clear" w:color="auto" w:fill="FFFFFF"/>
          <w:lang w:eastAsia="en-GB"/>
        </w:rPr>
        <w:t>London: SAGE Publications.</w:t>
      </w:r>
    </w:p>
    <w:p w14:paraId="09504F7D" w14:textId="5E44E6EA" w:rsidR="00B05C70" w:rsidRPr="00B05C70" w:rsidRDefault="00B05C70" w:rsidP="00B05C70">
      <w:pPr>
        <w:pStyle w:val="NormalWeb"/>
        <w:spacing w:line="360" w:lineRule="auto"/>
        <w:jc w:val="both"/>
        <w:rPr>
          <w:rFonts w:ascii="Arial" w:hAnsi="Arial" w:cs="Arial"/>
          <w:bCs/>
          <w:iCs/>
          <w:sz w:val="22"/>
          <w:szCs w:val="22"/>
        </w:rPr>
      </w:pPr>
      <w:r w:rsidRPr="00B05C70">
        <w:rPr>
          <w:rFonts w:ascii="Arial" w:hAnsi="Arial" w:cs="Arial"/>
          <w:bCs/>
          <w:iCs/>
          <w:sz w:val="22"/>
          <w:szCs w:val="22"/>
        </w:rPr>
        <w:t xml:space="preserve">Department for Children, education, Lifelong Learning and Skills (2008) </w:t>
      </w:r>
      <w:r w:rsidRPr="00B05C70">
        <w:rPr>
          <w:rFonts w:ascii="Arial" w:hAnsi="Arial" w:cs="Arial"/>
          <w:bCs/>
          <w:i/>
          <w:iCs/>
          <w:sz w:val="22"/>
          <w:szCs w:val="22"/>
        </w:rPr>
        <w:t xml:space="preserve">Observing Children. </w:t>
      </w:r>
      <w:r w:rsidRPr="00B05C70">
        <w:rPr>
          <w:rFonts w:ascii="Arial" w:hAnsi="Arial" w:cs="Arial"/>
          <w:bCs/>
          <w:iCs/>
          <w:sz w:val="22"/>
          <w:szCs w:val="22"/>
        </w:rPr>
        <w:t>Available at: https://s3-eu-west-1.amazonaws.com/hwb-live-storage/a8/9c/a8/ee/f299432c801d025d875da415/observing-children.pdf (Accessed: 12 May 2020)</w:t>
      </w:r>
      <w:r>
        <w:rPr>
          <w:rFonts w:ascii="Arial" w:hAnsi="Arial" w:cs="Arial"/>
          <w:bCs/>
          <w:iCs/>
          <w:sz w:val="22"/>
          <w:szCs w:val="22"/>
        </w:rPr>
        <w:t>.</w:t>
      </w:r>
    </w:p>
    <w:p w14:paraId="6906257B" w14:textId="77777777" w:rsidR="00B05C70" w:rsidRDefault="00B05C70" w:rsidP="00B05C70">
      <w:pPr>
        <w:spacing w:line="360" w:lineRule="auto"/>
        <w:jc w:val="both"/>
        <w:rPr>
          <w:rFonts w:ascii="Arial" w:hAnsi="Arial" w:cs="Arial"/>
          <w:color w:val="000000" w:themeColor="text1"/>
          <w:sz w:val="22"/>
          <w:szCs w:val="22"/>
        </w:rPr>
      </w:pPr>
      <w:r w:rsidRPr="00B05C70">
        <w:rPr>
          <w:rFonts w:ascii="Arial" w:hAnsi="Arial" w:cs="Arial"/>
          <w:color w:val="000000" w:themeColor="text1"/>
          <w:sz w:val="22"/>
          <w:szCs w:val="22"/>
        </w:rPr>
        <w:t xml:space="preserve">Department for Children, Education, Lifelong Learning and Skills. (2008). </w:t>
      </w:r>
      <w:r w:rsidRPr="00B05C70">
        <w:rPr>
          <w:rFonts w:ascii="Arial" w:hAnsi="Arial" w:cs="Arial"/>
          <w:i/>
          <w:color w:val="000000" w:themeColor="text1"/>
          <w:sz w:val="22"/>
          <w:szCs w:val="22"/>
        </w:rPr>
        <w:t>Learning and Teaching Pedagogy</w:t>
      </w:r>
      <w:r w:rsidRPr="00B05C70">
        <w:rPr>
          <w:rFonts w:ascii="Arial" w:hAnsi="Arial" w:cs="Arial"/>
          <w:color w:val="000000" w:themeColor="text1"/>
          <w:sz w:val="22"/>
          <w:szCs w:val="22"/>
        </w:rPr>
        <w:t xml:space="preserve">. Available at: </w:t>
      </w:r>
      <w:hyperlink r:id="rId7" w:history="1">
        <w:r w:rsidRPr="00B05C70">
          <w:rPr>
            <w:rStyle w:val="Hyperlink"/>
            <w:rFonts w:ascii="Arial" w:hAnsi="Arial" w:cs="Arial"/>
            <w:color w:val="000000" w:themeColor="text1"/>
            <w:sz w:val="22"/>
            <w:szCs w:val="22"/>
          </w:rPr>
          <w:t>https://hwb.gov.wales/storage/8f0b360f-f1f6-4bec-b11a-df88168007f9/learning-and-teaching-pedagogy.pdf</w:t>
        </w:r>
      </w:hyperlink>
      <w:r w:rsidRPr="00B05C70">
        <w:rPr>
          <w:rFonts w:ascii="Arial" w:hAnsi="Arial" w:cs="Arial"/>
          <w:color w:val="000000" w:themeColor="text1"/>
          <w:sz w:val="22"/>
          <w:szCs w:val="22"/>
        </w:rPr>
        <w:t xml:space="preserve"> (Accessed: 5 May 2020).</w:t>
      </w:r>
    </w:p>
    <w:p w14:paraId="145B867D" w14:textId="77777777" w:rsidR="00B05C70" w:rsidRPr="00B05C70" w:rsidRDefault="00B05C70" w:rsidP="00B05C70">
      <w:pPr>
        <w:spacing w:line="360" w:lineRule="auto"/>
        <w:jc w:val="both"/>
        <w:rPr>
          <w:rFonts w:ascii="Arial" w:hAnsi="Arial" w:cs="Arial"/>
          <w:color w:val="000000" w:themeColor="text1"/>
          <w:sz w:val="22"/>
          <w:szCs w:val="22"/>
        </w:rPr>
      </w:pPr>
    </w:p>
    <w:p w14:paraId="2BD8CCEE" w14:textId="77777777" w:rsidR="00B05C70" w:rsidRPr="00B05C70" w:rsidRDefault="00B05C70" w:rsidP="00B05C70">
      <w:pPr>
        <w:pStyle w:val="Heading1"/>
        <w:spacing w:before="0" w:beforeAutospacing="0" w:after="360" w:afterAutospacing="0" w:line="360" w:lineRule="auto"/>
        <w:jc w:val="both"/>
        <w:rPr>
          <w:rFonts w:ascii="Arial" w:eastAsia="Times New Roman" w:hAnsi="Arial" w:cs="Arial"/>
          <w:b w:val="0"/>
          <w:bCs w:val="0"/>
          <w:color w:val="000000" w:themeColor="text1"/>
          <w:sz w:val="22"/>
          <w:szCs w:val="22"/>
        </w:rPr>
      </w:pPr>
      <w:r w:rsidRPr="00B05C70">
        <w:rPr>
          <w:rFonts w:ascii="Arial" w:eastAsia="Times New Roman" w:hAnsi="Arial" w:cs="Arial"/>
          <w:b w:val="0"/>
          <w:bCs w:val="0"/>
          <w:color w:val="000000" w:themeColor="text1"/>
          <w:sz w:val="22"/>
          <w:szCs w:val="22"/>
        </w:rPr>
        <w:t xml:space="preserve">Department for Education (2011) </w:t>
      </w:r>
      <w:r w:rsidRPr="00B05C70">
        <w:rPr>
          <w:rFonts w:ascii="Arial" w:eastAsia="Times New Roman" w:hAnsi="Arial" w:cs="Arial"/>
          <w:b w:val="0"/>
          <w:bCs w:val="0"/>
          <w:i/>
          <w:color w:val="000000" w:themeColor="text1"/>
          <w:sz w:val="22"/>
          <w:szCs w:val="22"/>
        </w:rPr>
        <w:t>Early Years Foundation Stage: Children play at being travel agents.</w:t>
      </w:r>
      <w:r w:rsidRPr="00B05C70">
        <w:rPr>
          <w:rFonts w:ascii="Arial" w:eastAsia="Times New Roman" w:hAnsi="Arial" w:cs="Arial"/>
          <w:b w:val="0"/>
          <w:bCs w:val="0"/>
          <w:color w:val="000000" w:themeColor="text1"/>
          <w:sz w:val="22"/>
          <w:szCs w:val="22"/>
        </w:rPr>
        <w:t xml:space="preserve"> Available at: </w:t>
      </w:r>
      <w:hyperlink r:id="rId8" w:history="1">
        <w:r w:rsidRPr="00B05C70">
          <w:rPr>
            <w:rStyle w:val="Hyperlink"/>
            <w:rFonts w:ascii="Arial" w:eastAsia="Times New Roman" w:hAnsi="Arial" w:cs="Arial"/>
            <w:b w:val="0"/>
            <w:bCs w:val="0"/>
            <w:sz w:val="22"/>
            <w:szCs w:val="22"/>
          </w:rPr>
          <w:t>https://www.youtube.com/watch?v=yt69atPdg3I</w:t>
        </w:r>
      </w:hyperlink>
      <w:r w:rsidRPr="00B05C70">
        <w:rPr>
          <w:rFonts w:ascii="Arial" w:eastAsia="Times New Roman" w:hAnsi="Arial" w:cs="Arial"/>
          <w:b w:val="0"/>
          <w:bCs w:val="0"/>
          <w:color w:val="000000" w:themeColor="text1"/>
          <w:sz w:val="22"/>
          <w:szCs w:val="22"/>
        </w:rPr>
        <w:t xml:space="preserve"> (Accessed: 9 May 2020).</w:t>
      </w:r>
    </w:p>
    <w:p w14:paraId="373A99DB" w14:textId="77777777" w:rsidR="00B05C70" w:rsidRDefault="00B05C70" w:rsidP="00B05C70">
      <w:pPr>
        <w:tabs>
          <w:tab w:val="left" w:pos="2491"/>
        </w:tabs>
        <w:spacing w:line="360" w:lineRule="auto"/>
        <w:jc w:val="both"/>
        <w:rPr>
          <w:rFonts w:ascii="Arial" w:hAnsi="Arial" w:cs="Arial"/>
          <w:color w:val="000000" w:themeColor="text1"/>
          <w:sz w:val="22"/>
          <w:szCs w:val="22"/>
        </w:rPr>
      </w:pPr>
      <w:r w:rsidRPr="00B05C70">
        <w:rPr>
          <w:rFonts w:ascii="Arial" w:hAnsi="Arial" w:cs="Arial"/>
          <w:color w:val="000000" w:themeColor="text1"/>
          <w:sz w:val="22"/>
          <w:szCs w:val="22"/>
        </w:rPr>
        <w:t xml:space="preserve">Department for Education and Skills. (2015) </w:t>
      </w:r>
      <w:r w:rsidRPr="00B05C70">
        <w:rPr>
          <w:rFonts w:ascii="Arial" w:hAnsi="Arial" w:cs="Arial"/>
          <w:i/>
          <w:color w:val="000000" w:themeColor="text1"/>
          <w:sz w:val="22"/>
          <w:szCs w:val="22"/>
        </w:rPr>
        <w:t xml:space="preserve">Curriculum for Wales. </w:t>
      </w:r>
      <w:r w:rsidRPr="00B05C70">
        <w:rPr>
          <w:rFonts w:ascii="Arial" w:hAnsi="Arial" w:cs="Arial"/>
          <w:color w:val="000000" w:themeColor="text1"/>
          <w:sz w:val="22"/>
          <w:szCs w:val="22"/>
        </w:rPr>
        <w:t xml:space="preserve">Available at: </w:t>
      </w:r>
      <w:hyperlink r:id="rId9" w:history="1">
        <w:r w:rsidRPr="00B05C70">
          <w:rPr>
            <w:rStyle w:val="Hyperlink"/>
            <w:rFonts w:ascii="Arial" w:hAnsi="Arial" w:cs="Arial"/>
            <w:color w:val="000000" w:themeColor="text1"/>
            <w:sz w:val="22"/>
            <w:szCs w:val="22"/>
          </w:rPr>
          <w:t>https://hwb.gov.wales/storage/d5d8e39c-b534-40cb-a3f5-7e2e126d8077/foundation-phase-framework.pdf</w:t>
        </w:r>
      </w:hyperlink>
      <w:r w:rsidRPr="00B05C70">
        <w:rPr>
          <w:rFonts w:ascii="Arial" w:hAnsi="Arial" w:cs="Arial"/>
          <w:color w:val="000000" w:themeColor="text1"/>
          <w:sz w:val="22"/>
          <w:szCs w:val="22"/>
        </w:rPr>
        <w:t xml:space="preserve"> (Accessed: 5 May 2020).</w:t>
      </w:r>
    </w:p>
    <w:p w14:paraId="164316F8" w14:textId="77777777" w:rsidR="00B05C70" w:rsidRPr="00B05C70" w:rsidRDefault="00B05C70" w:rsidP="00B05C70">
      <w:pPr>
        <w:tabs>
          <w:tab w:val="left" w:pos="2491"/>
        </w:tabs>
        <w:spacing w:line="360" w:lineRule="auto"/>
        <w:jc w:val="both"/>
        <w:rPr>
          <w:rFonts w:ascii="Arial" w:hAnsi="Arial" w:cs="Arial"/>
          <w:color w:val="000000" w:themeColor="text1"/>
          <w:sz w:val="22"/>
          <w:szCs w:val="22"/>
        </w:rPr>
      </w:pPr>
    </w:p>
    <w:p w14:paraId="5E2D46C4" w14:textId="77777777" w:rsidR="00B05C70" w:rsidRPr="00B05C70" w:rsidRDefault="00B05C70" w:rsidP="00B05C70">
      <w:pPr>
        <w:spacing w:line="360" w:lineRule="auto"/>
        <w:jc w:val="both"/>
        <w:rPr>
          <w:rFonts w:ascii="Arial" w:hAnsi="Arial" w:cs="Arial"/>
          <w:color w:val="000000" w:themeColor="text1"/>
          <w:sz w:val="22"/>
          <w:szCs w:val="22"/>
        </w:rPr>
      </w:pPr>
      <w:proofErr w:type="spellStart"/>
      <w:r w:rsidRPr="00B05C70">
        <w:rPr>
          <w:rFonts w:ascii="Arial" w:hAnsi="Arial" w:cs="Arial"/>
          <w:color w:val="000000" w:themeColor="text1"/>
          <w:sz w:val="22"/>
          <w:szCs w:val="22"/>
        </w:rPr>
        <w:t>Dolya</w:t>
      </w:r>
      <w:proofErr w:type="spellEnd"/>
      <w:r w:rsidRPr="00B05C70">
        <w:rPr>
          <w:rFonts w:ascii="Arial" w:hAnsi="Arial" w:cs="Arial"/>
          <w:color w:val="000000" w:themeColor="text1"/>
          <w:sz w:val="22"/>
          <w:szCs w:val="22"/>
        </w:rPr>
        <w:t xml:space="preserve">, G (2010) </w:t>
      </w:r>
      <w:r w:rsidRPr="00B05C70">
        <w:rPr>
          <w:rFonts w:ascii="Arial" w:hAnsi="Arial" w:cs="Arial"/>
          <w:i/>
          <w:color w:val="000000" w:themeColor="text1"/>
          <w:sz w:val="22"/>
          <w:szCs w:val="22"/>
        </w:rPr>
        <w:t>Vygotsky in Action in the Early Years</w:t>
      </w:r>
      <w:r w:rsidRPr="00B05C70">
        <w:rPr>
          <w:rFonts w:ascii="Arial" w:hAnsi="Arial" w:cs="Arial"/>
          <w:color w:val="000000" w:themeColor="text1"/>
          <w:sz w:val="22"/>
          <w:szCs w:val="22"/>
        </w:rPr>
        <w:t>. Oxon: Routledge.</w:t>
      </w:r>
    </w:p>
    <w:p w14:paraId="0A00AFBD" w14:textId="77777777" w:rsidR="00B05C70" w:rsidRPr="00B05C70" w:rsidRDefault="00B05C70" w:rsidP="00B05C70">
      <w:pPr>
        <w:pStyle w:val="Heading1"/>
        <w:spacing w:before="0" w:beforeAutospacing="0" w:after="360" w:afterAutospacing="0" w:line="360" w:lineRule="auto"/>
        <w:jc w:val="both"/>
        <w:rPr>
          <w:rFonts w:ascii="Arial" w:hAnsi="Arial" w:cs="Arial"/>
          <w:b w:val="0"/>
          <w:sz w:val="22"/>
          <w:szCs w:val="22"/>
        </w:rPr>
      </w:pPr>
      <w:r w:rsidRPr="00B05C70">
        <w:rPr>
          <w:rFonts w:ascii="Arial" w:hAnsi="Arial" w:cs="Arial"/>
          <w:b w:val="0"/>
          <w:sz w:val="22"/>
          <w:szCs w:val="22"/>
        </w:rPr>
        <w:lastRenderedPageBreak/>
        <w:t xml:space="preserve">Donaldson, G. (2015) </w:t>
      </w:r>
      <w:r w:rsidRPr="00B05C70">
        <w:rPr>
          <w:rFonts w:ascii="Arial" w:hAnsi="Arial" w:cs="Arial"/>
          <w:b w:val="0"/>
          <w:i/>
          <w:iCs/>
          <w:sz w:val="22"/>
          <w:szCs w:val="22"/>
        </w:rPr>
        <w:t>Successful Futures</w:t>
      </w:r>
      <w:r w:rsidRPr="00B05C70">
        <w:rPr>
          <w:rFonts w:ascii="Arial" w:hAnsi="Arial" w:cs="Arial"/>
          <w:b w:val="0"/>
          <w:sz w:val="22"/>
          <w:szCs w:val="22"/>
        </w:rPr>
        <w:t xml:space="preserve">. Available at: </w:t>
      </w:r>
      <w:hyperlink r:id="rId10" w:history="1">
        <w:r w:rsidRPr="00B05C70">
          <w:rPr>
            <w:rStyle w:val="Hyperlink"/>
            <w:rFonts w:ascii="Arial" w:hAnsi="Arial" w:cs="Arial"/>
            <w:b w:val="0"/>
            <w:sz w:val="22"/>
            <w:szCs w:val="22"/>
          </w:rPr>
          <w:t>https://gov.wales/sites/default/files/publications/2018-03/successful-futures.pdf</w:t>
        </w:r>
      </w:hyperlink>
      <w:r w:rsidRPr="00B05C70">
        <w:rPr>
          <w:rFonts w:ascii="Arial" w:hAnsi="Arial" w:cs="Arial"/>
          <w:b w:val="0"/>
          <w:sz w:val="22"/>
          <w:szCs w:val="22"/>
        </w:rPr>
        <w:t xml:space="preserve"> (Accessed: 18 February 2020). pp.65.</w:t>
      </w:r>
    </w:p>
    <w:p w14:paraId="576293AA" w14:textId="77777777" w:rsidR="00B05C70" w:rsidRDefault="00B05C70" w:rsidP="00B05C70">
      <w:pPr>
        <w:spacing w:line="360" w:lineRule="auto"/>
        <w:jc w:val="both"/>
        <w:rPr>
          <w:rFonts w:ascii="Arial" w:hAnsi="Arial" w:cs="Arial"/>
          <w:color w:val="000000" w:themeColor="text1"/>
          <w:sz w:val="22"/>
          <w:szCs w:val="22"/>
        </w:rPr>
      </w:pPr>
      <w:proofErr w:type="spellStart"/>
      <w:r w:rsidRPr="00B05C70">
        <w:rPr>
          <w:rFonts w:ascii="Arial" w:hAnsi="Arial" w:cs="Arial"/>
          <w:color w:val="000000" w:themeColor="text1"/>
          <w:sz w:val="22"/>
          <w:szCs w:val="22"/>
        </w:rPr>
        <w:t>Dubiel</w:t>
      </w:r>
      <w:proofErr w:type="spellEnd"/>
      <w:r w:rsidRPr="00B05C70">
        <w:rPr>
          <w:rFonts w:ascii="Arial" w:hAnsi="Arial" w:cs="Arial"/>
          <w:color w:val="000000" w:themeColor="text1"/>
          <w:sz w:val="22"/>
          <w:szCs w:val="22"/>
        </w:rPr>
        <w:t xml:space="preserve">, J (2014) </w:t>
      </w:r>
      <w:r w:rsidRPr="00B05C70">
        <w:rPr>
          <w:rFonts w:ascii="Arial" w:hAnsi="Arial" w:cs="Arial"/>
          <w:i/>
          <w:color w:val="000000" w:themeColor="text1"/>
          <w:sz w:val="22"/>
          <w:szCs w:val="22"/>
        </w:rPr>
        <w:t>Learning and Development: Assessment - Measuring up.</w:t>
      </w:r>
      <w:r w:rsidRPr="00B05C70">
        <w:rPr>
          <w:rFonts w:ascii="Arial" w:hAnsi="Arial" w:cs="Arial"/>
          <w:color w:val="000000" w:themeColor="text1"/>
          <w:sz w:val="22"/>
          <w:szCs w:val="22"/>
        </w:rPr>
        <w:t xml:space="preserve"> Available at: </w:t>
      </w:r>
      <w:hyperlink r:id="rId11" w:history="1">
        <w:r w:rsidRPr="00B05C70">
          <w:rPr>
            <w:rStyle w:val="Hyperlink"/>
            <w:rFonts w:ascii="Arial" w:hAnsi="Arial" w:cs="Arial"/>
            <w:sz w:val="22"/>
            <w:szCs w:val="22"/>
          </w:rPr>
          <w:t>file:///Users/lily/Documents/Learning%20&amp;%20Development:%20Assessment%20-%20Measuring%20up%20%7C%20Nursery%20World.webarchive</w:t>
        </w:r>
      </w:hyperlink>
      <w:r w:rsidRPr="00B05C70">
        <w:rPr>
          <w:rFonts w:ascii="Arial" w:hAnsi="Arial" w:cs="Arial"/>
          <w:color w:val="000000" w:themeColor="text1"/>
          <w:sz w:val="22"/>
          <w:szCs w:val="22"/>
        </w:rPr>
        <w:t xml:space="preserve"> (Accessed: 13 May 2020).</w:t>
      </w:r>
    </w:p>
    <w:p w14:paraId="26D4EC5B" w14:textId="77777777" w:rsidR="00B05C70" w:rsidRPr="00B05C70" w:rsidRDefault="00B05C70" w:rsidP="00B05C70">
      <w:pPr>
        <w:spacing w:line="360" w:lineRule="auto"/>
        <w:jc w:val="both"/>
        <w:rPr>
          <w:rFonts w:ascii="Arial" w:hAnsi="Arial" w:cs="Arial"/>
          <w:color w:val="000000" w:themeColor="text1"/>
          <w:sz w:val="22"/>
          <w:szCs w:val="22"/>
        </w:rPr>
      </w:pPr>
    </w:p>
    <w:p w14:paraId="7BC7CED3" w14:textId="77777777" w:rsidR="00B05C70" w:rsidRPr="00B05C70" w:rsidRDefault="00B05C70" w:rsidP="00B05C70">
      <w:pPr>
        <w:pStyle w:val="Heading1"/>
        <w:spacing w:before="0" w:beforeAutospacing="0" w:after="360" w:afterAutospacing="0" w:line="360" w:lineRule="auto"/>
        <w:jc w:val="both"/>
        <w:rPr>
          <w:rFonts w:ascii="Arial" w:eastAsia="Times New Roman" w:hAnsi="Arial" w:cs="Arial"/>
          <w:b w:val="0"/>
          <w:bCs w:val="0"/>
          <w:color w:val="000000" w:themeColor="text1"/>
          <w:sz w:val="22"/>
          <w:szCs w:val="22"/>
        </w:rPr>
      </w:pPr>
      <w:r w:rsidRPr="00B05C70">
        <w:rPr>
          <w:rFonts w:ascii="Arial" w:hAnsi="Arial" w:cs="Arial"/>
          <w:b w:val="0"/>
          <w:color w:val="000000" w:themeColor="text1"/>
          <w:sz w:val="22"/>
          <w:szCs w:val="22"/>
        </w:rPr>
        <w:t xml:space="preserve">Early learning HQ (No Date) </w:t>
      </w:r>
      <w:proofErr w:type="spellStart"/>
      <w:r w:rsidRPr="00B05C70">
        <w:rPr>
          <w:rFonts w:ascii="Arial" w:eastAsia="Times New Roman" w:hAnsi="Arial" w:cs="Arial"/>
          <w:b w:val="0"/>
          <w:bCs w:val="0"/>
          <w:i/>
          <w:color w:val="000000" w:themeColor="text1"/>
          <w:sz w:val="22"/>
          <w:szCs w:val="22"/>
        </w:rPr>
        <w:t>Ferre</w:t>
      </w:r>
      <w:proofErr w:type="spellEnd"/>
      <w:r w:rsidRPr="00B05C70">
        <w:rPr>
          <w:rFonts w:ascii="Arial" w:eastAsia="Times New Roman" w:hAnsi="Arial" w:cs="Arial"/>
          <w:b w:val="0"/>
          <w:bCs w:val="0"/>
          <w:i/>
          <w:color w:val="000000" w:themeColor="text1"/>
          <w:sz w:val="22"/>
          <w:szCs w:val="22"/>
        </w:rPr>
        <w:t xml:space="preserve"> </w:t>
      </w:r>
      <w:proofErr w:type="spellStart"/>
      <w:r w:rsidRPr="00B05C70">
        <w:rPr>
          <w:rFonts w:ascii="Arial" w:eastAsia="Times New Roman" w:hAnsi="Arial" w:cs="Arial"/>
          <w:b w:val="0"/>
          <w:bCs w:val="0"/>
          <w:i/>
          <w:color w:val="000000" w:themeColor="text1"/>
          <w:sz w:val="22"/>
          <w:szCs w:val="22"/>
        </w:rPr>
        <w:t>Laevers</w:t>
      </w:r>
      <w:proofErr w:type="spellEnd"/>
      <w:r w:rsidRPr="00B05C70">
        <w:rPr>
          <w:rFonts w:ascii="Arial" w:eastAsia="Times New Roman" w:hAnsi="Arial" w:cs="Arial"/>
          <w:b w:val="0"/>
          <w:bCs w:val="0"/>
          <w:i/>
          <w:color w:val="000000" w:themeColor="text1"/>
          <w:sz w:val="22"/>
          <w:szCs w:val="22"/>
        </w:rPr>
        <w:t xml:space="preserve"> emotional well-being and involvement scales. </w:t>
      </w:r>
      <w:r w:rsidRPr="00B05C70">
        <w:rPr>
          <w:rFonts w:ascii="Arial" w:eastAsia="Times New Roman" w:hAnsi="Arial" w:cs="Arial"/>
          <w:b w:val="0"/>
          <w:bCs w:val="0"/>
          <w:color w:val="000000" w:themeColor="text1"/>
          <w:sz w:val="22"/>
          <w:szCs w:val="22"/>
        </w:rPr>
        <w:t>Available at: https://www.earlylearninghq.org.uk/earlylearninghq-blog/the-leuven-well-being-and-involvement-scales/ (Accessed: 9 May 2020).</w:t>
      </w:r>
    </w:p>
    <w:p w14:paraId="3B566E56" w14:textId="77777777" w:rsidR="00B05C70" w:rsidRDefault="00B05C70" w:rsidP="00B05C70">
      <w:pPr>
        <w:tabs>
          <w:tab w:val="left" w:pos="2016"/>
        </w:tabs>
        <w:spacing w:line="360" w:lineRule="auto"/>
        <w:jc w:val="both"/>
        <w:rPr>
          <w:rFonts w:ascii="Arial" w:hAnsi="Arial" w:cs="Arial"/>
          <w:sz w:val="22"/>
          <w:szCs w:val="22"/>
        </w:rPr>
      </w:pPr>
      <w:r w:rsidRPr="00B05C70">
        <w:rPr>
          <w:rFonts w:ascii="Arial" w:hAnsi="Arial" w:cs="Arial"/>
          <w:sz w:val="22"/>
          <w:szCs w:val="22"/>
        </w:rPr>
        <w:t xml:space="preserve">Emotionally Healthy Schools (2019) </w:t>
      </w:r>
      <w:r w:rsidRPr="00B05C70">
        <w:rPr>
          <w:rFonts w:ascii="Arial" w:hAnsi="Arial" w:cs="Arial"/>
          <w:i/>
          <w:sz w:val="22"/>
          <w:szCs w:val="22"/>
        </w:rPr>
        <w:t>The Leuven Scale</w:t>
      </w:r>
      <w:r w:rsidRPr="00B05C70">
        <w:rPr>
          <w:rFonts w:ascii="Arial" w:hAnsi="Arial" w:cs="Arial"/>
          <w:sz w:val="22"/>
          <w:szCs w:val="22"/>
        </w:rPr>
        <w:t>. Available at: https://emotionallyhealthyschools.org/primary/the-leuven-scale/ (Accessed: 5 May 2020).</w:t>
      </w:r>
    </w:p>
    <w:p w14:paraId="517C24BE" w14:textId="77777777" w:rsidR="00B05C70" w:rsidRPr="00B05C70" w:rsidRDefault="00B05C70" w:rsidP="00B05C70">
      <w:pPr>
        <w:tabs>
          <w:tab w:val="left" w:pos="2016"/>
        </w:tabs>
        <w:spacing w:line="360" w:lineRule="auto"/>
        <w:jc w:val="both"/>
        <w:rPr>
          <w:rFonts w:ascii="Arial" w:hAnsi="Arial" w:cs="Arial"/>
          <w:sz w:val="22"/>
          <w:szCs w:val="22"/>
        </w:rPr>
      </w:pPr>
    </w:p>
    <w:p w14:paraId="7DD3B27A" w14:textId="77777777" w:rsidR="00B05C70" w:rsidRDefault="00B05C70" w:rsidP="00B05C70">
      <w:pPr>
        <w:spacing w:line="360" w:lineRule="auto"/>
        <w:jc w:val="both"/>
        <w:rPr>
          <w:rFonts w:ascii="Arial" w:hAnsi="Arial" w:cs="Arial"/>
          <w:color w:val="000000" w:themeColor="text1"/>
          <w:sz w:val="22"/>
          <w:szCs w:val="22"/>
        </w:rPr>
      </w:pPr>
      <w:r w:rsidRPr="00B05C70">
        <w:rPr>
          <w:rFonts w:ascii="Arial" w:hAnsi="Arial" w:cs="Arial"/>
          <w:color w:val="000000" w:themeColor="text1"/>
          <w:sz w:val="22"/>
          <w:szCs w:val="22"/>
        </w:rPr>
        <w:t xml:space="preserve">Estyn. (2017) </w:t>
      </w:r>
      <w:r w:rsidRPr="00B05C70">
        <w:rPr>
          <w:rFonts w:ascii="Arial" w:hAnsi="Arial" w:cs="Arial"/>
          <w:i/>
          <w:color w:val="000000" w:themeColor="text1"/>
          <w:sz w:val="22"/>
          <w:szCs w:val="22"/>
        </w:rPr>
        <w:t xml:space="preserve">Active and Experiential Learning: Effective Foundation Phase practice in delivering literacy and numeracy in year1 and year 2. </w:t>
      </w:r>
      <w:r w:rsidRPr="00B05C70">
        <w:rPr>
          <w:rFonts w:ascii="Arial" w:hAnsi="Arial" w:cs="Arial"/>
          <w:color w:val="000000" w:themeColor="text1"/>
          <w:sz w:val="22"/>
          <w:szCs w:val="22"/>
        </w:rPr>
        <w:t xml:space="preserve">Available at: </w:t>
      </w:r>
      <w:hyperlink r:id="rId12" w:history="1">
        <w:r w:rsidRPr="00B05C70">
          <w:rPr>
            <w:rStyle w:val="Hyperlink"/>
            <w:rFonts w:ascii="Arial" w:hAnsi="Arial" w:cs="Arial"/>
            <w:color w:val="000000" w:themeColor="text1"/>
            <w:sz w:val="22"/>
            <w:szCs w:val="22"/>
          </w:rPr>
          <w:t>https://www.estyn.gov.wales/sites/www.estyn.gov.wales/files/documents/Estyn%20Active%20and%20experiential%20learning_E_Accessible_1.pdf</w:t>
        </w:r>
      </w:hyperlink>
      <w:r w:rsidRPr="00B05C70">
        <w:rPr>
          <w:rFonts w:ascii="Arial" w:hAnsi="Arial" w:cs="Arial"/>
          <w:color w:val="000000" w:themeColor="text1"/>
          <w:sz w:val="22"/>
          <w:szCs w:val="22"/>
        </w:rPr>
        <w:t xml:space="preserve"> (Accessed: 7 May 2020).</w:t>
      </w:r>
    </w:p>
    <w:p w14:paraId="229A6404" w14:textId="77777777" w:rsidR="00B05C70" w:rsidRPr="00B05C70" w:rsidRDefault="00B05C70" w:rsidP="00B05C70">
      <w:pPr>
        <w:spacing w:line="360" w:lineRule="auto"/>
        <w:jc w:val="both"/>
        <w:rPr>
          <w:rFonts w:ascii="Arial" w:hAnsi="Arial" w:cs="Arial"/>
          <w:color w:val="000000" w:themeColor="text1"/>
          <w:sz w:val="22"/>
          <w:szCs w:val="22"/>
        </w:rPr>
      </w:pPr>
    </w:p>
    <w:p w14:paraId="3D72FF56" w14:textId="77777777" w:rsidR="00B05C70" w:rsidRDefault="00B05C70" w:rsidP="00B05C70">
      <w:pPr>
        <w:spacing w:line="360" w:lineRule="auto"/>
        <w:jc w:val="both"/>
        <w:rPr>
          <w:rFonts w:ascii="Arial" w:eastAsia="Times New Roman" w:hAnsi="Arial" w:cs="Arial"/>
          <w:color w:val="000000" w:themeColor="text1"/>
          <w:sz w:val="22"/>
          <w:szCs w:val="22"/>
          <w:shd w:val="clear" w:color="auto" w:fill="FFFFFF"/>
          <w:lang w:eastAsia="en-GB"/>
        </w:rPr>
      </w:pPr>
      <w:proofErr w:type="spellStart"/>
      <w:r w:rsidRPr="00B05C70">
        <w:rPr>
          <w:rFonts w:ascii="Arial" w:eastAsia="Times New Roman" w:hAnsi="Arial" w:cs="Arial"/>
          <w:color w:val="000000" w:themeColor="text1"/>
          <w:sz w:val="22"/>
          <w:szCs w:val="22"/>
          <w:shd w:val="clear" w:color="auto" w:fill="FFFFFF"/>
          <w:lang w:eastAsia="en-GB"/>
        </w:rPr>
        <w:t>Fosnot</w:t>
      </w:r>
      <w:proofErr w:type="spellEnd"/>
      <w:r w:rsidRPr="00B05C70">
        <w:rPr>
          <w:rFonts w:ascii="Arial" w:eastAsia="Times New Roman" w:hAnsi="Arial" w:cs="Arial"/>
          <w:color w:val="000000" w:themeColor="text1"/>
          <w:sz w:val="22"/>
          <w:szCs w:val="22"/>
          <w:shd w:val="clear" w:color="auto" w:fill="FFFFFF"/>
          <w:lang w:eastAsia="en-GB"/>
        </w:rPr>
        <w:t xml:space="preserve">, C. (2005) </w:t>
      </w:r>
      <w:r w:rsidRPr="00B05C70">
        <w:rPr>
          <w:rFonts w:ascii="Arial" w:eastAsia="Times New Roman" w:hAnsi="Arial" w:cs="Arial"/>
          <w:i/>
          <w:color w:val="000000" w:themeColor="text1"/>
          <w:sz w:val="22"/>
          <w:szCs w:val="22"/>
          <w:shd w:val="clear" w:color="auto" w:fill="FFFFFF"/>
          <w:lang w:eastAsia="en-GB"/>
        </w:rPr>
        <w:t xml:space="preserve">Constructivism: Theory, perspectives and practice. </w:t>
      </w:r>
      <w:r w:rsidRPr="00B05C70">
        <w:rPr>
          <w:rFonts w:ascii="Arial" w:eastAsia="Times New Roman" w:hAnsi="Arial" w:cs="Arial"/>
          <w:color w:val="000000" w:themeColor="text1"/>
          <w:sz w:val="22"/>
          <w:szCs w:val="22"/>
          <w:shd w:val="clear" w:color="auto" w:fill="FFFFFF"/>
          <w:lang w:eastAsia="en-GB"/>
        </w:rPr>
        <w:t>New York: Teachers College Press.</w:t>
      </w:r>
    </w:p>
    <w:p w14:paraId="71A12371" w14:textId="77777777" w:rsidR="00C76564" w:rsidRPr="00B05C70" w:rsidRDefault="00C76564" w:rsidP="00B05C70">
      <w:pPr>
        <w:spacing w:line="360" w:lineRule="auto"/>
        <w:jc w:val="both"/>
        <w:rPr>
          <w:rFonts w:ascii="Arial" w:eastAsia="Times New Roman" w:hAnsi="Arial" w:cs="Arial"/>
          <w:color w:val="000000" w:themeColor="text1"/>
          <w:sz w:val="22"/>
          <w:szCs w:val="22"/>
          <w:shd w:val="clear" w:color="auto" w:fill="FFFFFF"/>
          <w:lang w:eastAsia="en-GB"/>
        </w:rPr>
      </w:pPr>
    </w:p>
    <w:p w14:paraId="7FBA5A62" w14:textId="77777777" w:rsidR="00B05C70" w:rsidRPr="00B05C70" w:rsidRDefault="00B05C70" w:rsidP="00B05C70">
      <w:pPr>
        <w:pStyle w:val="Heading1"/>
        <w:spacing w:before="0" w:beforeAutospacing="0" w:after="360" w:afterAutospacing="0" w:line="360" w:lineRule="auto"/>
        <w:jc w:val="both"/>
        <w:rPr>
          <w:rFonts w:ascii="Arial" w:eastAsia="Times New Roman" w:hAnsi="Arial" w:cs="Arial"/>
          <w:b w:val="0"/>
          <w:bCs w:val="0"/>
          <w:color w:val="000000" w:themeColor="text1"/>
          <w:sz w:val="22"/>
          <w:szCs w:val="22"/>
        </w:rPr>
      </w:pPr>
      <w:proofErr w:type="spellStart"/>
      <w:r w:rsidRPr="00B05C70">
        <w:rPr>
          <w:rFonts w:ascii="Arial" w:eastAsia="Times New Roman" w:hAnsi="Arial" w:cs="Arial"/>
          <w:b w:val="0"/>
          <w:bCs w:val="0"/>
          <w:color w:val="000000" w:themeColor="text1"/>
          <w:sz w:val="22"/>
          <w:szCs w:val="22"/>
        </w:rPr>
        <w:t>Laevers</w:t>
      </w:r>
      <w:proofErr w:type="spellEnd"/>
      <w:r w:rsidRPr="00B05C70">
        <w:rPr>
          <w:rFonts w:ascii="Arial" w:eastAsia="Times New Roman" w:hAnsi="Arial" w:cs="Arial"/>
          <w:b w:val="0"/>
          <w:bCs w:val="0"/>
          <w:color w:val="000000" w:themeColor="text1"/>
          <w:sz w:val="22"/>
          <w:szCs w:val="22"/>
        </w:rPr>
        <w:t xml:space="preserve">, F (2011) </w:t>
      </w:r>
      <w:r w:rsidRPr="00B05C70">
        <w:rPr>
          <w:rFonts w:ascii="Arial" w:eastAsia="Times New Roman" w:hAnsi="Arial" w:cs="Arial"/>
          <w:b w:val="0"/>
          <w:bCs w:val="0"/>
          <w:i/>
          <w:color w:val="000000" w:themeColor="text1"/>
          <w:sz w:val="22"/>
          <w:szCs w:val="22"/>
        </w:rPr>
        <w:t>Experiential Education: Making Care and Education More Effective Through Well-being and Involvement</w:t>
      </w:r>
      <w:r w:rsidRPr="00B05C70">
        <w:rPr>
          <w:rFonts w:ascii="Arial" w:eastAsia="Times New Roman" w:hAnsi="Arial" w:cs="Arial"/>
          <w:b w:val="0"/>
          <w:bCs w:val="0"/>
          <w:color w:val="000000" w:themeColor="text1"/>
          <w:sz w:val="22"/>
          <w:szCs w:val="22"/>
        </w:rPr>
        <w:t xml:space="preserve">. Available at: </w:t>
      </w:r>
      <w:hyperlink r:id="rId13" w:history="1">
        <w:r w:rsidRPr="00B05C70">
          <w:rPr>
            <w:rStyle w:val="Hyperlink"/>
            <w:rFonts w:ascii="Arial" w:eastAsia="Times New Roman" w:hAnsi="Arial" w:cs="Arial"/>
            <w:b w:val="0"/>
            <w:bCs w:val="0"/>
            <w:sz w:val="22"/>
            <w:szCs w:val="22"/>
          </w:rPr>
          <w:t>http://expertisecentrum.cego.be/wp-content/uploads/2019/07/Laevers_2011_ChildEncyclopedia.pdf</w:t>
        </w:r>
      </w:hyperlink>
      <w:r w:rsidRPr="00B05C70">
        <w:rPr>
          <w:rFonts w:ascii="Arial" w:eastAsia="Times New Roman" w:hAnsi="Arial" w:cs="Arial"/>
          <w:b w:val="0"/>
          <w:bCs w:val="0"/>
          <w:color w:val="000000" w:themeColor="text1"/>
          <w:sz w:val="22"/>
          <w:szCs w:val="22"/>
        </w:rPr>
        <w:t xml:space="preserve"> (Accessed: 9 May 2020).</w:t>
      </w:r>
    </w:p>
    <w:p w14:paraId="2B2A6122" w14:textId="77777777" w:rsidR="00B05C70" w:rsidRPr="00B05C70" w:rsidRDefault="00B05C70" w:rsidP="00B05C70">
      <w:pPr>
        <w:pStyle w:val="NormalWeb"/>
        <w:spacing w:line="360" w:lineRule="auto"/>
        <w:jc w:val="both"/>
        <w:rPr>
          <w:rFonts w:ascii="Arial" w:hAnsi="Arial" w:cs="Arial"/>
          <w:bCs/>
          <w:iCs/>
          <w:sz w:val="22"/>
          <w:szCs w:val="22"/>
        </w:rPr>
      </w:pPr>
      <w:proofErr w:type="spellStart"/>
      <w:r w:rsidRPr="00B05C70">
        <w:rPr>
          <w:rFonts w:ascii="Arial" w:hAnsi="Arial" w:cs="Arial"/>
          <w:sz w:val="22"/>
          <w:szCs w:val="22"/>
        </w:rPr>
        <w:t>Laevers</w:t>
      </w:r>
      <w:proofErr w:type="spellEnd"/>
      <w:r w:rsidRPr="00B05C70">
        <w:rPr>
          <w:rFonts w:ascii="Arial" w:hAnsi="Arial" w:cs="Arial"/>
          <w:sz w:val="22"/>
          <w:szCs w:val="22"/>
        </w:rPr>
        <w:t xml:space="preserve">, F Development (2004) </w:t>
      </w:r>
      <w:r w:rsidRPr="00B05C70">
        <w:rPr>
          <w:rFonts w:ascii="Arial" w:hAnsi="Arial" w:cs="Arial"/>
          <w:bCs/>
          <w:i/>
          <w:iCs/>
          <w:sz w:val="22"/>
          <w:szCs w:val="22"/>
        </w:rPr>
        <w:t>Starting Strong: Curricula and Pedagogies in Early Childhood Education and Care</w:t>
      </w:r>
      <w:r w:rsidRPr="00B05C70">
        <w:rPr>
          <w:rFonts w:ascii="Arial" w:hAnsi="Arial" w:cs="Arial"/>
          <w:bCs/>
          <w:iCs/>
          <w:sz w:val="22"/>
          <w:szCs w:val="22"/>
        </w:rPr>
        <w:t xml:space="preserve">. Available at: </w:t>
      </w:r>
      <w:hyperlink r:id="rId14" w:history="1">
        <w:r w:rsidRPr="00B05C70">
          <w:rPr>
            <w:rStyle w:val="Hyperlink"/>
            <w:rFonts w:ascii="Arial" w:hAnsi="Arial" w:cs="Arial"/>
            <w:bCs/>
            <w:iCs/>
            <w:sz w:val="22"/>
            <w:szCs w:val="22"/>
          </w:rPr>
          <w:t>http://www.oecd.org/education/school/31672150.pdf</w:t>
        </w:r>
      </w:hyperlink>
      <w:r w:rsidRPr="00B05C70">
        <w:rPr>
          <w:rFonts w:ascii="Arial" w:hAnsi="Arial" w:cs="Arial"/>
          <w:bCs/>
          <w:iCs/>
          <w:sz w:val="22"/>
          <w:szCs w:val="22"/>
        </w:rPr>
        <w:t xml:space="preserve"> (Accessed: 12 May 2020).</w:t>
      </w:r>
    </w:p>
    <w:p w14:paraId="13DD0ED3" w14:textId="77777777" w:rsidR="00B05C70" w:rsidRPr="00B05C70" w:rsidRDefault="00B05C70" w:rsidP="00B05C70">
      <w:pPr>
        <w:pStyle w:val="Heading1"/>
        <w:spacing w:before="0" w:beforeAutospacing="0" w:after="360" w:afterAutospacing="0" w:line="360" w:lineRule="auto"/>
        <w:jc w:val="both"/>
        <w:rPr>
          <w:rFonts w:ascii="Arial" w:eastAsia="Times New Roman" w:hAnsi="Arial" w:cs="Arial"/>
          <w:b w:val="0"/>
          <w:bCs w:val="0"/>
          <w:color w:val="000000" w:themeColor="text1"/>
          <w:sz w:val="22"/>
          <w:szCs w:val="22"/>
        </w:rPr>
      </w:pPr>
      <w:r w:rsidRPr="00B05C70">
        <w:rPr>
          <w:rFonts w:ascii="Arial" w:eastAsia="Times New Roman" w:hAnsi="Arial" w:cs="Arial"/>
          <w:b w:val="0"/>
          <w:bCs w:val="0"/>
          <w:color w:val="000000" w:themeColor="text1"/>
          <w:sz w:val="22"/>
          <w:szCs w:val="22"/>
        </w:rPr>
        <w:t>Lavers, F (2000) ‘Forward to Basics! Deep-</w:t>
      </w:r>
      <w:proofErr w:type="gramStart"/>
      <w:r w:rsidRPr="00B05C70">
        <w:rPr>
          <w:rFonts w:ascii="Arial" w:eastAsia="Times New Roman" w:hAnsi="Arial" w:cs="Arial"/>
          <w:b w:val="0"/>
          <w:bCs w:val="0"/>
          <w:color w:val="000000" w:themeColor="text1"/>
          <w:sz w:val="22"/>
          <w:szCs w:val="22"/>
        </w:rPr>
        <w:t>level</w:t>
      </w:r>
      <w:proofErr w:type="gramEnd"/>
      <w:r w:rsidRPr="00B05C70">
        <w:rPr>
          <w:rFonts w:ascii="Arial" w:eastAsia="Times New Roman" w:hAnsi="Arial" w:cs="Arial"/>
          <w:b w:val="0"/>
          <w:bCs w:val="0"/>
          <w:color w:val="000000" w:themeColor="text1"/>
          <w:sz w:val="22"/>
          <w:szCs w:val="22"/>
        </w:rPr>
        <w:t xml:space="preserve">-Learning and the Experiential Approach’, </w:t>
      </w:r>
      <w:r w:rsidRPr="00B05C70">
        <w:rPr>
          <w:rFonts w:ascii="Arial" w:eastAsia="Times New Roman" w:hAnsi="Arial" w:cs="Arial"/>
          <w:b w:val="0"/>
          <w:bCs w:val="0"/>
          <w:i/>
          <w:color w:val="000000" w:themeColor="text1"/>
          <w:sz w:val="22"/>
          <w:szCs w:val="22"/>
        </w:rPr>
        <w:t>Early Years</w:t>
      </w:r>
      <w:r w:rsidRPr="00B05C70">
        <w:rPr>
          <w:rFonts w:ascii="Arial" w:eastAsia="Times New Roman" w:hAnsi="Arial" w:cs="Arial"/>
          <w:b w:val="0"/>
          <w:bCs w:val="0"/>
          <w:color w:val="000000" w:themeColor="text1"/>
          <w:sz w:val="22"/>
          <w:szCs w:val="22"/>
        </w:rPr>
        <w:t>, 20(2), pp. 20-29, Accessed: 10 May 2020, DOI: 10.1080/09575140002000203. pp. 23</w:t>
      </w:r>
    </w:p>
    <w:p w14:paraId="228E7458" w14:textId="77777777" w:rsidR="00B05C70" w:rsidRDefault="00B05C70" w:rsidP="00B05C70">
      <w:pPr>
        <w:spacing w:line="360" w:lineRule="auto"/>
        <w:jc w:val="both"/>
        <w:rPr>
          <w:rFonts w:ascii="Arial" w:hAnsi="Arial" w:cs="Arial"/>
          <w:color w:val="000000" w:themeColor="text1"/>
          <w:sz w:val="22"/>
          <w:szCs w:val="22"/>
        </w:rPr>
      </w:pPr>
      <w:proofErr w:type="spellStart"/>
      <w:r w:rsidRPr="00B05C70">
        <w:rPr>
          <w:rFonts w:ascii="Arial" w:hAnsi="Arial" w:cs="Arial"/>
          <w:color w:val="000000" w:themeColor="text1"/>
          <w:sz w:val="22"/>
          <w:szCs w:val="22"/>
        </w:rPr>
        <w:lastRenderedPageBreak/>
        <w:t>Lillard</w:t>
      </w:r>
      <w:proofErr w:type="spellEnd"/>
      <w:r w:rsidRPr="00B05C70">
        <w:rPr>
          <w:rFonts w:ascii="Arial" w:hAnsi="Arial" w:cs="Arial"/>
          <w:color w:val="000000" w:themeColor="text1"/>
          <w:sz w:val="22"/>
          <w:szCs w:val="22"/>
        </w:rPr>
        <w:t xml:space="preserve">, A. (2013) ‘Playful Learning and Montessori Education’, </w:t>
      </w:r>
      <w:r w:rsidRPr="00B05C70">
        <w:rPr>
          <w:rFonts w:ascii="Arial" w:hAnsi="Arial" w:cs="Arial"/>
          <w:i/>
          <w:color w:val="000000" w:themeColor="text1"/>
          <w:sz w:val="22"/>
          <w:szCs w:val="22"/>
        </w:rPr>
        <w:t xml:space="preserve">American Journal of Play, </w:t>
      </w:r>
      <w:r w:rsidRPr="00B05C70">
        <w:rPr>
          <w:rFonts w:ascii="Arial" w:hAnsi="Arial" w:cs="Arial"/>
          <w:color w:val="000000" w:themeColor="text1"/>
          <w:sz w:val="22"/>
          <w:szCs w:val="22"/>
        </w:rPr>
        <w:t xml:space="preserve">5(2), pp.157-187, Accessed: 8 May 2020, Available at: </w:t>
      </w:r>
      <w:hyperlink r:id="rId15" w:history="1">
        <w:r w:rsidRPr="00B05C70">
          <w:rPr>
            <w:rStyle w:val="Hyperlink"/>
            <w:rFonts w:ascii="Arial" w:hAnsi="Arial" w:cs="Arial"/>
            <w:color w:val="000000" w:themeColor="text1"/>
            <w:sz w:val="22"/>
            <w:szCs w:val="22"/>
          </w:rPr>
          <w:t>https://web-a-ebscohost-com.ezproxy.uwtsd.ac.uk/ehost/pdfviewer/pdfviewer?vid=2&amp;sid=87ae00a7-9864-47f0-9035-2fd9d243446e%40sdc-v-sessmgr01</w:t>
        </w:r>
      </w:hyperlink>
      <w:r w:rsidRPr="00B05C70">
        <w:rPr>
          <w:rFonts w:ascii="Arial" w:hAnsi="Arial" w:cs="Arial"/>
          <w:color w:val="000000" w:themeColor="text1"/>
          <w:sz w:val="22"/>
          <w:szCs w:val="22"/>
        </w:rPr>
        <w:t xml:space="preserve"> </w:t>
      </w:r>
    </w:p>
    <w:p w14:paraId="17FBC2E0" w14:textId="77777777" w:rsidR="00B05C70" w:rsidRPr="00B05C70" w:rsidRDefault="00B05C70" w:rsidP="00B05C70">
      <w:pPr>
        <w:spacing w:line="360" w:lineRule="auto"/>
        <w:jc w:val="both"/>
        <w:rPr>
          <w:rFonts w:ascii="Arial" w:hAnsi="Arial" w:cs="Arial"/>
          <w:color w:val="000000" w:themeColor="text1"/>
          <w:sz w:val="22"/>
          <w:szCs w:val="22"/>
        </w:rPr>
      </w:pPr>
    </w:p>
    <w:p w14:paraId="4E121694" w14:textId="77777777" w:rsidR="00B05C70" w:rsidRDefault="00B05C70" w:rsidP="00B05C70">
      <w:pPr>
        <w:spacing w:line="360" w:lineRule="auto"/>
        <w:jc w:val="both"/>
        <w:rPr>
          <w:rFonts w:ascii="Arial" w:hAnsi="Arial" w:cs="Arial"/>
          <w:color w:val="000000" w:themeColor="text1"/>
          <w:sz w:val="22"/>
          <w:szCs w:val="22"/>
        </w:rPr>
      </w:pPr>
      <w:proofErr w:type="spellStart"/>
      <w:proofErr w:type="gramStart"/>
      <w:r w:rsidRPr="00B05C70">
        <w:rPr>
          <w:rFonts w:ascii="Arial" w:hAnsi="Arial" w:cs="Arial"/>
          <w:color w:val="000000" w:themeColor="text1"/>
          <w:sz w:val="22"/>
          <w:szCs w:val="22"/>
        </w:rPr>
        <w:t>Lillard,A</w:t>
      </w:r>
      <w:proofErr w:type="spellEnd"/>
      <w:proofErr w:type="gramEnd"/>
      <w:r w:rsidRPr="00B05C70">
        <w:rPr>
          <w:rFonts w:ascii="Arial" w:hAnsi="Arial" w:cs="Arial"/>
          <w:color w:val="000000" w:themeColor="text1"/>
          <w:sz w:val="22"/>
          <w:szCs w:val="22"/>
        </w:rPr>
        <w:t xml:space="preserve"> and </w:t>
      </w:r>
      <w:proofErr w:type="spellStart"/>
      <w:r w:rsidRPr="00B05C70">
        <w:rPr>
          <w:rFonts w:ascii="Arial" w:hAnsi="Arial" w:cs="Arial"/>
          <w:color w:val="000000" w:themeColor="text1"/>
          <w:sz w:val="22"/>
          <w:szCs w:val="22"/>
        </w:rPr>
        <w:t>Tagard</w:t>
      </w:r>
      <w:proofErr w:type="spellEnd"/>
      <w:r w:rsidRPr="00B05C70">
        <w:rPr>
          <w:rFonts w:ascii="Arial" w:hAnsi="Arial" w:cs="Arial"/>
          <w:color w:val="000000" w:themeColor="text1"/>
          <w:sz w:val="22"/>
          <w:szCs w:val="22"/>
        </w:rPr>
        <w:t xml:space="preserve">, J. (2018) ‘Pretend Play and Fantasy – What if Montessori Was Right?’, </w:t>
      </w:r>
      <w:r w:rsidRPr="00B05C70">
        <w:rPr>
          <w:rFonts w:ascii="Arial" w:hAnsi="Arial" w:cs="Arial"/>
          <w:i/>
          <w:color w:val="000000" w:themeColor="text1"/>
          <w:sz w:val="22"/>
          <w:szCs w:val="22"/>
        </w:rPr>
        <w:t xml:space="preserve">Child Development Perspectives, </w:t>
      </w:r>
      <w:r w:rsidRPr="00B05C70">
        <w:rPr>
          <w:rFonts w:ascii="Arial" w:hAnsi="Arial" w:cs="Arial"/>
          <w:color w:val="000000" w:themeColor="text1"/>
          <w:sz w:val="22"/>
          <w:szCs w:val="22"/>
        </w:rPr>
        <w:t>13(2), pp. 85-90, Accessed: 8 May 2020, DOI: 10.1111.</w:t>
      </w:r>
    </w:p>
    <w:p w14:paraId="306FC18D" w14:textId="77777777" w:rsidR="00B05C70" w:rsidRPr="00B05C70" w:rsidRDefault="00B05C70" w:rsidP="00B05C70">
      <w:pPr>
        <w:spacing w:line="360" w:lineRule="auto"/>
        <w:jc w:val="both"/>
        <w:rPr>
          <w:rFonts w:ascii="Arial" w:hAnsi="Arial" w:cs="Arial"/>
          <w:color w:val="000000" w:themeColor="text1"/>
          <w:sz w:val="22"/>
          <w:szCs w:val="22"/>
        </w:rPr>
      </w:pPr>
    </w:p>
    <w:p w14:paraId="26F917F7" w14:textId="77777777" w:rsidR="00B05C70" w:rsidRPr="00B05C70" w:rsidRDefault="00B05C70" w:rsidP="00B05C70">
      <w:pPr>
        <w:pStyle w:val="Heading1"/>
        <w:spacing w:before="0" w:beforeAutospacing="0" w:after="360" w:afterAutospacing="0" w:line="360" w:lineRule="auto"/>
        <w:jc w:val="both"/>
        <w:rPr>
          <w:rFonts w:ascii="Arial" w:eastAsia="Times New Roman" w:hAnsi="Arial" w:cs="Arial"/>
          <w:b w:val="0"/>
          <w:bCs w:val="0"/>
          <w:color w:val="000000" w:themeColor="text1"/>
          <w:sz w:val="22"/>
          <w:szCs w:val="22"/>
        </w:rPr>
      </w:pPr>
      <w:r w:rsidRPr="00B05C70">
        <w:rPr>
          <w:rFonts w:ascii="Arial" w:eastAsia="Times New Roman" w:hAnsi="Arial" w:cs="Arial"/>
          <w:b w:val="0"/>
          <w:bCs w:val="0"/>
          <w:color w:val="000000" w:themeColor="text1"/>
          <w:sz w:val="22"/>
          <w:szCs w:val="22"/>
        </w:rPr>
        <w:t xml:space="preserve">Mackinder, M (2017) ‘footprints in the woods: ‘tracking’ a nursery child through a Forest School session’, </w:t>
      </w:r>
      <w:r w:rsidRPr="00B05C70">
        <w:rPr>
          <w:rFonts w:ascii="Arial" w:eastAsia="Times New Roman" w:hAnsi="Arial" w:cs="Arial"/>
          <w:b w:val="0"/>
          <w:bCs w:val="0"/>
          <w:i/>
          <w:color w:val="000000" w:themeColor="text1"/>
          <w:sz w:val="22"/>
          <w:szCs w:val="22"/>
        </w:rPr>
        <w:t>Elementary and Early Years Education</w:t>
      </w:r>
      <w:r w:rsidRPr="00B05C70">
        <w:rPr>
          <w:rFonts w:ascii="Arial" w:eastAsia="Times New Roman" w:hAnsi="Arial" w:cs="Arial"/>
          <w:b w:val="0"/>
          <w:bCs w:val="0"/>
          <w:color w:val="000000" w:themeColor="text1"/>
          <w:sz w:val="22"/>
          <w:szCs w:val="22"/>
        </w:rPr>
        <w:t>, 45(2), pp. 176-190, Accessed: 10 May 2020), DOI: 10.1080/03004279.2015.1069368</w:t>
      </w:r>
    </w:p>
    <w:p w14:paraId="3D191D4C" w14:textId="77777777" w:rsidR="00B05C70" w:rsidRDefault="00B05C70" w:rsidP="00B05C70">
      <w:pPr>
        <w:spacing w:line="360" w:lineRule="auto"/>
        <w:jc w:val="both"/>
        <w:rPr>
          <w:rFonts w:ascii="Arial" w:hAnsi="Arial" w:cs="Arial"/>
          <w:sz w:val="22"/>
          <w:szCs w:val="22"/>
        </w:rPr>
      </w:pPr>
      <w:r w:rsidRPr="00B05C70">
        <w:rPr>
          <w:rFonts w:ascii="Arial" w:hAnsi="Arial" w:cs="Arial"/>
          <w:sz w:val="22"/>
          <w:szCs w:val="22"/>
        </w:rPr>
        <w:t xml:space="preserve">Michigan State University (2015). </w:t>
      </w:r>
      <w:r w:rsidRPr="00B05C70">
        <w:rPr>
          <w:rFonts w:ascii="Arial" w:hAnsi="Arial" w:cs="Arial"/>
          <w:i/>
          <w:sz w:val="22"/>
          <w:szCs w:val="22"/>
        </w:rPr>
        <w:t xml:space="preserve">The Power of Play – Part 1: Stages of Play. </w:t>
      </w:r>
      <w:r w:rsidRPr="00B05C70">
        <w:rPr>
          <w:rFonts w:ascii="Arial" w:hAnsi="Arial" w:cs="Arial"/>
          <w:sz w:val="22"/>
          <w:szCs w:val="22"/>
        </w:rPr>
        <w:t xml:space="preserve">Available at:  </w:t>
      </w:r>
      <w:hyperlink r:id="rId16" w:history="1">
        <w:r w:rsidRPr="00B05C70">
          <w:rPr>
            <w:rStyle w:val="Hyperlink"/>
            <w:rFonts w:ascii="Arial" w:hAnsi="Arial" w:cs="Arial"/>
            <w:sz w:val="22"/>
            <w:szCs w:val="22"/>
          </w:rPr>
          <w:t>https://www.canr.msu.edu/news/the_power_of_play_part_1_stages_of_pl</w:t>
        </w:r>
        <w:r w:rsidRPr="00B05C70">
          <w:rPr>
            <w:rStyle w:val="Hyperlink"/>
            <w:rFonts w:ascii="Arial" w:hAnsi="Arial" w:cs="Arial"/>
            <w:sz w:val="22"/>
            <w:szCs w:val="22"/>
          </w:rPr>
          <w:t>a</w:t>
        </w:r>
        <w:r w:rsidRPr="00B05C70">
          <w:rPr>
            <w:rStyle w:val="Hyperlink"/>
            <w:rFonts w:ascii="Arial" w:hAnsi="Arial" w:cs="Arial"/>
            <w:sz w:val="22"/>
            <w:szCs w:val="22"/>
          </w:rPr>
          <w:t>y</w:t>
        </w:r>
      </w:hyperlink>
      <w:r w:rsidRPr="00B05C70">
        <w:rPr>
          <w:rFonts w:ascii="Arial" w:hAnsi="Arial" w:cs="Arial"/>
          <w:sz w:val="22"/>
          <w:szCs w:val="22"/>
        </w:rPr>
        <w:t xml:space="preserve"> </w:t>
      </w:r>
      <w:r w:rsidRPr="00B05C70">
        <w:rPr>
          <w:rFonts w:ascii="Arial" w:hAnsi="Arial" w:cs="Arial"/>
          <w:sz w:val="22"/>
          <w:szCs w:val="22"/>
        </w:rPr>
        <w:t xml:space="preserve"> (Accessed 6 December 2019).</w:t>
      </w:r>
    </w:p>
    <w:p w14:paraId="4A60FE36" w14:textId="77777777" w:rsidR="00B05C70" w:rsidRPr="00B05C70" w:rsidRDefault="00B05C70" w:rsidP="00B05C70">
      <w:pPr>
        <w:spacing w:line="360" w:lineRule="auto"/>
        <w:jc w:val="both"/>
        <w:rPr>
          <w:rFonts w:ascii="Arial" w:hAnsi="Arial" w:cs="Arial"/>
          <w:sz w:val="22"/>
          <w:szCs w:val="22"/>
        </w:rPr>
      </w:pPr>
    </w:p>
    <w:p w14:paraId="0785B9CA" w14:textId="77777777" w:rsidR="00B05C70" w:rsidRDefault="00B05C70" w:rsidP="00B05C70">
      <w:pPr>
        <w:spacing w:line="360" w:lineRule="auto"/>
        <w:jc w:val="both"/>
        <w:rPr>
          <w:rFonts w:ascii="Arial" w:hAnsi="Arial" w:cs="Arial"/>
          <w:sz w:val="22"/>
          <w:szCs w:val="22"/>
        </w:rPr>
      </w:pPr>
      <w:r w:rsidRPr="00B05C70">
        <w:rPr>
          <w:rFonts w:ascii="Arial" w:hAnsi="Arial" w:cs="Arial"/>
          <w:sz w:val="22"/>
          <w:szCs w:val="22"/>
        </w:rPr>
        <w:t xml:space="preserve">Todd, B., Fischer, R., Di Costa, S., </w:t>
      </w:r>
      <w:proofErr w:type="spellStart"/>
      <w:r w:rsidRPr="00B05C70">
        <w:rPr>
          <w:rFonts w:ascii="Arial" w:hAnsi="Arial" w:cs="Arial"/>
          <w:sz w:val="22"/>
          <w:szCs w:val="22"/>
        </w:rPr>
        <w:t>Roestorf</w:t>
      </w:r>
      <w:proofErr w:type="spellEnd"/>
      <w:r w:rsidRPr="00B05C70">
        <w:rPr>
          <w:rFonts w:ascii="Arial" w:hAnsi="Arial" w:cs="Arial"/>
          <w:sz w:val="22"/>
          <w:szCs w:val="22"/>
        </w:rPr>
        <w:t xml:space="preserve">, A., </w:t>
      </w:r>
      <w:proofErr w:type="spellStart"/>
      <w:r w:rsidRPr="00B05C70">
        <w:rPr>
          <w:rFonts w:ascii="Arial" w:hAnsi="Arial" w:cs="Arial"/>
          <w:sz w:val="22"/>
          <w:szCs w:val="22"/>
        </w:rPr>
        <w:t>Harbar</w:t>
      </w:r>
      <w:proofErr w:type="spellEnd"/>
      <w:r w:rsidRPr="00B05C70">
        <w:rPr>
          <w:rFonts w:ascii="Arial" w:hAnsi="Arial" w:cs="Arial"/>
          <w:sz w:val="22"/>
          <w:szCs w:val="22"/>
        </w:rPr>
        <w:t xml:space="preserve">, K., Hardman, P and Barry, B. (2018) ‘Sex difference in children’s toy preferences: A systematic review, meta-regression, and meta-analysis’, </w:t>
      </w:r>
      <w:r w:rsidRPr="00B05C70">
        <w:rPr>
          <w:rFonts w:ascii="Arial" w:hAnsi="Arial" w:cs="Arial"/>
          <w:i/>
          <w:sz w:val="22"/>
          <w:szCs w:val="22"/>
        </w:rPr>
        <w:t xml:space="preserve">Infant and Child Development, </w:t>
      </w:r>
      <w:r w:rsidRPr="00B05C70">
        <w:rPr>
          <w:rFonts w:ascii="Arial" w:hAnsi="Arial" w:cs="Arial"/>
          <w:sz w:val="22"/>
          <w:szCs w:val="22"/>
        </w:rPr>
        <w:t>27(2), pp. 1-29, Accessed: 9 May 2020), DOI: 10.1002</w:t>
      </w:r>
    </w:p>
    <w:p w14:paraId="06053C1B" w14:textId="77777777" w:rsidR="00B05C70" w:rsidRPr="00B05C70" w:rsidRDefault="00B05C70" w:rsidP="00B05C70">
      <w:pPr>
        <w:spacing w:line="360" w:lineRule="auto"/>
        <w:jc w:val="both"/>
        <w:rPr>
          <w:rFonts w:ascii="Arial" w:hAnsi="Arial" w:cs="Arial"/>
          <w:sz w:val="22"/>
          <w:szCs w:val="22"/>
        </w:rPr>
      </w:pPr>
    </w:p>
    <w:p w14:paraId="3035314E" w14:textId="77777777" w:rsidR="00B05C70" w:rsidRDefault="00B05C70" w:rsidP="00B05C70">
      <w:pPr>
        <w:spacing w:line="360" w:lineRule="auto"/>
        <w:jc w:val="both"/>
        <w:rPr>
          <w:rFonts w:ascii="Arial" w:hAnsi="Arial" w:cs="Arial"/>
          <w:sz w:val="22"/>
          <w:szCs w:val="22"/>
        </w:rPr>
      </w:pPr>
      <w:r w:rsidRPr="00B05C70">
        <w:rPr>
          <w:rFonts w:ascii="Arial" w:hAnsi="Arial" w:cs="Arial"/>
          <w:sz w:val="22"/>
          <w:szCs w:val="22"/>
        </w:rPr>
        <w:t>UNICEF. (1990)</w:t>
      </w:r>
      <w:r w:rsidRPr="00B05C70">
        <w:rPr>
          <w:rFonts w:ascii="Arial" w:hAnsi="Arial" w:cs="Arial"/>
          <w:color w:val="000000" w:themeColor="text1"/>
          <w:sz w:val="22"/>
          <w:szCs w:val="22"/>
        </w:rPr>
        <w:t xml:space="preserve"> </w:t>
      </w:r>
      <w:r w:rsidRPr="00B05C70">
        <w:rPr>
          <w:rFonts w:ascii="Arial" w:hAnsi="Arial" w:cs="Arial"/>
          <w:i/>
          <w:color w:val="000000" w:themeColor="text1"/>
          <w:sz w:val="22"/>
          <w:szCs w:val="22"/>
        </w:rPr>
        <w:t>The United Convention on the Rights of the</w:t>
      </w:r>
      <w:r w:rsidRPr="00B05C70">
        <w:rPr>
          <w:rFonts w:ascii="Arial" w:hAnsi="Arial" w:cs="Arial"/>
          <w:i/>
          <w:sz w:val="22"/>
          <w:szCs w:val="22"/>
        </w:rPr>
        <w:t xml:space="preserve"> Child</w:t>
      </w:r>
      <w:r w:rsidRPr="00B05C70">
        <w:rPr>
          <w:rFonts w:ascii="Arial" w:hAnsi="Arial" w:cs="Arial"/>
          <w:sz w:val="22"/>
          <w:szCs w:val="22"/>
        </w:rPr>
        <w:t>. Available at: https://downloads.unicef.org.uk/wp-content/uploads/2016/08/unicef-convention-rights-child-uncrc.pdf?_ga=2.62606446.354983169.1589492168-618471270.1576252467 (Accessed: 6 May 2020). pp.2.</w:t>
      </w:r>
    </w:p>
    <w:p w14:paraId="4DD99D09" w14:textId="77777777" w:rsidR="00C76564" w:rsidRPr="00B05C70" w:rsidRDefault="00C76564" w:rsidP="00B05C70">
      <w:pPr>
        <w:spacing w:line="360" w:lineRule="auto"/>
        <w:jc w:val="both"/>
        <w:rPr>
          <w:rFonts w:ascii="Arial" w:hAnsi="Arial" w:cs="Arial"/>
          <w:sz w:val="22"/>
          <w:szCs w:val="22"/>
        </w:rPr>
      </w:pPr>
    </w:p>
    <w:p w14:paraId="03B15CA6" w14:textId="77777777" w:rsidR="00B05C70" w:rsidRDefault="00B05C70" w:rsidP="00B05C70">
      <w:pPr>
        <w:spacing w:line="360" w:lineRule="auto"/>
        <w:jc w:val="both"/>
        <w:rPr>
          <w:rFonts w:ascii="Arial" w:hAnsi="Arial" w:cs="Arial"/>
          <w:sz w:val="22"/>
          <w:szCs w:val="22"/>
          <w:lang w:val="en-US"/>
        </w:rPr>
      </w:pPr>
      <w:r w:rsidRPr="00B05C70">
        <w:rPr>
          <w:rFonts w:ascii="Arial" w:hAnsi="Arial" w:cs="Arial"/>
          <w:sz w:val="22"/>
          <w:szCs w:val="22"/>
          <w:lang w:val="en-US"/>
        </w:rPr>
        <w:t xml:space="preserve">University of Wales Trinity Saint David (2017) Research Ethics and Integrity Code of Practice. Available </w:t>
      </w:r>
      <w:proofErr w:type="gramStart"/>
      <w:r w:rsidRPr="00B05C70">
        <w:rPr>
          <w:rFonts w:ascii="Arial" w:hAnsi="Arial" w:cs="Arial"/>
          <w:sz w:val="22"/>
          <w:szCs w:val="22"/>
          <w:lang w:val="en-US"/>
        </w:rPr>
        <w:t>at:https://www.uwtsd.ac.uk/media/uwtsd-website/content-assets/documents/research/research-ethics-integrity-code-practice.pdf</w:t>
      </w:r>
      <w:proofErr w:type="gramEnd"/>
      <w:r w:rsidRPr="00B05C70">
        <w:rPr>
          <w:rFonts w:ascii="Arial" w:hAnsi="Arial" w:cs="Arial"/>
          <w:sz w:val="22"/>
          <w:szCs w:val="22"/>
          <w:lang w:val="en-US"/>
        </w:rPr>
        <w:t xml:space="preserve"> (Accessed: 21 April 2020).</w:t>
      </w:r>
    </w:p>
    <w:p w14:paraId="11DF8D29" w14:textId="77777777" w:rsidR="00B05C70" w:rsidRPr="00B05C70" w:rsidRDefault="00B05C70" w:rsidP="00B05C70">
      <w:pPr>
        <w:spacing w:line="360" w:lineRule="auto"/>
        <w:jc w:val="both"/>
        <w:rPr>
          <w:rFonts w:ascii="Arial" w:hAnsi="Arial" w:cs="Arial"/>
          <w:sz w:val="22"/>
          <w:szCs w:val="22"/>
        </w:rPr>
      </w:pPr>
    </w:p>
    <w:p w14:paraId="463C0194" w14:textId="77777777" w:rsidR="00B05C70" w:rsidRDefault="00B05C70" w:rsidP="00B05C70">
      <w:pPr>
        <w:spacing w:line="360" w:lineRule="auto"/>
        <w:jc w:val="both"/>
        <w:rPr>
          <w:rFonts w:ascii="Arial" w:hAnsi="Arial" w:cs="Arial"/>
          <w:sz w:val="22"/>
          <w:szCs w:val="22"/>
        </w:rPr>
      </w:pPr>
      <w:r w:rsidRPr="00B05C70">
        <w:rPr>
          <w:rFonts w:ascii="Arial" w:hAnsi="Arial" w:cs="Arial"/>
          <w:sz w:val="22"/>
          <w:szCs w:val="22"/>
        </w:rPr>
        <w:t xml:space="preserve">Welsh Government (2015) </w:t>
      </w:r>
      <w:r w:rsidRPr="00B05C70">
        <w:rPr>
          <w:rFonts w:ascii="Arial" w:hAnsi="Arial" w:cs="Arial"/>
          <w:i/>
          <w:sz w:val="22"/>
          <w:szCs w:val="22"/>
        </w:rPr>
        <w:t>Effective use of data and research evidence</w:t>
      </w:r>
      <w:r w:rsidRPr="00B05C70">
        <w:rPr>
          <w:rFonts w:ascii="Arial" w:hAnsi="Arial" w:cs="Arial"/>
          <w:sz w:val="22"/>
          <w:szCs w:val="22"/>
        </w:rPr>
        <w:t>. Available at: https://dera.ioe.ac.uk/24313/2/150814-effective-use-of-data-en_Redacted.pdf (Accessed: 5 May 2020).</w:t>
      </w:r>
    </w:p>
    <w:p w14:paraId="48371DF5" w14:textId="77777777" w:rsidR="00B05C70" w:rsidRPr="00B05C70" w:rsidRDefault="00B05C70" w:rsidP="00B05C70">
      <w:pPr>
        <w:spacing w:line="360" w:lineRule="auto"/>
        <w:jc w:val="both"/>
        <w:rPr>
          <w:rFonts w:ascii="Arial" w:hAnsi="Arial" w:cs="Arial"/>
          <w:sz w:val="22"/>
          <w:szCs w:val="22"/>
        </w:rPr>
      </w:pPr>
    </w:p>
    <w:p w14:paraId="7920325B" w14:textId="77777777" w:rsidR="00C76564" w:rsidRDefault="00B05C70" w:rsidP="00C76564">
      <w:pPr>
        <w:spacing w:line="360" w:lineRule="auto"/>
        <w:jc w:val="both"/>
        <w:rPr>
          <w:rFonts w:ascii="Arial" w:eastAsia="Times New Roman" w:hAnsi="Arial" w:cs="Arial"/>
          <w:color w:val="000000" w:themeColor="text1"/>
          <w:sz w:val="22"/>
          <w:szCs w:val="22"/>
          <w:shd w:val="clear" w:color="auto" w:fill="FFFFFF"/>
          <w:lang w:eastAsia="en-GB"/>
        </w:rPr>
      </w:pPr>
      <w:r w:rsidRPr="00B05C70">
        <w:rPr>
          <w:rFonts w:ascii="Arial" w:eastAsia="Times New Roman" w:hAnsi="Arial" w:cs="Arial"/>
          <w:color w:val="000000" w:themeColor="text1"/>
          <w:sz w:val="22"/>
          <w:szCs w:val="22"/>
          <w:shd w:val="clear" w:color="auto" w:fill="FFFFFF"/>
          <w:lang w:eastAsia="en-GB"/>
        </w:rPr>
        <w:t xml:space="preserve">Wood, E. (2013) </w:t>
      </w:r>
      <w:r w:rsidRPr="00B05C70">
        <w:rPr>
          <w:rFonts w:ascii="Arial" w:eastAsia="Times New Roman" w:hAnsi="Arial" w:cs="Arial"/>
          <w:i/>
          <w:iCs/>
          <w:color w:val="000000" w:themeColor="text1"/>
          <w:sz w:val="22"/>
          <w:szCs w:val="22"/>
          <w:lang w:eastAsia="en-GB"/>
        </w:rPr>
        <w:t>Play, Learning and the Early Childhood Curriculum</w:t>
      </w:r>
      <w:r w:rsidRPr="00B05C70">
        <w:rPr>
          <w:rFonts w:ascii="Arial" w:eastAsia="Times New Roman" w:hAnsi="Arial" w:cs="Arial"/>
          <w:color w:val="000000" w:themeColor="text1"/>
          <w:sz w:val="22"/>
          <w:szCs w:val="22"/>
          <w:shd w:val="clear" w:color="auto" w:fill="FFFFFF"/>
          <w:lang w:eastAsia="en-GB"/>
        </w:rPr>
        <w:t>. 3rd ed. London: SAGE publications Ltd.</w:t>
      </w:r>
    </w:p>
    <w:p w14:paraId="63D8CF86" w14:textId="6338B9ED" w:rsidR="00F47692" w:rsidRPr="00C76564" w:rsidRDefault="00F47692" w:rsidP="00C76564">
      <w:pPr>
        <w:pStyle w:val="Heading3"/>
        <w:rPr>
          <w:rFonts w:ascii="Arial" w:eastAsia="Times New Roman" w:hAnsi="Arial" w:cs="Arial"/>
          <w:color w:val="000000" w:themeColor="text1"/>
          <w:sz w:val="22"/>
          <w:szCs w:val="22"/>
          <w:shd w:val="clear" w:color="auto" w:fill="FFFFFF"/>
          <w:lang w:eastAsia="en-GB"/>
        </w:rPr>
      </w:pPr>
      <w:r>
        <w:lastRenderedPageBreak/>
        <w:t>Appendix</w:t>
      </w:r>
      <w:r w:rsidR="001030BB">
        <w:t xml:space="preserve"> </w:t>
      </w:r>
    </w:p>
    <w:p w14:paraId="2B8C4796" w14:textId="4E8A844C" w:rsidR="001030BB" w:rsidRDefault="001030BB" w:rsidP="002517E8">
      <w:pPr>
        <w:tabs>
          <w:tab w:val="left" w:pos="2016"/>
        </w:tabs>
      </w:pPr>
    </w:p>
    <w:p w14:paraId="671CCADA" w14:textId="422CE07B" w:rsidR="008F119E" w:rsidRDefault="00DB55EC" w:rsidP="00DB55EC">
      <w:pPr>
        <w:pStyle w:val="ListParagraph"/>
        <w:numPr>
          <w:ilvl w:val="0"/>
          <w:numId w:val="14"/>
        </w:numPr>
        <w:tabs>
          <w:tab w:val="left" w:pos="2016"/>
        </w:tabs>
      </w:pPr>
      <w:r>
        <w:rPr>
          <w:noProof/>
          <w:lang w:eastAsia="en-GB"/>
        </w:rPr>
        <w:drawing>
          <wp:anchor distT="0" distB="0" distL="114300" distR="114300" simplePos="0" relativeHeight="251658240" behindDoc="0" locked="0" layoutInCell="1" allowOverlap="1" wp14:anchorId="5B9BDEEE" wp14:editId="4A4CBA84">
            <wp:simplePos x="0" y="0"/>
            <wp:positionH relativeFrom="margin">
              <wp:posOffset>280035</wp:posOffset>
            </wp:positionH>
            <wp:positionV relativeFrom="paragraph">
              <wp:posOffset>311785</wp:posOffset>
            </wp:positionV>
            <wp:extent cx="5386705" cy="7537450"/>
            <wp:effectExtent l="0" t="0" r="444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5-14 at 14.42.56.png"/>
                    <pic:cNvPicPr/>
                  </pic:nvPicPr>
                  <pic:blipFill>
                    <a:blip r:embed="rId17">
                      <a:extLst>
                        <a:ext uri="{28A0092B-C50C-407E-A947-70E740481C1C}">
                          <a14:useLocalDpi xmlns:a14="http://schemas.microsoft.com/office/drawing/2010/main" val="0"/>
                        </a:ext>
                      </a:extLst>
                    </a:blip>
                    <a:stretch>
                      <a:fillRect/>
                    </a:stretch>
                  </pic:blipFill>
                  <pic:spPr>
                    <a:xfrm>
                      <a:off x="0" y="0"/>
                      <a:ext cx="5386705" cy="7537450"/>
                    </a:xfrm>
                    <a:prstGeom prst="rect">
                      <a:avLst/>
                    </a:prstGeom>
                  </pic:spPr>
                </pic:pic>
              </a:graphicData>
            </a:graphic>
            <wp14:sizeRelH relativeFrom="page">
              <wp14:pctWidth>0</wp14:pctWidth>
            </wp14:sizeRelH>
            <wp14:sizeRelV relativeFrom="page">
              <wp14:pctHeight>0</wp14:pctHeight>
            </wp14:sizeRelV>
          </wp:anchor>
        </w:drawing>
      </w:r>
    </w:p>
    <w:p w14:paraId="569EF160" w14:textId="778E13E3" w:rsidR="008F119E" w:rsidRDefault="008F119E" w:rsidP="002517E8">
      <w:pPr>
        <w:tabs>
          <w:tab w:val="left" w:pos="2016"/>
        </w:tabs>
      </w:pPr>
    </w:p>
    <w:p w14:paraId="66979353" w14:textId="6A1DB9AD" w:rsidR="00170815" w:rsidRDefault="00170815" w:rsidP="00170815">
      <w:pPr>
        <w:tabs>
          <w:tab w:val="left" w:pos="2016"/>
        </w:tabs>
      </w:pPr>
    </w:p>
    <w:p w14:paraId="5FFBC8F7" w14:textId="6ECFC6EA" w:rsidR="00170815" w:rsidRDefault="00170815" w:rsidP="00170815">
      <w:pPr>
        <w:tabs>
          <w:tab w:val="left" w:pos="2016"/>
        </w:tabs>
      </w:pPr>
    </w:p>
    <w:p w14:paraId="5959A88F" w14:textId="77777777" w:rsidR="00170815" w:rsidRDefault="00170815" w:rsidP="00170815">
      <w:pPr>
        <w:tabs>
          <w:tab w:val="left" w:pos="2016"/>
        </w:tabs>
      </w:pPr>
    </w:p>
    <w:p w14:paraId="5FA46750" w14:textId="397A0F86" w:rsidR="00170815" w:rsidRDefault="00DB55EC" w:rsidP="00170815">
      <w:pPr>
        <w:tabs>
          <w:tab w:val="left" w:pos="2016"/>
        </w:tabs>
      </w:pPr>
      <w:r>
        <w:t>B)</w:t>
      </w:r>
    </w:p>
    <w:p w14:paraId="43045A6F" w14:textId="5D2AE6E8" w:rsidR="00170815" w:rsidRDefault="00170815" w:rsidP="00170815">
      <w:pPr>
        <w:tabs>
          <w:tab w:val="left" w:pos="2016"/>
        </w:tabs>
      </w:pPr>
    </w:p>
    <w:p w14:paraId="190E1BF5" w14:textId="51E940F3" w:rsidR="00170815" w:rsidRDefault="00DB55EC" w:rsidP="00170815">
      <w:pPr>
        <w:tabs>
          <w:tab w:val="left" w:pos="2016"/>
        </w:tabs>
      </w:pPr>
      <w:r>
        <w:rPr>
          <w:noProof/>
          <w:lang w:eastAsia="en-GB"/>
        </w:rPr>
        <w:drawing>
          <wp:anchor distT="0" distB="0" distL="114300" distR="114300" simplePos="0" relativeHeight="251659264" behindDoc="0" locked="0" layoutInCell="1" allowOverlap="1" wp14:anchorId="7349C98A" wp14:editId="35498AED">
            <wp:simplePos x="0" y="0"/>
            <wp:positionH relativeFrom="margin">
              <wp:posOffset>168275</wp:posOffset>
            </wp:positionH>
            <wp:positionV relativeFrom="paragraph">
              <wp:posOffset>130810</wp:posOffset>
            </wp:positionV>
            <wp:extent cx="4902200" cy="674243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servation sched.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02200" cy="6742430"/>
                    </a:xfrm>
                    <a:prstGeom prst="rect">
                      <a:avLst/>
                    </a:prstGeom>
                  </pic:spPr>
                </pic:pic>
              </a:graphicData>
            </a:graphic>
            <wp14:sizeRelH relativeFrom="page">
              <wp14:pctWidth>0</wp14:pctWidth>
            </wp14:sizeRelH>
            <wp14:sizeRelV relativeFrom="page">
              <wp14:pctHeight>0</wp14:pctHeight>
            </wp14:sizeRelV>
          </wp:anchor>
        </w:drawing>
      </w:r>
    </w:p>
    <w:p w14:paraId="4D53525B" w14:textId="49451572" w:rsidR="00170815" w:rsidRDefault="00170815" w:rsidP="00170815">
      <w:pPr>
        <w:tabs>
          <w:tab w:val="left" w:pos="2016"/>
        </w:tabs>
      </w:pPr>
    </w:p>
    <w:p w14:paraId="108B4A6C" w14:textId="6A2DB2CB" w:rsidR="00170815" w:rsidRDefault="00170815" w:rsidP="00170815">
      <w:pPr>
        <w:tabs>
          <w:tab w:val="left" w:pos="2016"/>
        </w:tabs>
      </w:pPr>
    </w:p>
    <w:p w14:paraId="4AB2D126" w14:textId="638B9E99" w:rsidR="00170815" w:rsidRDefault="00170815" w:rsidP="00170815">
      <w:pPr>
        <w:tabs>
          <w:tab w:val="left" w:pos="2016"/>
        </w:tabs>
      </w:pPr>
    </w:p>
    <w:p w14:paraId="490E7652" w14:textId="3E43E4DB" w:rsidR="00170815" w:rsidRDefault="00170815" w:rsidP="00170815">
      <w:pPr>
        <w:tabs>
          <w:tab w:val="left" w:pos="2016"/>
        </w:tabs>
      </w:pPr>
    </w:p>
    <w:p w14:paraId="4ADE079F" w14:textId="7A80A6F4" w:rsidR="00170815" w:rsidRDefault="00170815" w:rsidP="00170815">
      <w:pPr>
        <w:tabs>
          <w:tab w:val="left" w:pos="2016"/>
        </w:tabs>
      </w:pPr>
    </w:p>
    <w:p w14:paraId="446B3AEE" w14:textId="39D464E8" w:rsidR="00170815" w:rsidRDefault="00170815" w:rsidP="00170815">
      <w:pPr>
        <w:tabs>
          <w:tab w:val="left" w:pos="2016"/>
        </w:tabs>
      </w:pPr>
    </w:p>
    <w:p w14:paraId="01C807CF" w14:textId="14431B79" w:rsidR="00170815" w:rsidRDefault="00170815" w:rsidP="00170815">
      <w:pPr>
        <w:tabs>
          <w:tab w:val="left" w:pos="2016"/>
        </w:tabs>
      </w:pPr>
    </w:p>
    <w:p w14:paraId="71E04459" w14:textId="77777777" w:rsidR="00170815" w:rsidRDefault="00170815" w:rsidP="00170815">
      <w:pPr>
        <w:tabs>
          <w:tab w:val="left" w:pos="2016"/>
        </w:tabs>
      </w:pPr>
    </w:p>
    <w:p w14:paraId="43AAF45C" w14:textId="77777777" w:rsidR="00170815" w:rsidRDefault="00170815" w:rsidP="00170815">
      <w:pPr>
        <w:tabs>
          <w:tab w:val="left" w:pos="2016"/>
        </w:tabs>
      </w:pPr>
    </w:p>
    <w:p w14:paraId="106D38BA" w14:textId="77777777" w:rsidR="00170815" w:rsidRDefault="00170815" w:rsidP="00170815">
      <w:pPr>
        <w:tabs>
          <w:tab w:val="left" w:pos="2016"/>
        </w:tabs>
      </w:pPr>
    </w:p>
    <w:p w14:paraId="4926001A" w14:textId="77777777" w:rsidR="00170815" w:rsidRDefault="00170815" w:rsidP="00170815">
      <w:pPr>
        <w:tabs>
          <w:tab w:val="left" w:pos="2016"/>
        </w:tabs>
      </w:pPr>
    </w:p>
    <w:p w14:paraId="51DEB8B1" w14:textId="77777777" w:rsidR="00170815" w:rsidRDefault="00170815" w:rsidP="00170815">
      <w:pPr>
        <w:tabs>
          <w:tab w:val="left" w:pos="2016"/>
        </w:tabs>
      </w:pPr>
    </w:p>
    <w:p w14:paraId="68603092" w14:textId="77777777" w:rsidR="00170815" w:rsidRDefault="00170815" w:rsidP="00170815">
      <w:pPr>
        <w:tabs>
          <w:tab w:val="left" w:pos="2016"/>
        </w:tabs>
      </w:pPr>
    </w:p>
    <w:p w14:paraId="4D343BD0" w14:textId="77777777" w:rsidR="00170815" w:rsidRDefault="00170815" w:rsidP="00170815">
      <w:pPr>
        <w:tabs>
          <w:tab w:val="left" w:pos="2016"/>
        </w:tabs>
      </w:pPr>
    </w:p>
    <w:p w14:paraId="67E76E2E" w14:textId="77777777" w:rsidR="00170815" w:rsidRDefault="00170815" w:rsidP="00170815">
      <w:pPr>
        <w:tabs>
          <w:tab w:val="left" w:pos="2016"/>
        </w:tabs>
      </w:pPr>
    </w:p>
    <w:p w14:paraId="347ACFD3" w14:textId="77777777" w:rsidR="00170815" w:rsidRDefault="00170815" w:rsidP="00170815">
      <w:pPr>
        <w:tabs>
          <w:tab w:val="left" w:pos="2016"/>
        </w:tabs>
      </w:pPr>
    </w:p>
    <w:p w14:paraId="6683A7D1" w14:textId="77777777" w:rsidR="00170815" w:rsidRDefault="00170815" w:rsidP="00170815">
      <w:pPr>
        <w:tabs>
          <w:tab w:val="left" w:pos="2016"/>
        </w:tabs>
      </w:pPr>
    </w:p>
    <w:p w14:paraId="63C9F8C8" w14:textId="77777777" w:rsidR="00170815" w:rsidRDefault="00170815" w:rsidP="00170815">
      <w:pPr>
        <w:tabs>
          <w:tab w:val="left" w:pos="2016"/>
        </w:tabs>
      </w:pPr>
    </w:p>
    <w:p w14:paraId="5659F429" w14:textId="77777777" w:rsidR="00170815" w:rsidRDefault="00170815" w:rsidP="00170815">
      <w:pPr>
        <w:tabs>
          <w:tab w:val="left" w:pos="2016"/>
        </w:tabs>
      </w:pPr>
    </w:p>
    <w:p w14:paraId="53F8AB20" w14:textId="77777777" w:rsidR="00170815" w:rsidRDefault="00170815" w:rsidP="00170815">
      <w:pPr>
        <w:tabs>
          <w:tab w:val="left" w:pos="2016"/>
        </w:tabs>
      </w:pPr>
    </w:p>
    <w:p w14:paraId="05C9C97D" w14:textId="77777777" w:rsidR="00170815" w:rsidRDefault="00170815" w:rsidP="00170815">
      <w:pPr>
        <w:tabs>
          <w:tab w:val="left" w:pos="2016"/>
        </w:tabs>
      </w:pPr>
    </w:p>
    <w:p w14:paraId="2943723D" w14:textId="595A9280" w:rsidR="00170815" w:rsidRDefault="00170815" w:rsidP="00170815">
      <w:pPr>
        <w:tabs>
          <w:tab w:val="left" w:pos="2016"/>
        </w:tabs>
      </w:pPr>
    </w:p>
    <w:p w14:paraId="1B825FFC" w14:textId="1706FF8D" w:rsidR="00170815" w:rsidRDefault="00170815" w:rsidP="00170815">
      <w:pPr>
        <w:tabs>
          <w:tab w:val="left" w:pos="2016"/>
        </w:tabs>
      </w:pPr>
    </w:p>
    <w:p w14:paraId="73A90782" w14:textId="1C7F3145" w:rsidR="00170815" w:rsidRDefault="00170815" w:rsidP="00170815">
      <w:pPr>
        <w:tabs>
          <w:tab w:val="left" w:pos="2016"/>
        </w:tabs>
      </w:pPr>
    </w:p>
    <w:p w14:paraId="3691F293" w14:textId="77777777" w:rsidR="00170815" w:rsidRDefault="00170815" w:rsidP="00170815">
      <w:pPr>
        <w:tabs>
          <w:tab w:val="left" w:pos="2016"/>
        </w:tabs>
      </w:pPr>
    </w:p>
    <w:p w14:paraId="1813BE0F" w14:textId="11A48D8A" w:rsidR="00170815" w:rsidRDefault="00170815" w:rsidP="00170815">
      <w:pPr>
        <w:tabs>
          <w:tab w:val="left" w:pos="2016"/>
        </w:tabs>
      </w:pPr>
    </w:p>
    <w:p w14:paraId="486EF1F5" w14:textId="6BC629FB" w:rsidR="00170815" w:rsidRDefault="00170815" w:rsidP="00170815">
      <w:pPr>
        <w:tabs>
          <w:tab w:val="left" w:pos="2016"/>
        </w:tabs>
      </w:pPr>
    </w:p>
    <w:p w14:paraId="634519CC" w14:textId="05A6A5C8" w:rsidR="00170815" w:rsidRDefault="00170815" w:rsidP="00170815">
      <w:pPr>
        <w:tabs>
          <w:tab w:val="left" w:pos="2016"/>
        </w:tabs>
      </w:pPr>
    </w:p>
    <w:p w14:paraId="6CFB801F" w14:textId="0867E5AE" w:rsidR="00170815" w:rsidRDefault="00170815" w:rsidP="00170815">
      <w:pPr>
        <w:tabs>
          <w:tab w:val="left" w:pos="2016"/>
        </w:tabs>
      </w:pPr>
    </w:p>
    <w:p w14:paraId="076F1D60" w14:textId="339B4356" w:rsidR="00170815" w:rsidRDefault="00170815" w:rsidP="00170815">
      <w:pPr>
        <w:tabs>
          <w:tab w:val="left" w:pos="2016"/>
        </w:tabs>
      </w:pPr>
    </w:p>
    <w:p w14:paraId="4CC6A5F2" w14:textId="157C70A2" w:rsidR="00170815" w:rsidRDefault="00170815" w:rsidP="00170815">
      <w:pPr>
        <w:tabs>
          <w:tab w:val="left" w:pos="2016"/>
        </w:tabs>
      </w:pPr>
    </w:p>
    <w:p w14:paraId="7BD905FC" w14:textId="1CA01080" w:rsidR="00170815" w:rsidRDefault="00170815" w:rsidP="00170815">
      <w:pPr>
        <w:tabs>
          <w:tab w:val="left" w:pos="2016"/>
        </w:tabs>
      </w:pPr>
    </w:p>
    <w:p w14:paraId="4FC782EA" w14:textId="052B4B3B" w:rsidR="00170815" w:rsidRDefault="00170815" w:rsidP="00170815">
      <w:pPr>
        <w:tabs>
          <w:tab w:val="left" w:pos="2016"/>
        </w:tabs>
      </w:pPr>
    </w:p>
    <w:p w14:paraId="42D744D0" w14:textId="77777777" w:rsidR="00170815" w:rsidRDefault="00170815" w:rsidP="00170815">
      <w:pPr>
        <w:tabs>
          <w:tab w:val="left" w:pos="2016"/>
        </w:tabs>
      </w:pPr>
    </w:p>
    <w:p w14:paraId="5777C889" w14:textId="77777777" w:rsidR="00170815" w:rsidRDefault="00170815" w:rsidP="00170815">
      <w:pPr>
        <w:tabs>
          <w:tab w:val="left" w:pos="2016"/>
        </w:tabs>
      </w:pPr>
    </w:p>
    <w:p w14:paraId="6AC5CD4C" w14:textId="6E3BB8DA" w:rsidR="001030BB" w:rsidRPr="002517E8" w:rsidRDefault="001030BB" w:rsidP="00170815">
      <w:pPr>
        <w:tabs>
          <w:tab w:val="left" w:pos="2016"/>
        </w:tabs>
      </w:pPr>
    </w:p>
    <w:sectPr w:rsidR="001030BB" w:rsidRPr="002517E8" w:rsidSect="00D375DB">
      <w:headerReference w:type="default" r:id="rId19"/>
      <w:footerReference w:type="even" r:id="rId20"/>
      <w:footerReference w:type="defaul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F791DA" w14:textId="77777777" w:rsidR="00A838C4" w:rsidRDefault="00A838C4" w:rsidP="00D27E89">
      <w:r>
        <w:separator/>
      </w:r>
    </w:p>
  </w:endnote>
  <w:endnote w:type="continuationSeparator" w:id="0">
    <w:p w14:paraId="7ADAAAEC" w14:textId="77777777" w:rsidR="00A838C4" w:rsidRDefault="00A838C4" w:rsidP="00D27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D357A" w14:textId="77777777" w:rsidR="00380BAA" w:rsidRDefault="00380BAA" w:rsidP="00380BA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7C7B25" w14:textId="77777777" w:rsidR="00380BAA" w:rsidRDefault="00380BAA" w:rsidP="008B16F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DAAD6" w14:textId="77777777" w:rsidR="00380BAA" w:rsidRDefault="00380BAA" w:rsidP="00380BA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76564">
      <w:rPr>
        <w:rStyle w:val="PageNumber"/>
        <w:noProof/>
      </w:rPr>
      <w:t>11</w:t>
    </w:r>
    <w:r>
      <w:rPr>
        <w:rStyle w:val="PageNumber"/>
      </w:rPr>
      <w:fldChar w:fldCharType="end"/>
    </w:r>
  </w:p>
  <w:p w14:paraId="7C23DEF7" w14:textId="77777777" w:rsidR="00380BAA" w:rsidRDefault="00380BAA" w:rsidP="008B16F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BCA57" w14:textId="77777777" w:rsidR="00A838C4" w:rsidRDefault="00A838C4" w:rsidP="00D27E89">
      <w:r>
        <w:separator/>
      </w:r>
    </w:p>
  </w:footnote>
  <w:footnote w:type="continuationSeparator" w:id="0">
    <w:p w14:paraId="4EB2883C" w14:textId="77777777" w:rsidR="00A838C4" w:rsidRDefault="00A838C4" w:rsidP="00D27E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50585" w14:textId="3345ADCC" w:rsidR="00380BAA" w:rsidRDefault="00380BAA">
    <w:pPr>
      <w:pStyle w:val="Header"/>
    </w:pPr>
    <w:r>
      <w:t>ECAD4010</w:t>
    </w:r>
    <w:r>
      <w:tab/>
    </w:r>
    <w:r>
      <w:tab/>
      <w:t>1909965</w:t>
    </w:r>
  </w:p>
  <w:p w14:paraId="157F5280" w14:textId="77777777" w:rsidR="00380BAA" w:rsidRDefault="00380BA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02328"/>
    <w:multiLevelType w:val="multilevel"/>
    <w:tmpl w:val="CD9C976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881A9C"/>
    <w:multiLevelType w:val="multilevel"/>
    <w:tmpl w:val="0592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8B67F9"/>
    <w:multiLevelType w:val="multilevel"/>
    <w:tmpl w:val="FE18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E67FC5"/>
    <w:multiLevelType w:val="multilevel"/>
    <w:tmpl w:val="F49E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045777"/>
    <w:multiLevelType w:val="hybridMultilevel"/>
    <w:tmpl w:val="6248D9B6"/>
    <w:lvl w:ilvl="0" w:tplc="CB18112C">
      <w:start w:val="1"/>
      <w:numFmt w:val="bullet"/>
      <w:lvlText w:val="•"/>
      <w:lvlJc w:val="left"/>
      <w:pPr>
        <w:tabs>
          <w:tab w:val="num" w:pos="720"/>
        </w:tabs>
        <w:ind w:left="720" w:hanging="360"/>
      </w:pPr>
      <w:rPr>
        <w:rFonts w:ascii="Arial" w:hAnsi="Arial" w:hint="default"/>
      </w:rPr>
    </w:lvl>
    <w:lvl w:ilvl="1" w:tplc="2B8605B4" w:tentative="1">
      <w:start w:val="1"/>
      <w:numFmt w:val="bullet"/>
      <w:lvlText w:val="•"/>
      <w:lvlJc w:val="left"/>
      <w:pPr>
        <w:tabs>
          <w:tab w:val="num" w:pos="1440"/>
        </w:tabs>
        <w:ind w:left="1440" w:hanging="360"/>
      </w:pPr>
      <w:rPr>
        <w:rFonts w:ascii="Arial" w:hAnsi="Arial" w:hint="default"/>
      </w:rPr>
    </w:lvl>
    <w:lvl w:ilvl="2" w:tplc="222686D4" w:tentative="1">
      <w:start w:val="1"/>
      <w:numFmt w:val="bullet"/>
      <w:lvlText w:val="•"/>
      <w:lvlJc w:val="left"/>
      <w:pPr>
        <w:tabs>
          <w:tab w:val="num" w:pos="2160"/>
        </w:tabs>
        <w:ind w:left="2160" w:hanging="360"/>
      </w:pPr>
      <w:rPr>
        <w:rFonts w:ascii="Arial" w:hAnsi="Arial" w:hint="default"/>
      </w:rPr>
    </w:lvl>
    <w:lvl w:ilvl="3" w:tplc="EA4A9C26" w:tentative="1">
      <w:start w:val="1"/>
      <w:numFmt w:val="bullet"/>
      <w:lvlText w:val="•"/>
      <w:lvlJc w:val="left"/>
      <w:pPr>
        <w:tabs>
          <w:tab w:val="num" w:pos="2880"/>
        </w:tabs>
        <w:ind w:left="2880" w:hanging="360"/>
      </w:pPr>
      <w:rPr>
        <w:rFonts w:ascii="Arial" w:hAnsi="Arial" w:hint="default"/>
      </w:rPr>
    </w:lvl>
    <w:lvl w:ilvl="4" w:tplc="FD4E65E0" w:tentative="1">
      <w:start w:val="1"/>
      <w:numFmt w:val="bullet"/>
      <w:lvlText w:val="•"/>
      <w:lvlJc w:val="left"/>
      <w:pPr>
        <w:tabs>
          <w:tab w:val="num" w:pos="3600"/>
        </w:tabs>
        <w:ind w:left="3600" w:hanging="360"/>
      </w:pPr>
      <w:rPr>
        <w:rFonts w:ascii="Arial" w:hAnsi="Arial" w:hint="default"/>
      </w:rPr>
    </w:lvl>
    <w:lvl w:ilvl="5" w:tplc="DE2E420E" w:tentative="1">
      <w:start w:val="1"/>
      <w:numFmt w:val="bullet"/>
      <w:lvlText w:val="•"/>
      <w:lvlJc w:val="left"/>
      <w:pPr>
        <w:tabs>
          <w:tab w:val="num" w:pos="4320"/>
        </w:tabs>
        <w:ind w:left="4320" w:hanging="360"/>
      </w:pPr>
      <w:rPr>
        <w:rFonts w:ascii="Arial" w:hAnsi="Arial" w:hint="default"/>
      </w:rPr>
    </w:lvl>
    <w:lvl w:ilvl="6" w:tplc="7EC49FC8" w:tentative="1">
      <w:start w:val="1"/>
      <w:numFmt w:val="bullet"/>
      <w:lvlText w:val="•"/>
      <w:lvlJc w:val="left"/>
      <w:pPr>
        <w:tabs>
          <w:tab w:val="num" w:pos="5040"/>
        </w:tabs>
        <w:ind w:left="5040" w:hanging="360"/>
      </w:pPr>
      <w:rPr>
        <w:rFonts w:ascii="Arial" w:hAnsi="Arial" w:hint="default"/>
      </w:rPr>
    </w:lvl>
    <w:lvl w:ilvl="7" w:tplc="2732ED96" w:tentative="1">
      <w:start w:val="1"/>
      <w:numFmt w:val="bullet"/>
      <w:lvlText w:val="•"/>
      <w:lvlJc w:val="left"/>
      <w:pPr>
        <w:tabs>
          <w:tab w:val="num" w:pos="5760"/>
        </w:tabs>
        <w:ind w:left="5760" w:hanging="360"/>
      </w:pPr>
      <w:rPr>
        <w:rFonts w:ascii="Arial" w:hAnsi="Arial" w:hint="default"/>
      </w:rPr>
    </w:lvl>
    <w:lvl w:ilvl="8" w:tplc="4E848D74" w:tentative="1">
      <w:start w:val="1"/>
      <w:numFmt w:val="bullet"/>
      <w:lvlText w:val="•"/>
      <w:lvlJc w:val="left"/>
      <w:pPr>
        <w:tabs>
          <w:tab w:val="num" w:pos="6480"/>
        </w:tabs>
        <w:ind w:left="6480" w:hanging="360"/>
      </w:pPr>
      <w:rPr>
        <w:rFonts w:ascii="Arial" w:hAnsi="Arial" w:hint="default"/>
      </w:rPr>
    </w:lvl>
  </w:abstractNum>
  <w:abstractNum w:abstractNumId="5">
    <w:nsid w:val="1D5740EE"/>
    <w:multiLevelType w:val="multilevel"/>
    <w:tmpl w:val="41C21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F938E1"/>
    <w:multiLevelType w:val="hybridMultilevel"/>
    <w:tmpl w:val="6E4A860C"/>
    <w:lvl w:ilvl="0" w:tplc="2CBA4A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EAB4E1D"/>
    <w:multiLevelType w:val="hybridMultilevel"/>
    <w:tmpl w:val="17DE0D10"/>
    <w:lvl w:ilvl="0" w:tplc="1A9E81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A900FF3"/>
    <w:multiLevelType w:val="multilevel"/>
    <w:tmpl w:val="0710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B1966E3"/>
    <w:multiLevelType w:val="hybridMultilevel"/>
    <w:tmpl w:val="E046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421755B"/>
    <w:multiLevelType w:val="hybridMultilevel"/>
    <w:tmpl w:val="CA30141C"/>
    <w:lvl w:ilvl="0" w:tplc="EE060600">
      <w:start w:val="1"/>
      <w:numFmt w:val="bullet"/>
      <w:lvlText w:val="•"/>
      <w:lvlJc w:val="left"/>
      <w:pPr>
        <w:tabs>
          <w:tab w:val="num" w:pos="720"/>
        </w:tabs>
        <w:ind w:left="720" w:hanging="360"/>
      </w:pPr>
      <w:rPr>
        <w:rFonts w:ascii="Arial" w:hAnsi="Arial" w:hint="default"/>
      </w:rPr>
    </w:lvl>
    <w:lvl w:ilvl="1" w:tplc="96966ACC">
      <w:numFmt w:val="bullet"/>
      <w:lvlText w:val=""/>
      <w:lvlJc w:val="left"/>
      <w:pPr>
        <w:tabs>
          <w:tab w:val="num" w:pos="1440"/>
        </w:tabs>
        <w:ind w:left="1440" w:hanging="360"/>
      </w:pPr>
      <w:rPr>
        <w:rFonts w:ascii="Wingdings" w:hAnsi="Wingdings" w:hint="default"/>
      </w:rPr>
    </w:lvl>
    <w:lvl w:ilvl="2" w:tplc="A0A68BD0" w:tentative="1">
      <w:start w:val="1"/>
      <w:numFmt w:val="bullet"/>
      <w:lvlText w:val="•"/>
      <w:lvlJc w:val="left"/>
      <w:pPr>
        <w:tabs>
          <w:tab w:val="num" w:pos="2160"/>
        </w:tabs>
        <w:ind w:left="2160" w:hanging="360"/>
      </w:pPr>
      <w:rPr>
        <w:rFonts w:ascii="Arial" w:hAnsi="Arial" w:hint="default"/>
      </w:rPr>
    </w:lvl>
    <w:lvl w:ilvl="3" w:tplc="260CE16E" w:tentative="1">
      <w:start w:val="1"/>
      <w:numFmt w:val="bullet"/>
      <w:lvlText w:val="•"/>
      <w:lvlJc w:val="left"/>
      <w:pPr>
        <w:tabs>
          <w:tab w:val="num" w:pos="2880"/>
        </w:tabs>
        <w:ind w:left="2880" w:hanging="360"/>
      </w:pPr>
      <w:rPr>
        <w:rFonts w:ascii="Arial" w:hAnsi="Arial" w:hint="default"/>
      </w:rPr>
    </w:lvl>
    <w:lvl w:ilvl="4" w:tplc="BEF8D5B0" w:tentative="1">
      <w:start w:val="1"/>
      <w:numFmt w:val="bullet"/>
      <w:lvlText w:val="•"/>
      <w:lvlJc w:val="left"/>
      <w:pPr>
        <w:tabs>
          <w:tab w:val="num" w:pos="3600"/>
        </w:tabs>
        <w:ind w:left="3600" w:hanging="360"/>
      </w:pPr>
      <w:rPr>
        <w:rFonts w:ascii="Arial" w:hAnsi="Arial" w:hint="default"/>
      </w:rPr>
    </w:lvl>
    <w:lvl w:ilvl="5" w:tplc="7D4E9580" w:tentative="1">
      <w:start w:val="1"/>
      <w:numFmt w:val="bullet"/>
      <w:lvlText w:val="•"/>
      <w:lvlJc w:val="left"/>
      <w:pPr>
        <w:tabs>
          <w:tab w:val="num" w:pos="4320"/>
        </w:tabs>
        <w:ind w:left="4320" w:hanging="360"/>
      </w:pPr>
      <w:rPr>
        <w:rFonts w:ascii="Arial" w:hAnsi="Arial" w:hint="default"/>
      </w:rPr>
    </w:lvl>
    <w:lvl w:ilvl="6" w:tplc="BBD2F6EC" w:tentative="1">
      <w:start w:val="1"/>
      <w:numFmt w:val="bullet"/>
      <w:lvlText w:val="•"/>
      <w:lvlJc w:val="left"/>
      <w:pPr>
        <w:tabs>
          <w:tab w:val="num" w:pos="5040"/>
        </w:tabs>
        <w:ind w:left="5040" w:hanging="360"/>
      </w:pPr>
      <w:rPr>
        <w:rFonts w:ascii="Arial" w:hAnsi="Arial" w:hint="default"/>
      </w:rPr>
    </w:lvl>
    <w:lvl w:ilvl="7" w:tplc="56D0D434" w:tentative="1">
      <w:start w:val="1"/>
      <w:numFmt w:val="bullet"/>
      <w:lvlText w:val="•"/>
      <w:lvlJc w:val="left"/>
      <w:pPr>
        <w:tabs>
          <w:tab w:val="num" w:pos="5760"/>
        </w:tabs>
        <w:ind w:left="5760" w:hanging="360"/>
      </w:pPr>
      <w:rPr>
        <w:rFonts w:ascii="Arial" w:hAnsi="Arial" w:hint="default"/>
      </w:rPr>
    </w:lvl>
    <w:lvl w:ilvl="8" w:tplc="9056C24E" w:tentative="1">
      <w:start w:val="1"/>
      <w:numFmt w:val="bullet"/>
      <w:lvlText w:val="•"/>
      <w:lvlJc w:val="left"/>
      <w:pPr>
        <w:tabs>
          <w:tab w:val="num" w:pos="6480"/>
        </w:tabs>
        <w:ind w:left="6480" w:hanging="360"/>
      </w:pPr>
      <w:rPr>
        <w:rFonts w:ascii="Arial" w:hAnsi="Arial" w:hint="default"/>
      </w:rPr>
    </w:lvl>
  </w:abstractNum>
  <w:abstractNum w:abstractNumId="11">
    <w:nsid w:val="77490094"/>
    <w:multiLevelType w:val="multilevel"/>
    <w:tmpl w:val="980EF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7664724"/>
    <w:multiLevelType w:val="hybridMultilevel"/>
    <w:tmpl w:val="C97C55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7E57309E"/>
    <w:multiLevelType w:val="multilevel"/>
    <w:tmpl w:val="B0FE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3"/>
  </w:num>
  <w:num w:numId="3">
    <w:abstractNumId w:val="8"/>
  </w:num>
  <w:num w:numId="4">
    <w:abstractNumId w:val="11"/>
  </w:num>
  <w:num w:numId="5">
    <w:abstractNumId w:val="13"/>
  </w:num>
  <w:num w:numId="6">
    <w:abstractNumId w:val="5"/>
  </w:num>
  <w:num w:numId="7">
    <w:abstractNumId w:val="6"/>
  </w:num>
  <w:num w:numId="8">
    <w:abstractNumId w:val="4"/>
  </w:num>
  <w:num w:numId="9">
    <w:abstractNumId w:val="0"/>
  </w:num>
  <w:num w:numId="10">
    <w:abstractNumId w:val="10"/>
  </w:num>
  <w:num w:numId="11">
    <w:abstractNumId w:val="2"/>
  </w:num>
  <w:num w:numId="12">
    <w:abstractNumId w:val="1"/>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09E"/>
    <w:rsid w:val="0001387D"/>
    <w:rsid w:val="00017036"/>
    <w:rsid w:val="000172D1"/>
    <w:rsid w:val="0003019F"/>
    <w:rsid w:val="000450BF"/>
    <w:rsid w:val="00050C1E"/>
    <w:rsid w:val="00083097"/>
    <w:rsid w:val="00083F49"/>
    <w:rsid w:val="000A059E"/>
    <w:rsid w:val="000E3E40"/>
    <w:rsid w:val="000F3624"/>
    <w:rsid w:val="00102959"/>
    <w:rsid w:val="001030BB"/>
    <w:rsid w:val="00112807"/>
    <w:rsid w:val="00112BA3"/>
    <w:rsid w:val="0011587E"/>
    <w:rsid w:val="00130002"/>
    <w:rsid w:val="0013566A"/>
    <w:rsid w:val="00135A8A"/>
    <w:rsid w:val="00146CDD"/>
    <w:rsid w:val="00147602"/>
    <w:rsid w:val="00161445"/>
    <w:rsid w:val="00164FFC"/>
    <w:rsid w:val="00170815"/>
    <w:rsid w:val="00171FBF"/>
    <w:rsid w:val="00176B1F"/>
    <w:rsid w:val="00184284"/>
    <w:rsid w:val="00184BEB"/>
    <w:rsid w:val="001A449B"/>
    <w:rsid w:val="001B2A61"/>
    <w:rsid w:val="001B3403"/>
    <w:rsid w:val="001C42F2"/>
    <w:rsid w:val="001C5F11"/>
    <w:rsid w:val="001D71DC"/>
    <w:rsid w:val="001E0181"/>
    <w:rsid w:val="001F18A1"/>
    <w:rsid w:val="00205AF8"/>
    <w:rsid w:val="00217D07"/>
    <w:rsid w:val="00227D1C"/>
    <w:rsid w:val="0023567E"/>
    <w:rsid w:val="002379F9"/>
    <w:rsid w:val="00242C08"/>
    <w:rsid w:val="002517E8"/>
    <w:rsid w:val="00254C6C"/>
    <w:rsid w:val="002559EE"/>
    <w:rsid w:val="00263C72"/>
    <w:rsid w:val="00267B73"/>
    <w:rsid w:val="00267B76"/>
    <w:rsid w:val="002759B0"/>
    <w:rsid w:val="00292307"/>
    <w:rsid w:val="00293A62"/>
    <w:rsid w:val="002964AA"/>
    <w:rsid w:val="002A27A9"/>
    <w:rsid w:val="002B5D04"/>
    <w:rsid w:val="002C1EEB"/>
    <w:rsid w:val="002C7D1A"/>
    <w:rsid w:val="002D21E8"/>
    <w:rsid w:val="002F4221"/>
    <w:rsid w:val="00300520"/>
    <w:rsid w:val="003019C0"/>
    <w:rsid w:val="003070C4"/>
    <w:rsid w:val="0031123B"/>
    <w:rsid w:val="00313F61"/>
    <w:rsid w:val="003327D4"/>
    <w:rsid w:val="003347B9"/>
    <w:rsid w:val="0033617C"/>
    <w:rsid w:val="003403BB"/>
    <w:rsid w:val="00342777"/>
    <w:rsid w:val="00351A17"/>
    <w:rsid w:val="00356BD3"/>
    <w:rsid w:val="0037198B"/>
    <w:rsid w:val="00380BAA"/>
    <w:rsid w:val="00384B8F"/>
    <w:rsid w:val="003960A3"/>
    <w:rsid w:val="00396235"/>
    <w:rsid w:val="003A2C53"/>
    <w:rsid w:val="003A41EE"/>
    <w:rsid w:val="003A51A5"/>
    <w:rsid w:val="003C37C3"/>
    <w:rsid w:val="003C3805"/>
    <w:rsid w:val="003D14C0"/>
    <w:rsid w:val="003D14E7"/>
    <w:rsid w:val="003F22DA"/>
    <w:rsid w:val="00407788"/>
    <w:rsid w:val="00412D1D"/>
    <w:rsid w:val="00414A9F"/>
    <w:rsid w:val="0042277A"/>
    <w:rsid w:val="004323F0"/>
    <w:rsid w:val="00435F8C"/>
    <w:rsid w:val="004366C1"/>
    <w:rsid w:val="00436EFF"/>
    <w:rsid w:val="0043708E"/>
    <w:rsid w:val="00447ACC"/>
    <w:rsid w:val="00471AFD"/>
    <w:rsid w:val="00480DD5"/>
    <w:rsid w:val="00481263"/>
    <w:rsid w:val="00485221"/>
    <w:rsid w:val="004A03B4"/>
    <w:rsid w:val="004A3E28"/>
    <w:rsid w:val="004B0C23"/>
    <w:rsid w:val="004B5FF0"/>
    <w:rsid w:val="004D19AD"/>
    <w:rsid w:val="004E461A"/>
    <w:rsid w:val="004F2B2E"/>
    <w:rsid w:val="004F2D8D"/>
    <w:rsid w:val="004F58A9"/>
    <w:rsid w:val="004F5FBB"/>
    <w:rsid w:val="004F7BE9"/>
    <w:rsid w:val="00500704"/>
    <w:rsid w:val="00503E50"/>
    <w:rsid w:val="00506632"/>
    <w:rsid w:val="005130CE"/>
    <w:rsid w:val="00514DA7"/>
    <w:rsid w:val="0052452E"/>
    <w:rsid w:val="00530EE4"/>
    <w:rsid w:val="00543D60"/>
    <w:rsid w:val="0054688C"/>
    <w:rsid w:val="00563597"/>
    <w:rsid w:val="005810B6"/>
    <w:rsid w:val="005866B5"/>
    <w:rsid w:val="00596653"/>
    <w:rsid w:val="005A4DCF"/>
    <w:rsid w:val="005B0CC2"/>
    <w:rsid w:val="005B1A81"/>
    <w:rsid w:val="005B649A"/>
    <w:rsid w:val="005C1095"/>
    <w:rsid w:val="005C250C"/>
    <w:rsid w:val="005C4FC4"/>
    <w:rsid w:val="005C7019"/>
    <w:rsid w:val="005D2871"/>
    <w:rsid w:val="005E487D"/>
    <w:rsid w:val="005F0180"/>
    <w:rsid w:val="00616547"/>
    <w:rsid w:val="00636F75"/>
    <w:rsid w:val="00653067"/>
    <w:rsid w:val="00653678"/>
    <w:rsid w:val="006566F5"/>
    <w:rsid w:val="00671F35"/>
    <w:rsid w:val="006961EB"/>
    <w:rsid w:val="006A0D7A"/>
    <w:rsid w:val="006A241E"/>
    <w:rsid w:val="006B5791"/>
    <w:rsid w:val="006C1DBA"/>
    <w:rsid w:val="006C7690"/>
    <w:rsid w:val="006D0D56"/>
    <w:rsid w:val="006E3638"/>
    <w:rsid w:val="006E5D9C"/>
    <w:rsid w:val="006F3345"/>
    <w:rsid w:val="006F7764"/>
    <w:rsid w:val="007022F7"/>
    <w:rsid w:val="00705B56"/>
    <w:rsid w:val="0070764E"/>
    <w:rsid w:val="0071303A"/>
    <w:rsid w:val="007276C1"/>
    <w:rsid w:val="00730907"/>
    <w:rsid w:val="007426C7"/>
    <w:rsid w:val="007549B3"/>
    <w:rsid w:val="00765BD2"/>
    <w:rsid w:val="00776DBD"/>
    <w:rsid w:val="00787A72"/>
    <w:rsid w:val="007A2B14"/>
    <w:rsid w:val="007B77EC"/>
    <w:rsid w:val="007C0FEC"/>
    <w:rsid w:val="007D3066"/>
    <w:rsid w:val="008100A0"/>
    <w:rsid w:val="0081228F"/>
    <w:rsid w:val="0081612C"/>
    <w:rsid w:val="00832BF6"/>
    <w:rsid w:val="008371B8"/>
    <w:rsid w:val="0084535D"/>
    <w:rsid w:val="00850486"/>
    <w:rsid w:val="00851173"/>
    <w:rsid w:val="00854C3F"/>
    <w:rsid w:val="00876C6D"/>
    <w:rsid w:val="0089280D"/>
    <w:rsid w:val="008A4B77"/>
    <w:rsid w:val="008B16F8"/>
    <w:rsid w:val="008B49B6"/>
    <w:rsid w:val="008B6BEC"/>
    <w:rsid w:val="008B6F87"/>
    <w:rsid w:val="008B7206"/>
    <w:rsid w:val="008D0CED"/>
    <w:rsid w:val="008E31EF"/>
    <w:rsid w:val="008F119E"/>
    <w:rsid w:val="008F245A"/>
    <w:rsid w:val="008F373E"/>
    <w:rsid w:val="008F453E"/>
    <w:rsid w:val="008F4A26"/>
    <w:rsid w:val="008F749C"/>
    <w:rsid w:val="00900A68"/>
    <w:rsid w:val="009036BB"/>
    <w:rsid w:val="00903735"/>
    <w:rsid w:val="009219D2"/>
    <w:rsid w:val="0092534F"/>
    <w:rsid w:val="00926E58"/>
    <w:rsid w:val="00953333"/>
    <w:rsid w:val="00953CE1"/>
    <w:rsid w:val="009753A0"/>
    <w:rsid w:val="0098357B"/>
    <w:rsid w:val="009853DC"/>
    <w:rsid w:val="00990F1D"/>
    <w:rsid w:val="0099568D"/>
    <w:rsid w:val="009A6253"/>
    <w:rsid w:val="009B3EF1"/>
    <w:rsid w:val="009C6B9B"/>
    <w:rsid w:val="009D7418"/>
    <w:rsid w:val="009E1E2A"/>
    <w:rsid w:val="009F208A"/>
    <w:rsid w:val="00A00E33"/>
    <w:rsid w:val="00A0227B"/>
    <w:rsid w:val="00A23B53"/>
    <w:rsid w:val="00A23D27"/>
    <w:rsid w:val="00A308BC"/>
    <w:rsid w:val="00A33F5E"/>
    <w:rsid w:val="00A40CB3"/>
    <w:rsid w:val="00A41B8F"/>
    <w:rsid w:val="00A42016"/>
    <w:rsid w:val="00A42416"/>
    <w:rsid w:val="00A4496B"/>
    <w:rsid w:val="00A47BEA"/>
    <w:rsid w:val="00A53875"/>
    <w:rsid w:val="00A645F8"/>
    <w:rsid w:val="00A650C3"/>
    <w:rsid w:val="00A66F19"/>
    <w:rsid w:val="00A70911"/>
    <w:rsid w:val="00A77E24"/>
    <w:rsid w:val="00A81FF6"/>
    <w:rsid w:val="00A8289D"/>
    <w:rsid w:val="00A838C4"/>
    <w:rsid w:val="00A852C5"/>
    <w:rsid w:val="00A85F65"/>
    <w:rsid w:val="00AB1B8A"/>
    <w:rsid w:val="00AC18B3"/>
    <w:rsid w:val="00AE349B"/>
    <w:rsid w:val="00AF0AE3"/>
    <w:rsid w:val="00AF6072"/>
    <w:rsid w:val="00B05C70"/>
    <w:rsid w:val="00B126DA"/>
    <w:rsid w:val="00B43FD2"/>
    <w:rsid w:val="00B65434"/>
    <w:rsid w:val="00B67371"/>
    <w:rsid w:val="00B742C9"/>
    <w:rsid w:val="00B75563"/>
    <w:rsid w:val="00B86749"/>
    <w:rsid w:val="00B95E50"/>
    <w:rsid w:val="00BA19D5"/>
    <w:rsid w:val="00BA4FF7"/>
    <w:rsid w:val="00BE2624"/>
    <w:rsid w:val="00BE35FC"/>
    <w:rsid w:val="00BF0F8C"/>
    <w:rsid w:val="00BF7C30"/>
    <w:rsid w:val="00C06D77"/>
    <w:rsid w:val="00C126BE"/>
    <w:rsid w:val="00C12DE1"/>
    <w:rsid w:val="00C2509E"/>
    <w:rsid w:val="00C36A6C"/>
    <w:rsid w:val="00C54D07"/>
    <w:rsid w:val="00C55D16"/>
    <w:rsid w:val="00C60B41"/>
    <w:rsid w:val="00C66F72"/>
    <w:rsid w:val="00C675F3"/>
    <w:rsid w:val="00C72AC8"/>
    <w:rsid w:val="00C743CC"/>
    <w:rsid w:val="00C76564"/>
    <w:rsid w:val="00C92080"/>
    <w:rsid w:val="00C97C42"/>
    <w:rsid w:val="00CB354B"/>
    <w:rsid w:val="00CB3E8C"/>
    <w:rsid w:val="00CC6F34"/>
    <w:rsid w:val="00CE52E1"/>
    <w:rsid w:val="00D003EF"/>
    <w:rsid w:val="00D0736B"/>
    <w:rsid w:val="00D07B7B"/>
    <w:rsid w:val="00D12530"/>
    <w:rsid w:val="00D247BA"/>
    <w:rsid w:val="00D255BC"/>
    <w:rsid w:val="00D27E89"/>
    <w:rsid w:val="00D375DB"/>
    <w:rsid w:val="00D513C4"/>
    <w:rsid w:val="00D54D42"/>
    <w:rsid w:val="00D66F55"/>
    <w:rsid w:val="00D7467F"/>
    <w:rsid w:val="00D74D2A"/>
    <w:rsid w:val="00D872A1"/>
    <w:rsid w:val="00D950E0"/>
    <w:rsid w:val="00DA009F"/>
    <w:rsid w:val="00DA7459"/>
    <w:rsid w:val="00DB3958"/>
    <w:rsid w:val="00DB481A"/>
    <w:rsid w:val="00DB55EC"/>
    <w:rsid w:val="00DE7FAD"/>
    <w:rsid w:val="00DF5427"/>
    <w:rsid w:val="00E070A6"/>
    <w:rsid w:val="00E12D2F"/>
    <w:rsid w:val="00E2566D"/>
    <w:rsid w:val="00E60159"/>
    <w:rsid w:val="00E732FE"/>
    <w:rsid w:val="00E7567C"/>
    <w:rsid w:val="00E77468"/>
    <w:rsid w:val="00E914ED"/>
    <w:rsid w:val="00E960C2"/>
    <w:rsid w:val="00EA0175"/>
    <w:rsid w:val="00EA04FD"/>
    <w:rsid w:val="00EA7A28"/>
    <w:rsid w:val="00EC366B"/>
    <w:rsid w:val="00EC53B8"/>
    <w:rsid w:val="00ED1126"/>
    <w:rsid w:val="00ED2F83"/>
    <w:rsid w:val="00ED415D"/>
    <w:rsid w:val="00EE0B80"/>
    <w:rsid w:val="00EE72C8"/>
    <w:rsid w:val="00F10727"/>
    <w:rsid w:val="00F21F6E"/>
    <w:rsid w:val="00F256A2"/>
    <w:rsid w:val="00F25E87"/>
    <w:rsid w:val="00F31B74"/>
    <w:rsid w:val="00F46690"/>
    <w:rsid w:val="00F46B5C"/>
    <w:rsid w:val="00F47692"/>
    <w:rsid w:val="00F512CB"/>
    <w:rsid w:val="00F603E5"/>
    <w:rsid w:val="00F77756"/>
    <w:rsid w:val="00F809B5"/>
    <w:rsid w:val="00F84424"/>
    <w:rsid w:val="00F91450"/>
    <w:rsid w:val="00F92D80"/>
    <w:rsid w:val="00F93684"/>
    <w:rsid w:val="00FD000D"/>
    <w:rsid w:val="00FD5F7E"/>
    <w:rsid w:val="00FE5ABE"/>
    <w:rsid w:val="00FF139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D925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903735"/>
    <w:pPr>
      <w:spacing w:before="100" w:beforeAutospacing="1" w:after="100" w:afterAutospacing="1"/>
      <w:outlineLvl w:val="0"/>
    </w:pPr>
    <w:rPr>
      <w:rFonts w:ascii="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43708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3708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14C0"/>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2517E8"/>
    <w:pPr>
      <w:ind w:left="720"/>
      <w:contextualSpacing/>
    </w:pPr>
  </w:style>
  <w:style w:type="paragraph" w:customStyle="1" w:styleId="AssignQuote">
    <w:name w:val="AssignQuote"/>
    <w:basedOn w:val="Normal"/>
    <w:next w:val="AssignBody"/>
    <w:link w:val="AssignQuoteChar"/>
    <w:qFormat/>
    <w:rsid w:val="00D27E89"/>
    <w:pPr>
      <w:spacing w:line="360" w:lineRule="auto"/>
      <w:ind w:left="1134" w:right="1134"/>
    </w:pPr>
    <w:rPr>
      <w:rFonts w:ascii="Arial" w:hAnsi="Arial"/>
      <w:i/>
      <w:sz w:val="22"/>
      <w:szCs w:val="22"/>
    </w:rPr>
  </w:style>
  <w:style w:type="paragraph" w:customStyle="1" w:styleId="AssignBody">
    <w:name w:val="AssignBody"/>
    <w:basedOn w:val="AssignQuote"/>
    <w:link w:val="AssignBodyChar"/>
    <w:qFormat/>
    <w:rsid w:val="00D27E89"/>
    <w:pPr>
      <w:ind w:left="0" w:right="0"/>
    </w:pPr>
    <w:rPr>
      <w:i w:val="0"/>
    </w:rPr>
  </w:style>
  <w:style w:type="character" w:customStyle="1" w:styleId="AssignQuoteChar">
    <w:name w:val="AssignQuote Char"/>
    <w:basedOn w:val="DefaultParagraphFont"/>
    <w:link w:val="AssignQuote"/>
    <w:rsid w:val="00D27E89"/>
    <w:rPr>
      <w:rFonts w:ascii="Arial" w:hAnsi="Arial"/>
      <w:i/>
      <w:sz w:val="22"/>
      <w:szCs w:val="22"/>
    </w:rPr>
  </w:style>
  <w:style w:type="paragraph" w:customStyle="1" w:styleId="AssignSubHeader">
    <w:name w:val="AssignSubHeader"/>
    <w:basedOn w:val="AssignBody"/>
    <w:next w:val="AssignBody"/>
    <w:link w:val="AssignSubHeaderChar"/>
    <w:qFormat/>
    <w:rsid w:val="00D27E89"/>
    <w:rPr>
      <w:b/>
      <w:sz w:val="28"/>
    </w:rPr>
  </w:style>
  <w:style w:type="character" w:customStyle="1" w:styleId="AssignBodyChar">
    <w:name w:val="AssignBody Char"/>
    <w:basedOn w:val="AssignQuoteChar"/>
    <w:link w:val="AssignBody"/>
    <w:rsid w:val="00D27E89"/>
    <w:rPr>
      <w:rFonts w:ascii="Arial" w:hAnsi="Arial"/>
      <w:i w:val="0"/>
      <w:sz w:val="22"/>
      <w:szCs w:val="22"/>
    </w:rPr>
  </w:style>
  <w:style w:type="paragraph" w:customStyle="1" w:styleId="AssignHeader">
    <w:name w:val="AssignHeader"/>
    <w:basedOn w:val="AssignSubHeader"/>
    <w:next w:val="AssignSubHeader"/>
    <w:link w:val="AssignHeaderChar"/>
    <w:qFormat/>
    <w:rsid w:val="00D27E89"/>
    <w:pPr>
      <w:jc w:val="center"/>
    </w:pPr>
    <w:rPr>
      <w:sz w:val="36"/>
      <w:u w:val="single"/>
    </w:rPr>
  </w:style>
  <w:style w:type="character" w:customStyle="1" w:styleId="AssignSubHeaderChar">
    <w:name w:val="AssignSubHeader Char"/>
    <w:basedOn w:val="AssignBodyChar"/>
    <w:link w:val="AssignSubHeader"/>
    <w:rsid w:val="00D27E89"/>
    <w:rPr>
      <w:rFonts w:ascii="Arial" w:hAnsi="Arial"/>
      <w:b/>
      <w:i w:val="0"/>
      <w:sz w:val="28"/>
      <w:szCs w:val="22"/>
    </w:rPr>
  </w:style>
  <w:style w:type="character" w:customStyle="1" w:styleId="AssignHeaderChar">
    <w:name w:val="AssignHeader Char"/>
    <w:basedOn w:val="AssignSubHeaderChar"/>
    <w:link w:val="AssignHeader"/>
    <w:rsid w:val="00D27E89"/>
    <w:rPr>
      <w:rFonts w:ascii="Arial" w:hAnsi="Arial"/>
      <w:b/>
      <w:i w:val="0"/>
      <w:sz w:val="36"/>
      <w:szCs w:val="22"/>
      <w:u w:val="single"/>
    </w:rPr>
  </w:style>
  <w:style w:type="table" w:styleId="TableGrid">
    <w:name w:val="Table Grid"/>
    <w:basedOn w:val="TableNormal"/>
    <w:uiPriority w:val="39"/>
    <w:rsid w:val="00D27E89"/>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27E89"/>
    <w:pPr>
      <w:tabs>
        <w:tab w:val="center" w:pos="4513"/>
        <w:tab w:val="right" w:pos="9026"/>
      </w:tabs>
    </w:pPr>
  </w:style>
  <w:style w:type="character" w:customStyle="1" w:styleId="HeaderChar">
    <w:name w:val="Header Char"/>
    <w:basedOn w:val="DefaultParagraphFont"/>
    <w:link w:val="Header"/>
    <w:uiPriority w:val="99"/>
    <w:rsid w:val="00D27E89"/>
  </w:style>
  <w:style w:type="paragraph" w:styleId="Footer">
    <w:name w:val="footer"/>
    <w:basedOn w:val="Normal"/>
    <w:link w:val="FooterChar"/>
    <w:uiPriority w:val="99"/>
    <w:unhideWhenUsed/>
    <w:rsid w:val="00D27E89"/>
    <w:pPr>
      <w:tabs>
        <w:tab w:val="center" w:pos="4513"/>
        <w:tab w:val="right" w:pos="9026"/>
      </w:tabs>
    </w:pPr>
  </w:style>
  <w:style w:type="character" w:customStyle="1" w:styleId="FooterChar">
    <w:name w:val="Footer Char"/>
    <w:basedOn w:val="DefaultParagraphFont"/>
    <w:link w:val="Footer"/>
    <w:uiPriority w:val="99"/>
    <w:rsid w:val="00D27E89"/>
  </w:style>
  <w:style w:type="paragraph" w:styleId="NoSpacing">
    <w:name w:val="No Spacing"/>
    <w:uiPriority w:val="1"/>
    <w:qFormat/>
    <w:rsid w:val="00D12530"/>
  </w:style>
  <w:style w:type="character" w:styleId="Hyperlink">
    <w:name w:val="Hyperlink"/>
    <w:basedOn w:val="DefaultParagraphFont"/>
    <w:uiPriority w:val="99"/>
    <w:unhideWhenUsed/>
    <w:rsid w:val="0042277A"/>
    <w:rPr>
      <w:color w:val="0563C1" w:themeColor="hyperlink"/>
      <w:u w:val="single"/>
    </w:rPr>
  </w:style>
  <w:style w:type="character" w:styleId="FollowedHyperlink">
    <w:name w:val="FollowedHyperlink"/>
    <w:basedOn w:val="DefaultParagraphFont"/>
    <w:uiPriority w:val="99"/>
    <w:semiHidden/>
    <w:unhideWhenUsed/>
    <w:rsid w:val="0042277A"/>
    <w:rPr>
      <w:color w:val="954F72" w:themeColor="followedHyperlink"/>
      <w:u w:val="single"/>
    </w:rPr>
  </w:style>
  <w:style w:type="character" w:customStyle="1" w:styleId="apple-converted-space">
    <w:name w:val="apple-converted-space"/>
    <w:basedOn w:val="DefaultParagraphFont"/>
    <w:rsid w:val="002C1EEB"/>
  </w:style>
  <w:style w:type="character" w:styleId="PageNumber">
    <w:name w:val="page number"/>
    <w:basedOn w:val="DefaultParagraphFont"/>
    <w:uiPriority w:val="99"/>
    <w:semiHidden/>
    <w:unhideWhenUsed/>
    <w:rsid w:val="008B16F8"/>
  </w:style>
  <w:style w:type="character" w:customStyle="1" w:styleId="Heading1Char">
    <w:name w:val="Heading 1 Char"/>
    <w:basedOn w:val="DefaultParagraphFont"/>
    <w:link w:val="Heading1"/>
    <w:uiPriority w:val="9"/>
    <w:rsid w:val="00903735"/>
    <w:rPr>
      <w:rFonts w:ascii="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370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3708E"/>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36042">
      <w:bodyDiv w:val="1"/>
      <w:marLeft w:val="0"/>
      <w:marRight w:val="0"/>
      <w:marTop w:val="0"/>
      <w:marBottom w:val="0"/>
      <w:divBdr>
        <w:top w:val="none" w:sz="0" w:space="0" w:color="auto"/>
        <w:left w:val="none" w:sz="0" w:space="0" w:color="auto"/>
        <w:bottom w:val="none" w:sz="0" w:space="0" w:color="auto"/>
        <w:right w:val="none" w:sz="0" w:space="0" w:color="auto"/>
      </w:divBdr>
    </w:div>
    <w:div w:id="91097459">
      <w:bodyDiv w:val="1"/>
      <w:marLeft w:val="0"/>
      <w:marRight w:val="0"/>
      <w:marTop w:val="0"/>
      <w:marBottom w:val="0"/>
      <w:divBdr>
        <w:top w:val="none" w:sz="0" w:space="0" w:color="auto"/>
        <w:left w:val="none" w:sz="0" w:space="0" w:color="auto"/>
        <w:bottom w:val="none" w:sz="0" w:space="0" w:color="auto"/>
        <w:right w:val="none" w:sz="0" w:space="0" w:color="auto"/>
      </w:divBdr>
      <w:divsChild>
        <w:div w:id="1789155818">
          <w:marLeft w:val="0"/>
          <w:marRight w:val="0"/>
          <w:marTop w:val="0"/>
          <w:marBottom w:val="0"/>
          <w:divBdr>
            <w:top w:val="none" w:sz="0" w:space="0" w:color="auto"/>
            <w:left w:val="none" w:sz="0" w:space="0" w:color="auto"/>
            <w:bottom w:val="none" w:sz="0" w:space="0" w:color="auto"/>
            <w:right w:val="none" w:sz="0" w:space="0" w:color="auto"/>
          </w:divBdr>
          <w:divsChild>
            <w:div w:id="1973515508">
              <w:marLeft w:val="0"/>
              <w:marRight w:val="0"/>
              <w:marTop w:val="0"/>
              <w:marBottom w:val="0"/>
              <w:divBdr>
                <w:top w:val="none" w:sz="0" w:space="0" w:color="auto"/>
                <w:left w:val="none" w:sz="0" w:space="0" w:color="auto"/>
                <w:bottom w:val="none" w:sz="0" w:space="0" w:color="auto"/>
                <w:right w:val="none" w:sz="0" w:space="0" w:color="auto"/>
              </w:divBdr>
              <w:divsChild>
                <w:div w:id="1153831039">
                  <w:marLeft w:val="0"/>
                  <w:marRight w:val="0"/>
                  <w:marTop w:val="0"/>
                  <w:marBottom w:val="0"/>
                  <w:divBdr>
                    <w:top w:val="none" w:sz="0" w:space="0" w:color="auto"/>
                    <w:left w:val="none" w:sz="0" w:space="0" w:color="auto"/>
                    <w:bottom w:val="none" w:sz="0" w:space="0" w:color="auto"/>
                    <w:right w:val="none" w:sz="0" w:space="0" w:color="auto"/>
                  </w:divBdr>
                  <w:divsChild>
                    <w:div w:id="57390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09885">
      <w:bodyDiv w:val="1"/>
      <w:marLeft w:val="0"/>
      <w:marRight w:val="0"/>
      <w:marTop w:val="0"/>
      <w:marBottom w:val="0"/>
      <w:divBdr>
        <w:top w:val="none" w:sz="0" w:space="0" w:color="auto"/>
        <w:left w:val="none" w:sz="0" w:space="0" w:color="auto"/>
        <w:bottom w:val="none" w:sz="0" w:space="0" w:color="auto"/>
        <w:right w:val="none" w:sz="0" w:space="0" w:color="auto"/>
      </w:divBdr>
      <w:divsChild>
        <w:div w:id="85923822">
          <w:marLeft w:val="0"/>
          <w:marRight w:val="0"/>
          <w:marTop w:val="0"/>
          <w:marBottom w:val="0"/>
          <w:divBdr>
            <w:top w:val="none" w:sz="0" w:space="0" w:color="auto"/>
            <w:left w:val="none" w:sz="0" w:space="0" w:color="auto"/>
            <w:bottom w:val="none" w:sz="0" w:space="0" w:color="auto"/>
            <w:right w:val="none" w:sz="0" w:space="0" w:color="auto"/>
          </w:divBdr>
          <w:divsChild>
            <w:div w:id="998927801">
              <w:marLeft w:val="0"/>
              <w:marRight w:val="0"/>
              <w:marTop w:val="0"/>
              <w:marBottom w:val="0"/>
              <w:divBdr>
                <w:top w:val="none" w:sz="0" w:space="0" w:color="auto"/>
                <w:left w:val="none" w:sz="0" w:space="0" w:color="auto"/>
                <w:bottom w:val="none" w:sz="0" w:space="0" w:color="auto"/>
                <w:right w:val="none" w:sz="0" w:space="0" w:color="auto"/>
              </w:divBdr>
              <w:divsChild>
                <w:div w:id="58950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59484">
      <w:bodyDiv w:val="1"/>
      <w:marLeft w:val="0"/>
      <w:marRight w:val="0"/>
      <w:marTop w:val="0"/>
      <w:marBottom w:val="0"/>
      <w:divBdr>
        <w:top w:val="none" w:sz="0" w:space="0" w:color="auto"/>
        <w:left w:val="none" w:sz="0" w:space="0" w:color="auto"/>
        <w:bottom w:val="none" w:sz="0" w:space="0" w:color="auto"/>
        <w:right w:val="none" w:sz="0" w:space="0" w:color="auto"/>
      </w:divBdr>
      <w:divsChild>
        <w:div w:id="951592706">
          <w:marLeft w:val="0"/>
          <w:marRight w:val="0"/>
          <w:marTop w:val="0"/>
          <w:marBottom w:val="0"/>
          <w:divBdr>
            <w:top w:val="none" w:sz="0" w:space="0" w:color="auto"/>
            <w:left w:val="none" w:sz="0" w:space="0" w:color="auto"/>
            <w:bottom w:val="none" w:sz="0" w:space="0" w:color="auto"/>
            <w:right w:val="none" w:sz="0" w:space="0" w:color="auto"/>
          </w:divBdr>
          <w:divsChild>
            <w:div w:id="621113577">
              <w:marLeft w:val="0"/>
              <w:marRight w:val="0"/>
              <w:marTop w:val="0"/>
              <w:marBottom w:val="0"/>
              <w:divBdr>
                <w:top w:val="none" w:sz="0" w:space="0" w:color="auto"/>
                <w:left w:val="none" w:sz="0" w:space="0" w:color="auto"/>
                <w:bottom w:val="none" w:sz="0" w:space="0" w:color="auto"/>
                <w:right w:val="none" w:sz="0" w:space="0" w:color="auto"/>
              </w:divBdr>
              <w:divsChild>
                <w:div w:id="953053196">
                  <w:marLeft w:val="0"/>
                  <w:marRight w:val="0"/>
                  <w:marTop w:val="0"/>
                  <w:marBottom w:val="0"/>
                  <w:divBdr>
                    <w:top w:val="none" w:sz="0" w:space="0" w:color="auto"/>
                    <w:left w:val="none" w:sz="0" w:space="0" w:color="auto"/>
                    <w:bottom w:val="none" w:sz="0" w:space="0" w:color="auto"/>
                    <w:right w:val="none" w:sz="0" w:space="0" w:color="auto"/>
                  </w:divBdr>
                  <w:divsChild>
                    <w:div w:id="149652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218368">
      <w:bodyDiv w:val="1"/>
      <w:marLeft w:val="0"/>
      <w:marRight w:val="0"/>
      <w:marTop w:val="0"/>
      <w:marBottom w:val="0"/>
      <w:divBdr>
        <w:top w:val="none" w:sz="0" w:space="0" w:color="auto"/>
        <w:left w:val="none" w:sz="0" w:space="0" w:color="auto"/>
        <w:bottom w:val="none" w:sz="0" w:space="0" w:color="auto"/>
        <w:right w:val="none" w:sz="0" w:space="0" w:color="auto"/>
      </w:divBdr>
      <w:divsChild>
        <w:div w:id="855774894">
          <w:marLeft w:val="0"/>
          <w:marRight w:val="0"/>
          <w:marTop w:val="0"/>
          <w:marBottom w:val="0"/>
          <w:divBdr>
            <w:top w:val="none" w:sz="0" w:space="0" w:color="auto"/>
            <w:left w:val="none" w:sz="0" w:space="0" w:color="auto"/>
            <w:bottom w:val="none" w:sz="0" w:space="0" w:color="auto"/>
            <w:right w:val="none" w:sz="0" w:space="0" w:color="auto"/>
          </w:divBdr>
          <w:divsChild>
            <w:div w:id="891311315">
              <w:marLeft w:val="0"/>
              <w:marRight w:val="0"/>
              <w:marTop w:val="0"/>
              <w:marBottom w:val="0"/>
              <w:divBdr>
                <w:top w:val="none" w:sz="0" w:space="0" w:color="auto"/>
                <w:left w:val="none" w:sz="0" w:space="0" w:color="auto"/>
                <w:bottom w:val="none" w:sz="0" w:space="0" w:color="auto"/>
                <w:right w:val="none" w:sz="0" w:space="0" w:color="auto"/>
              </w:divBdr>
              <w:divsChild>
                <w:div w:id="860171839">
                  <w:marLeft w:val="0"/>
                  <w:marRight w:val="0"/>
                  <w:marTop w:val="0"/>
                  <w:marBottom w:val="0"/>
                  <w:divBdr>
                    <w:top w:val="none" w:sz="0" w:space="0" w:color="auto"/>
                    <w:left w:val="none" w:sz="0" w:space="0" w:color="auto"/>
                    <w:bottom w:val="none" w:sz="0" w:space="0" w:color="auto"/>
                    <w:right w:val="none" w:sz="0" w:space="0" w:color="auto"/>
                  </w:divBdr>
                  <w:divsChild>
                    <w:div w:id="115857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394758">
      <w:bodyDiv w:val="1"/>
      <w:marLeft w:val="0"/>
      <w:marRight w:val="0"/>
      <w:marTop w:val="0"/>
      <w:marBottom w:val="0"/>
      <w:divBdr>
        <w:top w:val="none" w:sz="0" w:space="0" w:color="auto"/>
        <w:left w:val="none" w:sz="0" w:space="0" w:color="auto"/>
        <w:bottom w:val="none" w:sz="0" w:space="0" w:color="auto"/>
        <w:right w:val="none" w:sz="0" w:space="0" w:color="auto"/>
      </w:divBdr>
    </w:div>
    <w:div w:id="387649482">
      <w:bodyDiv w:val="1"/>
      <w:marLeft w:val="0"/>
      <w:marRight w:val="0"/>
      <w:marTop w:val="0"/>
      <w:marBottom w:val="0"/>
      <w:divBdr>
        <w:top w:val="none" w:sz="0" w:space="0" w:color="auto"/>
        <w:left w:val="none" w:sz="0" w:space="0" w:color="auto"/>
        <w:bottom w:val="none" w:sz="0" w:space="0" w:color="auto"/>
        <w:right w:val="none" w:sz="0" w:space="0" w:color="auto"/>
      </w:divBdr>
      <w:divsChild>
        <w:div w:id="632950152">
          <w:marLeft w:val="0"/>
          <w:marRight w:val="0"/>
          <w:marTop w:val="0"/>
          <w:marBottom w:val="0"/>
          <w:divBdr>
            <w:top w:val="none" w:sz="0" w:space="0" w:color="auto"/>
            <w:left w:val="none" w:sz="0" w:space="0" w:color="auto"/>
            <w:bottom w:val="none" w:sz="0" w:space="0" w:color="auto"/>
            <w:right w:val="none" w:sz="0" w:space="0" w:color="auto"/>
          </w:divBdr>
          <w:divsChild>
            <w:div w:id="122619686">
              <w:marLeft w:val="0"/>
              <w:marRight w:val="0"/>
              <w:marTop w:val="0"/>
              <w:marBottom w:val="0"/>
              <w:divBdr>
                <w:top w:val="none" w:sz="0" w:space="0" w:color="auto"/>
                <w:left w:val="none" w:sz="0" w:space="0" w:color="auto"/>
                <w:bottom w:val="none" w:sz="0" w:space="0" w:color="auto"/>
                <w:right w:val="none" w:sz="0" w:space="0" w:color="auto"/>
              </w:divBdr>
              <w:divsChild>
                <w:div w:id="225991373">
                  <w:marLeft w:val="0"/>
                  <w:marRight w:val="0"/>
                  <w:marTop w:val="0"/>
                  <w:marBottom w:val="0"/>
                  <w:divBdr>
                    <w:top w:val="none" w:sz="0" w:space="0" w:color="auto"/>
                    <w:left w:val="none" w:sz="0" w:space="0" w:color="auto"/>
                    <w:bottom w:val="none" w:sz="0" w:space="0" w:color="auto"/>
                    <w:right w:val="none" w:sz="0" w:space="0" w:color="auto"/>
                  </w:divBdr>
                </w:div>
              </w:divsChild>
            </w:div>
            <w:div w:id="1516578646">
              <w:marLeft w:val="0"/>
              <w:marRight w:val="0"/>
              <w:marTop w:val="0"/>
              <w:marBottom w:val="0"/>
              <w:divBdr>
                <w:top w:val="none" w:sz="0" w:space="0" w:color="auto"/>
                <w:left w:val="none" w:sz="0" w:space="0" w:color="auto"/>
                <w:bottom w:val="none" w:sz="0" w:space="0" w:color="auto"/>
                <w:right w:val="none" w:sz="0" w:space="0" w:color="auto"/>
              </w:divBdr>
              <w:divsChild>
                <w:div w:id="1407337546">
                  <w:marLeft w:val="0"/>
                  <w:marRight w:val="0"/>
                  <w:marTop w:val="0"/>
                  <w:marBottom w:val="0"/>
                  <w:divBdr>
                    <w:top w:val="none" w:sz="0" w:space="0" w:color="auto"/>
                    <w:left w:val="none" w:sz="0" w:space="0" w:color="auto"/>
                    <w:bottom w:val="none" w:sz="0" w:space="0" w:color="auto"/>
                    <w:right w:val="none" w:sz="0" w:space="0" w:color="auto"/>
                  </w:divBdr>
                </w:div>
              </w:divsChild>
            </w:div>
            <w:div w:id="663315172">
              <w:marLeft w:val="0"/>
              <w:marRight w:val="0"/>
              <w:marTop w:val="0"/>
              <w:marBottom w:val="0"/>
              <w:divBdr>
                <w:top w:val="none" w:sz="0" w:space="0" w:color="auto"/>
                <w:left w:val="none" w:sz="0" w:space="0" w:color="auto"/>
                <w:bottom w:val="none" w:sz="0" w:space="0" w:color="auto"/>
                <w:right w:val="none" w:sz="0" w:space="0" w:color="auto"/>
              </w:divBdr>
              <w:divsChild>
                <w:div w:id="581333992">
                  <w:marLeft w:val="0"/>
                  <w:marRight w:val="0"/>
                  <w:marTop w:val="0"/>
                  <w:marBottom w:val="0"/>
                  <w:divBdr>
                    <w:top w:val="none" w:sz="0" w:space="0" w:color="auto"/>
                    <w:left w:val="none" w:sz="0" w:space="0" w:color="auto"/>
                    <w:bottom w:val="none" w:sz="0" w:space="0" w:color="auto"/>
                    <w:right w:val="none" w:sz="0" w:space="0" w:color="auto"/>
                  </w:divBdr>
                </w:div>
              </w:divsChild>
            </w:div>
            <w:div w:id="1662923437">
              <w:marLeft w:val="0"/>
              <w:marRight w:val="0"/>
              <w:marTop w:val="0"/>
              <w:marBottom w:val="0"/>
              <w:divBdr>
                <w:top w:val="none" w:sz="0" w:space="0" w:color="auto"/>
                <w:left w:val="none" w:sz="0" w:space="0" w:color="auto"/>
                <w:bottom w:val="none" w:sz="0" w:space="0" w:color="auto"/>
                <w:right w:val="none" w:sz="0" w:space="0" w:color="auto"/>
              </w:divBdr>
              <w:divsChild>
                <w:div w:id="2048606792">
                  <w:marLeft w:val="0"/>
                  <w:marRight w:val="0"/>
                  <w:marTop w:val="0"/>
                  <w:marBottom w:val="0"/>
                  <w:divBdr>
                    <w:top w:val="none" w:sz="0" w:space="0" w:color="auto"/>
                    <w:left w:val="none" w:sz="0" w:space="0" w:color="auto"/>
                    <w:bottom w:val="none" w:sz="0" w:space="0" w:color="auto"/>
                    <w:right w:val="none" w:sz="0" w:space="0" w:color="auto"/>
                  </w:divBdr>
                </w:div>
              </w:divsChild>
            </w:div>
            <w:div w:id="358895168">
              <w:marLeft w:val="0"/>
              <w:marRight w:val="0"/>
              <w:marTop w:val="0"/>
              <w:marBottom w:val="0"/>
              <w:divBdr>
                <w:top w:val="none" w:sz="0" w:space="0" w:color="auto"/>
                <w:left w:val="none" w:sz="0" w:space="0" w:color="auto"/>
                <w:bottom w:val="none" w:sz="0" w:space="0" w:color="auto"/>
                <w:right w:val="none" w:sz="0" w:space="0" w:color="auto"/>
              </w:divBdr>
              <w:divsChild>
                <w:div w:id="917053639">
                  <w:marLeft w:val="0"/>
                  <w:marRight w:val="0"/>
                  <w:marTop w:val="0"/>
                  <w:marBottom w:val="0"/>
                  <w:divBdr>
                    <w:top w:val="none" w:sz="0" w:space="0" w:color="auto"/>
                    <w:left w:val="none" w:sz="0" w:space="0" w:color="auto"/>
                    <w:bottom w:val="none" w:sz="0" w:space="0" w:color="auto"/>
                    <w:right w:val="none" w:sz="0" w:space="0" w:color="auto"/>
                  </w:divBdr>
                </w:div>
              </w:divsChild>
            </w:div>
            <w:div w:id="588201138">
              <w:marLeft w:val="0"/>
              <w:marRight w:val="0"/>
              <w:marTop w:val="0"/>
              <w:marBottom w:val="0"/>
              <w:divBdr>
                <w:top w:val="none" w:sz="0" w:space="0" w:color="auto"/>
                <w:left w:val="none" w:sz="0" w:space="0" w:color="auto"/>
                <w:bottom w:val="none" w:sz="0" w:space="0" w:color="auto"/>
                <w:right w:val="none" w:sz="0" w:space="0" w:color="auto"/>
              </w:divBdr>
              <w:divsChild>
                <w:div w:id="1538620652">
                  <w:marLeft w:val="0"/>
                  <w:marRight w:val="0"/>
                  <w:marTop w:val="0"/>
                  <w:marBottom w:val="0"/>
                  <w:divBdr>
                    <w:top w:val="none" w:sz="0" w:space="0" w:color="auto"/>
                    <w:left w:val="none" w:sz="0" w:space="0" w:color="auto"/>
                    <w:bottom w:val="none" w:sz="0" w:space="0" w:color="auto"/>
                    <w:right w:val="none" w:sz="0" w:space="0" w:color="auto"/>
                  </w:divBdr>
                </w:div>
              </w:divsChild>
            </w:div>
            <w:div w:id="1799644957">
              <w:marLeft w:val="0"/>
              <w:marRight w:val="0"/>
              <w:marTop w:val="0"/>
              <w:marBottom w:val="0"/>
              <w:divBdr>
                <w:top w:val="none" w:sz="0" w:space="0" w:color="auto"/>
                <w:left w:val="none" w:sz="0" w:space="0" w:color="auto"/>
                <w:bottom w:val="none" w:sz="0" w:space="0" w:color="auto"/>
                <w:right w:val="none" w:sz="0" w:space="0" w:color="auto"/>
              </w:divBdr>
              <w:divsChild>
                <w:div w:id="382751903">
                  <w:marLeft w:val="0"/>
                  <w:marRight w:val="0"/>
                  <w:marTop w:val="0"/>
                  <w:marBottom w:val="0"/>
                  <w:divBdr>
                    <w:top w:val="none" w:sz="0" w:space="0" w:color="auto"/>
                    <w:left w:val="none" w:sz="0" w:space="0" w:color="auto"/>
                    <w:bottom w:val="none" w:sz="0" w:space="0" w:color="auto"/>
                    <w:right w:val="none" w:sz="0" w:space="0" w:color="auto"/>
                  </w:divBdr>
                </w:div>
              </w:divsChild>
            </w:div>
            <w:div w:id="1686781920">
              <w:marLeft w:val="0"/>
              <w:marRight w:val="0"/>
              <w:marTop w:val="0"/>
              <w:marBottom w:val="0"/>
              <w:divBdr>
                <w:top w:val="none" w:sz="0" w:space="0" w:color="auto"/>
                <w:left w:val="none" w:sz="0" w:space="0" w:color="auto"/>
                <w:bottom w:val="none" w:sz="0" w:space="0" w:color="auto"/>
                <w:right w:val="none" w:sz="0" w:space="0" w:color="auto"/>
              </w:divBdr>
              <w:divsChild>
                <w:div w:id="1131242602">
                  <w:marLeft w:val="0"/>
                  <w:marRight w:val="0"/>
                  <w:marTop w:val="0"/>
                  <w:marBottom w:val="0"/>
                  <w:divBdr>
                    <w:top w:val="none" w:sz="0" w:space="0" w:color="auto"/>
                    <w:left w:val="none" w:sz="0" w:space="0" w:color="auto"/>
                    <w:bottom w:val="none" w:sz="0" w:space="0" w:color="auto"/>
                    <w:right w:val="none" w:sz="0" w:space="0" w:color="auto"/>
                  </w:divBdr>
                </w:div>
              </w:divsChild>
            </w:div>
            <w:div w:id="1132938422">
              <w:marLeft w:val="0"/>
              <w:marRight w:val="0"/>
              <w:marTop w:val="0"/>
              <w:marBottom w:val="0"/>
              <w:divBdr>
                <w:top w:val="none" w:sz="0" w:space="0" w:color="auto"/>
                <w:left w:val="none" w:sz="0" w:space="0" w:color="auto"/>
                <w:bottom w:val="none" w:sz="0" w:space="0" w:color="auto"/>
                <w:right w:val="none" w:sz="0" w:space="0" w:color="auto"/>
              </w:divBdr>
              <w:divsChild>
                <w:div w:id="220749095">
                  <w:marLeft w:val="0"/>
                  <w:marRight w:val="0"/>
                  <w:marTop w:val="0"/>
                  <w:marBottom w:val="0"/>
                  <w:divBdr>
                    <w:top w:val="none" w:sz="0" w:space="0" w:color="auto"/>
                    <w:left w:val="none" w:sz="0" w:space="0" w:color="auto"/>
                    <w:bottom w:val="none" w:sz="0" w:space="0" w:color="auto"/>
                    <w:right w:val="none" w:sz="0" w:space="0" w:color="auto"/>
                  </w:divBdr>
                </w:div>
              </w:divsChild>
            </w:div>
            <w:div w:id="1050692709">
              <w:marLeft w:val="0"/>
              <w:marRight w:val="0"/>
              <w:marTop w:val="0"/>
              <w:marBottom w:val="0"/>
              <w:divBdr>
                <w:top w:val="none" w:sz="0" w:space="0" w:color="auto"/>
                <w:left w:val="none" w:sz="0" w:space="0" w:color="auto"/>
                <w:bottom w:val="none" w:sz="0" w:space="0" w:color="auto"/>
                <w:right w:val="none" w:sz="0" w:space="0" w:color="auto"/>
              </w:divBdr>
              <w:divsChild>
                <w:div w:id="21150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655806">
      <w:bodyDiv w:val="1"/>
      <w:marLeft w:val="0"/>
      <w:marRight w:val="0"/>
      <w:marTop w:val="0"/>
      <w:marBottom w:val="0"/>
      <w:divBdr>
        <w:top w:val="none" w:sz="0" w:space="0" w:color="auto"/>
        <w:left w:val="none" w:sz="0" w:space="0" w:color="auto"/>
        <w:bottom w:val="none" w:sz="0" w:space="0" w:color="auto"/>
        <w:right w:val="none" w:sz="0" w:space="0" w:color="auto"/>
      </w:divBdr>
      <w:divsChild>
        <w:div w:id="1320186989">
          <w:marLeft w:val="0"/>
          <w:marRight w:val="0"/>
          <w:marTop w:val="0"/>
          <w:marBottom w:val="0"/>
          <w:divBdr>
            <w:top w:val="none" w:sz="0" w:space="0" w:color="auto"/>
            <w:left w:val="none" w:sz="0" w:space="0" w:color="auto"/>
            <w:bottom w:val="none" w:sz="0" w:space="0" w:color="auto"/>
            <w:right w:val="none" w:sz="0" w:space="0" w:color="auto"/>
          </w:divBdr>
          <w:divsChild>
            <w:div w:id="877473667">
              <w:marLeft w:val="0"/>
              <w:marRight w:val="0"/>
              <w:marTop w:val="0"/>
              <w:marBottom w:val="0"/>
              <w:divBdr>
                <w:top w:val="none" w:sz="0" w:space="0" w:color="auto"/>
                <w:left w:val="none" w:sz="0" w:space="0" w:color="auto"/>
                <w:bottom w:val="none" w:sz="0" w:space="0" w:color="auto"/>
                <w:right w:val="none" w:sz="0" w:space="0" w:color="auto"/>
              </w:divBdr>
              <w:divsChild>
                <w:div w:id="128635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992356">
      <w:bodyDiv w:val="1"/>
      <w:marLeft w:val="0"/>
      <w:marRight w:val="0"/>
      <w:marTop w:val="0"/>
      <w:marBottom w:val="0"/>
      <w:divBdr>
        <w:top w:val="none" w:sz="0" w:space="0" w:color="auto"/>
        <w:left w:val="none" w:sz="0" w:space="0" w:color="auto"/>
        <w:bottom w:val="none" w:sz="0" w:space="0" w:color="auto"/>
        <w:right w:val="none" w:sz="0" w:space="0" w:color="auto"/>
      </w:divBdr>
      <w:divsChild>
        <w:div w:id="1833179812">
          <w:marLeft w:val="0"/>
          <w:marRight w:val="0"/>
          <w:marTop w:val="0"/>
          <w:marBottom w:val="0"/>
          <w:divBdr>
            <w:top w:val="none" w:sz="0" w:space="0" w:color="auto"/>
            <w:left w:val="none" w:sz="0" w:space="0" w:color="auto"/>
            <w:bottom w:val="none" w:sz="0" w:space="0" w:color="auto"/>
            <w:right w:val="none" w:sz="0" w:space="0" w:color="auto"/>
          </w:divBdr>
          <w:divsChild>
            <w:div w:id="1986085191">
              <w:marLeft w:val="0"/>
              <w:marRight w:val="0"/>
              <w:marTop w:val="0"/>
              <w:marBottom w:val="0"/>
              <w:divBdr>
                <w:top w:val="none" w:sz="0" w:space="0" w:color="auto"/>
                <w:left w:val="none" w:sz="0" w:space="0" w:color="auto"/>
                <w:bottom w:val="none" w:sz="0" w:space="0" w:color="auto"/>
                <w:right w:val="none" w:sz="0" w:space="0" w:color="auto"/>
              </w:divBdr>
              <w:divsChild>
                <w:div w:id="13121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694607">
      <w:bodyDiv w:val="1"/>
      <w:marLeft w:val="0"/>
      <w:marRight w:val="0"/>
      <w:marTop w:val="0"/>
      <w:marBottom w:val="0"/>
      <w:divBdr>
        <w:top w:val="none" w:sz="0" w:space="0" w:color="auto"/>
        <w:left w:val="none" w:sz="0" w:space="0" w:color="auto"/>
        <w:bottom w:val="none" w:sz="0" w:space="0" w:color="auto"/>
        <w:right w:val="none" w:sz="0" w:space="0" w:color="auto"/>
      </w:divBdr>
      <w:divsChild>
        <w:div w:id="1951887722">
          <w:marLeft w:val="0"/>
          <w:marRight w:val="0"/>
          <w:marTop w:val="0"/>
          <w:marBottom w:val="0"/>
          <w:divBdr>
            <w:top w:val="none" w:sz="0" w:space="0" w:color="auto"/>
            <w:left w:val="none" w:sz="0" w:space="0" w:color="auto"/>
            <w:bottom w:val="none" w:sz="0" w:space="0" w:color="auto"/>
            <w:right w:val="none" w:sz="0" w:space="0" w:color="auto"/>
          </w:divBdr>
          <w:divsChild>
            <w:div w:id="2033991911">
              <w:marLeft w:val="0"/>
              <w:marRight w:val="0"/>
              <w:marTop w:val="0"/>
              <w:marBottom w:val="0"/>
              <w:divBdr>
                <w:top w:val="none" w:sz="0" w:space="0" w:color="auto"/>
                <w:left w:val="none" w:sz="0" w:space="0" w:color="auto"/>
                <w:bottom w:val="none" w:sz="0" w:space="0" w:color="auto"/>
                <w:right w:val="none" w:sz="0" w:space="0" w:color="auto"/>
              </w:divBdr>
              <w:divsChild>
                <w:div w:id="19589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13361">
      <w:bodyDiv w:val="1"/>
      <w:marLeft w:val="0"/>
      <w:marRight w:val="0"/>
      <w:marTop w:val="0"/>
      <w:marBottom w:val="0"/>
      <w:divBdr>
        <w:top w:val="none" w:sz="0" w:space="0" w:color="auto"/>
        <w:left w:val="none" w:sz="0" w:space="0" w:color="auto"/>
        <w:bottom w:val="none" w:sz="0" w:space="0" w:color="auto"/>
        <w:right w:val="none" w:sz="0" w:space="0" w:color="auto"/>
      </w:divBdr>
      <w:divsChild>
        <w:div w:id="355080571">
          <w:marLeft w:val="0"/>
          <w:marRight w:val="0"/>
          <w:marTop w:val="0"/>
          <w:marBottom w:val="0"/>
          <w:divBdr>
            <w:top w:val="none" w:sz="0" w:space="0" w:color="auto"/>
            <w:left w:val="none" w:sz="0" w:space="0" w:color="auto"/>
            <w:bottom w:val="none" w:sz="0" w:space="0" w:color="auto"/>
            <w:right w:val="none" w:sz="0" w:space="0" w:color="auto"/>
          </w:divBdr>
          <w:divsChild>
            <w:div w:id="105588122">
              <w:marLeft w:val="0"/>
              <w:marRight w:val="0"/>
              <w:marTop w:val="0"/>
              <w:marBottom w:val="0"/>
              <w:divBdr>
                <w:top w:val="none" w:sz="0" w:space="0" w:color="auto"/>
                <w:left w:val="none" w:sz="0" w:space="0" w:color="auto"/>
                <w:bottom w:val="none" w:sz="0" w:space="0" w:color="auto"/>
                <w:right w:val="none" w:sz="0" w:space="0" w:color="auto"/>
              </w:divBdr>
              <w:divsChild>
                <w:div w:id="211717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463509">
      <w:bodyDiv w:val="1"/>
      <w:marLeft w:val="0"/>
      <w:marRight w:val="0"/>
      <w:marTop w:val="0"/>
      <w:marBottom w:val="0"/>
      <w:divBdr>
        <w:top w:val="none" w:sz="0" w:space="0" w:color="auto"/>
        <w:left w:val="none" w:sz="0" w:space="0" w:color="auto"/>
        <w:bottom w:val="none" w:sz="0" w:space="0" w:color="auto"/>
        <w:right w:val="none" w:sz="0" w:space="0" w:color="auto"/>
      </w:divBdr>
      <w:divsChild>
        <w:div w:id="1003894759">
          <w:marLeft w:val="0"/>
          <w:marRight w:val="0"/>
          <w:marTop w:val="0"/>
          <w:marBottom w:val="0"/>
          <w:divBdr>
            <w:top w:val="none" w:sz="0" w:space="0" w:color="auto"/>
            <w:left w:val="none" w:sz="0" w:space="0" w:color="auto"/>
            <w:bottom w:val="none" w:sz="0" w:space="0" w:color="auto"/>
            <w:right w:val="none" w:sz="0" w:space="0" w:color="auto"/>
          </w:divBdr>
          <w:divsChild>
            <w:div w:id="1214342433">
              <w:marLeft w:val="0"/>
              <w:marRight w:val="0"/>
              <w:marTop w:val="0"/>
              <w:marBottom w:val="0"/>
              <w:divBdr>
                <w:top w:val="none" w:sz="0" w:space="0" w:color="auto"/>
                <w:left w:val="none" w:sz="0" w:space="0" w:color="auto"/>
                <w:bottom w:val="none" w:sz="0" w:space="0" w:color="auto"/>
                <w:right w:val="none" w:sz="0" w:space="0" w:color="auto"/>
              </w:divBdr>
              <w:divsChild>
                <w:div w:id="2105878102">
                  <w:marLeft w:val="0"/>
                  <w:marRight w:val="0"/>
                  <w:marTop w:val="0"/>
                  <w:marBottom w:val="0"/>
                  <w:divBdr>
                    <w:top w:val="none" w:sz="0" w:space="0" w:color="auto"/>
                    <w:left w:val="none" w:sz="0" w:space="0" w:color="auto"/>
                    <w:bottom w:val="none" w:sz="0" w:space="0" w:color="auto"/>
                    <w:right w:val="none" w:sz="0" w:space="0" w:color="auto"/>
                  </w:divBdr>
                  <w:divsChild>
                    <w:div w:id="20533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384459">
      <w:bodyDiv w:val="1"/>
      <w:marLeft w:val="0"/>
      <w:marRight w:val="0"/>
      <w:marTop w:val="0"/>
      <w:marBottom w:val="0"/>
      <w:divBdr>
        <w:top w:val="none" w:sz="0" w:space="0" w:color="auto"/>
        <w:left w:val="none" w:sz="0" w:space="0" w:color="auto"/>
        <w:bottom w:val="none" w:sz="0" w:space="0" w:color="auto"/>
        <w:right w:val="none" w:sz="0" w:space="0" w:color="auto"/>
      </w:divBdr>
      <w:divsChild>
        <w:div w:id="1935475156">
          <w:marLeft w:val="0"/>
          <w:marRight w:val="0"/>
          <w:marTop w:val="0"/>
          <w:marBottom w:val="0"/>
          <w:divBdr>
            <w:top w:val="none" w:sz="0" w:space="0" w:color="auto"/>
            <w:left w:val="none" w:sz="0" w:space="0" w:color="auto"/>
            <w:bottom w:val="none" w:sz="0" w:space="0" w:color="auto"/>
            <w:right w:val="none" w:sz="0" w:space="0" w:color="auto"/>
          </w:divBdr>
          <w:divsChild>
            <w:div w:id="1828471158">
              <w:marLeft w:val="0"/>
              <w:marRight w:val="0"/>
              <w:marTop w:val="0"/>
              <w:marBottom w:val="0"/>
              <w:divBdr>
                <w:top w:val="none" w:sz="0" w:space="0" w:color="auto"/>
                <w:left w:val="none" w:sz="0" w:space="0" w:color="auto"/>
                <w:bottom w:val="none" w:sz="0" w:space="0" w:color="auto"/>
                <w:right w:val="none" w:sz="0" w:space="0" w:color="auto"/>
              </w:divBdr>
              <w:divsChild>
                <w:div w:id="205364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985553">
      <w:bodyDiv w:val="1"/>
      <w:marLeft w:val="0"/>
      <w:marRight w:val="0"/>
      <w:marTop w:val="0"/>
      <w:marBottom w:val="0"/>
      <w:divBdr>
        <w:top w:val="none" w:sz="0" w:space="0" w:color="auto"/>
        <w:left w:val="none" w:sz="0" w:space="0" w:color="auto"/>
        <w:bottom w:val="none" w:sz="0" w:space="0" w:color="auto"/>
        <w:right w:val="none" w:sz="0" w:space="0" w:color="auto"/>
      </w:divBdr>
      <w:divsChild>
        <w:div w:id="1104038868">
          <w:marLeft w:val="0"/>
          <w:marRight w:val="0"/>
          <w:marTop w:val="0"/>
          <w:marBottom w:val="0"/>
          <w:divBdr>
            <w:top w:val="none" w:sz="0" w:space="0" w:color="auto"/>
            <w:left w:val="none" w:sz="0" w:space="0" w:color="auto"/>
            <w:bottom w:val="none" w:sz="0" w:space="0" w:color="auto"/>
            <w:right w:val="none" w:sz="0" w:space="0" w:color="auto"/>
          </w:divBdr>
          <w:divsChild>
            <w:div w:id="573660135">
              <w:marLeft w:val="0"/>
              <w:marRight w:val="0"/>
              <w:marTop w:val="0"/>
              <w:marBottom w:val="0"/>
              <w:divBdr>
                <w:top w:val="none" w:sz="0" w:space="0" w:color="auto"/>
                <w:left w:val="none" w:sz="0" w:space="0" w:color="auto"/>
                <w:bottom w:val="none" w:sz="0" w:space="0" w:color="auto"/>
                <w:right w:val="none" w:sz="0" w:space="0" w:color="auto"/>
              </w:divBdr>
              <w:divsChild>
                <w:div w:id="325406416">
                  <w:marLeft w:val="0"/>
                  <w:marRight w:val="0"/>
                  <w:marTop w:val="0"/>
                  <w:marBottom w:val="0"/>
                  <w:divBdr>
                    <w:top w:val="none" w:sz="0" w:space="0" w:color="auto"/>
                    <w:left w:val="none" w:sz="0" w:space="0" w:color="auto"/>
                    <w:bottom w:val="none" w:sz="0" w:space="0" w:color="auto"/>
                    <w:right w:val="none" w:sz="0" w:space="0" w:color="auto"/>
                  </w:divBdr>
                  <w:divsChild>
                    <w:div w:id="151730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629474">
      <w:bodyDiv w:val="1"/>
      <w:marLeft w:val="0"/>
      <w:marRight w:val="0"/>
      <w:marTop w:val="0"/>
      <w:marBottom w:val="0"/>
      <w:divBdr>
        <w:top w:val="none" w:sz="0" w:space="0" w:color="auto"/>
        <w:left w:val="none" w:sz="0" w:space="0" w:color="auto"/>
        <w:bottom w:val="none" w:sz="0" w:space="0" w:color="auto"/>
        <w:right w:val="none" w:sz="0" w:space="0" w:color="auto"/>
      </w:divBdr>
      <w:divsChild>
        <w:div w:id="819688807">
          <w:marLeft w:val="0"/>
          <w:marRight w:val="0"/>
          <w:marTop w:val="0"/>
          <w:marBottom w:val="0"/>
          <w:divBdr>
            <w:top w:val="none" w:sz="0" w:space="0" w:color="auto"/>
            <w:left w:val="none" w:sz="0" w:space="0" w:color="auto"/>
            <w:bottom w:val="none" w:sz="0" w:space="0" w:color="auto"/>
            <w:right w:val="none" w:sz="0" w:space="0" w:color="auto"/>
          </w:divBdr>
          <w:divsChild>
            <w:div w:id="577207723">
              <w:marLeft w:val="0"/>
              <w:marRight w:val="0"/>
              <w:marTop w:val="0"/>
              <w:marBottom w:val="0"/>
              <w:divBdr>
                <w:top w:val="none" w:sz="0" w:space="0" w:color="auto"/>
                <w:left w:val="none" w:sz="0" w:space="0" w:color="auto"/>
                <w:bottom w:val="none" w:sz="0" w:space="0" w:color="auto"/>
                <w:right w:val="none" w:sz="0" w:space="0" w:color="auto"/>
              </w:divBdr>
              <w:divsChild>
                <w:div w:id="734932309">
                  <w:marLeft w:val="0"/>
                  <w:marRight w:val="0"/>
                  <w:marTop w:val="0"/>
                  <w:marBottom w:val="0"/>
                  <w:divBdr>
                    <w:top w:val="none" w:sz="0" w:space="0" w:color="auto"/>
                    <w:left w:val="none" w:sz="0" w:space="0" w:color="auto"/>
                    <w:bottom w:val="none" w:sz="0" w:space="0" w:color="auto"/>
                    <w:right w:val="none" w:sz="0" w:space="0" w:color="auto"/>
                  </w:divBdr>
                  <w:divsChild>
                    <w:div w:id="97834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730610">
      <w:bodyDiv w:val="1"/>
      <w:marLeft w:val="0"/>
      <w:marRight w:val="0"/>
      <w:marTop w:val="0"/>
      <w:marBottom w:val="0"/>
      <w:divBdr>
        <w:top w:val="none" w:sz="0" w:space="0" w:color="auto"/>
        <w:left w:val="none" w:sz="0" w:space="0" w:color="auto"/>
        <w:bottom w:val="none" w:sz="0" w:space="0" w:color="auto"/>
        <w:right w:val="none" w:sz="0" w:space="0" w:color="auto"/>
      </w:divBdr>
      <w:divsChild>
        <w:div w:id="1909655740">
          <w:marLeft w:val="0"/>
          <w:marRight w:val="0"/>
          <w:marTop w:val="0"/>
          <w:marBottom w:val="0"/>
          <w:divBdr>
            <w:top w:val="none" w:sz="0" w:space="0" w:color="auto"/>
            <w:left w:val="none" w:sz="0" w:space="0" w:color="auto"/>
            <w:bottom w:val="none" w:sz="0" w:space="0" w:color="auto"/>
            <w:right w:val="none" w:sz="0" w:space="0" w:color="auto"/>
          </w:divBdr>
          <w:divsChild>
            <w:div w:id="606038143">
              <w:marLeft w:val="0"/>
              <w:marRight w:val="0"/>
              <w:marTop w:val="0"/>
              <w:marBottom w:val="0"/>
              <w:divBdr>
                <w:top w:val="none" w:sz="0" w:space="0" w:color="auto"/>
                <w:left w:val="none" w:sz="0" w:space="0" w:color="auto"/>
                <w:bottom w:val="none" w:sz="0" w:space="0" w:color="auto"/>
                <w:right w:val="none" w:sz="0" w:space="0" w:color="auto"/>
              </w:divBdr>
              <w:divsChild>
                <w:div w:id="207685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564950">
      <w:bodyDiv w:val="1"/>
      <w:marLeft w:val="0"/>
      <w:marRight w:val="0"/>
      <w:marTop w:val="0"/>
      <w:marBottom w:val="0"/>
      <w:divBdr>
        <w:top w:val="none" w:sz="0" w:space="0" w:color="auto"/>
        <w:left w:val="none" w:sz="0" w:space="0" w:color="auto"/>
        <w:bottom w:val="none" w:sz="0" w:space="0" w:color="auto"/>
        <w:right w:val="none" w:sz="0" w:space="0" w:color="auto"/>
      </w:divBdr>
    </w:div>
    <w:div w:id="810900095">
      <w:bodyDiv w:val="1"/>
      <w:marLeft w:val="0"/>
      <w:marRight w:val="0"/>
      <w:marTop w:val="0"/>
      <w:marBottom w:val="0"/>
      <w:divBdr>
        <w:top w:val="none" w:sz="0" w:space="0" w:color="auto"/>
        <w:left w:val="none" w:sz="0" w:space="0" w:color="auto"/>
        <w:bottom w:val="none" w:sz="0" w:space="0" w:color="auto"/>
        <w:right w:val="none" w:sz="0" w:space="0" w:color="auto"/>
      </w:divBdr>
    </w:div>
    <w:div w:id="925188939">
      <w:bodyDiv w:val="1"/>
      <w:marLeft w:val="0"/>
      <w:marRight w:val="0"/>
      <w:marTop w:val="0"/>
      <w:marBottom w:val="0"/>
      <w:divBdr>
        <w:top w:val="none" w:sz="0" w:space="0" w:color="auto"/>
        <w:left w:val="none" w:sz="0" w:space="0" w:color="auto"/>
        <w:bottom w:val="none" w:sz="0" w:space="0" w:color="auto"/>
        <w:right w:val="none" w:sz="0" w:space="0" w:color="auto"/>
      </w:divBdr>
      <w:divsChild>
        <w:div w:id="1519661628">
          <w:marLeft w:val="0"/>
          <w:marRight w:val="0"/>
          <w:marTop w:val="0"/>
          <w:marBottom w:val="0"/>
          <w:divBdr>
            <w:top w:val="none" w:sz="0" w:space="0" w:color="auto"/>
            <w:left w:val="none" w:sz="0" w:space="0" w:color="auto"/>
            <w:bottom w:val="none" w:sz="0" w:space="0" w:color="auto"/>
            <w:right w:val="none" w:sz="0" w:space="0" w:color="auto"/>
          </w:divBdr>
          <w:divsChild>
            <w:div w:id="680207665">
              <w:marLeft w:val="0"/>
              <w:marRight w:val="0"/>
              <w:marTop w:val="0"/>
              <w:marBottom w:val="0"/>
              <w:divBdr>
                <w:top w:val="none" w:sz="0" w:space="0" w:color="auto"/>
                <w:left w:val="none" w:sz="0" w:space="0" w:color="auto"/>
                <w:bottom w:val="none" w:sz="0" w:space="0" w:color="auto"/>
                <w:right w:val="none" w:sz="0" w:space="0" w:color="auto"/>
              </w:divBdr>
              <w:divsChild>
                <w:div w:id="213398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735073">
      <w:bodyDiv w:val="1"/>
      <w:marLeft w:val="0"/>
      <w:marRight w:val="0"/>
      <w:marTop w:val="0"/>
      <w:marBottom w:val="0"/>
      <w:divBdr>
        <w:top w:val="none" w:sz="0" w:space="0" w:color="auto"/>
        <w:left w:val="none" w:sz="0" w:space="0" w:color="auto"/>
        <w:bottom w:val="none" w:sz="0" w:space="0" w:color="auto"/>
        <w:right w:val="none" w:sz="0" w:space="0" w:color="auto"/>
      </w:divBdr>
      <w:divsChild>
        <w:div w:id="914172539">
          <w:marLeft w:val="0"/>
          <w:marRight w:val="0"/>
          <w:marTop w:val="0"/>
          <w:marBottom w:val="0"/>
          <w:divBdr>
            <w:top w:val="none" w:sz="0" w:space="0" w:color="auto"/>
            <w:left w:val="none" w:sz="0" w:space="0" w:color="auto"/>
            <w:bottom w:val="none" w:sz="0" w:space="0" w:color="auto"/>
            <w:right w:val="none" w:sz="0" w:space="0" w:color="auto"/>
          </w:divBdr>
          <w:divsChild>
            <w:div w:id="829176804">
              <w:marLeft w:val="0"/>
              <w:marRight w:val="0"/>
              <w:marTop w:val="0"/>
              <w:marBottom w:val="0"/>
              <w:divBdr>
                <w:top w:val="none" w:sz="0" w:space="0" w:color="auto"/>
                <w:left w:val="none" w:sz="0" w:space="0" w:color="auto"/>
                <w:bottom w:val="none" w:sz="0" w:space="0" w:color="auto"/>
                <w:right w:val="none" w:sz="0" w:space="0" w:color="auto"/>
              </w:divBdr>
              <w:divsChild>
                <w:div w:id="1850868000">
                  <w:marLeft w:val="0"/>
                  <w:marRight w:val="0"/>
                  <w:marTop w:val="0"/>
                  <w:marBottom w:val="0"/>
                  <w:divBdr>
                    <w:top w:val="none" w:sz="0" w:space="0" w:color="auto"/>
                    <w:left w:val="none" w:sz="0" w:space="0" w:color="auto"/>
                    <w:bottom w:val="none" w:sz="0" w:space="0" w:color="auto"/>
                    <w:right w:val="none" w:sz="0" w:space="0" w:color="auto"/>
                  </w:divBdr>
                  <w:divsChild>
                    <w:div w:id="19958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826054">
      <w:bodyDiv w:val="1"/>
      <w:marLeft w:val="0"/>
      <w:marRight w:val="0"/>
      <w:marTop w:val="0"/>
      <w:marBottom w:val="0"/>
      <w:divBdr>
        <w:top w:val="none" w:sz="0" w:space="0" w:color="auto"/>
        <w:left w:val="none" w:sz="0" w:space="0" w:color="auto"/>
        <w:bottom w:val="none" w:sz="0" w:space="0" w:color="auto"/>
        <w:right w:val="none" w:sz="0" w:space="0" w:color="auto"/>
      </w:divBdr>
    </w:div>
    <w:div w:id="1078596192">
      <w:bodyDiv w:val="1"/>
      <w:marLeft w:val="0"/>
      <w:marRight w:val="0"/>
      <w:marTop w:val="0"/>
      <w:marBottom w:val="0"/>
      <w:divBdr>
        <w:top w:val="none" w:sz="0" w:space="0" w:color="auto"/>
        <w:left w:val="none" w:sz="0" w:space="0" w:color="auto"/>
        <w:bottom w:val="none" w:sz="0" w:space="0" w:color="auto"/>
        <w:right w:val="none" w:sz="0" w:space="0" w:color="auto"/>
      </w:divBdr>
    </w:div>
    <w:div w:id="1155224579">
      <w:bodyDiv w:val="1"/>
      <w:marLeft w:val="0"/>
      <w:marRight w:val="0"/>
      <w:marTop w:val="0"/>
      <w:marBottom w:val="0"/>
      <w:divBdr>
        <w:top w:val="none" w:sz="0" w:space="0" w:color="auto"/>
        <w:left w:val="none" w:sz="0" w:space="0" w:color="auto"/>
        <w:bottom w:val="none" w:sz="0" w:space="0" w:color="auto"/>
        <w:right w:val="none" w:sz="0" w:space="0" w:color="auto"/>
      </w:divBdr>
      <w:divsChild>
        <w:div w:id="65156278">
          <w:marLeft w:val="547"/>
          <w:marRight w:val="0"/>
          <w:marTop w:val="0"/>
          <w:marBottom w:val="0"/>
          <w:divBdr>
            <w:top w:val="none" w:sz="0" w:space="0" w:color="auto"/>
            <w:left w:val="none" w:sz="0" w:space="0" w:color="auto"/>
            <w:bottom w:val="none" w:sz="0" w:space="0" w:color="auto"/>
            <w:right w:val="none" w:sz="0" w:space="0" w:color="auto"/>
          </w:divBdr>
        </w:div>
        <w:div w:id="614410506">
          <w:marLeft w:val="547"/>
          <w:marRight w:val="0"/>
          <w:marTop w:val="0"/>
          <w:marBottom w:val="0"/>
          <w:divBdr>
            <w:top w:val="none" w:sz="0" w:space="0" w:color="auto"/>
            <w:left w:val="none" w:sz="0" w:space="0" w:color="auto"/>
            <w:bottom w:val="none" w:sz="0" w:space="0" w:color="auto"/>
            <w:right w:val="none" w:sz="0" w:space="0" w:color="auto"/>
          </w:divBdr>
        </w:div>
        <w:div w:id="560364862">
          <w:marLeft w:val="1267"/>
          <w:marRight w:val="0"/>
          <w:marTop w:val="0"/>
          <w:marBottom w:val="0"/>
          <w:divBdr>
            <w:top w:val="none" w:sz="0" w:space="0" w:color="auto"/>
            <w:left w:val="none" w:sz="0" w:space="0" w:color="auto"/>
            <w:bottom w:val="none" w:sz="0" w:space="0" w:color="auto"/>
            <w:right w:val="none" w:sz="0" w:space="0" w:color="auto"/>
          </w:divBdr>
        </w:div>
        <w:div w:id="16203776">
          <w:marLeft w:val="1267"/>
          <w:marRight w:val="0"/>
          <w:marTop w:val="0"/>
          <w:marBottom w:val="0"/>
          <w:divBdr>
            <w:top w:val="none" w:sz="0" w:space="0" w:color="auto"/>
            <w:left w:val="none" w:sz="0" w:space="0" w:color="auto"/>
            <w:bottom w:val="none" w:sz="0" w:space="0" w:color="auto"/>
            <w:right w:val="none" w:sz="0" w:space="0" w:color="auto"/>
          </w:divBdr>
        </w:div>
        <w:div w:id="2106723081">
          <w:marLeft w:val="1267"/>
          <w:marRight w:val="0"/>
          <w:marTop w:val="0"/>
          <w:marBottom w:val="0"/>
          <w:divBdr>
            <w:top w:val="none" w:sz="0" w:space="0" w:color="auto"/>
            <w:left w:val="none" w:sz="0" w:space="0" w:color="auto"/>
            <w:bottom w:val="none" w:sz="0" w:space="0" w:color="auto"/>
            <w:right w:val="none" w:sz="0" w:space="0" w:color="auto"/>
          </w:divBdr>
        </w:div>
        <w:div w:id="1700549844">
          <w:marLeft w:val="1267"/>
          <w:marRight w:val="0"/>
          <w:marTop w:val="0"/>
          <w:marBottom w:val="0"/>
          <w:divBdr>
            <w:top w:val="none" w:sz="0" w:space="0" w:color="auto"/>
            <w:left w:val="none" w:sz="0" w:space="0" w:color="auto"/>
            <w:bottom w:val="none" w:sz="0" w:space="0" w:color="auto"/>
            <w:right w:val="none" w:sz="0" w:space="0" w:color="auto"/>
          </w:divBdr>
        </w:div>
        <w:div w:id="789858084">
          <w:marLeft w:val="1267"/>
          <w:marRight w:val="0"/>
          <w:marTop w:val="0"/>
          <w:marBottom w:val="0"/>
          <w:divBdr>
            <w:top w:val="none" w:sz="0" w:space="0" w:color="auto"/>
            <w:left w:val="none" w:sz="0" w:space="0" w:color="auto"/>
            <w:bottom w:val="none" w:sz="0" w:space="0" w:color="auto"/>
            <w:right w:val="none" w:sz="0" w:space="0" w:color="auto"/>
          </w:divBdr>
        </w:div>
      </w:divsChild>
    </w:div>
    <w:div w:id="1221984856">
      <w:bodyDiv w:val="1"/>
      <w:marLeft w:val="0"/>
      <w:marRight w:val="0"/>
      <w:marTop w:val="0"/>
      <w:marBottom w:val="0"/>
      <w:divBdr>
        <w:top w:val="none" w:sz="0" w:space="0" w:color="auto"/>
        <w:left w:val="none" w:sz="0" w:space="0" w:color="auto"/>
        <w:bottom w:val="none" w:sz="0" w:space="0" w:color="auto"/>
        <w:right w:val="none" w:sz="0" w:space="0" w:color="auto"/>
      </w:divBdr>
      <w:divsChild>
        <w:div w:id="179129923">
          <w:marLeft w:val="0"/>
          <w:marRight w:val="0"/>
          <w:marTop w:val="0"/>
          <w:marBottom w:val="0"/>
          <w:divBdr>
            <w:top w:val="none" w:sz="0" w:space="0" w:color="auto"/>
            <w:left w:val="none" w:sz="0" w:space="0" w:color="auto"/>
            <w:bottom w:val="none" w:sz="0" w:space="0" w:color="auto"/>
            <w:right w:val="none" w:sz="0" w:space="0" w:color="auto"/>
          </w:divBdr>
          <w:divsChild>
            <w:div w:id="1372998811">
              <w:marLeft w:val="0"/>
              <w:marRight w:val="0"/>
              <w:marTop w:val="0"/>
              <w:marBottom w:val="0"/>
              <w:divBdr>
                <w:top w:val="none" w:sz="0" w:space="0" w:color="auto"/>
                <w:left w:val="none" w:sz="0" w:space="0" w:color="auto"/>
                <w:bottom w:val="none" w:sz="0" w:space="0" w:color="auto"/>
                <w:right w:val="none" w:sz="0" w:space="0" w:color="auto"/>
              </w:divBdr>
              <w:divsChild>
                <w:div w:id="535119405">
                  <w:marLeft w:val="0"/>
                  <w:marRight w:val="0"/>
                  <w:marTop w:val="0"/>
                  <w:marBottom w:val="0"/>
                  <w:divBdr>
                    <w:top w:val="none" w:sz="0" w:space="0" w:color="auto"/>
                    <w:left w:val="none" w:sz="0" w:space="0" w:color="auto"/>
                    <w:bottom w:val="none" w:sz="0" w:space="0" w:color="auto"/>
                    <w:right w:val="none" w:sz="0" w:space="0" w:color="auto"/>
                  </w:divBdr>
                </w:div>
              </w:divsChild>
            </w:div>
            <w:div w:id="1414232879">
              <w:marLeft w:val="0"/>
              <w:marRight w:val="0"/>
              <w:marTop w:val="0"/>
              <w:marBottom w:val="0"/>
              <w:divBdr>
                <w:top w:val="none" w:sz="0" w:space="0" w:color="auto"/>
                <w:left w:val="none" w:sz="0" w:space="0" w:color="auto"/>
                <w:bottom w:val="none" w:sz="0" w:space="0" w:color="auto"/>
                <w:right w:val="none" w:sz="0" w:space="0" w:color="auto"/>
              </w:divBdr>
              <w:divsChild>
                <w:div w:id="135529961">
                  <w:marLeft w:val="0"/>
                  <w:marRight w:val="0"/>
                  <w:marTop w:val="0"/>
                  <w:marBottom w:val="0"/>
                  <w:divBdr>
                    <w:top w:val="none" w:sz="0" w:space="0" w:color="auto"/>
                    <w:left w:val="none" w:sz="0" w:space="0" w:color="auto"/>
                    <w:bottom w:val="none" w:sz="0" w:space="0" w:color="auto"/>
                    <w:right w:val="none" w:sz="0" w:space="0" w:color="auto"/>
                  </w:divBdr>
                </w:div>
              </w:divsChild>
            </w:div>
            <w:div w:id="1884710377">
              <w:marLeft w:val="0"/>
              <w:marRight w:val="0"/>
              <w:marTop w:val="0"/>
              <w:marBottom w:val="0"/>
              <w:divBdr>
                <w:top w:val="none" w:sz="0" w:space="0" w:color="auto"/>
                <w:left w:val="none" w:sz="0" w:space="0" w:color="auto"/>
                <w:bottom w:val="none" w:sz="0" w:space="0" w:color="auto"/>
                <w:right w:val="none" w:sz="0" w:space="0" w:color="auto"/>
              </w:divBdr>
              <w:divsChild>
                <w:div w:id="905846719">
                  <w:marLeft w:val="0"/>
                  <w:marRight w:val="0"/>
                  <w:marTop w:val="0"/>
                  <w:marBottom w:val="0"/>
                  <w:divBdr>
                    <w:top w:val="none" w:sz="0" w:space="0" w:color="auto"/>
                    <w:left w:val="none" w:sz="0" w:space="0" w:color="auto"/>
                    <w:bottom w:val="none" w:sz="0" w:space="0" w:color="auto"/>
                    <w:right w:val="none" w:sz="0" w:space="0" w:color="auto"/>
                  </w:divBdr>
                </w:div>
              </w:divsChild>
            </w:div>
            <w:div w:id="154958226">
              <w:marLeft w:val="0"/>
              <w:marRight w:val="0"/>
              <w:marTop w:val="0"/>
              <w:marBottom w:val="0"/>
              <w:divBdr>
                <w:top w:val="none" w:sz="0" w:space="0" w:color="auto"/>
                <w:left w:val="none" w:sz="0" w:space="0" w:color="auto"/>
                <w:bottom w:val="none" w:sz="0" w:space="0" w:color="auto"/>
                <w:right w:val="none" w:sz="0" w:space="0" w:color="auto"/>
              </w:divBdr>
              <w:divsChild>
                <w:div w:id="90079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51621">
          <w:marLeft w:val="0"/>
          <w:marRight w:val="0"/>
          <w:marTop w:val="0"/>
          <w:marBottom w:val="0"/>
          <w:divBdr>
            <w:top w:val="none" w:sz="0" w:space="0" w:color="auto"/>
            <w:left w:val="none" w:sz="0" w:space="0" w:color="auto"/>
            <w:bottom w:val="none" w:sz="0" w:space="0" w:color="auto"/>
            <w:right w:val="none" w:sz="0" w:space="0" w:color="auto"/>
          </w:divBdr>
          <w:divsChild>
            <w:div w:id="1680624426">
              <w:marLeft w:val="0"/>
              <w:marRight w:val="0"/>
              <w:marTop w:val="0"/>
              <w:marBottom w:val="0"/>
              <w:divBdr>
                <w:top w:val="none" w:sz="0" w:space="0" w:color="auto"/>
                <w:left w:val="none" w:sz="0" w:space="0" w:color="auto"/>
                <w:bottom w:val="none" w:sz="0" w:space="0" w:color="auto"/>
                <w:right w:val="none" w:sz="0" w:space="0" w:color="auto"/>
              </w:divBdr>
              <w:divsChild>
                <w:div w:id="1882088104">
                  <w:marLeft w:val="0"/>
                  <w:marRight w:val="0"/>
                  <w:marTop w:val="0"/>
                  <w:marBottom w:val="0"/>
                  <w:divBdr>
                    <w:top w:val="none" w:sz="0" w:space="0" w:color="auto"/>
                    <w:left w:val="none" w:sz="0" w:space="0" w:color="auto"/>
                    <w:bottom w:val="none" w:sz="0" w:space="0" w:color="auto"/>
                    <w:right w:val="none" w:sz="0" w:space="0" w:color="auto"/>
                  </w:divBdr>
                </w:div>
              </w:divsChild>
            </w:div>
            <w:div w:id="908420979">
              <w:marLeft w:val="0"/>
              <w:marRight w:val="0"/>
              <w:marTop w:val="0"/>
              <w:marBottom w:val="0"/>
              <w:divBdr>
                <w:top w:val="none" w:sz="0" w:space="0" w:color="auto"/>
                <w:left w:val="none" w:sz="0" w:space="0" w:color="auto"/>
                <w:bottom w:val="none" w:sz="0" w:space="0" w:color="auto"/>
                <w:right w:val="none" w:sz="0" w:space="0" w:color="auto"/>
              </w:divBdr>
              <w:divsChild>
                <w:div w:id="555244211">
                  <w:marLeft w:val="0"/>
                  <w:marRight w:val="0"/>
                  <w:marTop w:val="0"/>
                  <w:marBottom w:val="0"/>
                  <w:divBdr>
                    <w:top w:val="none" w:sz="0" w:space="0" w:color="auto"/>
                    <w:left w:val="none" w:sz="0" w:space="0" w:color="auto"/>
                    <w:bottom w:val="none" w:sz="0" w:space="0" w:color="auto"/>
                    <w:right w:val="none" w:sz="0" w:space="0" w:color="auto"/>
                  </w:divBdr>
                </w:div>
              </w:divsChild>
            </w:div>
            <w:div w:id="1148478264">
              <w:marLeft w:val="0"/>
              <w:marRight w:val="0"/>
              <w:marTop w:val="0"/>
              <w:marBottom w:val="0"/>
              <w:divBdr>
                <w:top w:val="none" w:sz="0" w:space="0" w:color="auto"/>
                <w:left w:val="none" w:sz="0" w:space="0" w:color="auto"/>
                <w:bottom w:val="none" w:sz="0" w:space="0" w:color="auto"/>
                <w:right w:val="none" w:sz="0" w:space="0" w:color="auto"/>
              </w:divBdr>
              <w:divsChild>
                <w:div w:id="119611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92659">
          <w:marLeft w:val="0"/>
          <w:marRight w:val="0"/>
          <w:marTop w:val="0"/>
          <w:marBottom w:val="0"/>
          <w:divBdr>
            <w:top w:val="none" w:sz="0" w:space="0" w:color="auto"/>
            <w:left w:val="none" w:sz="0" w:space="0" w:color="auto"/>
            <w:bottom w:val="none" w:sz="0" w:space="0" w:color="auto"/>
            <w:right w:val="none" w:sz="0" w:space="0" w:color="auto"/>
          </w:divBdr>
          <w:divsChild>
            <w:div w:id="2107725719">
              <w:marLeft w:val="0"/>
              <w:marRight w:val="0"/>
              <w:marTop w:val="0"/>
              <w:marBottom w:val="0"/>
              <w:divBdr>
                <w:top w:val="none" w:sz="0" w:space="0" w:color="auto"/>
                <w:left w:val="none" w:sz="0" w:space="0" w:color="auto"/>
                <w:bottom w:val="none" w:sz="0" w:space="0" w:color="auto"/>
                <w:right w:val="none" w:sz="0" w:space="0" w:color="auto"/>
              </w:divBdr>
              <w:divsChild>
                <w:div w:id="1935817682">
                  <w:marLeft w:val="0"/>
                  <w:marRight w:val="0"/>
                  <w:marTop w:val="0"/>
                  <w:marBottom w:val="0"/>
                  <w:divBdr>
                    <w:top w:val="none" w:sz="0" w:space="0" w:color="auto"/>
                    <w:left w:val="none" w:sz="0" w:space="0" w:color="auto"/>
                    <w:bottom w:val="none" w:sz="0" w:space="0" w:color="auto"/>
                    <w:right w:val="none" w:sz="0" w:space="0" w:color="auto"/>
                  </w:divBdr>
                  <w:divsChild>
                    <w:div w:id="197290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428148">
              <w:marLeft w:val="0"/>
              <w:marRight w:val="0"/>
              <w:marTop w:val="0"/>
              <w:marBottom w:val="0"/>
              <w:divBdr>
                <w:top w:val="none" w:sz="0" w:space="0" w:color="auto"/>
                <w:left w:val="none" w:sz="0" w:space="0" w:color="auto"/>
                <w:bottom w:val="none" w:sz="0" w:space="0" w:color="auto"/>
                <w:right w:val="none" w:sz="0" w:space="0" w:color="auto"/>
              </w:divBdr>
              <w:divsChild>
                <w:div w:id="1693798203">
                  <w:marLeft w:val="0"/>
                  <w:marRight w:val="0"/>
                  <w:marTop w:val="0"/>
                  <w:marBottom w:val="0"/>
                  <w:divBdr>
                    <w:top w:val="none" w:sz="0" w:space="0" w:color="auto"/>
                    <w:left w:val="none" w:sz="0" w:space="0" w:color="auto"/>
                    <w:bottom w:val="none" w:sz="0" w:space="0" w:color="auto"/>
                    <w:right w:val="none" w:sz="0" w:space="0" w:color="auto"/>
                  </w:divBdr>
                </w:div>
              </w:divsChild>
            </w:div>
            <w:div w:id="2083212557">
              <w:marLeft w:val="0"/>
              <w:marRight w:val="0"/>
              <w:marTop w:val="0"/>
              <w:marBottom w:val="0"/>
              <w:divBdr>
                <w:top w:val="none" w:sz="0" w:space="0" w:color="auto"/>
                <w:left w:val="none" w:sz="0" w:space="0" w:color="auto"/>
                <w:bottom w:val="none" w:sz="0" w:space="0" w:color="auto"/>
                <w:right w:val="none" w:sz="0" w:space="0" w:color="auto"/>
              </w:divBdr>
              <w:divsChild>
                <w:div w:id="77197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26180">
          <w:marLeft w:val="0"/>
          <w:marRight w:val="0"/>
          <w:marTop w:val="0"/>
          <w:marBottom w:val="0"/>
          <w:divBdr>
            <w:top w:val="none" w:sz="0" w:space="0" w:color="auto"/>
            <w:left w:val="none" w:sz="0" w:space="0" w:color="auto"/>
            <w:bottom w:val="none" w:sz="0" w:space="0" w:color="auto"/>
            <w:right w:val="none" w:sz="0" w:space="0" w:color="auto"/>
          </w:divBdr>
          <w:divsChild>
            <w:div w:id="1900289113">
              <w:marLeft w:val="0"/>
              <w:marRight w:val="0"/>
              <w:marTop w:val="0"/>
              <w:marBottom w:val="0"/>
              <w:divBdr>
                <w:top w:val="none" w:sz="0" w:space="0" w:color="auto"/>
                <w:left w:val="none" w:sz="0" w:space="0" w:color="auto"/>
                <w:bottom w:val="none" w:sz="0" w:space="0" w:color="auto"/>
                <w:right w:val="none" w:sz="0" w:space="0" w:color="auto"/>
              </w:divBdr>
              <w:divsChild>
                <w:div w:id="126996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545901">
      <w:bodyDiv w:val="1"/>
      <w:marLeft w:val="0"/>
      <w:marRight w:val="0"/>
      <w:marTop w:val="0"/>
      <w:marBottom w:val="0"/>
      <w:divBdr>
        <w:top w:val="none" w:sz="0" w:space="0" w:color="auto"/>
        <w:left w:val="none" w:sz="0" w:space="0" w:color="auto"/>
        <w:bottom w:val="none" w:sz="0" w:space="0" w:color="auto"/>
        <w:right w:val="none" w:sz="0" w:space="0" w:color="auto"/>
      </w:divBdr>
    </w:div>
    <w:div w:id="1421634831">
      <w:bodyDiv w:val="1"/>
      <w:marLeft w:val="0"/>
      <w:marRight w:val="0"/>
      <w:marTop w:val="0"/>
      <w:marBottom w:val="0"/>
      <w:divBdr>
        <w:top w:val="none" w:sz="0" w:space="0" w:color="auto"/>
        <w:left w:val="none" w:sz="0" w:space="0" w:color="auto"/>
        <w:bottom w:val="none" w:sz="0" w:space="0" w:color="auto"/>
        <w:right w:val="none" w:sz="0" w:space="0" w:color="auto"/>
      </w:divBdr>
      <w:divsChild>
        <w:div w:id="221142890">
          <w:marLeft w:val="547"/>
          <w:marRight w:val="0"/>
          <w:marTop w:val="200"/>
          <w:marBottom w:val="0"/>
          <w:divBdr>
            <w:top w:val="none" w:sz="0" w:space="0" w:color="auto"/>
            <w:left w:val="none" w:sz="0" w:space="0" w:color="auto"/>
            <w:bottom w:val="none" w:sz="0" w:space="0" w:color="auto"/>
            <w:right w:val="none" w:sz="0" w:space="0" w:color="auto"/>
          </w:divBdr>
        </w:div>
        <w:div w:id="1827472952">
          <w:marLeft w:val="547"/>
          <w:marRight w:val="0"/>
          <w:marTop w:val="200"/>
          <w:marBottom w:val="0"/>
          <w:divBdr>
            <w:top w:val="none" w:sz="0" w:space="0" w:color="auto"/>
            <w:left w:val="none" w:sz="0" w:space="0" w:color="auto"/>
            <w:bottom w:val="none" w:sz="0" w:space="0" w:color="auto"/>
            <w:right w:val="none" w:sz="0" w:space="0" w:color="auto"/>
          </w:divBdr>
        </w:div>
        <w:div w:id="2130737513">
          <w:marLeft w:val="547"/>
          <w:marRight w:val="0"/>
          <w:marTop w:val="200"/>
          <w:marBottom w:val="0"/>
          <w:divBdr>
            <w:top w:val="none" w:sz="0" w:space="0" w:color="auto"/>
            <w:left w:val="none" w:sz="0" w:space="0" w:color="auto"/>
            <w:bottom w:val="none" w:sz="0" w:space="0" w:color="auto"/>
            <w:right w:val="none" w:sz="0" w:space="0" w:color="auto"/>
          </w:divBdr>
        </w:div>
      </w:divsChild>
    </w:div>
    <w:div w:id="1437946706">
      <w:bodyDiv w:val="1"/>
      <w:marLeft w:val="0"/>
      <w:marRight w:val="0"/>
      <w:marTop w:val="0"/>
      <w:marBottom w:val="0"/>
      <w:divBdr>
        <w:top w:val="none" w:sz="0" w:space="0" w:color="auto"/>
        <w:left w:val="none" w:sz="0" w:space="0" w:color="auto"/>
        <w:bottom w:val="none" w:sz="0" w:space="0" w:color="auto"/>
        <w:right w:val="none" w:sz="0" w:space="0" w:color="auto"/>
      </w:divBdr>
      <w:divsChild>
        <w:div w:id="1256744823">
          <w:marLeft w:val="0"/>
          <w:marRight w:val="0"/>
          <w:marTop w:val="0"/>
          <w:marBottom w:val="0"/>
          <w:divBdr>
            <w:top w:val="none" w:sz="0" w:space="0" w:color="auto"/>
            <w:left w:val="none" w:sz="0" w:space="0" w:color="auto"/>
            <w:bottom w:val="none" w:sz="0" w:space="0" w:color="auto"/>
            <w:right w:val="none" w:sz="0" w:space="0" w:color="auto"/>
          </w:divBdr>
          <w:divsChild>
            <w:div w:id="98717553">
              <w:marLeft w:val="0"/>
              <w:marRight w:val="0"/>
              <w:marTop w:val="0"/>
              <w:marBottom w:val="0"/>
              <w:divBdr>
                <w:top w:val="none" w:sz="0" w:space="0" w:color="auto"/>
                <w:left w:val="none" w:sz="0" w:space="0" w:color="auto"/>
                <w:bottom w:val="none" w:sz="0" w:space="0" w:color="auto"/>
                <w:right w:val="none" w:sz="0" w:space="0" w:color="auto"/>
              </w:divBdr>
              <w:divsChild>
                <w:div w:id="37817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753885">
      <w:bodyDiv w:val="1"/>
      <w:marLeft w:val="0"/>
      <w:marRight w:val="0"/>
      <w:marTop w:val="0"/>
      <w:marBottom w:val="0"/>
      <w:divBdr>
        <w:top w:val="none" w:sz="0" w:space="0" w:color="auto"/>
        <w:left w:val="none" w:sz="0" w:space="0" w:color="auto"/>
        <w:bottom w:val="none" w:sz="0" w:space="0" w:color="auto"/>
        <w:right w:val="none" w:sz="0" w:space="0" w:color="auto"/>
      </w:divBdr>
      <w:divsChild>
        <w:div w:id="380640640">
          <w:marLeft w:val="0"/>
          <w:marRight w:val="0"/>
          <w:marTop w:val="0"/>
          <w:marBottom w:val="0"/>
          <w:divBdr>
            <w:top w:val="none" w:sz="0" w:space="0" w:color="auto"/>
            <w:left w:val="none" w:sz="0" w:space="0" w:color="auto"/>
            <w:bottom w:val="none" w:sz="0" w:space="0" w:color="auto"/>
            <w:right w:val="none" w:sz="0" w:space="0" w:color="auto"/>
          </w:divBdr>
          <w:divsChild>
            <w:div w:id="200676751">
              <w:marLeft w:val="0"/>
              <w:marRight w:val="0"/>
              <w:marTop w:val="0"/>
              <w:marBottom w:val="0"/>
              <w:divBdr>
                <w:top w:val="none" w:sz="0" w:space="0" w:color="auto"/>
                <w:left w:val="none" w:sz="0" w:space="0" w:color="auto"/>
                <w:bottom w:val="none" w:sz="0" w:space="0" w:color="auto"/>
                <w:right w:val="none" w:sz="0" w:space="0" w:color="auto"/>
              </w:divBdr>
              <w:divsChild>
                <w:div w:id="525758108">
                  <w:marLeft w:val="0"/>
                  <w:marRight w:val="0"/>
                  <w:marTop w:val="0"/>
                  <w:marBottom w:val="0"/>
                  <w:divBdr>
                    <w:top w:val="none" w:sz="0" w:space="0" w:color="auto"/>
                    <w:left w:val="none" w:sz="0" w:space="0" w:color="auto"/>
                    <w:bottom w:val="none" w:sz="0" w:space="0" w:color="auto"/>
                    <w:right w:val="none" w:sz="0" w:space="0" w:color="auto"/>
                  </w:divBdr>
                  <w:divsChild>
                    <w:div w:id="163290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638117">
      <w:bodyDiv w:val="1"/>
      <w:marLeft w:val="0"/>
      <w:marRight w:val="0"/>
      <w:marTop w:val="0"/>
      <w:marBottom w:val="0"/>
      <w:divBdr>
        <w:top w:val="none" w:sz="0" w:space="0" w:color="auto"/>
        <w:left w:val="none" w:sz="0" w:space="0" w:color="auto"/>
        <w:bottom w:val="none" w:sz="0" w:space="0" w:color="auto"/>
        <w:right w:val="none" w:sz="0" w:space="0" w:color="auto"/>
      </w:divBdr>
      <w:divsChild>
        <w:div w:id="271744405">
          <w:marLeft w:val="0"/>
          <w:marRight w:val="0"/>
          <w:marTop w:val="0"/>
          <w:marBottom w:val="0"/>
          <w:divBdr>
            <w:top w:val="none" w:sz="0" w:space="0" w:color="auto"/>
            <w:left w:val="none" w:sz="0" w:space="0" w:color="auto"/>
            <w:bottom w:val="none" w:sz="0" w:space="0" w:color="auto"/>
            <w:right w:val="none" w:sz="0" w:space="0" w:color="auto"/>
          </w:divBdr>
          <w:divsChild>
            <w:div w:id="882985482">
              <w:marLeft w:val="0"/>
              <w:marRight w:val="0"/>
              <w:marTop w:val="0"/>
              <w:marBottom w:val="0"/>
              <w:divBdr>
                <w:top w:val="none" w:sz="0" w:space="0" w:color="auto"/>
                <w:left w:val="none" w:sz="0" w:space="0" w:color="auto"/>
                <w:bottom w:val="none" w:sz="0" w:space="0" w:color="auto"/>
                <w:right w:val="none" w:sz="0" w:space="0" w:color="auto"/>
              </w:divBdr>
              <w:divsChild>
                <w:div w:id="81521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697473">
      <w:bodyDiv w:val="1"/>
      <w:marLeft w:val="0"/>
      <w:marRight w:val="0"/>
      <w:marTop w:val="0"/>
      <w:marBottom w:val="0"/>
      <w:divBdr>
        <w:top w:val="none" w:sz="0" w:space="0" w:color="auto"/>
        <w:left w:val="none" w:sz="0" w:space="0" w:color="auto"/>
        <w:bottom w:val="none" w:sz="0" w:space="0" w:color="auto"/>
        <w:right w:val="none" w:sz="0" w:space="0" w:color="auto"/>
      </w:divBdr>
      <w:divsChild>
        <w:div w:id="1258978909">
          <w:marLeft w:val="0"/>
          <w:marRight w:val="0"/>
          <w:marTop w:val="0"/>
          <w:marBottom w:val="0"/>
          <w:divBdr>
            <w:top w:val="none" w:sz="0" w:space="0" w:color="auto"/>
            <w:left w:val="none" w:sz="0" w:space="0" w:color="auto"/>
            <w:bottom w:val="none" w:sz="0" w:space="0" w:color="auto"/>
            <w:right w:val="none" w:sz="0" w:space="0" w:color="auto"/>
          </w:divBdr>
          <w:divsChild>
            <w:div w:id="375787143">
              <w:marLeft w:val="0"/>
              <w:marRight w:val="0"/>
              <w:marTop w:val="0"/>
              <w:marBottom w:val="0"/>
              <w:divBdr>
                <w:top w:val="none" w:sz="0" w:space="0" w:color="auto"/>
                <w:left w:val="none" w:sz="0" w:space="0" w:color="auto"/>
                <w:bottom w:val="none" w:sz="0" w:space="0" w:color="auto"/>
                <w:right w:val="none" w:sz="0" w:space="0" w:color="auto"/>
              </w:divBdr>
              <w:divsChild>
                <w:div w:id="809592676">
                  <w:marLeft w:val="0"/>
                  <w:marRight w:val="0"/>
                  <w:marTop w:val="0"/>
                  <w:marBottom w:val="0"/>
                  <w:divBdr>
                    <w:top w:val="none" w:sz="0" w:space="0" w:color="auto"/>
                    <w:left w:val="none" w:sz="0" w:space="0" w:color="auto"/>
                    <w:bottom w:val="none" w:sz="0" w:space="0" w:color="auto"/>
                    <w:right w:val="none" w:sz="0" w:space="0" w:color="auto"/>
                  </w:divBdr>
                  <w:divsChild>
                    <w:div w:id="7572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301196">
      <w:bodyDiv w:val="1"/>
      <w:marLeft w:val="0"/>
      <w:marRight w:val="0"/>
      <w:marTop w:val="0"/>
      <w:marBottom w:val="0"/>
      <w:divBdr>
        <w:top w:val="none" w:sz="0" w:space="0" w:color="auto"/>
        <w:left w:val="none" w:sz="0" w:space="0" w:color="auto"/>
        <w:bottom w:val="none" w:sz="0" w:space="0" w:color="auto"/>
        <w:right w:val="none" w:sz="0" w:space="0" w:color="auto"/>
      </w:divBdr>
      <w:divsChild>
        <w:div w:id="1696080184">
          <w:marLeft w:val="0"/>
          <w:marRight w:val="0"/>
          <w:marTop w:val="0"/>
          <w:marBottom w:val="0"/>
          <w:divBdr>
            <w:top w:val="none" w:sz="0" w:space="0" w:color="auto"/>
            <w:left w:val="none" w:sz="0" w:space="0" w:color="auto"/>
            <w:bottom w:val="none" w:sz="0" w:space="0" w:color="auto"/>
            <w:right w:val="none" w:sz="0" w:space="0" w:color="auto"/>
          </w:divBdr>
          <w:divsChild>
            <w:div w:id="1814054202">
              <w:marLeft w:val="0"/>
              <w:marRight w:val="0"/>
              <w:marTop w:val="0"/>
              <w:marBottom w:val="0"/>
              <w:divBdr>
                <w:top w:val="none" w:sz="0" w:space="0" w:color="auto"/>
                <w:left w:val="none" w:sz="0" w:space="0" w:color="auto"/>
                <w:bottom w:val="none" w:sz="0" w:space="0" w:color="auto"/>
                <w:right w:val="none" w:sz="0" w:space="0" w:color="auto"/>
              </w:divBdr>
              <w:divsChild>
                <w:div w:id="89320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719563">
      <w:bodyDiv w:val="1"/>
      <w:marLeft w:val="0"/>
      <w:marRight w:val="0"/>
      <w:marTop w:val="0"/>
      <w:marBottom w:val="0"/>
      <w:divBdr>
        <w:top w:val="none" w:sz="0" w:space="0" w:color="auto"/>
        <w:left w:val="none" w:sz="0" w:space="0" w:color="auto"/>
        <w:bottom w:val="none" w:sz="0" w:space="0" w:color="auto"/>
        <w:right w:val="none" w:sz="0" w:space="0" w:color="auto"/>
      </w:divBdr>
      <w:divsChild>
        <w:div w:id="840004982">
          <w:marLeft w:val="0"/>
          <w:marRight w:val="0"/>
          <w:marTop w:val="0"/>
          <w:marBottom w:val="0"/>
          <w:divBdr>
            <w:top w:val="none" w:sz="0" w:space="0" w:color="auto"/>
            <w:left w:val="none" w:sz="0" w:space="0" w:color="auto"/>
            <w:bottom w:val="none" w:sz="0" w:space="0" w:color="auto"/>
            <w:right w:val="none" w:sz="0" w:space="0" w:color="auto"/>
          </w:divBdr>
          <w:divsChild>
            <w:div w:id="2136173647">
              <w:marLeft w:val="0"/>
              <w:marRight w:val="0"/>
              <w:marTop w:val="0"/>
              <w:marBottom w:val="0"/>
              <w:divBdr>
                <w:top w:val="none" w:sz="0" w:space="0" w:color="auto"/>
                <w:left w:val="none" w:sz="0" w:space="0" w:color="auto"/>
                <w:bottom w:val="none" w:sz="0" w:space="0" w:color="auto"/>
                <w:right w:val="none" w:sz="0" w:space="0" w:color="auto"/>
              </w:divBdr>
              <w:divsChild>
                <w:div w:id="2080441634">
                  <w:marLeft w:val="0"/>
                  <w:marRight w:val="0"/>
                  <w:marTop w:val="0"/>
                  <w:marBottom w:val="0"/>
                  <w:divBdr>
                    <w:top w:val="none" w:sz="0" w:space="0" w:color="auto"/>
                    <w:left w:val="none" w:sz="0" w:space="0" w:color="auto"/>
                    <w:bottom w:val="none" w:sz="0" w:space="0" w:color="auto"/>
                    <w:right w:val="none" w:sz="0" w:space="0" w:color="auto"/>
                  </w:divBdr>
                  <w:divsChild>
                    <w:div w:id="96307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212815">
      <w:bodyDiv w:val="1"/>
      <w:marLeft w:val="0"/>
      <w:marRight w:val="0"/>
      <w:marTop w:val="0"/>
      <w:marBottom w:val="0"/>
      <w:divBdr>
        <w:top w:val="none" w:sz="0" w:space="0" w:color="auto"/>
        <w:left w:val="none" w:sz="0" w:space="0" w:color="auto"/>
        <w:bottom w:val="none" w:sz="0" w:space="0" w:color="auto"/>
        <w:right w:val="none" w:sz="0" w:space="0" w:color="auto"/>
      </w:divBdr>
      <w:divsChild>
        <w:div w:id="1136219755">
          <w:marLeft w:val="0"/>
          <w:marRight w:val="0"/>
          <w:marTop w:val="0"/>
          <w:marBottom w:val="0"/>
          <w:divBdr>
            <w:top w:val="none" w:sz="0" w:space="0" w:color="auto"/>
            <w:left w:val="none" w:sz="0" w:space="0" w:color="auto"/>
            <w:bottom w:val="none" w:sz="0" w:space="0" w:color="auto"/>
            <w:right w:val="none" w:sz="0" w:space="0" w:color="auto"/>
          </w:divBdr>
          <w:divsChild>
            <w:div w:id="1471169299">
              <w:marLeft w:val="0"/>
              <w:marRight w:val="0"/>
              <w:marTop w:val="0"/>
              <w:marBottom w:val="0"/>
              <w:divBdr>
                <w:top w:val="none" w:sz="0" w:space="0" w:color="auto"/>
                <w:left w:val="none" w:sz="0" w:space="0" w:color="auto"/>
                <w:bottom w:val="none" w:sz="0" w:space="0" w:color="auto"/>
                <w:right w:val="none" w:sz="0" w:space="0" w:color="auto"/>
              </w:divBdr>
              <w:divsChild>
                <w:div w:id="202671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20474">
      <w:bodyDiv w:val="1"/>
      <w:marLeft w:val="0"/>
      <w:marRight w:val="0"/>
      <w:marTop w:val="0"/>
      <w:marBottom w:val="0"/>
      <w:divBdr>
        <w:top w:val="none" w:sz="0" w:space="0" w:color="auto"/>
        <w:left w:val="none" w:sz="0" w:space="0" w:color="auto"/>
        <w:bottom w:val="none" w:sz="0" w:space="0" w:color="auto"/>
        <w:right w:val="none" w:sz="0" w:space="0" w:color="auto"/>
      </w:divBdr>
      <w:divsChild>
        <w:div w:id="1519275585">
          <w:marLeft w:val="0"/>
          <w:marRight w:val="0"/>
          <w:marTop w:val="0"/>
          <w:marBottom w:val="0"/>
          <w:divBdr>
            <w:top w:val="none" w:sz="0" w:space="0" w:color="auto"/>
            <w:left w:val="none" w:sz="0" w:space="0" w:color="auto"/>
            <w:bottom w:val="none" w:sz="0" w:space="0" w:color="auto"/>
            <w:right w:val="none" w:sz="0" w:space="0" w:color="auto"/>
          </w:divBdr>
          <w:divsChild>
            <w:div w:id="162937132">
              <w:marLeft w:val="0"/>
              <w:marRight w:val="0"/>
              <w:marTop w:val="0"/>
              <w:marBottom w:val="0"/>
              <w:divBdr>
                <w:top w:val="none" w:sz="0" w:space="0" w:color="auto"/>
                <w:left w:val="none" w:sz="0" w:space="0" w:color="auto"/>
                <w:bottom w:val="none" w:sz="0" w:space="0" w:color="auto"/>
                <w:right w:val="none" w:sz="0" w:space="0" w:color="auto"/>
              </w:divBdr>
              <w:divsChild>
                <w:div w:id="588929846">
                  <w:marLeft w:val="0"/>
                  <w:marRight w:val="0"/>
                  <w:marTop w:val="0"/>
                  <w:marBottom w:val="0"/>
                  <w:divBdr>
                    <w:top w:val="none" w:sz="0" w:space="0" w:color="auto"/>
                    <w:left w:val="none" w:sz="0" w:space="0" w:color="auto"/>
                    <w:bottom w:val="none" w:sz="0" w:space="0" w:color="auto"/>
                    <w:right w:val="none" w:sz="0" w:space="0" w:color="auto"/>
                  </w:divBdr>
                  <w:divsChild>
                    <w:div w:id="469597574">
                      <w:marLeft w:val="0"/>
                      <w:marRight w:val="0"/>
                      <w:marTop w:val="0"/>
                      <w:marBottom w:val="0"/>
                      <w:divBdr>
                        <w:top w:val="none" w:sz="0" w:space="0" w:color="auto"/>
                        <w:left w:val="none" w:sz="0" w:space="0" w:color="auto"/>
                        <w:bottom w:val="none" w:sz="0" w:space="0" w:color="auto"/>
                        <w:right w:val="none" w:sz="0" w:space="0" w:color="auto"/>
                      </w:divBdr>
                    </w:div>
                  </w:divsChild>
                </w:div>
                <w:div w:id="1171334884">
                  <w:marLeft w:val="0"/>
                  <w:marRight w:val="0"/>
                  <w:marTop w:val="0"/>
                  <w:marBottom w:val="0"/>
                  <w:divBdr>
                    <w:top w:val="none" w:sz="0" w:space="0" w:color="auto"/>
                    <w:left w:val="none" w:sz="0" w:space="0" w:color="auto"/>
                    <w:bottom w:val="none" w:sz="0" w:space="0" w:color="auto"/>
                    <w:right w:val="none" w:sz="0" w:space="0" w:color="auto"/>
                  </w:divBdr>
                  <w:divsChild>
                    <w:div w:id="109447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62084">
          <w:marLeft w:val="0"/>
          <w:marRight w:val="0"/>
          <w:marTop w:val="0"/>
          <w:marBottom w:val="0"/>
          <w:divBdr>
            <w:top w:val="none" w:sz="0" w:space="0" w:color="auto"/>
            <w:left w:val="none" w:sz="0" w:space="0" w:color="auto"/>
            <w:bottom w:val="none" w:sz="0" w:space="0" w:color="auto"/>
            <w:right w:val="none" w:sz="0" w:space="0" w:color="auto"/>
          </w:divBdr>
          <w:divsChild>
            <w:div w:id="73017475">
              <w:marLeft w:val="0"/>
              <w:marRight w:val="0"/>
              <w:marTop w:val="0"/>
              <w:marBottom w:val="0"/>
              <w:divBdr>
                <w:top w:val="none" w:sz="0" w:space="0" w:color="auto"/>
                <w:left w:val="none" w:sz="0" w:space="0" w:color="auto"/>
                <w:bottom w:val="none" w:sz="0" w:space="0" w:color="auto"/>
                <w:right w:val="none" w:sz="0" w:space="0" w:color="auto"/>
              </w:divBdr>
              <w:divsChild>
                <w:div w:id="979455849">
                  <w:marLeft w:val="0"/>
                  <w:marRight w:val="0"/>
                  <w:marTop w:val="0"/>
                  <w:marBottom w:val="0"/>
                  <w:divBdr>
                    <w:top w:val="none" w:sz="0" w:space="0" w:color="auto"/>
                    <w:left w:val="none" w:sz="0" w:space="0" w:color="auto"/>
                    <w:bottom w:val="none" w:sz="0" w:space="0" w:color="auto"/>
                    <w:right w:val="none" w:sz="0" w:space="0" w:color="auto"/>
                  </w:divBdr>
                </w:div>
              </w:divsChild>
            </w:div>
            <w:div w:id="291374578">
              <w:marLeft w:val="0"/>
              <w:marRight w:val="0"/>
              <w:marTop w:val="0"/>
              <w:marBottom w:val="0"/>
              <w:divBdr>
                <w:top w:val="none" w:sz="0" w:space="0" w:color="auto"/>
                <w:left w:val="none" w:sz="0" w:space="0" w:color="auto"/>
                <w:bottom w:val="none" w:sz="0" w:space="0" w:color="auto"/>
                <w:right w:val="none" w:sz="0" w:space="0" w:color="auto"/>
              </w:divBdr>
              <w:divsChild>
                <w:div w:id="101168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00419">
      <w:bodyDiv w:val="1"/>
      <w:marLeft w:val="0"/>
      <w:marRight w:val="0"/>
      <w:marTop w:val="0"/>
      <w:marBottom w:val="0"/>
      <w:divBdr>
        <w:top w:val="none" w:sz="0" w:space="0" w:color="auto"/>
        <w:left w:val="none" w:sz="0" w:space="0" w:color="auto"/>
        <w:bottom w:val="none" w:sz="0" w:space="0" w:color="auto"/>
        <w:right w:val="none" w:sz="0" w:space="0" w:color="auto"/>
      </w:divBdr>
      <w:divsChild>
        <w:div w:id="1559514677">
          <w:marLeft w:val="0"/>
          <w:marRight w:val="0"/>
          <w:marTop w:val="0"/>
          <w:marBottom w:val="0"/>
          <w:divBdr>
            <w:top w:val="none" w:sz="0" w:space="0" w:color="auto"/>
            <w:left w:val="none" w:sz="0" w:space="0" w:color="auto"/>
            <w:bottom w:val="none" w:sz="0" w:space="0" w:color="auto"/>
            <w:right w:val="none" w:sz="0" w:space="0" w:color="auto"/>
          </w:divBdr>
          <w:divsChild>
            <w:div w:id="1602107542">
              <w:marLeft w:val="0"/>
              <w:marRight w:val="0"/>
              <w:marTop w:val="0"/>
              <w:marBottom w:val="0"/>
              <w:divBdr>
                <w:top w:val="none" w:sz="0" w:space="0" w:color="auto"/>
                <w:left w:val="none" w:sz="0" w:space="0" w:color="auto"/>
                <w:bottom w:val="none" w:sz="0" w:space="0" w:color="auto"/>
                <w:right w:val="none" w:sz="0" w:space="0" w:color="auto"/>
              </w:divBdr>
              <w:divsChild>
                <w:div w:id="1328627852">
                  <w:marLeft w:val="0"/>
                  <w:marRight w:val="0"/>
                  <w:marTop w:val="0"/>
                  <w:marBottom w:val="0"/>
                  <w:divBdr>
                    <w:top w:val="none" w:sz="0" w:space="0" w:color="auto"/>
                    <w:left w:val="none" w:sz="0" w:space="0" w:color="auto"/>
                    <w:bottom w:val="none" w:sz="0" w:space="0" w:color="auto"/>
                    <w:right w:val="none" w:sz="0" w:space="0" w:color="auto"/>
                  </w:divBdr>
                  <w:divsChild>
                    <w:div w:id="148369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197863">
      <w:bodyDiv w:val="1"/>
      <w:marLeft w:val="0"/>
      <w:marRight w:val="0"/>
      <w:marTop w:val="0"/>
      <w:marBottom w:val="0"/>
      <w:divBdr>
        <w:top w:val="none" w:sz="0" w:space="0" w:color="auto"/>
        <w:left w:val="none" w:sz="0" w:space="0" w:color="auto"/>
        <w:bottom w:val="none" w:sz="0" w:space="0" w:color="auto"/>
        <w:right w:val="none" w:sz="0" w:space="0" w:color="auto"/>
      </w:divBdr>
      <w:divsChild>
        <w:div w:id="86193229">
          <w:marLeft w:val="0"/>
          <w:marRight w:val="0"/>
          <w:marTop w:val="0"/>
          <w:marBottom w:val="0"/>
          <w:divBdr>
            <w:top w:val="none" w:sz="0" w:space="0" w:color="auto"/>
            <w:left w:val="none" w:sz="0" w:space="0" w:color="auto"/>
            <w:bottom w:val="none" w:sz="0" w:space="0" w:color="auto"/>
            <w:right w:val="none" w:sz="0" w:space="0" w:color="auto"/>
          </w:divBdr>
          <w:divsChild>
            <w:div w:id="345445474">
              <w:marLeft w:val="0"/>
              <w:marRight w:val="0"/>
              <w:marTop w:val="0"/>
              <w:marBottom w:val="0"/>
              <w:divBdr>
                <w:top w:val="none" w:sz="0" w:space="0" w:color="auto"/>
                <w:left w:val="none" w:sz="0" w:space="0" w:color="auto"/>
                <w:bottom w:val="none" w:sz="0" w:space="0" w:color="auto"/>
                <w:right w:val="none" w:sz="0" w:space="0" w:color="auto"/>
              </w:divBdr>
              <w:divsChild>
                <w:div w:id="1554270707">
                  <w:marLeft w:val="0"/>
                  <w:marRight w:val="0"/>
                  <w:marTop w:val="0"/>
                  <w:marBottom w:val="0"/>
                  <w:divBdr>
                    <w:top w:val="none" w:sz="0" w:space="0" w:color="auto"/>
                    <w:left w:val="none" w:sz="0" w:space="0" w:color="auto"/>
                    <w:bottom w:val="none" w:sz="0" w:space="0" w:color="auto"/>
                    <w:right w:val="none" w:sz="0" w:space="0" w:color="auto"/>
                  </w:divBdr>
                  <w:divsChild>
                    <w:div w:id="12291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435494">
      <w:bodyDiv w:val="1"/>
      <w:marLeft w:val="0"/>
      <w:marRight w:val="0"/>
      <w:marTop w:val="0"/>
      <w:marBottom w:val="0"/>
      <w:divBdr>
        <w:top w:val="none" w:sz="0" w:space="0" w:color="auto"/>
        <w:left w:val="none" w:sz="0" w:space="0" w:color="auto"/>
        <w:bottom w:val="none" w:sz="0" w:space="0" w:color="auto"/>
        <w:right w:val="none" w:sz="0" w:space="0" w:color="auto"/>
      </w:divBdr>
      <w:divsChild>
        <w:div w:id="216284327">
          <w:marLeft w:val="0"/>
          <w:marRight w:val="0"/>
          <w:marTop w:val="0"/>
          <w:marBottom w:val="0"/>
          <w:divBdr>
            <w:top w:val="none" w:sz="0" w:space="0" w:color="auto"/>
            <w:left w:val="none" w:sz="0" w:space="0" w:color="auto"/>
            <w:bottom w:val="none" w:sz="0" w:space="0" w:color="auto"/>
            <w:right w:val="none" w:sz="0" w:space="0" w:color="auto"/>
          </w:divBdr>
          <w:divsChild>
            <w:div w:id="164366217">
              <w:marLeft w:val="0"/>
              <w:marRight w:val="0"/>
              <w:marTop w:val="0"/>
              <w:marBottom w:val="0"/>
              <w:divBdr>
                <w:top w:val="none" w:sz="0" w:space="0" w:color="auto"/>
                <w:left w:val="none" w:sz="0" w:space="0" w:color="auto"/>
                <w:bottom w:val="none" w:sz="0" w:space="0" w:color="auto"/>
                <w:right w:val="none" w:sz="0" w:space="0" w:color="auto"/>
              </w:divBdr>
              <w:divsChild>
                <w:div w:id="124068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2520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hwb.gov.wales/storage/d5d8e39c-b534-40cb-a3f5-7e2e126d8077/foundation-phase-framework.pdf" TargetMode="Externa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gov.wales/sites/default/files/publications/2018-03/successful-futures.pdf" TargetMode="External"/><Relationship Id="rId11" Type="http://schemas.openxmlformats.org/officeDocument/2006/relationships/hyperlink" Target="file:///C:\Users\lily\Documents\Learning%20&amp;%20Development:%20Assessment%20-%20Measuring%20up%20|%20Nursery%20World.webarchive" TargetMode="External"/><Relationship Id="rId12" Type="http://schemas.openxmlformats.org/officeDocument/2006/relationships/hyperlink" Target="https://www.estyn.gov.wales/sites/www.estyn.gov.wales/files/documents/Estyn%20Active%20and%20experiential%20learning_E_Accessible_1.pdf" TargetMode="External"/><Relationship Id="rId13" Type="http://schemas.openxmlformats.org/officeDocument/2006/relationships/hyperlink" Target="http://expertisecentrum.cego.be/wp-content/uploads/2019/07/Laevers_2011_ChildEncyclopedia.pdf" TargetMode="External"/><Relationship Id="rId14" Type="http://schemas.openxmlformats.org/officeDocument/2006/relationships/hyperlink" Target="http://www.oecd.org/education/school/31672150.pdf" TargetMode="External"/><Relationship Id="rId15" Type="http://schemas.openxmlformats.org/officeDocument/2006/relationships/hyperlink" Target="https://web-a-ebscohost-com.ezproxy.uwtsd.ac.uk/ehost/pdfviewer/pdfviewer?vid=2&amp;sid=87ae00a7-9864-47f0-9035-2fd9d243446e%40sdc-v-sessmgr01" TargetMode="External"/><Relationship Id="rId16" Type="http://schemas.openxmlformats.org/officeDocument/2006/relationships/hyperlink" Target="https://www.canr.msu.edu/news/the_power_of_play_part_1_stages_of_play" TargetMode="External"/><Relationship Id="rId17" Type="http://schemas.openxmlformats.org/officeDocument/2006/relationships/image" Target="media/image1.png"/><Relationship Id="rId18" Type="http://schemas.openxmlformats.org/officeDocument/2006/relationships/image" Target="media/image2.jpeg"/><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hwb.gov.wales/storage/8f0b360f-f1f6-4bec-b11a-df88168007f9/learning-and-teaching-pedagogy.pdf" TargetMode="External"/><Relationship Id="rId8" Type="http://schemas.openxmlformats.org/officeDocument/2006/relationships/hyperlink" Target="https://www.youtube.com/watch?v=yt69atPdg3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3065</Words>
  <Characters>17477</Characters>
  <Application>Microsoft Macintosh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Lloyd</dc:creator>
  <cp:keywords/>
  <dc:description/>
  <cp:lastModifiedBy>Lily Lloyd</cp:lastModifiedBy>
  <cp:revision>2</cp:revision>
  <dcterms:created xsi:type="dcterms:W3CDTF">2020-05-15T19:46:00Z</dcterms:created>
  <dcterms:modified xsi:type="dcterms:W3CDTF">2020-05-15T19:46:00Z</dcterms:modified>
</cp:coreProperties>
</file>