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26424" w14:textId="7129442C" w:rsidR="006C0E7F" w:rsidRPr="00AD5210" w:rsidRDefault="006C0E7F" w:rsidP="006C0E7F">
      <w:pPr>
        <w:spacing w:line="276" w:lineRule="auto"/>
        <w:jc w:val="center"/>
        <w:rPr>
          <w:rFonts w:ascii="Sylfaen" w:hAnsi="Sylfaen" w:cs="Aparajita"/>
          <w:iCs/>
          <w:sz w:val="28"/>
          <w:szCs w:val="28"/>
        </w:rPr>
      </w:pPr>
      <w:r w:rsidRPr="00AD5210">
        <w:rPr>
          <w:rFonts w:ascii="Sylfaen" w:hAnsi="Sylfaen" w:cs="Aparajita"/>
          <w:iCs/>
          <w:sz w:val="28"/>
          <w:szCs w:val="28"/>
        </w:rPr>
        <w:t xml:space="preserve">HPEN </w:t>
      </w:r>
      <w:r>
        <w:rPr>
          <w:rFonts w:ascii="Sylfaen" w:hAnsi="Sylfaen" w:cs="Aparajita"/>
          <w:iCs/>
          <w:sz w:val="28"/>
          <w:szCs w:val="28"/>
        </w:rPr>
        <w:t>40</w:t>
      </w:r>
      <w:r w:rsidR="00CF1ACE">
        <w:rPr>
          <w:rFonts w:ascii="Sylfaen" w:hAnsi="Sylfaen" w:cs="Aparajita"/>
          <w:iCs/>
          <w:sz w:val="28"/>
          <w:szCs w:val="28"/>
        </w:rPr>
        <w:t>1</w:t>
      </w:r>
      <w:r>
        <w:rPr>
          <w:rFonts w:ascii="Sylfaen" w:hAnsi="Sylfaen" w:cs="Aparajita"/>
          <w:iCs/>
          <w:sz w:val="28"/>
          <w:szCs w:val="28"/>
        </w:rPr>
        <w:t>2</w:t>
      </w:r>
    </w:p>
    <w:p w14:paraId="34B8BBD4" w14:textId="37645F68" w:rsidR="006C0E7F" w:rsidRPr="00AD5210" w:rsidRDefault="00CF1ACE" w:rsidP="006C0E7F">
      <w:pPr>
        <w:spacing w:line="276" w:lineRule="auto"/>
        <w:jc w:val="center"/>
        <w:rPr>
          <w:rFonts w:ascii="Sylfaen" w:hAnsi="Sylfaen" w:cs="Aparajita"/>
          <w:i/>
          <w:iCs/>
          <w:sz w:val="36"/>
          <w:szCs w:val="36"/>
        </w:rPr>
      </w:pPr>
      <w:r>
        <w:rPr>
          <w:rFonts w:ascii="Sylfaen" w:hAnsi="Sylfaen" w:cs="Aparajita"/>
          <w:i/>
          <w:iCs/>
          <w:sz w:val="36"/>
          <w:szCs w:val="36"/>
        </w:rPr>
        <w:t>The Study of Literature:</w:t>
      </w:r>
      <w:r w:rsidR="006C0E7F">
        <w:rPr>
          <w:rFonts w:ascii="Sylfaen" w:hAnsi="Sylfaen" w:cs="Aparajita"/>
          <w:i/>
          <w:iCs/>
          <w:sz w:val="36"/>
          <w:szCs w:val="36"/>
        </w:rPr>
        <w:t xml:space="preserve"> Text</w:t>
      </w:r>
      <w:r>
        <w:rPr>
          <w:rFonts w:ascii="Sylfaen" w:hAnsi="Sylfaen" w:cs="Aparajita"/>
          <w:i/>
          <w:iCs/>
          <w:sz w:val="36"/>
          <w:szCs w:val="36"/>
        </w:rPr>
        <w:t xml:space="preserve"> and Theory</w:t>
      </w:r>
    </w:p>
    <w:p w14:paraId="2E0A8C82" w14:textId="77777777" w:rsidR="006C0E7F" w:rsidRPr="00AD5210" w:rsidRDefault="006C0E7F" w:rsidP="006C0E7F">
      <w:pPr>
        <w:spacing w:line="276" w:lineRule="auto"/>
        <w:jc w:val="center"/>
        <w:rPr>
          <w:rFonts w:ascii="Sylfaen" w:hAnsi="Sylfaen" w:cs="Aparajita"/>
          <w:sz w:val="28"/>
          <w:szCs w:val="28"/>
        </w:rPr>
      </w:pPr>
    </w:p>
    <w:p w14:paraId="65BD1E8E" w14:textId="77777777" w:rsidR="006C0E7F" w:rsidRDefault="006C0E7F" w:rsidP="006C0E7F">
      <w:pPr>
        <w:suppressAutoHyphens/>
        <w:spacing w:line="276" w:lineRule="auto"/>
        <w:jc w:val="center"/>
        <w:rPr>
          <w:rFonts w:ascii="Sylfaen" w:hAnsi="Sylfaen" w:cs="Aparajita"/>
          <w:spacing w:val="-3"/>
          <w:sz w:val="30"/>
          <w:szCs w:val="30"/>
        </w:rPr>
      </w:pPr>
      <w:r>
        <w:rPr>
          <w:rFonts w:ascii="Sylfaen" w:hAnsi="Sylfaen" w:cs="Aparajita"/>
          <w:spacing w:val="-3"/>
          <w:sz w:val="30"/>
          <w:szCs w:val="30"/>
        </w:rPr>
        <w:t>COMMUNITY, SOCIETY AND NATIONHOOD</w:t>
      </w:r>
    </w:p>
    <w:p w14:paraId="234A2ACB" w14:textId="77777777" w:rsidR="006C0E7F" w:rsidRPr="006C0E7F" w:rsidRDefault="006C0E7F" w:rsidP="006C0E7F">
      <w:pPr>
        <w:suppressAutoHyphens/>
        <w:spacing w:line="276" w:lineRule="auto"/>
        <w:rPr>
          <w:rFonts w:ascii="Sylfaen" w:hAnsi="Sylfaen"/>
          <w:spacing w:val="-3"/>
          <w:sz w:val="22"/>
          <w:szCs w:val="22"/>
          <w:lang w:val="en-GB"/>
        </w:rPr>
      </w:pPr>
    </w:p>
    <w:p w14:paraId="6F58753A" w14:textId="77777777" w:rsidR="006C0E7F" w:rsidRDefault="00615372" w:rsidP="006C0E7F">
      <w:pPr>
        <w:pStyle w:val="ListParagraph"/>
        <w:numPr>
          <w:ilvl w:val="0"/>
          <w:numId w:val="1"/>
        </w:numPr>
        <w:tabs>
          <w:tab w:val="left" w:pos="-720"/>
        </w:tabs>
        <w:suppressAutoHyphens/>
        <w:spacing w:line="276" w:lineRule="auto"/>
        <w:jc w:val="both"/>
        <w:rPr>
          <w:rFonts w:ascii="Sylfaen" w:hAnsi="Sylfaen" w:cs="Times New Roman"/>
          <w:spacing w:val="-3"/>
          <w:sz w:val="22"/>
          <w:szCs w:val="22"/>
          <w:lang w:val="en-GB"/>
        </w:rPr>
      </w:pPr>
      <w:r w:rsidRPr="006C0E7F">
        <w:rPr>
          <w:rFonts w:ascii="Sylfaen" w:hAnsi="Sylfaen" w:cs="Times New Roman"/>
          <w:spacing w:val="-3"/>
          <w:sz w:val="22"/>
          <w:szCs w:val="22"/>
          <w:lang w:val="en-GB"/>
        </w:rPr>
        <w:t xml:space="preserve">The lecture explores questions of whether and if so how a sense of community can be related to narrative and to narrative fiction. </w:t>
      </w:r>
    </w:p>
    <w:p w14:paraId="2F9616DA" w14:textId="77777777" w:rsidR="006C0E7F" w:rsidRDefault="006C0E7F" w:rsidP="006C0E7F">
      <w:pPr>
        <w:pStyle w:val="ListParagraph"/>
        <w:tabs>
          <w:tab w:val="left" w:pos="-720"/>
        </w:tabs>
        <w:suppressAutoHyphens/>
        <w:spacing w:line="276" w:lineRule="auto"/>
        <w:jc w:val="both"/>
        <w:rPr>
          <w:rFonts w:ascii="Sylfaen" w:hAnsi="Sylfaen" w:cs="Times New Roman"/>
          <w:spacing w:val="-3"/>
          <w:sz w:val="22"/>
          <w:szCs w:val="22"/>
          <w:lang w:val="en-GB"/>
        </w:rPr>
      </w:pPr>
    </w:p>
    <w:p w14:paraId="2BF76883" w14:textId="77777777" w:rsidR="00615372" w:rsidRPr="006C0E7F" w:rsidRDefault="00615372" w:rsidP="006C0E7F">
      <w:pPr>
        <w:pStyle w:val="ListParagraph"/>
        <w:numPr>
          <w:ilvl w:val="0"/>
          <w:numId w:val="1"/>
        </w:numPr>
        <w:tabs>
          <w:tab w:val="left" w:pos="-720"/>
        </w:tabs>
        <w:suppressAutoHyphens/>
        <w:spacing w:line="276" w:lineRule="auto"/>
        <w:jc w:val="both"/>
        <w:rPr>
          <w:rFonts w:ascii="Sylfaen" w:hAnsi="Sylfaen" w:cs="Times New Roman"/>
          <w:spacing w:val="-3"/>
          <w:sz w:val="22"/>
          <w:szCs w:val="22"/>
          <w:lang w:val="en-GB"/>
        </w:rPr>
      </w:pPr>
      <w:r w:rsidRPr="006C0E7F">
        <w:rPr>
          <w:rFonts w:ascii="Sylfaen" w:hAnsi="Sylfaen" w:cs="Times New Roman"/>
          <w:spacing w:val="-3"/>
          <w:sz w:val="22"/>
          <w:szCs w:val="22"/>
          <w:lang w:val="en-GB"/>
        </w:rPr>
        <w:t xml:space="preserve">To </w:t>
      </w:r>
      <w:r w:rsidR="006C0E7F">
        <w:rPr>
          <w:rFonts w:ascii="Sylfaen" w:hAnsi="Sylfaen" w:cs="Times New Roman"/>
          <w:spacing w:val="-3"/>
          <w:sz w:val="22"/>
          <w:szCs w:val="22"/>
          <w:lang w:val="en-GB"/>
        </w:rPr>
        <w:t xml:space="preserve">begin to </w:t>
      </w:r>
      <w:r w:rsidRPr="006C0E7F">
        <w:rPr>
          <w:rFonts w:ascii="Sylfaen" w:hAnsi="Sylfaen" w:cs="Times New Roman"/>
          <w:spacing w:val="-3"/>
          <w:sz w:val="22"/>
          <w:szCs w:val="22"/>
          <w:lang w:val="en-GB"/>
        </w:rPr>
        <w:t>do this we can</w:t>
      </w:r>
      <w:r w:rsidR="006C0E7F">
        <w:rPr>
          <w:rFonts w:ascii="Sylfaen" w:hAnsi="Sylfaen" w:cs="Times New Roman"/>
          <w:spacing w:val="-3"/>
          <w:sz w:val="22"/>
          <w:szCs w:val="22"/>
          <w:lang w:val="en-GB"/>
        </w:rPr>
        <w:t xml:space="preserve"> start by</w:t>
      </w:r>
      <w:r w:rsidRPr="006C0E7F">
        <w:rPr>
          <w:rFonts w:ascii="Sylfaen" w:hAnsi="Sylfaen" w:cs="Times New Roman"/>
          <w:spacing w:val="-3"/>
          <w:sz w:val="22"/>
          <w:szCs w:val="22"/>
          <w:lang w:val="en-GB"/>
        </w:rPr>
        <w:t xml:space="preserve"> look</w:t>
      </w:r>
      <w:r w:rsidR="006C0E7F">
        <w:rPr>
          <w:rFonts w:ascii="Sylfaen" w:hAnsi="Sylfaen" w:cs="Times New Roman"/>
          <w:spacing w:val="-3"/>
          <w:sz w:val="22"/>
          <w:szCs w:val="22"/>
          <w:lang w:val="en-GB"/>
        </w:rPr>
        <w:t>ing</w:t>
      </w:r>
      <w:r w:rsidRPr="006C0E7F">
        <w:rPr>
          <w:rFonts w:ascii="Sylfaen" w:hAnsi="Sylfaen" w:cs="Times New Roman"/>
          <w:spacing w:val="-3"/>
          <w:sz w:val="22"/>
          <w:szCs w:val="22"/>
          <w:lang w:val="en-GB"/>
        </w:rPr>
        <w:t xml:space="preserve"> at representations of community in </w:t>
      </w:r>
      <w:r w:rsidRPr="006C0E7F">
        <w:rPr>
          <w:rFonts w:ascii="Sylfaen" w:hAnsi="Sylfaen" w:cs="Times New Roman"/>
          <w:i/>
          <w:iCs/>
          <w:spacing w:val="-3"/>
          <w:sz w:val="22"/>
          <w:szCs w:val="22"/>
          <w:lang w:val="en-GB"/>
        </w:rPr>
        <w:t>Things Fall Apart</w:t>
      </w:r>
      <w:r w:rsidRPr="006C0E7F">
        <w:rPr>
          <w:rFonts w:ascii="Sylfaen" w:hAnsi="Sylfaen" w:cs="Times New Roman"/>
          <w:spacing w:val="-3"/>
          <w:sz w:val="22"/>
          <w:szCs w:val="22"/>
          <w:lang w:val="en-GB"/>
        </w:rPr>
        <w:t>, exploring the ways in which a sense of community is supported and its identity conveyed by the distinctive cultural practice of oral story-telling.</w:t>
      </w:r>
    </w:p>
    <w:p w14:paraId="4D712FB9" w14:textId="77777777" w:rsidR="006C0E7F" w:rsidRDefault="006C0E7F" w:rsidP="006C0E7F">
      <w:pPr>
        <w:pStyle w:val="ListParagraph"/>
        <w:tabs>
          <w:tab w:val="left" w:pos="-720"/>
        </w:tabs>
        <w:suppressAutoHyphens/>
        <w:spacing w:line="276" w:lineRule="auto"/>
        <w:jc w:val="both"/>
        <w:rPr>
          <w:rFonts w:ascii="Sylfaen" w:hAnsi="Sylfaen" w:cs="Times New Roman"/>
          <w:spacing w:val="-3"/>
          <w:sz w:val="22"/>
          <w:szCs w:val="22"/>
          <w:lang w:val="en-GB"/>
        </w:rPr>
      </w:pPr>
    </w:p>
    <w:p w14:paraId="0A40A6A6" w14:textId="77777777" w:rsidR="006C0E7F" w:rsidRDefault="006C0E7F" w:rsidP="006C0E7F">
      <w:pPr>
        <w:pStyle w:val="ListParagraph"/>
        <w:numPr>
          <w:ilvl w:val="0"/>
          <w:numId w:val="1"/>
        </w:numPr>
        <w:tabs>
          <w:tab w:val="left" w:pos="-720"/>
        </w:tabs>
        <w:suppressAutoHyphens/>
        <w:spacing w:line="276" w:lineRule="auto"/>
        <w:jc w:val="both"/>
        <w:rPr>
          <w:rFonts w:ascii="Sylfaen" w:hAnsi="Sylfaen" w:cs="Times New Roman"/>
          <w:spacing w:val="-3"/>
          <w:sz w:val="22"/>
          <w:szCs w:val="22"/>
          <w:lang w:val="en-GB"/>
        </w:rPr>
      </w:pPr>
      <w:r w:rsidRPr="006C0E7F">
        <w:rPr>
          <w:rFonts w:ascii="Sylfaen" w:hAnsi="Sylfaen" w:cs="Times New Roman"/>
          <w:spacing w:val="-3"/>
          <w:sz w:val="22"/>
          <w:szCs w:val="22"/>
          <w:lang w:val="en-GB"/>
        </w:rPr>
        <w:t>Although the form of narrative chosen by Achebe to represent the distinctiveness of the Ibo community and more particularly of Umuofia is of course the novel, he presents the Umuofian community’s self-representation in the form of the oral folk narratives which</w:t>
      </w:r>
      <w:r>
        <w:rPr>
          <w:rFonts w:ascii="Sylfaen" w:hAnsi="Sylfaen" w:cs="Times New Roman"/>
          <w:spacing w:val="-3"/>
          <w:sz w:val="22"/>
          <w:szCs w:val="22"/>
          <w:lang w:val="en-GB"/>
        </w:rPr>
        <w:t xml:space="preserve"> the reader is told</w:t>
      </w:r>
      <w:r w:rsidRPr="006C0E7F">
        <w:rPr>
          <w:rFonts w:ascii="Sylfaen" w:hAnsi="Sylfaen" w:cs="Times New Roman"/>
          <w:spacing w:val="-3"/>
          <w:sz w:val="22"/>
          <w:szCs w:val="22"/>
          <w:lang w:val="en-GB"/>
        </w:rPr>
        <w:t xml:space="preserve"> the community’s members </w:t>
      </w:r>
      <w:r>
        <w:rPr>
          <w:rFonts w:ascii="Sylfaen" w:hAnsi="Sylfaen" w:cs="Times New Roman"/>
          <w:spacing w:val="-3"/>
          <w:sz w:val="22"/>
          <w:szCs w:val="22"/>
          <w:lang w:val="en-GB"/>
        </w:rPr>
        <w:t>nightly</w:t>
      </w:r>
      <w:r w:rsidRPr="006C0E7F">
        <w:rPr>
          <w:rFonts w:ascii="Sylfaen" w:hAnsi="Sylfaen" w:cs="Times New Roman"/>
          <w:spacing w:val="-3"/>
          <w:sz w:val="22"/>
          <w:szCs w:val="22"/>
          <w:lang w:val="en-GB"/>
        </w:rPr>
        <w:t xml:space="preserve"> narrate to each other.</w:t>
      </w:r>
    </w:p>
    <w:p w14:paraId="6D45EAFF" w14:textId="77777777" w:rsidR="006C0E7F" w:rsidRPr="006C0E7F" w:rsidRDefault="006C0E7F" w:rsidP="006C0E7F">
      <w:pPr>
        <w:pStyle w:val="ListParagraph"/>
        <w:tabs>
          <w:tab w:val="left" w:pos="-720"/>
        </w:tabs>
        <w:suppressAutoHyphens/>
        <w:spacing w:line="276" w:lineRule="auto"/>
        <w:rPr>
          <w:rFonts w:ascii="Sylfaen" w:hAnsi="Sylfaen" w:cs="Times New Roman"/>
          <w:spacing w:val="-3"/>
          <w:sz w:val="22"/>
          <w:szCs w:val="22"/>
          <w:lang w:val="en-GB"/>
        </w:rPr>
      </w:pPr>
    </w:p>
    <w:p w14:paraId="2E55176C" w14:textId="77777777" w:rsidR="004E7F00" w:rsidRPr="004E7F00" w:rsidRDefault="006C0E7F" w:rsidP="006C0E7F">
      <w:pPr>
        <w:pStyle w:val="ListParagraph"/>
        <w:numPr>
          <w:ilvl w:val="0"/>
          <w:numId w:val="1"/>
        </w:numPr>
        <w:tabs>
          <w:tab w:val="left" w:pos="-720"/>
        </w:tabs>
        <w:suppressAutoHyphens/>
        <w:spacing w:line="276" w:lineRule="auto"/>
        <w:rPr>
          <w:rFonts w:ascii="Sylfaen" w:hAnsi="Sylfaen" w:cs="Times New Roman"/>
          <w:spacing w:val="-3"/>
          <w:sz w:val="22"/>
          <w:szCs w:val="22"/>
          <w:lang w:val="en-GB"/>
        </w:rPr>
      </w:pPr>
      <w:r w:rsidRPr="006C0E7F">
        <w:rPr>
          <w:rFonts w:ascii="Sylfaen" w:hAnsi="Sylfaen" w:cs="Times New Roman"/>
          <w:bCs/>
          <w:spacing w:val="-3"/>
          <w:sz w:val="22"/>
          <w:szCs w:val="22"/>
          <w:lang w:val="en-GB"/>
        </w:rPr>
        <w:t>That Ibo folktales are composed of functions or episodes which provide the structural units for a large number of combinations would seem to be borne out by what happens when Ekwefi has finished telling the tale of the great feast</w:t>
      </w:r>
      <w:r w:rsidR="004E7F00">
        <w:rPr>
          <w:rFonts w:ascii="Sylfaen" w:hAnsi="Sylfaen" w:cs="Times New Roman"/>
          <w:bCs/>
          <w:spacing w:val="-3"/>
          <w:sz w:val="22"/>
          <w:szCs w:val="22"/>
          <w:lang w:val="en-GB"/>
        </w:rPr>
        <w:t xml:space="preserve"> in the sky, in Chapter 11 of </w:t>
      </w:r>
      <w:r w:rsidR="004E7F00">
        <w:rPr>
          <w:rFonts w:ascii="Sylfaen" w:hAnsi="Sylfaen" w:cs="Times New Roman"/>
          <w:bCs/>
          <w:i/>
          <w:spacing w:val="-3"/>
          <w:sz w:val="22"/>
          <w:szCs w:val="22"/>
          <w:lang w:val="en-GB"/>
        </w:rPr>
        <w:t>Things Fall Apart</w:t>
      </w:r>
      <w:r w:rsidRPr="006C0E7F">
        <w:rPr>
          <w:rFonts w:ascii="Sylfaen" w:hAnsi="Sylfaen" w:cs="Times New Roman"/>
          <w:bCs/>
          <w:spacing w:val="-3"/>
          <w:sz w:val="22"/>
          <w:szCs w:val="22"/>
          <w:lang w:val="en-GB"/>
        </w:rPr>
        <w:t xml:space="preserve">. </w:t>
      </w:r>
    </w:p>
    <w:p w14:paraId="11705B89" w14:textId="77777777" w:rsidR="004E7F00" w:rsidRPr="004E7F00" w:rsidRDefault="004E7F00" w:rsidP="004E7F00">
      <w:pPr>
        <w:pStyle w:val="ListParagraph"/>
        <w:numPr>
          <w:ilvl w:val="1"/>
          <w:numId w:val="1"/>
        </w:numPr>
        <w:tabs>
          <w:tab w:val="left" w:pos="-720"/>
        </w:tabs>
        <w:suppressAutoHyphens/>
        <w:spacing w:line="276" w:lineRule="auto"/>
        <w:rPr>
          <w:rFonts w:ascii="Sylfaen" w:hAnsi="Sylfaen" w:cs="Times New Roman"/>
          <w:spacing w:val="-3"/>
          <w:sz w:val="22"/>
          <w:szCs w:val="22"/>
          <w:lang w:val="en-GB"/>
        </w:rPr>
      </w:pPr>
      <w:r>
        <w:rPr>
          <w:rFonts w:ascii="Sylfaen" w:hAnsi="Sylfaen" w:cs="Times New Roman"/>
          <w:bCs/>
          <w:spacing w:val="-3"/>
          <w:sz w:val="22"/>
          <w:szCs w:val="22"/>
          <w:lang w:val="en-GB"/>
        </w:rPr>
        <w:t>I</w:t>
      </w:r>
      <w:r w:rsidR="006C0E7F" w:rsidRPr="006C0E7F">
        <w:rPr>
          <w:rFonts w:ascii="Sylfaen" w:hAnsi="Sylfaen" w:cs="Times New Roman"/>
          <w:bCs/>
          <w:spacing w:val="-3"/>
          <w:sz w:val="22"/>
          <w:szCs w:val="22"/>
          <w:lang w:val="en-GB"/>
        </w:rPr>
        <w:t>t is Ezinma’s turn to tell a story</w:t>
      </w:r>
      <w:r>
        <w:rPr>
          <w:rFonts w:ascii="Sylfaen" w:hAnsi="Sylfaen" w:cs="Times New Roman"/>
          <w:bCs/>
          <w:spacing w:val="-3"/>
          <w:sz w:val="22"/>
          <w:szCs w:val="22"/>
          <w:lang w:val="en-GB"/>
        </w:rPr>
        <w:t>; s</w:t>
      </w:r>
      <w:r w:rsidR="006C0E7F" w:rsidRPr="006C0E7F">
        <w:rPr>
          <w:rFonts w:ascii="Sylfaen" w:hAnsi="Sylfaen" w:cs="Times New Roman"/>
          <w:bCs/>
          <w:spacing w:val="-3"/>
          <w:sz w:val="22"/>
          <w:szCs w:val="22"/>
          <w:lang w:val="en-GB"/>
        </w:rPr>
        <w:t xml:space="preserve">he begins, </w:t>
      </w:r>
      <w:r>
        <w:rPr>
          <w:rFonts w:ascii="Sylfaen" w:hAnsi="Sylfaen" w:cs="Times New Roman"/>
          <w:bCs/>
          <w:spacing w:val="-3"/>
          <w:sz w:val="22"/>
          <w:szCs w:val="22"/>
          <w:lang w:val="en-GB"/>
        </w:rPr>
        <w:t>‘</w:t>
      </w:r>
      <w:r w:rsidR="006C0E7F" w:rsidRPr="006C0E7F">
        <w:rPr>
          <w:rFonts w:ascii="Sylfaen" w:hAnsi="Sylfaen" w:cs="Times New Roman"/>
          <w:bCs/>
          <w:spacing w:val="-3"/>
          <w:sz w:val="22"/>
          <w:szCs w:val="22"/>
          <w:lang w:val="en-GB"/>
        </w:rPr>
        <w:t>Once upon a time, Tortoise and Cat went to wrestle against Yams</w:t>
      </w:r>
      <w:r>
        <w:rPr>
          <w:rFonts w:ascii="Sylfaen" w:hAnsi="Sylfaen" w:cs="Times New Roman"/>
          <w:bCs/>
          <w:spacing w:val="-3"/>
          <w:sz w:val="22"/>
          <w:szCs w:val="22"/>
          <w:lang w:val="en-GB"/>
        </w:rPr>
        <w:t>’</w:t>
      </w:r>
      <w:r w:rsidR="006C0E7F" w:rsidRPr="006C0E7F">
        <w:rPr>
          <w:rFonts w:ascii="Sylfaen" w:hAnsi="Sylfaen" w:cs="Times New Roman"/>
          <w:bCs/>
          <w:spacing w:val="-3"/>
          <w:sz w:val="22"/>
          <w:szCs w:val="22"/>
          <w:lang w:val="en-GB"/>
        </w:rPr>
        <w:t xml:space="preserve">, whereupon she interrupts her own narration, saying, </w:t>
      </w:r>
      <w:r>
        <w:rPr>
          <w:rFonts w:ascii="Sylfaen" w:hAnsi="Sylfaen" w:cs="Times New Roman"/>
          <w:bCs/>
          <w:spacing w:val="-3"/>
          <w:sz w:val="22"/>
          <w:szCs w:val="22"/>
          <w:lang w:val="en-GB"/>
        </w:rPr>
        <w:t>‘</w:t>
      </w:r>
      <w:r w:rsidR="006C0E7F" w:rsidRPr="006C0E7F">
        <w:rPr>
          <w:rFonts w:ascii="Sylfaen" w:hAnsi="Sylfaen" w:cs="Times New Roman"/>
          <w:bCs/>
          <w:spacing w:val="-3"/>
          <w:sz w:val="22"/>
          <w:szCs w:val="22"/>
          <w:lang w:val="en-GB"/>
        </w:rPr>
        <w:t>no, that is not the beginning</w:t>
      </w:r>
      <w:r>
        <w:rPr>
          <w:rFonts w:ascii="Sylfaen" w:hAnsi="Sylfaen" w:cs="Times New Roman"/>
          <w:bCs/>
          <w:spacing w:val="-3"/>
          <w:sz w:val="22"/>
          <w:szCs w:val="22"/>
          <w:lang w:val="en-GB"/>
        </w:rPr>
        <w:t>’</w:t>
      </w:r>
      <w:r w:rsidR="006C0E7F" w:rsidRPr="006C0E7F">
        <w:rPr>
          <w:rFonts w:ascii="Sylfaen" w:hAnsi="Sylfaen" w:cs="Times New Roman"/>
          <w:bCs/>
          <w:spacing w:val="-3"/>
          <w:sz w:val="22"/>
          <w:szCs w:val="22"/>
          <w:lang w:val="en-GB"/>
        </w:rPr>
        <w:t>. S</w:t>
      </w:r>
      <w:r w:rsidR="006C0E7F" w:rsidRPr="006C0E7F">
        <w:rPr>
          <w:rFonts w:ascii="Sylfaen" w:hAnsi="Sylfaen" w:cs="Times New Roman"/>
          <w:spacing w:val="-3"/>
          <w:sz w:val="22"/>
          <w:szCs w:val="22"/>
          <w:lang w:val="en-GB"/>
        </w:rPr>
        <w:t xml:space="preserve">he falters and, realising that she has told the wrong episode to begin her story, she </w:t>
      </w:r>
      <w:r w:rsidR="006C0E7F" w:rsidRPr="006C0E7F">
        <w:rPr>
          <w:rFonts w:ascii="Sylfaen" w:hAnsi="Sylfaen" w:cs="Times New Roman"/>
          <w:bCs/>
          <w:spacing w:val="-3"/>
          <w:sz w:val="22"/>
          <w:szCs w:val="22"/>
          <w:lang w:val="en-GB"/>
        </w:rPr>
        <w:t xml:space="preserve">corrects herself: </w:t>
      </w:r>
      <w:r>
        <w:rPr>
          <w:rFonts w:ascii="Sylfaen" w:hAnsi="Sylfaen" w:cs="Times New Roman"/>
          <w:bCs/>
          <w:spacing w:val="-3"/>
          <w:sz w:val="22"/>
          <w:szCs w:val="22"/>
          <w:lang w:val="en-GB"/>
        </w:rPr>
        <w:t>‘</w:t>
      </w:r>
      <w:r w:rsidR="006C0E7F" w:rsidRPr="006C0E7F">
        <w:rPr>
          <w:rFonts w:ascii="Sylfaen" w:hAnsi="Sylfaen" w:cs="Times New Roman"/>
          <w:bCs/>
          <w:spacing w:val="-3"/>
          <w:sz w:val="22"/>
          <w:szCs w:val="22"/>
          <w:lang w:val="en-GB"/>
        </w:rPr>
        <w:t xml:space="preserve">Once upon a time there was a great famine in the land of animals. Everybody was lean except Cat, who was fat and whose body shone as if oil was rubbed on it </w:t>
      </w:r>
      <w:r>
        <w:rPr>
          <w:rFonts w:ascii="Sylfaen" w:hAnsi="Sylfaen" w:cs="Times New Roman"/>
          <w:bCs/>
          <w:spacing w:val="-3"/>
          <w:sz w:val="22"/>
          <w:szCs w:val="22"/>
          <w:lang w:val="en-GB"/>
        </w:rPr>
        <w:t>[</w:t>
      </w:r>
      <w:r w:rsidR="006C0E7F" w:rsidRPr="006C0E7F">
        <w:rPr>
          <w:rFonts w:ascii="Sylfaen" w:hAnsi="Sylfaen" w:cs="Times New Roman"/>
          <w:bCs/>
          <w:spacing w:val="-3"/>
          <w:sz w:val="22"/>
          <w:szCs w:val="22"/>
          <w:lang w:val="en-GB"/>
        </w:rPr>
        <w:t>...</w:t>
      </w:r>
      <w:r>
        <w:rPr>
          <w:rFonts w:ascii="Sylfaen" w:hAnsi="Sylfaen" w:cs="Times New Roman"/>
          <w:bCs/>
          <w:spacing w:val="-3"/>
          <w:sz w:val="22"/>
          <w:szCs w:val="22"/>
          <w:lang w:val="en-GB"/>
        </w:rPr>
        <w:t>]’.</w:t>
      </w:r>
      <w:r w:rsidR="006C0E7F" w:rsidRPr="006C0E7F">
        <w:rPr>
          <w:rFonts w:ascii="Sylfaen" w:hAnsi="Sylfaen" w:cs="Times New Roman"/>
          <w:bCs/>
          <w:spacing w:val="-3"/>
          <w:sz w:val="22"/>
          <w:szCs w:val="22"/>
          <w:lang w:val="en-GB"/>
        </w:rPr>
        <w:t xml:space="preserve"> At this point she breaks off because ‘at that very moment’ Chielo, the priestess of Agbala, is heard prophesying about Okonkwo, and so everyone in his family listens. </w:t>
      </w:r>
    </w:p>
    <w:p w14:paraId="1E744D52" w14:textId="77777777" w:rsidR="006C0E7F" w:rsidRPr="006C0E7F" w:rsidRDefault="006C0E7F" w:rsidP="004E7F00">
      <w:pPr>
        <w:pStyle w:val="ListParagraph"/>
        <w:numPr>
          <w:ilvl w:val="1"/>
          <w:numId w:val="1"/>
        </w:numPr>
        <w:tabs>
          <w:tab w:val="left" w:pos="-720"/>
        </w:tabs>
        <w:suppressAutoHyphens/>
        <w:spacing w:line="276" w:lineRule="auto"/>
        <w:rPr>
          <w:rFonts w:ascii="Sylfaen" w:hAnsi="Sylfaen" w:cs="Times New Roman"/>
          <w:spacing w:val="-3"/>
          <w:sz w:val="22"/>
          <w:szCs w:val="22"/>
          <w:lang w:val="en-GB"/>
        </w:rPr>
      </w:pPr>
      <w:r w:rsidRPr="006C0E7F">
        <w:rPr>
          <w:rFonts w:ascii="Sylfaen" w:hAnsi="Sylfaen" w:cs="Times New Roman"/>
          <w:bCs/>
          <w:spacing w:val="-3"/>
          <w:sz w:val="22"/>
          <w:szCs w:val="22"/>
          <w:lang w:val="en-GB"/>
        </w:rPr>
        <w:t>We do not know where in the sequence of events that were to have followed upon Ezinma’s introduction of the famine story, would have appeared the episode in which Tortoise and Cat go to wrestle against Yams.</w:t>
      </w:r>
      <w:r w:rsidRPr="006C0E7F">
        <w:rPr>
          <w:rFonts w:ascii="Sylfaen" w:hAnsi="Sylfaen" w:cs="Times New Roman"/>
          <w:spacing w:val="-3"/>
          <w:sz w:val="22"/>
          <w:szCs w:val="22"/>
          <w:lang w:val="en-GB"/>
        </w:rPr>
        <w:t xml:space="preserve"> But this little, apparently inconsequential detail of the novel illustrates the way in which the elements of oral folktales combine to produce the story of a folktale. W</w:t>
      </w:r>
      <w:r w:rsidRPr="006C0E7F">
        <w:rPr>
          <w:rFonts w:ascii="Sylfaen" w:hAnsi="Sylfaen" w:cs="Times New Roman"/>
          <w:bCs/>
          <w:spacing w:val="-3"/>
          <w:sz w:val="22"/>
          <w:szCs w:val="22"/>
          <w:lang w:val="en-GB"/>
        </w:rPr>
        <w:t>e get a sense, in support of Vladimir Propp’s theory, that these folk stories are composed of segments that serve particular functions.</w:t>
      </w:r>
      <w:r w:rsidRPr="006C0E7F">
        <w:rPr>
          <w:rFonts w:ascii="Sylfaen" w:hAnsi="Sylfaen" w:cs="Times New Roman"/>
          <w:spacing w:val="-3"/>
          <w:sz w:val="22"/>
          <w:szCs w:val="22"/>
          <w:lang w:val="en-GB"/>
        </w:rPr>
        <w:t xml:space="preserve"> Not all combinations are permissible or even possible, as Ezinma’s correction shows; </w:t>
      </w:r>
      <w:r w:rsidRPr="006C0E7F">
        <w:rPr>
          <w:rFonts w:ascii="Sylfaen" w:hAnsi="Sylfaen" w:cs="Times New Roman"/>
          <w:bCs/>
          <w:spacing w:val="-3"/>
          <w:sz w:val="22"/>
          <w:szCs w:val="22"/>
          <w:lang w:val="en-GB"/>
        </w:rPr>
        <w:t>we sense that it is felt by those who tell the narratives that there is a right</w:t>
      </w:r>
      <w:r w:rsidR="004E7F00">
        <w:rPr>
          <w:rFonts w:ascii="Sylfaen" w:hAnsi="Sylfaen" w:cs="Times New Roman"/>
          <w:bCs/>
          <w:spacing w:val="-3"/>
          <w:sz w:val="22"/>
          <w:szCs w:val="22"/>
          <w:lang w:val="en-GB"/>
        </w:rPr>
        <w:t xml:space="preserve"> order</w:t>
      </w:r>
      <w:r w:rsidRPr="006C0E7F">
        <w:rPr>
          <w:rFonts w:ascii="Sylfaen" w:hAnsi="Sylfaen" w:cs="Times New Roman"/>
          <w:bCs/>
          <w:spacing w:val="-3"/>
          <w:sz w:val="22"/>
          <w:szCs w:val="22"/>
          <w:lang w:val="en-GB"/>
        </w:rPr>
        <w:t xml:space="preserve"> in which the segments or functions may combine</w:t>
      </w:r>
      <w:r w:rsidR="004E7F00">
        <w:rPr>
          <w:rFonts w:ascii="Sylfaen" w:hAnsi="Sylfaen" w:cs="Times New Roman"/>
          <w:bCs/>
          <w:spacing w:val="-3"/>
          <w:sz w:val="22"/>
          <w:szCs w:val="22"/>
          <w:lang w:val="en-GB"/>
        </w:rPr>
        <w:t>, and this order is chronological</w:t>
      </w:r>
      <w:r w:rsidRPr="006C0E7F">
        <w:rPr>
          <w:rFonts w:ascii="Sylfaen" w:hAnsi="Sylfaen" w:cs="Times New Roman"/>
          <w:bCs/>
          <w:spacing w:val="-3"/>
          <w:sz w:val="22"/>
          <w:szCs w:val="22"/>
          <w:lang w:val="en-GB"/>
        </w:rPr>
        <w:t>.</w:t>
      </w:r>
      <w:r w:rsidRPr="006C0E7F">
        <w:rPr>
          <w:rFonts w:ascii="Sylfaen" w:hAnsi="Sylfaen" w:cs="Times New Roman"/>
          <w:spacing w:val="-3"/>
          <w:sz w:val="22"/>
          <w:szCs w:val="22"/>
          <w:lang w:val="en-GB"/>
        </w:rPr>
        <w:t xml:space="preserve"> But her mistake demonstrates the facility with which story elements may hypothetically be combined and recombined in different orders.</w:t>
      </w:r>
    </w:p>
    <w:p w14:paraId="6EC6FF41" w14:textId="77777777" w:rsidR="00615372" w:rsidRPr="006C0E7F" w:rsidRDefault="00615372" w:rsidP="006C0E7F">
      <w:pPr>
        <w:tabs>
          <w:tab w:val="left" w:pos="-720"/>
        </w:tabs>
        <w:suppressAutoHyphens/>
        <w:spacing w:line="276" w:lineRule="auto"/>
        <w:jc w:val="both"/>
        <w:rPr>
          <w:rFonts w:ascii="Sylfaen" w:hAnsi="Sylfaen" w:cs="Times New Roman"/>
          <w:spacing w:val="-3"/>
          <w:sz w:val="22"/>
          <w:szCs w:val="22"/>
          <w:lang w:val="en-GB"/>
        </w:rPr>
      </w:pPr>
    </w:p>
    <w:p w14:paraId="633B50DB" w14:textId="77777777" w:rsidR="00431B7A" w:rsidRDefault="00E35D85" w:rsidP="00E35D85">
      <w:pPr>
        <w:pStyle w:val="ListParagraph"/>
        <w:widowControl/>
        <w:numPr>
          <w:ilvl w:val="0"/>
          <w:numId w:val="1"/>
        </w:numPr>
        <w:suppressAutoHyphens/>
        <w:spacing w:line="276" w:lineRule="auto"/>
        <w:ind w:left="714" w:hanging="357"/>
        <w:rPr>
          <w:rFonts w:ascii="Sylfaen" w:hAnsi="Sylfaen" w:cs="Times New Roman"/>
          <w:spacing w:val="-3"/>
          <w:sz w:val="22"/>
          <w:szCs w:val="22"/>
          <w:lang w:val="en-GB"/>
        </w:rPr>
      </w:pPr>
      <w:r w:rsidRPr="00E35D85">
        <w:rPr>
          <w:rFonts w:ascii="Sylfaen" w:hAnsi="Sylfaen" w:cs="Times New Roman"/>
          <w:spacing w:val="-3"/>
          <w:sz w:val="22"/>
          <w:szCs w:val="22"/>
          <w:lang w:val="en-GB"/>
        </w:rPr>
        <w:t xml:space="preserve">The story of </w:t>
      </w:r>
      <w:r>
        <w:rPr>
          <w:rFonts w:ascii="Sylfaen" w:hAnsi="Sylfaen" w:cs="Times New Roman"/>
          <w:spacing w:val="-3"/>
          <w:sz w:val="22"/>
          <w:szCs w:val="22"/>
          <w:lang w:val="en-GB"/>
        </w:rPr>
        <w:t>T</w:t>
      </w:r>
      <w:r w:rsidRPr="00E35D85">
        <w:rPr>
          <w:rFonts w:ascii="Sylfaen" w:hAnsi="Sylfaen" w:cs="Times New Roman"/>
          <w:spacing w:val="-3"/>
          <w:sz w:val="22"/>
          <w:szCs w:val="22"/>
          <w:lang w:val="en-GB"/>
        </w:rPr>
        <w:t>ortoise</w:t>
      </w:r>
      <w:r>
        <w:rPr>
          <w:rFonts w:ascii="Sylfaen" w:hAnsi="Sylfaen" w:cs="Times New Roman"/>
          <w:spacing w:val="-3"/>
          <w:sz w:val="22"/>
          <w:szCs w:val="22"/>
          <w:lang w:val="en-GB"/>
        </w:rPr>
        <w:t xml:space="preserve"> and the feast in the sky </w:t>
      </w:r>
      <w:r w:rsidRPr="00E35D85">
        <w:rPr>
          <w:rFonts w:ascii="Sylfaen" w:hAnsi="Sylfaen" w:cs="Times New Roman"/>
          <w:spacing w:val="-3"/>
          <w:sz w:val="22"/>
          <w:szCs w:val="22"/>
          <w:lang w:val="en-GB"/>
        </w:rPr>
        <w:t>is</w:t>
      </w:r>
      <w:r>
        <w:rPr>
          <w:rFonts w:ascii="Sylfaen" w:hAnsi="Sylfaen" w:cs="Times New Roman"/>
          <w:spacing w:val="-3"/>
          <w:sz w:val="22"/>
          <w:szCs w:val="22"/>
          <w:lang w:val="en-GB"/>
        </w:rPr>
        <w:t xml:space="preserve"> told with </w:t>
      </w:r>
      <w:r w:rsidR="00431B7A">
        <w:rPr>
          <w:rFonts w:ascii="Sylfaen" w:hAnsi="Sylfaen" w:cs="Times New Roman"/>
          <w:spacing w:val="-3"/>
          <w:sz w:val="22"/>
          <w:szCs w:val="22"/>
          <w:lang w:val="en-GB"/>
        </w:rPr>
        <w:t xml:space="preserve">a </w:t>
      </w:r>
      <w:r>
        <w:rPr>
          <w:rFonts w:ascii="Sylfaen" w:hAnsi="Sylfaen" w:cs="Times New Roman"/>
          <w:spacing w:val="-3"/>
          <w:sz w:val="22"/>
          <w:szCs w:val="22"/>
          <w:lang w:val="en-GB"/>
        </w:rPr>
        <w:t>skill</w:t>
      </w:r>
      <w:r w:rsidR="00431B7A">
        <w:rPr>
          <w:rFonts w:ascii="Sylfaen" w:hAnsi="Sylfaen" w:cs="Times New Roman"/>
          <w:spacing w:val="-3"/>
          <w:sz w:val="22"/>
          <w:szCs w:val="22"/>
          <w:lang w:val="en-GB"/>
        </w:rPr>
        <w:t xml:space="preserve"> that extends to irony and humour</w:t>
      </w:r>
      <w:r>
        <w:rPr>
          <w:rFonts w:ascii="Sylfaen" w:hAnsi="Sylfaen" w:cs="Times New Roman"/>
          <w:spacing w:val="-3"/>
          <w:sz w:val="22"/>
          <w:szCs w:val="22"/>
          <w:lang w:val="en-GB"/>
        </w:rPr>
        <w:t>.</w:t>
      </w:r>
      <w:r w:rsidRPr="00E35D85">
        <w:rPr>
          <w:rFonts w:ascii="Sylfaen" w:hAnsi="Sylfaen" w:cs="Times New Roman"/>
          <w:spacing w:val="-3"/>
          <w:sz w:val="22"/>
          <w:szCs w:val="22"/>
          <w:lang w:val="en-GB"/>
        </w:rPr>
        <w:t xml:space="preserve"> The skill belongs to Ekwefi, to her mother</w:t>
      </w:r>
      <w:r>
        <w:rPr>
          <w:rFonts w:ascii="Sylfaen" w:hAnsi="Sylfaen" w:cs="Times New Roman"/>
          <w:spacing w:val="-3"/>
          <w:sz w:val="22"/>
          <w:szCs w:val="22"/>
          <w:lang w:val="en-GB"/>
        </w:rPr>
        <w:t>,</w:t>
      </w:r>
      <w:r w:rsidRPr="00E35D85">
        <w:rPr>
          <w:rFonts w:ascii="Sylfaen" w:hAnsi="Sylfaen" w:cs="Times New Roman"/>
          <w:spacing w:val="-3"/>
          <w:sz w:val="22"/>
          <w:szCs w:val="22"/>
          <w:lang w:val="en-GB"/>
        </w:rPr>
        <w:t xml:space="preserve"> who had told her the stories, and</w:t>
      </w:r>
      <w:r>
        <w:rPr>
          <w:rFonts w:ascii="Sylfaen" w:hAnsi="Sylfaen" w:cs="Times New Roman"/>
          <w:spacing w:val="-3"/>
          <w:sz w:val="22"/>
          <w:szCs w:val="22"/>
          <w:lang w:val="en-GB"/>
        </w:rPr>
        <w:t xml:space="preserve"> to</w:t>
      </w:r>
      <w:r w:rsidRPr="00E35D85">
        <w:rPr>
          <w:rFonts w:ascii="Sylfaen" w:hAnsi="Sylfaen" w:cs="Times New Roman"/>
          <w:spacing w:val="-3"/>
          <w:sz w:val="22"/>
          <w:szCs w:val="22"/>
          <w:lang w:val="en-GB"/>
        </w:rPr>
        <w:t xml:space="preserve"> her grandmother, and so on. The continuity of story form through the generations replicates the continuity of community through time. </w:t>
      </w:r>
    </w:p>
    <w:p w14:paraId="7599BF4A" w14:textId="77777777" w:rsidR="00431B7A" w:rsidRDefault="00431B7A" w:rsidP="00431B7A">
      <w:pPr>
        <w:pStyle w:val="ListParagraph"/>
        <w:widowControl/>
        <w:suppressAutoHyphens/>
        <w:spacing w:line="276" w:lineRule="auto"/>
        <w:ind w:left="714"/>
        <w:rPr>
          <w:rFonts w:ascii="Sylfaen" w:hAnsi="Sylfaen" w:cs="Times New Roman"/>
          <w:spacing w:val="-3"/>
          <w:sz w:val="22"/>
          <w:szCs w:val="22"/>
          <w:lang w:val="en-GB"/>
        </w:rPr>
      </w:pPr>
    </w:p>
    <w:p w14:paraId="264C8301" w14:textId="77777777" w:rsidR="00431B7A" w:rsidRDefault="00E35D85" w:rsidP="00E35D85">
      <w:pPr>
        <w:pStyle w:val="ListParagraph"/>
        <w:widowControl/>
        <w:numPr>
          <w:ilvl w:val="0"/>
          <w:numId w:val="1"/>
        </w:numPr>
        <w:suppressAutoHyphens/>
        <w:spacing w:line="276" w:lineRule="auto"/>
        <w:ind w:left="714" w:hanging="357"/>
        <w:rPr>
          <w:rFonts w:ascii="Sylfaen" w:hAnsi="Sylfaen" w:cs="Times New Roman"/>
          <w:spacing w:val="-3"/>
          <w:sz w:val="22"/>
          <w:szCs w:val="22"/>
          <w:lang w:val="en-GB"/>
        </w:rPr>
      </w:pPr>
      <w:r w:rsidRPr="00E35D85">
        <w:rPr>
          <w:rFonts w:ascii="Sylfaen" w:hAnsi="Sylfaen" w:cs="Times New Roman"/>
          <w:spacing w:val="-3"/>
          <w:sz w:val="22"/>
          <w:szCs w:val="22"/>
          <w:lang w:val="en-GB"/>
        </w:rPr>
        <w:t xml:space="preserve">The skill with which the event involving the priestess of Agbala, which immediately follows this oral story-telling, is however entirely that of the novel’s extradiegetic narrator. </w:t>
      </w:r>
    </w:p>
    <w:p w14:paraId="604A806C" w14:textId="77777777" w:rsidR="00431B7A" w:rsidRDefault="00E35D85" w:rsidP="00431B7A">
      <w:pPr>
        <w:pStyle w:val="ListParagraph"/>
        <w:widowControl/>
        <w:numPr>
          <w:ilvl w:val="1"/>
          <w:numId w:val="1"/>
        </w:numPr>
        <w:suppressAutoHyphens/>
        <w:spacing w:line="276" w:lineRule="auto"/>
        <w:rPr>
          <w:rFonts w:ascii="Sylfaen" w:hAnsi="Sylfaen" w:cs="Times New Roman"/>
          <w:spacing w:val="-3"/>
          <w:sz w:val="22"/>
          <w:szCs w:val="22"/>
          <w:lang w:val="en-GB"/>
        </w:rPr>
      </w:pPr>
      <w:r w:rsidRPr="00E35D85">
        <w:rPr>
          <w:rFonts w:ascii="Sylfaen" w:hAnsi="Sylfaen" w:cs="Times New Roman"/>
          <w:spacing w:val="-3"/>
          <w:sz w:val="22"/>
          <w:szCs w:val="22"/>
          <w:lang w:val="en-GB"/>
        </w:rPr>
        <w:t xml:space="preserve">The psychological drama of Ekwefi's anxious pursuit of the priestess who carries her only daughter is indebted to a narrative form which derives from a different culture: the novel. </w:t>
      </w:r>
    </w:p>
    <w:p w14:paraId="252D9EE1" w14:textId="77777777" w:rsidR="00431B7A" w:rsidRDefault="00E35D85" w:rsidP="00431B7A">
      <w:pPr>
        <w:pStyle w:val="ListParagraph"/>
        <w:widowControl/>
        <w:numPr>
          <w:ilvl w:val="1"/>
          <w:numId w:val="1"/>
        </w:numPr>
        <w:suppressAutoHyphens/>
        <w:spacing w:line="276" w:lineRule="auto"/>
        <w:rPr>
          <w:rFonts w:ascii="Sylfaen" w:hAnsi="Sylfaen" w:cs="Times New Roman"/>
          <w:spacing w:val="-3"/>
          <w:sz w:val="22"/>
          <w:szCs w:val="22"/>
          <w:lang w:val="en-GB"/>
        </w:rPr>
      </w:pPr>
      <w:r w:rsidRPr="00E35D85">
        <w:rPr>
          <w:rFonts w:ascii="Sylfaen" w:hAnsi="Sylfaen" w:cs="Times New Roman"/>
          <w:spacing w:val="-3"/>
          <w:sz w:val="22"/>
          <w:szCs w:val="22"/>
          <w:lang w:val="en-GB"/>
        </w:rPr>
        <w:t xml:space="preserve">The episode employs the novelistic technique of </w:t>
      </w:r>
      <w:r w:rsidRPr="00431B7A">
        <w:rPr>
          <w:rFonts w:ascii="Sylfaen" w:hAnsi="Sylfaen" w:cs="Times New Roman"/>
          <w:i/>
          <w:spacing w:val="-3"/>
          <w:sz w:val="22"/>
          <w:szCs w:val="22"/>
          <w:lang w:val="en-GB"/>
        </w:rPr>
        <w:t>delay</w:t>
      </w:r>
      <w:r w:rsidRPr="00E35D85">
        <w:rPr>
          <w:rFonts w:ascii="Sylfaen" w:hAnsi="Sylfaen" w:cs="Times New Roman"/>
          <w:spacing w:val="-3"/>
          <w:sz w:val="22"/>
          <w:szCs w:val="22"/>
          <w:lang w:val="en-GB"/>
        </w:rPr>
        <w:t xml:space="preserve">, in order to create the taught suspense required by the emotional intensity of Ekwefi’s state of mind. </w:t>
      </w:r>
    </w:p>
    <w:p w14:paraId="6234E9F0" w14:textId="77777777" w:rsidR="00431B7A" w:rsidRDefault="00E35D85" w:rsidP="00431B7A">
      <w:pPr>
        <w:pStyle w:val="ListParagraph"/>
        <w:widowControl/>
        <w:numPr>
          <w:ilvl w:val="1"/>
          <w:numId w:val="1"/>
        </w:numPr>
        <w:suppressAutoHyphens/>
        <w:spacing w:line="276" w:lineRule="auto"/>
        <w:rPr>
          <w:rFonts w:ascii="Sylfaen" w:hAnsi="Sylfaen" w:cs="Times New Roman"/>
          <w:spacing w:val="-3"/>
          <w:sz w:val="22"/>
          <w:szCs w:val="22"/>
          <w:lang w:val="en-GB"/>
        </w:rPr>
      </w:pPr>
      <w:r w:rsidRPr="00E35D85">
        <w:rPr>
          <w:rFonts w:ascii="Sylfaen" w:hAnsi="Sylfaen" w:cs="Times New Roman"/>
          <w:spacing w:val="-3"/>
          <w:sz w:val="22"/>
          <w:szCs w:val="22"/>
          <w:lang w:val="en-GB"/>
        </w:rPr>
        <w:t xml:space="preserve">The skill possessed by the narrator is however both novelistic </w:t>
      </w:r>
      <w:r w:rsidRPr="00E35D85">
        <w:rPr>
          <w:rFonts w:ascii="Sylfaen" w:hAnsi="Sylfaen" w:cs="Times New Roman"/>
          <w:i/>
          <w:iCs/>
          <w:spacing w:val="-3"/>
          <w:sz w:val="22"/>
          <w:szCs w:val="22"/>
          <w:lang w:val="en-GB"/>
        </w:rPr>
        <w:t>and</w:t>
      </w:r>
      <w:r w:rsidRPr="00E35D85">
        <w:rPr>
          <w:rFonts w:ascii="Sylfaen" w:hAnsi="Sylfaen" w:cs="Times New Roman"/>
          <w:spacing w:val="-3"/>
          <w:sz w:val="22"/>
          <w:szCs w:val="22"/>
          <w:lang w:val="en-GB"/>
        </w:rPr>
        <w:t xml:space="preserve"> as a writer of oral narratives. </w:t>
      </w:r>
    </w:p>
    <w:p w14:paraId="22FF91FA" w14:textId="77777777" w:rsidR="00431B7A" w:rsidRDefault="00431B7A" w:rsidP="00431B7A">
      <w:pPr>
        <w:pStyle w:val="ListParagraph"/>
        <w:widowControl/>
        <w:numPr>
          <w:ilvl w:val="1"/>
          <w:numId w:val="1"/>
        </w:numPr>
        <w:suppressAutoHyphens/>
        <w:spacing w:line="276" w:lineRule="auto"/>
        <w:rPr>
          <w:rFonts w:ascii="Sylfaen" w:hAnsi="Sylfaen" w:cs="Times New Roman"/>
          <w:spacing w:val="-3"/>
          <w:sz w:val="22"/>
          <w:szCs w:val="22"/>
          <w:lang w:val="en-GB"/>
        </w:rPr>
      </w:pPr>
      <w:r>
        <w:rPr>
          <w:rFonts w:ascii="Sylfaen" w:hAnsi="Sylfaen" w:cs="Times New Roman"/>
          <w:spacing w:val="-3"/>
          <w:sz w:val="22"/>
          <w:szCs w:val="22"/>
          <w:lang w:val="en-GB"/>
        </w:rPr>
        <w:t>T</w:t>
      </w:r>
      <w:r w:rsidR="00E35D85" w:rsidRPr="00E35D85">
        <w:rPr>
          <w:rFonts w:ascii="Sylfaen" w:hAnsi="Sylfaen" w:cs="Times New Roman"/>
          <w:spacing w:val="-3"/>
          <w:sz w:val="22"/>
          <w:szCs w:val="22"/>
          <w:lang w:val="en-GB"/>
        </w:rPr>
        <w:t xml:space="preserve">he provenance of much of the material for the novel is oral as opposed to textual in origin, and oral narratives, not having a written text, tend to manipulate the relations between text and story less than modern fiction does. The narrator deftly combines events in the way an oral story-teller would. The combinations of events are often characterised by brisk reported transitions, which reflect the art of the oral story-teller. </w:t>
      </w:r>
    </w:p>
    <w:p w14:paraId="418FEBFA" w14:textId="77777777" w:rsidR="00E35D85" w:rsidRPr="00E35D85" w:rsidRDefault="00E35D85" w:rsidP="00431B7A">
      <w:pPr>
        <w:pStyle w:val="ListParagraph"/>
        <w:widowControl/>
        <w:numPr>
          <w:ilvl w:val="1"/>
          <w:numId w:val="1"/>
        </w:numPr>
        <w:suppressAutoHyphens/>
        <w:spacing w:line="276" w:lineRule="auto"/>
        <w:rPr>
          <w:rFonts w:ascii="Sylfaen" w:hAnsi="Sylfaen" w:cs="Times New Roman"/>
          <w:spacing w:val="-3"/>
          <w:sz w:val="22"/>
          <w:szCs w:val="22"/>
          <w:lang w:val="en-GB"/>
        </w:rPr>
      </w:pPr>
      <w:r w:rsidRPr="00E35D85">
        <w:rPr>
          <w:rFonts w:ascii="Sylfaen" w:hAnsi="Sylfaen" w:cs="Times New Roman"/>
          <w:spacing w:val="-3"/>
          <w:sz w:val="22"/>
          <w:szCs w:val="22"/>
          <w:lang w:val="en-GB"/>
        </w:rPr>
        <w:t>The narrator, who is for the most part implicit and uninvolved in the story which he tells, is in a sense an editor of stories not themselves novelistic but which are shaped by a novelist’s eye for design.</w:t>
      </w:r>
    </w:p>
    <w:p w14:paraId="495CAC96" w14:textId="77777777" w:rsidR="00431B7A" w:rsidRPr="00431B7A" w:rsidRDefault="00431B7A" w:rsidP="00431B7A">
      <w:pPr>
        <w:pStyle w:val="ListParagraph"/>
        <w:widowControl/>
        <w:suppressAutoHyphens/>
        <w:spacing w:line="276" w:lineRule="auto"/>
        <w:jc w:val="both"/>
        <w:rPr>
          <w:rFonts w:ascii="Sylfaen" w:hAnsi="Sylfaen" w:cs="Times New Roman"/>
          <w:spacing w:val="-3"/>
          <w:sz w:val="22"/>
          <w:szCs w:val="22"/>
          <w:lang w:val="en-GB"/>
        </w:rPr>
      </w:pPr>
    </w:p>
    <w:p w14:paraId="0355DD5F" w14:textId="77777777" w:rsidR="00431B7A" w:rsidRDefault="00615372" w:rsidP="006C0E7F">
      <w:pPr>
        <w:pStyle w:val="ListParagraph"/>
        <w:widowControl/>
        <w:numPr>
          <w:ilvl w:val="0"/>
          <w:numId w:val="1"/>
        </w:numPr>
        <w:suppressAutoHyphens/>
        <w:spacing w:line="276" w:lineRule="auto"/>
        <w:jc w:val="both"/>
        <w:rPr>
          <w:rFonts w:ascii="Sylfaen" w:hAnsi="Sylfaen" w:cs="Times New Roman"/>
          <w:spacing w:val="-3"/>
          <w:sz w:val="22"/>
          <w:szCs w:val="22"/>
          <w:lang w:val="en-GB"/>
        </w:rPr>
      </w:pPr>
      <w:r w:rsidRPr="006C0E7F">
        <w:rPr>
          <w:rFonts w:ascii="Sylfaen" w:hAnsi="Sylfaen" w:cs="Times New Roman"/>
          <w:i/>
          <w:iCs/>
          <w:spacing w:val="-3"/>
          <w:sz w:val="22"/>
          <w:szCs w:val="22"/>
          <w:lang w:val="en-GB"/>
        </w:rPr>
        <w:t>Things Fall Apart</w:t>
      </w:r>
      <w:r w:rsidRPr="006C0E7F">
        <w:rPr>
          <w:rFonts w:ascii="Sylfaen" w:hAnsi="Sylfaen" w:cs="Times New Roman"/>
          <w:spacing w:val="-3"/>
          <w:sz w:val="22"/>
          <w:szCs w:val="22"/>
          <w:lang w:val="en-GB"/>
        </w:rPr>
        <w:t xml:space="preserve"> is a post-colonial novel, which emerged out of the changing political climate of the lands around the Congo in West Africa. </w:t>
      </w:r>
    </w:p>
    <w:p w14:paraId="101A480D" w14:textId="77777777" w:rsidR="00431B7A" w:rsidRDefault="00615372" w:rsidP="00431B7A">
      <w:pPr>
        <w:pStyle w:val="ListParagraph"/>
        <w:widowControl/>
        <w:numPr>
          <w:ilvl w:val="1"/>
          <w:numId w:val="1"/>
        </w:numPr>
        <w:suppressAutoHyphens/>
        <w:spacing w:line="276" w:lineRule="auto"/>
        <w:jc w:val="both"/>
        <w:rPr>
          <w:rFonts w:ascii="Sylfaen" w:hAnsi="Sylfaen" w:cs="Times New Roman"/>
          <w:spacing w:val="-3"/>
          <w:sz w:val="22"/>
          <w:szCs w:val="22"/>
          <w:lang w:val="en-GB"/>
        </w:rPr>
      </w:pPr>
      <w:r w:rsidRPr="006C0E7F">
        <w:rPr>
          <w:rFonts w:ascii="Sylfaen" w:hAnsi="Sylfaen" w:cs="Times New Roman"/>
          <w:spacing w:val="-3"/>
          <w:sz w:val="22"/>
          <w:szCs w:val="22"/>
          <w:lang w:val="en-GB"/>
        </w:rPr>
        <w:t xml:space="preserve">The fictional narrative traces the effects of early contact with white colonisers on the community of the Ibo. </w:t>
      </w:r>
    </w:p>
    <w:p w14:paraId="5B4AD996" w14:textId="77777777" w:rsidR="00431B7A" w:rsidRDefault="00431B7A" w:rsidP="00431B7A">
      <w:pPr>
        <w:pStyle w:val="ListParagraph"/>
        <w:widowControl/>
        <w:numPr>
          <w:ilvl w:val="1"/>
          <w:numId w:val="1"/>
        </w:numPr>
        <w:suppressAutoHyphens/>
        <w:spacing w:line="276" w:lineRule="auto"/>
        <w:jc w:val="both"/>
        <w:rPr>
          <w:rFonts w:ascii="Sylfaen" w:hAnsi="Sylfaen" w:cs="Times New Roman"/>
          <w:spacing w:val="-3"/>
          <w:sz w:val="22"/>
          <w:szCs w:val="22"/>
          <w:lang w:val="en-GB"/>
        </w:rPr>
      </w:pPr>
      <w:r>
        <w:rPr>
          <w:rFonts w:ascii="Sylfaen" w:hAnsi="Sylfaen" w:cs="Times New Roman"/>
          <w:spacing w:val="-3"/>
          <w:sz w:val="22"/>
          <w:szCs w:val="22"/>
          <w:lang w:val="en-GB"/>
        </w:rPr>
        <w:t>T</w:t>
      </w:r>
      <w:r w:rsidR="00615372" w:rsidRPr="006C0E7F">
        <w:rPr>
          <w:rFonts w:ascii="Sylfaen" w:hAnsi="Sylfaen" w:cs="Times New Roman"/>
          <w:spacing w:val="-3"/>
          <w:sz w:val="22"/>
          <w:szCs w:val="22"/>
          <w:lang w:val="en-GB"/>
        </w:rPr>
        <w:t xml:space="preserve">he novel was published in 1959, the year after the establishment of Nigeria’s independence from Britain as a nation. </w:t>
      </w:r>
    </w:p>
    <w:p w14:paraId="618A388A" w14:textId="77777777" w:rsidR="00615372" w:rsidRPr="006C0E7F" w:rsidRDefault="00615372" w:rsidP="00431B7A">
      <w:pPr>
        <w:pStyle w:val="ListParagraph"/>
        <w:widowControl/>
        <w:numPr>
          <w:ilvl w:val="1"/>
          <w:numId w:val="1"/>
        </w:numPr>
        <w:suppressAutoHyphens/>
        <w:spacing w:line="276" w:lineRule="auto"/>
        <w:jc w:val="both"/>
        <w:rPr>
          <w:rFonts w:ascii="Sylfaen" w:hAnsi="Sylfaen" w:cs="Times New Roman"/>
          <w:spacing w:val="-3"/>
          <w:sz w:val="22"/>
          <w:szCs w:val="22"/>
          <w:lang w:val="en-GB"/>
        </w:rPr>
      </w:pPr>
      <w:r w:rsidRPr="006C0E7F">
        <w:rPr>
          <w:rFonts w:ascii="Sylfaen" w:hAnsi="Sylfaen" w:cs="Times New Roman"/>
          <w:spacing w:val="-3"/>
          <w:sz w:val="22"/>
          <w:szCs w:val="22"/>
          <w:lang w:val="en-GB"/>
        </w:rPr>
        <w:t>In considering the transition from Ibo community to ‘modern’ society in the transformation of Nigeria, we can relate ideas about both of these forms of bond between people – community and so</w:t>
      </w:r>
      <w:r w:rsidR="00431B7A">
        <w:rPr>
          <w:rFonts w:ascii="Sylfaen" w:hAnsi="Sylfaen" w:cs="Times New Roman"/>
          <w:spacing w:val="-3"/>
          <w:sz w:val="22"/>
          <w:szCs w:val="22"/>
          <w:lang w:val="en-GB"/>
        </w:rPr>
        <w:t>ciety – to ideas of nationhood.</w:t>
      </w:r>
    </w:p>
    <w:p w14:paraId="0EA7F94D" w14:textId="77777777" w:rsidR="00615372" w:rsidRPr="006C0E7F" w:rsidRDefault="00615372" w:rsidP="006C0E7F">
      <w:pPr>
        <w:tabs>
          <w:tab w:val="left" w:pos="-720"/>
        </w:tabs>
        <w:suppressAutoHyphens/>
        <w:spacing w:line="276" w:lineRule="auto"/>
        <w:jc w:val="both"/>
        <w:rPr>
          <w:rFonts w:ascii="Sylfaen" w:hAnsi="Sylfaen" w:cs="Times New Roman"/>
          <w:b/>
          <w:spacing w:val="-3"/>
          <w:sz w:val="22"/>
          <w:szCs w:val="22"/>
          <w:lang w:val="en-GB"/>
        </w:rPr>
      </w:pPr>
    </w:p>
    <w:p w14:paraId="5D13B96A" w14:textId="77777777" w:rsidR="00615372" w:rsidRPr="006C0E7F" w:rsidRDefault="00615372" w:rsidP="006C0E7F">
      <w:pPr>
        <w:pStyle w:val="ListParagraph"/>
        <w:numPr>
          <w:ilvl w:val="0"/>
          <w:numId w:val="1"/>
        </w:numPr>
        <w:tabs>
          <w:tab w:val="left" w:pos="-720"/>
        </w:tabs>
        <w:suppressAutoHyphens/>
        <w:spacing w:line="276" w:lineRule="auto"/>
        <w:jc w:val="both"/>
        <w:rPr>
          <w:rFonts w:ascii="Sylfaen" w:hAnsi="Sylfaen" w:cs="Times New Roman"/>
          <w:spacing w:val="-3"/>
          <w:sz w:val="22"/>
          <w:szCs w:val="22"/>
          <w:lang w:val="en-GB"/>
        </w:rPr>
      </w:pPr>
      <w:r w:rsidRPr="006C0E7F">
        <w:rPr>
          <w:rFonts w:ascii="Sylfaen" w:hAnsi="Sylfaen" w:cs="Times New Roman"/>
          <w:spacing w:val="-3"/>
          <w:sz w:val="22"/>
          <w:szCs w:val="22"/>
          <w:lang w:val="en-GB"/>
        </w:rPr>
        <w:t xml:space="preserve">Ferdinand Tönnie, </w:t>
      </w:r>
      <w:r w:rsidRPr="006C0E7F">
        <w:rPr>
          <w:rFonts w:ascii="Sylfaen" w:hAnsi="Sylfaen" w:cs="Times New Roman"/>
          <w:i/>
          <w:iCs/>
          <w:spacing w:val="-3"/>
          <w:sz w:val="22"/>
          <w:szCs w:val="22"/>
          <w:lang w:val="en-GB"/>
        </w:rPr>
        <w:t>Community and Society</w:t>
      </w:r>
      <w:r w:rsidRPr="006C0E7F">
        <w:rPr>
          <w:rFonts w:ascii="Sylfaen" w:hAnsi="Sylfaen" w:cs="Times New Roman"/>
          <w:spacing w:val="-3"/>
          <w:sz w:val="22"/>
          <w:szCs w:val="22"/>
          <w:lang w:val="en-GB"/>
        </w:rPr>
        <w:t xml:space="preserve"> (1887): the </w:t>
      </w:r>
      <w:r w:rsidRPr="00431B7A">
        <w:rPr>
          <w:rFonts w:ascii="Sylfaen" w:hAnsi="Sylfaen" w:cs="Times New Roman"/>
          <w:bCs/>
          <w:i/>
          <w:spacing w:val="-3"/>
          <w:sz w:val="22"/>
          <w:szCs w:val="22"/>
          <w:lang w:val="en-GB"/>
        </w:rPr>
        <w:t>community</w:t>
      </w:r>
      <w:r w:rsidRPr="006C0E7F">
        <w:rPr>
          <w:rFonts w:ascii="Sylfaen" w:hAnsi="Sylfaen" w:cs="Times New Roman"/>
          <w:spacing w:val="-3"/>
          <w:sz w:val="22"/>
          <w:szCs w:val="22"/>
          <w:lang w:val="en-GB"/>
        </w:rPr>
        <w:t xml:space="preserve"> is ‘“obligatory” in membership, hierarchical and usually based on a simple rural economy’; whereas </w:t>
      </w:r>
      <w:r w:rsidRPr="00431B7A">
        <w:rPr>
          <w:rFonts w:ascii="Sylfaen" w:hAnsi="Sylfaen" w:cs="Times New Roman"/>
          <w:bCs/>
          <w:i/>
          <w:spacing w:val="-3"/>
          <w:sz w:val="22"/>
          <w:szCs w:val="22"/>
          <w:lang w:val="en-GB"/>
        </w:rPr>
        <w:t>society</w:t>
      </w:r>
      <w:r w:rsidRPr="006C0E7F">
        <w:rPr>
          <w:rFonts w:ascii="Sylfaen" w:hAnsi="Sylfaen" w:cs="Times New Roman"/>
          <w:spacing w:val="-3"/>
          <w:sz w:val="22"/>
          <w:szCs w:val="22"/>
          <w:lang w:val="en-GB"/>
        </w:rPr>
        <w:t xml:space="preserve"> is ‘made up of relatively “free associations” which “exist for the specific interests of individual members” rather than for a “community”’.</w:t>
      </w:r>
      <w:r w:rsidRPr="006C0E7F">
        <w:rPr>
          <w:rStyle w:val="FootnoteReference"/>
          <w:rFonts w:ascii="Sylfaen" w:hAnsi="Sylfaen" w:cs="Times New Roman"/>
          <w:spacing w:val="-3"/>
          <w:sz w:val="22"/>
          <w:szCs w:val="22"/>
          <w:lang w:val="en-GB"/>
        </w:rPr>
        <w:footnoteReference w:id="1"/>
      </w:r>
    </w:p>
    <w:p w14:paraId="58BD0B6C" w14:textId="77777777" w:rsidR="00615372" w:rsidRPr="006C0E7F" w:rsidRDefault="00615372" w:rsidP="006C0E7F">
      <w:pPr>
        <w:tabs>
          <w:tab w:val="left" w:pos="-720"/>
        </w:tabs>
        <w:suppressAutoHyphens/>
        <w:spacing w:line="276" w:lineRule="auto"/>
        <w:ind w:firstLine="75"/>
        <w:jc w:val="both"/>
        <w:rPr>
          <w:rFonts w:ascii="Sylfaen" w:hAnsi="Sylfaen" w:cs="Times New Roman"/>
          <w:b/>
          <w:spacing w:val="-3"/>
          <w:sz w:val="22"/>
          <w:szCs w:val="22"/>
          <w:lang w:val="en-GB"/>
        </w:rPr>
      </w:pPr>
    </w:p>
    <w:p w14:paraId="676C07FF" w14:textId="77777777" w:rsidR="00615372" w:rsidRPr="00431B7A" w:rsidRDefault="00615372" w:rsidP="00431B7A">
      <w:pPr>
        <w:pStyle w:val="ListParagraph"/>
        <w:tabs>
          <w:tab w:val="left" w:pos="-720"/>
        </w:tabs>
        <w:suppressAutoHyphens/>
        <w:ind w:left="1134" w:right="1134"/>
        <w:jc w:val="both"/>
        <w:rPr>
          <w:rFonts w:ascii="Sylfaen" w:hAnsi="Sylfaen" w:cs="Times New Roman"/>
          <w:spacing w:val="-3"/>
          <w:sz w:val="20"/>
          <w:szCs w:val="20"/>
          <w:lang w:val="en-GB"/>
        </w:rPr>
      </w:pPr>
      <w:r w:rsidRPr="00431B7A">
        <w:rPr>
          <w:rFonts w:ascii="Sylfaen" w:hAnsi="Sylfaen" w:cs="Times New Roman"/>
          <w:spacing w:val="-3"/>
          <w:sz w:val="20"/>
          <w:szCs w:val="20"/>
          <w:lang w:val="en-GB"/>
        </w:rPr>
        <w:t>In fact the narrator discreetly merges two voices, one of which belongs to the village-world and the other to a more urbane Nigerian of 1958. The first is almost a ‘communal’ speaker, as though several villagers who had known Okwonkwo [sic] were contributing their recollections to be edited and recast. The editorial voice, which becomes increasingly intrusive towards the end, can comment from beyond the villagers’ standpoint; for him the people of Umuofia are ‘they’ rather than ‘we’; and the Ibo are a larger people within Nigeria.</w:t>
      </w:r>
      <w:r w:rsidRPr="00431B7A">
        <w:rPr>
          <w:rStyle w:val="FootnoteReference"/>
          <w:rFonts w:ascii="Sylfaen" w:hAnsi="Sylfaen" w:cs="Times New Roman"/>
          <w:spacing w:val="-3"/>
          <w:sz w:val="20"/>
          <w:szCs w:val="20"/>
          <w:lang w:val="en-GB"/>
        </w:rPr>
        <w:footnoteReference w:id="2"/>
      </w:r>
    </w:p>
    <w:p w14:paraId="367BB2B4" w14:textId="77777777" w:rsidR="00615372" w:rsidRPr="006C0E7F" w:rsidRDefault="00615372" w:rsidP="006C0E7F">
      <w:pPr>
        <w:tabs>
          <w:tab w:val="left" w:pos="-720"/>
        </w:tabs>
        <w:suppressAutoHyphens/>
        <w:spacing w:line="276" w:lineRule="auto"/>
        <w:jc w:val="both"/>
        <w:rPr>
          <w:rFonts w:ascii="Sylfaen" w:hAnsi="Sylfaen" w:cs="Times New Roman"/>
          <w:spacing w:val="-3"/>
          <w:sz w:val="22"/>
          <w:szCs w:val="22"/>
          <w:lang w:val="en-GB"/>
        </w:rPr>
      </w:pPr>
    </w:p>
    <w:p w14:paraId="428380E7" w14:textId="77777777" w:rsidR="00615372" w:rsidRPr="006C0E7F" w:rsidRDefault="00615372" w:rsidP="006C0E7F">
      <w:pPr>
        <w:pStyle w:val="ListParagraph"/>
        <w:numPr>
          <w:ilvl w:val="0"/>
          <w:numId w:val="1"/>
        </w:numPr>
        <w:tabs>
          <w:tab w:val="left" w:pos="-720"/>
        </w:tabs>
        <w:suppressAutoHyphens/>
        <w:spacing w:line="276" w:lineRule="auto"/>
        <w:jc w:val="both"/>
        <w:rPr>
          <w:rFonts w:ascii="Sylfaen" w:hAnsi="Sylfaen" w:cs="Times New Roman"/>
          <w:spacing w:val="-3"/>
          <w:sz w:val="22"/>
          <w:szCs w:val="22"/>
          <w:lang w:val="en-GB"/>
        </w:rPr>
      </w:pPr>
      <w:r w:rsidRPr="006C0E7F">
        <w:rPr>
          <w:rFonts w:ascii="Sylfaen" w:hAnsi="Sylfaen" w:cs="Times New Roman"/>
          <w:spacing w:val="-3"/>
          <w:sz w:val="22"/>
          <w:szCs w:val="22"/>
          <w:lang w:val="en-GB"/>
        </w:rPr>
        <w:t xml:space="preserve">Benedict Anderson: the </w:t>
      </w:r>
      <w:r w:rsidRPr="00431B7A">
        <w:rPr>
          <w:rFonts w:ascii="Sylfaen" w:hAnsi="Sylfaen" w:cs="Times New Roman"/>
          <w:bCs/>
          <w:i/>
          <w:spacing w:val="-3"/>
          <w:sz w:val="22"/>
          <w:szCs w:val="22"/>
          <w:lang w:val="en-GB"/>
        </w:rPr>
        <w:t>nation</w:t>
      </w:r>
      <w:r w:rsidRPr="006C0E7F">
        <w:rPr>
          <w:rFonts w:ascii="Sylfaen" w:hAnsi="Sylfaen" w:cs="Times New Roman"/>
          <w:spacing w:val="-3"/>
          <w:sz w:val="22"/>
          <w:szCs w:val="22"/>
          <w:lang w:val="en-GB"/>
        </w:rPr>
        <w:t xml:space="preserve"> is an </w:t>
      </w:r>
      <w:r w:rsidRPr="00431B7A">
        <w:rPr>
          <w:rFonts w:ascii="Sylfaen" w:hAnsi="Sylfaen" w:cs="Times New Roman"/>
          <w:bCs/>
          <w:i/>
          <w:spacing w:val="-3"/>
          <w:sz w:val="22"/>
          <w:szCs w:val="22"/>
          <w:lang w:val="en-GB"/>
        </w:rPr>
        <w:t>imagined political community</w:t>
      </w:r>
      <w:r w:rsidRPr="006C0E7F">
        <w:rPr>
          <w:rFonts w:ascii="Sylfaen" w:hAnsi="Sylfaen" w:cs="Times New Roman"/>
          <w:spacing w:val="-3"/>
          <w:sz w:val="22"/>
          <w:szCs w:val="22"/>
          <w:lang w:val="en-GB"/>
        </w:rPr>
        <w:t>.</w:t>
      </w:r>
      <w:r w:rsidRPr="006C0E7F">
        <w:rPr>
          <w:rStyle w:val="FootnoteReference"/>
          <w:rFonts w:ascii="Sylfaen" w:hAnsi="Sylfaen" w:cs="Times New Roman"/>
          <w:spacing w:val="-3"/>
          <w:sz w:val="22"/>
          <w:szCs w:val="22"/>
          <w:lang w:val="en-GB"/>
        </w:rPr>
        <w:footnoteReference w:id="3"/>
      </w:r>
    </w:p>
    <w:p w14:paraId="49F4EBC5" w14:textId="77777777" w:rsidR="00615372" w:rsidRPr="006C0E7F" w:rsidRDefault="00615372" w:rsidP="006C0E7F">
      <w:pPr>
        <w:tabs>
          <w:tab w:val="left" w:pos="-720"/>
        </w:tabs>
        <w:suppressAutoHyphens/>
        <w:spacing w:line="276" w:lineRule="auto"/>
        <w:jc w:val="both"/>
        <w:rPr>
          <w:rFonts w:ascii="Sylfaen" w:hAnsi="Sylfaen" w:cs="Times New Roman"/>
          <w:spacing w:val="-3"/>
          <w:sz w:val="22"/>
          <w:szCs w:val="22"/>
          <w:lang w:val="en-GB"/>
        </w:rPr>
      </w:pPr>
    </w:p>
    <w:p w14:paraId="5405B3D7" w14:textId="77777777" w:rsidR="00431B7A" w:rsidRDefault="00615372" w:rsidP="006C0E7F">
      <w:pPr>
        <w:pStyle w:val="ListParagraph"/>
        <w:numPr>
          <w:ilvl w:val="0"/>
          <w:numId w:val="1"/>
        </w:numPr>
        <w:tabs>
          <w:tab w:val="left" w:pos="-720"/>
        </w:tabs>
        <w:suppressAutoHyphens/>
        <w:spacing w:line="276" w:lineRule="auto"/>
        <w:jc w:val="both"/>
        <w:rPr>
          <w:rFonts w:ascii="Sylfaen" w:hAnsi="Sylfaen" w:cs="Times New Roman"/>
          <w:spacing w:val="-3"/>
          <w:sz w:val="22"/>
          <w:szCs w:val="22"/>
          <w:lang w:val="en-GB"/>
        </w:rPr>
      </w:pPr>
      <w:r w:rsidRPr="006C0E7F">
        <w:rPr>
          <w:rFonts w:ascii="Sylfaen" w:hAnsi="Sylfaen" w:cs="Times New Roman"/>
          <w:spacing w:val="-3"/>
          <w:sz w:val="22"/>
          <w:szCs w:val="22"/>
          <w:lang w:val="en-GB"/>
        </w:rPr>
        <w:t xml:space="preserve">The emergence of the nation in Europe towards the end of the eighteenth century is coterminous with the transformation of the ‘unselfconscious coherence’ of community into a social organization made up of relatively free associations; that is, the transformation of community into society. </w:t>
      </w:r>
    </w:p>
    <w:p w14:paraId="79D11FAF" w14:textId="77777777" w:rsidR="00431B7A" w:rsidRDefault="00615372" w:rsidP="00431B7A">
      <w:pPr>
        <w:pStyle w:val="ListParagraph"/>
        <w:numPr>
          <w:ilvl w:val="1"/>
          <w:numId w:val="1"/>
        </w:numPr>
        <w:tabs>
          <w:tab w:val="left" w:pos="-720"/>
        </w:tabs>
        <w:suppressAutoHyphens/>
        <w:spacing w:line="276" w:lineRule="auto"/>
        <w:jc w:val="both"/>
        <w:rPr>
          <w:rFonts w:ascii="Sylfaen" w:hAnsi="Sylfaen" w:cs="Times New Roman"/>
          <w:spacing w:val="-3"/>
          <w:sz w:val="22"/>
          <w:szCs w:val="22"/>
          <w:lang w:val="en-GB"/>
        </w:rPr>
      </w:pPr>
      <w:r w:rsidRPr="006C0E7F">
        <w:rPr>
          <w:rFonts w:ascii="Sylfaen" w:hAnsi="Sylfaen" w:cs="Times New Roman"/>
          <w:spacing w:val="-3"/>
          <w:sz w:val="22"/>
          <w:szCs w:val="22"/>
          <w:lang w:val="en-GB"/>
        </w:rPr>
        <w:t xml:space="preserve">The reality of the nation is that as a concept it arises from within societies, not communities, but nations are nevertheless imagined as communities of members. </w:t>
      </w:r>
    </w:p>
    <w:p w14:paraId="66B981F2" w14:textId="77777777" w:rsidR="00D545A3" w:rsidRDefault="00615372" w:rsidP="00431B7A">
      <w:pPr>
        <w:pStyle w:val="ListParagraph"/>
        <w:numPr>
          <w:ilvl w:val="1"/>
          <w:numId w:val="1"/>
        </w:numPr>
        <w:tabs>
          <w:tab w:val="left" w:pos="-720"/>
        </w:tabs>
        <w:suppressAutoHyphens/>
        <w:spacing w:line="276" w:lineRule="auto"/>
        <w:jc w:val="both"/>
        <w:rPr>
          <w:rFonts w:ascii="Sylfaen" w:hAnsi="Sylfaen" w:cs="Times New Roman"/>
          <w:spacing w:val="-3"/>
          <w:sz w:val="22"/>
          <w:szCs w:val="22"/>
          <w:lang w:val="en-GB"/>
        </w:rPr>
      </w:pPr>
      <w:r w:rsidRPr="006C0E7F">
        <w:rPr>
          <w:rFonts w:ascii="Sylfaen" w:hAnsi="Sylfaen" w:cs="Times New Roman"/>
          <w:spacing w:val="-3"/>
          <w:sz w:val="22"/>
          <w:szCs w:val="22"/>
          <w:lang w:val="en-GB"/>
        </w:rPr>
        <w:t xml:space="preserve">Communities like that of Umuofia are frequently bound together by their small physical scale and a belief shared by their members in the relatively large spiritual dimension of daily life. </w:t>
      </w:r>
    </w:p>
    <w:p w14:paraId="75BB070A" w14:textId="77777777" w:rsidR="00D545A3" w:rsidRDefault="00615372" w:rsidP="00431B7A">
      <w:pPr>
        <w:pStyle w:val="ListParagraph"/>
        <w:numPr>
          <w:ilvl w:val="1"/>
          <w:numId w:val="1"/>
        </w:numPr>
        <w:tabs>
          <w:tab w:val="left" w:pos="-720"/>
        </w:tabs>
        <w:suppressAutoHyphens/>
        <w:spacing w:line="276" w:lineRule="auto"/>
        <w:jc w:val="both"/>
        <w:rPr>
          <w:rFonts w:ascii="Sylfaen" w:hAnsi="Sylfaen" w:cs="Times New Roman"/>
          <w:spacing w:val="-3"/>
          <w:sz w:val="22"/>
          <w:szCs w:val="22"/>
          <w:lang w:val="en-GB"/>
        </w:rPr>
      </w:pPr>
      <w:r w:rsidRPr="006C0E7F">
        <w:rPr>
          <w:rFonts w:ascii="Sylfaen" w:hAnsi="Sylfaen" w:cs="Times New Roman"/>
          <w:spacing w:val="-3"/>
          <w:sz w:val="22"/>
          <w:szCs w:val="22"/>
          <w:lang w:val="en-GB"/>
        </w:rPr>
        <w:t xml:space="preserve">But in fact communities are often religiously </w:t>
      </w:r>
      <w:r w:rsidRPr="006C0E7F">
        <w:rPr>
          <w:rFonts w:ascii="Sylfaen" w:hAnsi="Sylfaen" w:cs="Times New Roman"/>
          <w:i/>
          <w:spacing w:val="-3"/>
          <w:sz w:val="22"/>
          <w:szCs w:val="22"/>
          <w:lang w:val="en-GB"/>
        </w:rPr>
        <w:t>imag</w:t>
      </w:r>
      <w:r w:rsidRPr="00D545A3">
        <w:rPr>
          <w:rFonts w:ascii="Sylfaen" w:hAnsi="Sylfaen" w:cs="Times New Roman"/>
          <w:i/>
          <w:spacing w:val="-3"/>
          <w:sz w:val="22"/>
          <w:szCs w:val="22"/>
          <w:lang w:val="en-GB"/>
        </w:rPr>
        <w:t>ined</w:t>
      </w:r>
      <w:r w:rsidR="00D545A3">
        <w:rPr>
          <w:rFonts w:ascii="Sylfaen" w:hAnsi="Sylfaen" w:cs="Times New Roman"/>
          <w:spacing w:val="-3"/>
          <w:sz w:val="22"/>
          <w:szCs w:val="22"/>
          <w:lang w:val="en-GB"/>
        </w:rPr>
        <w:t>.</w:t>
      </w:r>
      <w:r w:rsidR="00D545A3" w:rsidRPr="00D545A3">
        <w:rPr>
          <w:rFonts w:ascii="Sylfaen" w:hAnsi="Sylfaen" w:cs="Times New Roman"/>
          <w:spacing w:val="-3"/>
          <w:sz w:val="22"/>
          <w:szCs w:val="22"/>
          <w:lang w:val="en-GB"/>
        </w:rPr>
        <w:t xml:space="preserve"> </w:t>
      </w:r>
      <w:r w:rsidR="00D545A3">
        <w:rPr>
          <w:rFonts w:ascii="Sylfaen" w:hAnsi="Sylfaen" w:cs="Times New Roman"/>
          <w:spacing w:val="-3"/>
          <w:sz w:val="22"/>
          <w:szCs w:val="22"/>
          <w:lang w:val="en-GB"/>
        </w:rPr>
        <w:t>A</w:t>
      </w:r>
      <w:r w:rsidR="00D545A3" w:rsidRPr="00D545A3">
        <w:rPr>
          <w:rFonts w:ascii="Sylfaen" w:hAnsi="Sylfaen" w:cs="Times New Roman"/>
          <w:spacing w:val="-3"/>
          <w:sz w:val="22"/>
          <w:szCs w:val="22"/>
          <w:lang w:val="en-GB"/>
        </w:rPr>
        <w:t xml:space="preserve">ll communities larger than primordial villages of face-to-face contact (and perhaps even these) </w:t>
      </w:r>
      <w:r w:rsidR="00D545A3">
        <w:rPr>
          <w:rFonts w:ascii="Sylfaen" w:hAnsi="Sylfaen" w:cs="Times New Roman"/>
          <w:spacing w:val="-3"/>
          <w:sz w:val="22"/>
          <w:szCs w:val="22"/>
          <w:lang w:val="en-GB"/>
        </w:rPr>
        <w:t>may be</w:t>
      </w:r>
      <w:r w:rsidR="00D545A3" w:rsidRPr="00D545A3">
        <w:rPr>
          <w:rFonts w:ascii="Sylfaen" w:hAnsi="Sylfaen" w:cs="Times New Roman"/>
          <w:spacing w:val="-3"/>
          <w:sz w:val="22"/>
          <w:szCs w:val="22"/>
          <w:lang w:val="en-GB"/>
        </w:rPr>
        <w:t xml:space="preserve"> imagined. The Ibo people of Umuofia in </w:t>
      </w:r>
      <w:r w:rsidR="00D545A3" w:rsidRPr="00D545A3">
        <w:rPr>
          <w:rFonts w:ascii="Sylfaen" w:hAnsi="Sylfaen" w:cs="Times New Roman"/>
          <w:i/>
          <w:iCs/>
          <w:spacing w:val="-3"/>
          <w:sz w:val="22"/>
          <w:szCs w:val="22"/>
          <w:lang w:val="en-GB"/>
        </w:rPr>
        <w:t>Things Fall Apart</w:t>
      </w:r>
      <w:r w:rsidR="00D545A3" w:rsidRPr="00D545A3">
        <w:rPr>
          <w:rFonts w:ascii="Sylfaen" w:hAnsi="Sylfaen" w:cs="Times New Roman"/>
          <w:spacing w:val="-3"/>
          <w:sz w:val="22"/>
          <w:szCs w:val="22"/>
          <w:lang w:val="en-GB"/>
        </w:rPr>
        <w:t xml:space="preserve"> all </w:t>
      </w:r>
      <w:r w:rsidR="00D545A3">
        <w:rPr>
          <w:rFonts w:ascii="Sylfaen" w:hAnsi="Sylfaen" w:cs="Times New Roman"/>
          <w:i/>
          <w:spacing w:val="-3"/>
          <w:sz w:val="22"/>
          <w:szCs w:val="22"/>
          <w:lang w:val="en-GB"/>
        </w:rPr>
        <w:t>know</w:t>
      </w:r>
      <w:r w:rsidR="00D545A3" w:rsidRPr="00D545A3">
        <w:rPr>
          <w:rFonts w:ascii="Sylfaen" w:hAnsi="Sylfaen" w:cs="Times New Roman"/>
          <w:spacing w:val="-3"/>
          <w:sz w:val="22"/>
          <w:szCs w:val="22"/>
          <w:lang w:val="en-GB"/>
        </w:rPr>
        <w:t xml:space="preserve"> they are connected to other Ibo people within and beyond the nine villages of Umuofia, and yet they may never have seen many of these people. What enables them to imagine that they belong to a community is partly the folk narratives they repeat and pass on to succeeding generations, which explain their common origin, and the sense that is in part generated by these narratives, that they all share in a common spiritual reality. </w:t>
      </w:r>
    </w:p>
    <w:p w14:paraId="2309FA94" w14:textId="77777777" w:rsidR="00615372" w:rsidRPr="006C0E7F" w:rsidRDefault="00D545A3" w:rsidP="00431B7A">
      <w:pPr>
        <w:pStyle w:val="ListParagraph"/>
        <w:numPr>
          <w:ilvl w:val="1"/>
          <w:numId w:val="1"/>
        </w:numPr>
        <w:tabs>
          <w:tab w:val="left" w:pos="-720"/>
        </w:tabs>
        <w:suppressAutoHyphens/>
        <w:spacing w:line="276" w:lineRule="auto"/>
        <w:jc w:val="both"/>
        <w:rPr>
          <w:rFonts w:ascii="Sylfaen" w:hAnsi="Sylfaen" w:cs="Times New Roman"/>
          <w:spacing w:val="-3"/>
          <w:sz w:val="22"/>
          <w:szCs w:val="22"/>
          <w:lang w:val="en-GB"/>
        </w:rPr>
      </w:pPr>
      <w:r w:rsidRPr="00D545A3">
        <w:rPr>
          <w:rFonts w:ascii="Sylfaen" w:hAnsi="Sylfaen" w:cs="Times New Roman"/>
          <w:spacing w:val="-3"/>
          <w:sz w:val="22"/>
          <w:szCs w:val="22"/>
          <w:lang w:val="en-GB"/>
        </w:rPr>
        <w:t>The emergence of the nation from the collapse of community may not be a coincidence. It may be that there are similarities between religious imagination and the imagination which conceives of nations. The nation may be an imaginary and narrative construct of the kind that binds people together in a shared sense of origin or beginning, and a shared sense of destiny.</w:t>
      </w:r>
    </w:p>
    <w:p w14:paraId="50DEC1A0" w14:textId="77777777" w:rsidR="00615372" w:rsidRPr="006C0E7F" w:rsidRDefault="00615372" w:rsidP="006C0E7F">
      <w:pPr>
        <w:tabs>
          <w:tab w:val="left" w:pos="-720"/>
        </w:tabs>
        <w:suppressAutoHyphens/>
        <w:spacing w:line="276" w:lineRule="auto"/>
        <w:jc w:val="both"/>
        <w:rPr>
          <w:rFonts w:ascii="Sylfaen" w:hAnsi="Sylfaen" w:cs="Times New Roman"/>
          <w:spacing w:val="-3"/>
          <w:sz w:val="22"/>
          <w:szCs w:val="22"/>
          <w:lang w:val="en-GB"/>
        </w:rPr>
      </w:pPr>
    </w:p>
    <w:p w14:paraId="0CB70A5E" w14:textId="77777777" w:rsidR="00431B7A" w:rsidRPr="00431B7A" w:rsidRDefault="00615372" w:rsidP="006C0E7F">
      <w:pPr>
        <w:pStyle w:val="ListParagraph"/>
        <w:widowControl/>
        <w:numPr>
          <w:ilvl w:val="0"/>
          <w:numId w:val="1"/>
        </w:numPr>
        <w:suppressAutoHyphens/>
        <w:spacing w:line="276" w:lineRule="auto"/>
        <w:jc w:val="both"/>
        <w:rPr>
          <w:rFonts w:ascii="Sylfaen" w:hAnsi="Sylfaen" w:cs="Times New Roman"/>
          <w:iCs/>
          <w:spacing w:val="-3"/>
          <w:sz w:val="22"/>
          <w:szCs w:val="22"/>
          <w:lang w:val="en-GB"/>
        </w:rPr>
      </w:pPr>
      <w:r w:rsidRPr="006C0E7F">
        <w:rPr>
          <w:rFonts w:ascii="Sylfaen" w:hAnsi="Sylfaen" w:cs="Times New Roman"/>
          <w:spacing w:val="-3"/>
          <w:sz w:val="22"/>
          <w:szCs w:val="22"/>
          <w:lang w:val="en-GB"/>
        </w:rPr>
        <w:t xml:space="preserve">It may be that ideas of community and therefore of nationhood are not merely conveyed or expressed in fictional or folk narratives, but that they depend on foundational stories that are partly or wholly fictional. </w:t>
      </w:r>
    </w:p>
    <w:p w14:paraId="6515798F" w14:textId="77777777" w:rsidR="00431B7A" w:rsidRPr="00431B7A" w:rsidRDefault="00615372" w:rsidP="00431B7A">
      <w:pPr>
        <w:pStyle w:val="ListParagraph"/>
        <w:widowControl/>
        <w:numPr>
          <w:ilvl w:val="1"/>
          <w:numId w:val="1"/>
        </w:numPr>
        <w:suppressAutoHyphens/>
        <w:spacing w:line="276" w:lineRule="auto"/>
        <w:jc w:val="both"/>
        <w:rPr>
          <w:rFonts w:ascii="Sylfaen" w:hAnsi="Sylfaen" w:cs="Times New Roman"/>
          <w:iCs/>
          <w:spacing w:val="-3"/>
          <w:sz w:val="22"/>
          <w:szCs w:val="22"/>
          <w:lang w:val="en-GB"/>
        </w:rPr>
      </w:pPr>
      <w:r w:rsidRPr="006C0E7F">
        <w:rPr>
          <w:rFonts w:ascii="Sylfaen" w:hAnsi="Sylfaen" w:cs="Times New Roman"/>
          <w:spacing w:val="-3"/>
          <w:sz w:val="22"/>
          <w:szCs w:val="22"/>
          <w:lang w:val="en-GB"/>
        </w:rPr>
        <w:t xml:space="preserve">A sense of community, such as the village or Ibo communities, may be not only sustained but </w:t>
      </w:r>
      <w:r w:rsidRPr="006C0E7F">
        <w:rPr>
          <w:rFonts w:ascii="Sylfaen" w:hAnsi="Sylfaen" w:cs="Times New Roman"/>
          <w:i/>
          <w:spacing w:val="-3"/>
          <w:sz w:val="22"/>
          <w:szCs w:val="22"/>
          <w:lang w:val="en-GB"/>
        </w:rPr>
        <w:t>created</w:t>
      </w:r>
      <w:r w:rsidRPr="006C0E7F">
        <w:rPr>
          <w:rFonts w:ascii="Sylfaen" w:hAnsi="Sylfaen" w:cs="Times New Roman"/>
          <w:spacing w:val="-3"/>
          <w:sz w:val="22"/>
          <w:szCs w:val="22"/>
          <w:lang w:val="en-GB"/>
        </w:rPr>
        <w:t xml:space="preserve"> by narratives, some of which may be narratives of origin. </w:t>
      </w:r>
    </w:p>
    <w:p w14:paraId="03E552BF" w14:textId="77777777" w:rsidR="00615372" w:rsidRPr="006C0E7F" w:rsidRDefault="00615372" w:rsidP="00431B7A">
      <w:pPr>
        <w:pStyle w:val="ListParagraph"/>
        <w:widowControl/>
        <w:numPr>
          <w:ilvl w:val="1"/>
          <w:numId w:val="1"/>
        </w:numPr>
        <w:suppressAutoHyphens/>
        <w:spacing w:line="276" w:lineRule="auto"/>
        <w:jc w:val="both"/>
        <w:rPr>
          <w:rFonts w:ascii="Sylfaen" w:hAnsi="Sylfaen" w:cs="Times New Roman"/>
          <w:iCs/>
          <w:spacing w:val="-3"/>
          <w:sz w:val="22"/>
          <w:szCs w:val="22"/>
          <w:lang w:val="en-GB"/>
        </w:rPr>
      </w:pPr>
      <w:r w:rsidRPr="006C0E7F">
        <w:rPr>
          <w:rFonts w:ascii="Sylfaen" w:hAnsi="Sylfaen" w:cs="Times New Roman"/>
          <w:spacing w:val="-3"/>
          <w:sz w:val="22"/>
          <w:szCs w:val="22"/>
          <w:lang w:val="en-GB"/>
        </w:rPr>
        <w:lastRenderedPageBreak/>
        <w:t xml:space="preserve">Chapter One of </w:t>
      </w:r>
      <w:r w:rsidRPr="006C0E7F">
        <w:rPr>
          <w:rFonts w:ascii="Sylfaen" w:hAnsi="Sylfaen" w:cs="Times New Roman"/>
          <w:i/>
          <w:iCs/>
          <w:spacing w:val="-3"/>
          <w:sz w:val="22"/>
          <w:szCs w:val="22"/>
          <w:lang w:val="en-GB"/>
        </w:rPr>
        <w:t>Things Fall Apart</w:t>
      </w:r>
      <w:r w:rsidRPr="006C0E7F">
        <w:rPr>
          <w:rFonts w:ascii="Sylfaen" w:hAnsi="Sylfaen" w:cs="Times New Roman"/>
          <w:iCs/>
          <w:spacing w:val="-3"/>
          <w:sz w:val="22"/>
          <w:szCs w:val="22"/>
          <w:lang w:val="en-GB"/>
        </w:rPr>
        <w:t xml:space="preserve"> compares the fierceness of the wrestling match between Okonkwo and Amalinze the Cat, with that between the founder of the town and a spirit of the wild. </w:t>
      </w:r>
    </w:p>
    <w:p w14:paraId="0FA41D2A" w14:textId="77777777" w:rsidR="00615372" w:rsidRPr="006C0E7F" w:rsidRDefault="00615372" w:rsidP="006C0E7F">
      <w:pPr>
        <w:widowControl/>
        <w:suppressAutoHyphens/>
        <w:spacing w:line="276" w:lineRule="auto"/>
        <w:jc w:val="both"/>
        <w:rPr>
          <w:rFonts w:ascii="Sylfaen" w:hAnsi="Sylfaen" w:cs="Times New Roman"/>
          <w:iCs/>
          <w:spacing w:val="-3"/>
          <w:sz w:val="22"/>
          <w:szCs w:val="22"/>
          <w:lang w:val="en-GB"/>
        </w:rPr>
      </w:pPr>
    </w:p>
    <w:p w14:paraId="25FF9B71" w14:textId="77777777" w:rsidR="00D545A3" w:rsidRPr="00D545A3" w:rsidRDefault="00615372" w:rsidP="006C0E7F">
      <w:pPr>
        <w:pStyle w:val="ListParagraph"/>
        <w:widowControl/>
        <w:numPr>
          <w:ilvl w:val="0"/>
          <w:numId w:val="1"/>
        </w:numPr>
        <w:suppressAutoHyphens/>
        <w:spacing w:line="276" w:lineRule="auto"/>
        <w:jc w:val="both"/>
        <w:rPr>
          <w:rFonts w:ascii="Sylfaen" w:hAnsi="Sylfaen" w:cs="Times New Roman"/>
          <w:iCs/>
          <w:spacing w:val="-3"/>
          <w:sz w:val="22"/>
          <w:szCs w:val="22"/>
          <w:lang w:val="en-GB"/>
        </w:rPr>
      </w:pPr>
      <w:r w:rsidRPr="006C0E7F">
        <w:rPr>
          <w:rFonts w:ascii="Sylfaen" w:hAnsi="Sylfaen" w:cs="Times New Roman"/>
          <w:spacing w:val="-3"/>
          <w:sz w:val="22"/>
          <w:szCs w:val="22"/>
          <w:lang w:val="en-GB"/>
        </w:rPr>
        <w:t>If a sense of community, and by implication nationhood, is created and sustained by narrative,</w:t>
      </w:r>
      <w:r w:rsidR="00D545A3">
        <w:rPr>
          <w:rFonts w:ascii="Sylfaen" w:hAnsi="Sylfaen" w:cs="Times New Roman"/>
          <w:spacing w:val="-3"/>
          <w:sz w:val="22"/>
          <w:szCs w:val="22"/>
          <w:lang w:val="en-GB"/>
        </w:rPr>
        <w:t xml:space="preserve"> there are implications:</w:t>
      </w:r>
    </w:p>
    <w:p w14:paraId="59FB06F4" w14:textId="77777777" w:rsidR="00D545A3" w:rsidRPr="00D545A3" w:rsidRDefault="00D545A3" w:rsidP="00D545A3">
      <w:pPr>
        <w:pStyle w:val="ListParagraph"/>
        <w:widowControl/>
        <w:numPr>
          <w:ilvl w:val="1"/>
          <w:numId w:val="1"/>
        </w:numPr>
        <w:suppressAutoHyphens/>
        <w:spacing w:line="276" w:lineRule="auto"/>
        <w:rPr>
          <w:rFonts w:ascii="Sylfaen" w:hAnsi="Sylfaen" w:cs="Times New Roman"/>
          <w:iCs/>
          <w:spacing w:val="-3"/>
          <w:sz w:val="22"/>
          <w:szCs w:val="22"/>
          <w:lang w:val="en-GB"/>
        </w:rPr>
      </w:pPr>
      <w:r>
        <w:rPr>
          <w:rFonts w:ascii="Sylfaen" w:hAnsi="Sylfaen" w:cs="Times New Roman"/>
          <w:spacing w:val="-3"/>
          <w:sz w:val="22"/>
          <w:szCs w:val="22"/>
          <w:lang w:val="en-GB"/>
        </w:rPr>
        <w:t>T</w:t>
      </w:r>
      <w:r w:rsidRPr="00D545A3">
        <w:rPr>
          <w:rFonts w:ascii="Sylfaen" w:hAnsi="Sylfaen" w:cs="Times New Roman"/>
          <w:spacing w:val="-3"/>
          <w:sz w:val="22"/>
          <w:szCs w:val="22"/>
          <w:lang w:val="en-GB"/>
        </w:rPr>
        <w:t>he community cannot be simply possessed of ‘unselfconscious coherence’. One suspects rather that the culture of pre-colonial Iboland is actually a culture already in transition. Obeirika and Nwoye are both capable of responses to the killing of twins, reflective in Obeirika’s case, emotional in Nwoye’s, which are out of key with the community, and which might be regarded with suspicion.</w:t>
      </w:r>
    </w:p>
    <w:p w14:paraId="0E46B4BB" w14:textId="77777777" w:rsidR="00431B7A" w:rsidRPr="00431B7A" w:rsidRDefault="00D545A3" w:rsidP="00D545A3">
      <w:pPr>
        <w:pStyle w:val="ListParagraph"/>
        <w:widowControl/>
        <w:numPr>
          <w:ilvl w:val="1"/>
          <w:numId w:val="1"/>
        </w:numPr>
        <w:suppressAutoHyphens/>
        <w:spacing w:line="276" w:lineRule="auto"/>
        <w:jc w:val="both"/>
        <w:rPr>
          <w:rFonts w:ascii="Sylfaen" w:hAnsi="Sylfaen" w:cs="Times New Roman"/>
          <w:iCs/>
          <w:spacing w:val="-3"/>
          <w:sz w:val="22"/>
          <w:szCs w:val="22"/>
          <w:lang w:val="en-GB"/>
        </w:rPr>
      </w:pPr>
      <w:r>
        <w:rPr>
          <w:rFonts w:ascii="Sylfaen" w:hAnsi="Sylfaen" w:cs="Times New Roman"/>
          <w:spacing w:val="-3"/>
          <w:sz w:val="22"/>
          <w:szCs w:val="22"/>
          <w:lang w:val="en-GB"/>
        </w:rPr>
        <w:t>The</w:t>
      </w:r>
      <w:r w:rsidR="00615372" w:rsidRPr="006C0E7F">
        <w:rPr>
          <w:rFonts w:ascii="Sylfaen" w:hAnsi="Sylfaen" w:cs="Times New Roman"/>
          <w:spacing w:val="-3"/>
          <w:sz w:val="22"/>
          <w:szCs w:val="22"/>
          <w:lang w:val="en-GB"/>
        </w:rPr>
        <w:t xml:space="preserve"> cultural code, </w:t>
      </w:r>
      <w:r>
        <w:rPr>
          <w:rFonts w:ascii="Sylfaen" w:hAnsi="Sylfaen" w:cs="Times New Roman"/>
          <w:spacing w:val="-3"/>
          <w:sz w:val="22"/>
          <w:szCs w:val="22"/>
          <w:lang w:val="en-GB"/>
        </w:rPr>
        <w:t>a</w:t>
      </w:r>
      <w:r w:rsidR="00615372" w:rsidRPr="006C0E7F">
        <w:rPr>
          <w:rFonts w:ascii="Sylfaen" w:hAnsi="Sylfaen" w:cs="Times New Roman"/>
          <w:spacing w:val="-3"/>
          <w:sz w:val="22"/>
          <w:szCs w:val="22"/>
          <w:lang w:val="en-GB"/>
        </w:rPr>
        <w:t xml:space="preserve"> ‘body of maxims and prejudices which constitute a vision of the world’, is also conceivably communicated and generated where it did not formerly exist through narratives. </w:t>
      </w:r>
    </w:p>
    <w:p w14:paraId="49902799" w14:textId="77777777" w:rsidR="00615372" w:rsidRPr="006C0E7F" w:rsidRDefault="00615372" w:rsidP="00D545A3">
      <w:pPr>
        <w:pStyle w:val="ListParagraph"/>
        <w:widowControl/>
        <w:numPr>
          <w:ilvl w:val="2"/>
          <w:numId w:val="1"/>
        </w:numPr>
        <w:suppressAutoHyphens/>
        <w:spacing w:line="276" w:lineRule="auto"/>
        <w:jc w:val="both"/>
        <w:rPr>
          <w:rFonts w:ascii="Sylfaen" w:hAnsi="Sylfaen" w:cs="Times New Roman"/>
          <w:iCs/>
          <w:spacing w:val="-3"/>
          <w:sz w:val="22"/>
          <w:szCs w:val="22"/>
          <w:lang w:val="en-GB"/>
        </w:rPr>
      </w:pPr>
      <w:r w:rsidRPr="006C0E7F">
        <w:rPr>
          <w:rFonts w:ascii="Sylfaen" w:hAnsi="Sylfaen" w:cs="Times New Roman"/>
          <w:spacing w:val="-3"/>
          <w:sz w:val="22"/>
          <w:szCs w:val="22"/>
          <w:lang w:val="en-GB"/>
        </w:rPr>
        <w:t>Narrative fiction has been used not only to help create and to defend a sense of community and of nationhood; it has also been used in education to further the colonial expansion of nations. ‘One of the main features of imperial oppression is control over language.’</w:t>
      </w:r>
      <w:r w:rsidRPr="006C0E7F">
        <w:rPr>
          <w:rStyle w:val="FootnoteReference"/>
          <w:rFonts w:ascii="Sylfaen" w:hAnsi="Sylfaen" w:cs="Times New Roman"/>
          <w:spacing w:val="-3"/>
          <w:sz w:val="22"/>
          <w:szCs w:val="22"/>
          <w:lang w:val="en-GB"/>
        </w:rPr>
        <w:footnoteReference w:id="4"/>
      </w:r>
    </w:p>
    <w:p w14:paraId="3A4C053B" w14:textId="77777777" w:rsidR="00284091" w:rsidRPr="006C0E7F" w:rsidRDefault="00CF1ACE" w:rsidP="006C0E7F">
      <w:pPr>
        <w:spacing w:line="276" w:lineRule="auto"/>
        <w:rPr>
          <w:rFonts w:ascii="Sylfaen" w:hAnsi="Sylfaen"/>
          <w:sz w:val="22"/>
          <w:szCs w:val="22"/>
        </w:rPr>
      </w:pPr>
    </w:p>
    <w:sectPr w:rsidR="00284091" w:rsidRPr="006C0E7F" w:rsidSect="001138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E4C81" w14:textId="77777777" w:rsidR="00615372" w:rsidRDefault="00615372" w:rsidP="00615372">
      <w:r>
        <w:separator/>
      </w:r>
    </w:p>
  </w:endnote>
  <w:endnote w:type="continuationSeparator" w:id="0">
    <w:p w14:paraId="2C58EFF7" w14:textId="77777777" w:rsidR="00615372" w:rsidRDefault="00615372" w:rsidP="00615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parajita">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16A73" w14:textId="77777777" w:rsidR="00615372" w:rsidRDefault="00615372" w:rsidP="00615372">
      <w:r>
        <w:separator/>
      </w:r>
    </w:p>
  </w:footnote>
  <w:footnote w:type="continuationSeparator" w:id="0">
    <w:p w14:paraId="69E3FA9A" w14:textId="77777777" w:rsidR="00615372" w:rsidRDefault="00615372" w:rsidP="00615372">
      <w:r>
        <w:continuationSeparator/>
      </w:r>
    </w:p>
  </w:footnote>
  <w:footnote w:id="1">
    <w:p w14:paraId="705E81BF" w14:textId="77777777" w:rsidR="00615372" w:rsidRDefault="00615372" w:rsidP="00615372">
      <w:pPr>
        <w:pStyle w:val="FootnoteText"/>
        <w:rPr>
          <w:lang w:val="en-GB"/>
        </w:rPr>
      </w:pPr>
      <w:r>
        <w:rPr>
          <w:rStyle w:val="FootnoteReference"/>
          <w:rFonts w:ascii="Times New Roman" w:hAnsi="Times New Roman"/>
          <w:sz w:val="20"/>
          <w:szCs w:val="20"/>
        </w:rPr>
        <w:footnoteRef/>
      </w:r>
      <w:r>
        <w:rPr>
          <w:rFonts w:ascii="Times New Roman" w:hAnsi="Times New Roman"/>
          <w:sz w:val="20"/>
          <w:szCs w:val="20"/>
        </w:rPr>
        <w:t xml:space="preserve"> </w:t>
      </w:r>
      <w:r>
        <w:rPr>
          <w:rFonts w:ascii="Times New Roman" w:hAnsi="Times New Roman"/>
          <w:spacing w:val="-3"/>
          <w:sz w:val="20"/>
          <w:szCs w:val="20"/>
          <w:lang w:val="en-GB"/>
        </w:rPr>
        <w:t xml:space="preserve">Neil McEwan, </w:t>
      </w:r>
      <w:r>
        <w:rPr>
          <w:rFonts w:ascii="Times New Roman" w:hAnsi="Times New Roman"/>
          <w:i/>
          <w:iCs/>
          <w:spacing w:val="-3"/>
          <w:sz w:val="20"/>
          <w:szCs w:val="20"/>
          <w:lang w:val="en-GB"/>
        </w:rPr>
        <w:t>Africa and the Novel</w:t>
      </w:r>
      <w:r>
        <w:rPr>
          <w:rFonts w:ascii="Times New Roman" w:hAnsi="Times New Roman"/>
          <w:spacing w:val="-3"/>
          <w:sz w:val="20"/>
          <w:szCs w:val="20"/>
          <w:lang w:val="en-GB"/>
        </w:rPr>
        <w:t xml:space="preserve"> (Atlantic Highlands, N.J.: Humanities Press, 1983)</w:t>
      </w:r>
      <w:r>
        <w:rPr>
          <w:rFonts w:ascii="Times New Roman" w:hAnsi="Times New Roman"/>
          <w:spacing w:val="-3"/>
          <w:sz w:val="20"/>
          <w:szCs w:val="20"/>
        </w:rPr>
        <w:t xml:space="preserve"> p. 31 [copy available from tutor]</w:t>
      </w:r>
    </w:p>
  </w:footnote>
  <w:footnote w:id="2">
    <w:p w14:paraId="74A47B76" w14:textId="77777777" w:rsidR="00615372" w:rsidRDefault="00615372" w:rsidP="00615372">
      <w:pPr>
        <w:pStyle w:val="FootnoteText"/>
        <w:tabs>
          <w:tab w:val="left" w:pos="-720"/>
        </w:tabs>
        <w:suppressAutoHyphens/>
        <w:jc w:val="both"/>
        <w:rPr>
          <w:rFonts w:ascii="Times New Roman" w:hAnsi="Times New Roman"/>
          <w:spacing w:val="-3"/>
          <w:sz w:val="20"/>
          <w:szCs w:val="20"/>
        </w:rPr>
      </w:pPr>
      <w:r>
        <w:rPr>
          <w:rStyle w:val="FootnoteReference"/>
          <w:rFonts w:ascii="Times New Roman" w:hAnsi="Times New Roman"/>
          <w:spacing w:val="-3"/>
          <w:sz w:val="20"/>
          <w:szCs w:val="20"/>
        </w:rPr>
        <w:footnoteRef/>
      </w:r>
      <w:r>
        <w:rPr>
          <w:rFonts w:ascii="Times New Roman" w:hAnsi="Times New Roman"/>
          <w:spacing w:val="-3"/>
          <w:sz w:val="20"/>
          <w:szCs w:val="20"/>
        </w:rPr>
        <w:t xml:space="preserve"> McEwan, p. 22.</w:t>
      </w:r>
    </w:p>
  </w:footnote>
  <w:footnote w:id="3">
    <w:p w14:paraId="65216077" w14:textId="77777777" w:rsidR="00615372" w:rsidRDefault="00615372" w:rsidP="00615372">
      <w:pPr>
        <w:pStyle w:val="FootnoteText"/>
        <w:rPr>
          <w:rFonts w:ascii="Times New Roman" w:hAnsi="Times New Roman"/>
          <w:sz w:val="20"/>
          <w:szCs w:val="20"/>
          <w:lang w:val="en-GB"/>
        </w:rPr>
      </w:pPr>
      <w:r>
        <w:rPr>
          <w:rStyle w:val="FootnoteReference"/>
          <w:rFonts w:ascii="Times New Roman" w:hAnsi="Times New Roman"/>
          <w:sz w:val="20"/>
          <w:szCs w:val="20"/>
        </w:rPr>
        <w:footnoteRef/>
      </w:r>
      <w:r>
        <w:rPr>
          <w:rFonts w:ascii="Times New Roman" w:hAnsi="Times New Roman"/>
          <w:sz w:val="20"/>
          <w:szCs w:val="20"/>
        </w:rPr>
        <w:t xml:space="preserve"> </w:t>
      </w:r>
      <w:r>
        <w:rPr>
          <w:rFonts w:ascii="Times New Roman" w:hAnsi="Times New Roman"/>
          <w:spacing w:val="-3"/>
          <w:sz w:val="20"/>
          <w:szCs w:val="20"/>
          <w:lang w:val="en-GB"/>
        </w:rPr>
        <w:t xml:space="preserve">Benedict Anderson, </w:t>
      </w:r>
      <w:r>
        <w:rPr>
          <w:rFonts w:ascii="Times New Roman" w:hAnsi="Times New Roman"/>
          <w:i/>
          <w:iCs/>
          <w:spacing w:val="-3"/>
          <w:sz w:val="20"/>
          <w:szCs w:val="20"/>
          <w:lang w:val="en-GB"/>
        </w:rPr>
        <w:t>Imagined Communities: Reflections on the Origin and Spread of Nationalism</w:t>
      </w:r>
      <w:r>
        <w:rPr>
          <w:rFonts w:ascii="Times New Roman" w:hAnsi="Times New Roman"/>
          <w:spacing w:val="-3"/>
          <w:sz w:val="20"/>
          <w:szCs w:val="20"/>
          <w:lang w:val="en-GB"/>
        </w:rPr>
        <w:t>, revised edition (London: Verso, 1983; 2nd edition, 1991; seventh impression, 1996) [321.8 AND]</w:t>
      </w:r>
    </w:p>
  </w:footnote>
  <w:footnote w:id="4">
    <w:p w14:paraId="4C7EA626" w14:textId="77777777" w:rsidR="00615372" w:rsidRDefault="00615372" w:rsidP="00615372">
      <w:pPr>
        <w:pStyle w:val="FootnoteText"/>
        <w:tabs>
          <w:tab w:val="left" w:pos="-720"/>
        </w:tabs>
        <w:suppressAutoHyphens/>
        <w:jc w:val="both"/>
        <w:rPr>
          <w:rFonts w:ascii="Times New Roman" w:hAnsi="Times New Roman"/>
          <w:spacing w:val="-3"/>
          <w:sz w:val="20"/>
          <w:szCs w:val="20"/>
        </w:rPr>
      </w:pPr>
      <w:r>
        <w:rPr>
          <w:rStyle w:val="FootnoteReference"/>
          <w:rFonts w:ascii="Times New Roman" w:hAnsi="Times New Roman"/>
          <w:spacing w:val="-3"/>
          <w:sz w:val="20"/>
          <w:szCs w:val="20"/>
        </w:rPr>
        <w:footnoteRef/>
      </w:r>
      <w:r>
        <w:rPr>
          <w:rFonts w:ascii="Times New Roman" w:hAnsi="Times New Roman"/>
          <w:spacing w:val="-3"/>
          <w:sz w:val="20"/>
          <w:szCs w:val="20"/>
        </w:rPr>
        <w:t xml:space="preserve"> Bill Ashcroft, Gareth Griffiths &amp; Helen Tiffin, </w:t>
      </w:r>
      <w:r>
        <w:rPr>
          <w:rFonts w:ascii="Times New Roman" w:hAnsi="Times New Roman"/>
          <w:i/>
          <w:iCs/>
          <w:spacing w:val="-3"/>
          <w:sz w:val="20"/>
          <w:szCs w:val="20"/>
        </w:rPr>
        <w:t>The Empire Writes Back: Theory and Practice in Post-Colonial Literatures</w:t>
      </w:r>
      <w:r>
        <w:rPr>
          <w:rFonts w:ascii="Times New Roman" w:hAnsi="Times New Roman"/>
          <w:spacing w:val="-3"/>
          <w:sz w:val="20"/>
          <w:szCs w:val="20"/>
        </w:rPr>
        <w:t>, New Accents series (London: Routledge, 1989), p. 7 [828.99 ASH].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124AC"/>
    <w:multiLevelType w:val="hybridMultilevel"/>
    <w:tmpl w:val="01DA5420"/>
    <w:lvl w:ilvl="0" w:tplc="0F7A4296">
      <w:start w:val="1"/>
      <w:numFmt w:val="decimal"/>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2A1C0F"/>
    <w:multiLevelType w:val="hybridMultilevel"/>
    <w:tmpl w:val="2A9ABEE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1779481">
    <w:abstractNumId w:val="1"/>
  </w:num>
  <w:num w:numId="2" w16cid:durableId="1479422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15372"/>
    <w:rsid w:val="00113868"/>
    <w:rsid w:val="00431B7A"/>
    <w:rsid w:val="004E7F00"/>
    <w:rsid w:val="00594478"/>
    <w:rsid w:val="005D1A11"/>
    <w:rsid w:val="00615372"/>
    <w:rsid w:val="006C0E7F"/>
    <w:rsid w:val="00BB63D7"/>
    <w:rsid w:val="00CF1ACE"/>
    <w:rsid w:val="00D545A3"/>
    <w:rsid w:val="00E35D85"/>
    <w:rsid w:val="00F43E8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129567"/>
  <w15:docId w15:val="{9B46D702-A3B9-448D-99E9-A5C0051C7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372"/>
    <w:pPr>
      <w:widowControl w:val="0"/>
      <w:autoSpaceDE w:val="0"/>
      <w:autoSpaceDN w:val="0"/>
      <w:adjustRightInd w:val="0"/>
      <w:spacing w:after="0" w:line="240" w:lineRule="auto"/>
    </w:pPr>
    <w:rPr>
      <w:rFonts w:ascii="Courier New" w:eastAsia="Times New Roman" w:hAnsi="Courier New" w:cs="Courier New"/>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615372"/>
    <w:rPr>
      <w:rFonts w:cs="Times New Roman"/>
    </w:rPr>
  </w:style>
  <w:style w:type="character" w:customStyle="1" w:styleId="FootnoteTextChar">
    <w:name w:val="Footnote Text Char"/>
    <w:basedOn w:val="DefaultParagraphFont"/>
    <w:link w:val="FootnoteText"/>
    <w:semiHidden/>
    <w:rsid w:val="00615372"/>
    <w:rPr>
      <w:rFonts w:ascii="Courier New" w:eastAsia="Times New Roman" w:hAnsi="Courier New" w:cs="Times New Roman"/>
      <w:sz w:val="24"/>
      <w:szCs w:val="24"/>
      <w:lang w:val="en-US"/>
    </w:rPr>
  </w:style>
  <w:style w:type="character" w:styleId="FootnoteReference">
    <w:name w:val="footnote reference"/>
    <w:basedOn w:val="DefaultParagraphFont"/>
    <w:semiHidden/>
    <w:unhideWhenUsed/>
    <w:rsid w:val="00615372"/>
    <w:rPr>
      <w:vertAlign w:val="superscript"/>
    </w:rPr>
  </w:style>
  <w:style w:type="paragraph" w:styleId="ListParagraph">
    <w:name w:val="List Paragraph"/>
    <w:basedOn w:val="Normal"/>
    <w:uiPriority w:val="34"/>
    <w:qFormat/>
    <w:rsid w:val="006C0E7F"/>
    <w:pPr>
      <w:ind w:left="720"/>
      <w:contextualSpacing/>
    </w:pPr>
  </w:style>
  <w:style w:type="paragraph" w:styleId="Header">
    <w:name w:val="header"/>
    <w:basedOn w:val="Normal"/>
    <w:link w:val="HeaderChar"/>
    <w:uiPriority w:val="99"/>
    <w:unhideWhenUsed/>
    <w:rsid w:val="00CF1ACE"/>
    <w:pPr>
      <w:tabs>
        <w:tab w:val="center" w:pos="4513"/>
        <w:tab w:val="right" w:pos="9026"/>
      </w:tabs>
    </w:pPr>
  </w:style>
  <w:style w:type="character" w:customStyle="1" w:styleId="HeaderChar">
    <w:name w:val="Header Char"/>
    <w:basedOn w:val="DefaultParagraphFont"/>
    <w:link w:val="Header"/>
    <w:uiPriority w:val="99"/>
    <w:rsid w:val="00CF1ACE"/>
    <w:rPr>
      <w:rFonts w:ascii="Courier New" w:eastAsia="Times New Roman" w:hAnsi="Courier New" w:cs="Courier New"/>
      <w:sz w:val="24"/>
      <w:szCs w:val="24"/>
      <w:lang w:val="en-US"/>
    </w:rPr>
  </w:style>
  <w:style w:type="paragraph" w:styleId="Footer">
    <w:name w:val="footer"/>
    <w:basedOn w:val="Normal"/>
    <w:link w:val="FooterChar"/>
    <w:uiPriority w:val="99"/>
    <w:unhideWhenUsed/>
    <w:rsid w:val="00CF1ACE"/>
    <w:pPr>
      <w:tabs>
        <w:tab w:val="center" w:pos="4513"/>
        <w:tab w:val="right" w:pos="9026"/>
      </w:tabs>
    </w:pPr>
  </w:style>
  <w:style w:type="character" w:customStyle="1" w:styleId="FooterChar">
    <w:name w:val="Footer Char"/>
    <w:basedOn w:val="DefaultParagraphFont"/>
    <w:link w:val="Footer"/>
    <w:uiPriority w:val="99"/>
    <w:rsid w:val="00CF1ACE"/>
    <w:rPr>
      <w:rFonts w:ascii="Courier New" w:eastAsia="Times New Roman" w:hAnsi="Courier New" w:cs="Courier New"/>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5422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4</Pages>
  <Words>1332</Words>
  <Characters>7598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pn021</dc:creator>
  <cp:keywords/>
  <dc:description/>
  <cp:lastModifiedBy>Peter Mitchell</cp:lastModifiedBy>
  <cp:revision>5</cp:revision>
  <dcterms:created xsi:type="dcterms:W3CDTF">2011-12-19T20:32:00Z</dcterms:created>
  <dcterms:modified xsi:type="dcterms:W3CDTF">2023-07-26T20:07:00Z</dcterms:modified>
</cp:coreProperties>
</file>