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642FA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F843D3">
              <w:rPr>
                <w:b/>
                <w:color w:val="auto"/>
                <w:sz w:val="32"/>
              </w:rPr>
              <w:t>: Scott McMillan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01B6556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6385D">
              <w:rPr>
                <w:b/>
                <w:color w:val="auto"/>
                <w:sz w:val="32"/>
              </w:rPr>
              <w:t xml:space="preserve"> 2117849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16B71"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9479CB7" w14:textId="24FEA010" w:rsidR="004E7200" w:rsidRDefault="004E7200" w:rsidP="007001DE">
      <w:pPr>
        <w:jc w:val="both"/>
        <w:rPr>
          <w:sz w:val="24"/>
        </w:rPr>
      </w:pPr>
      <w:r w:rsidRPr="001D77AB">
        <w:rPr>
          <w:sz w:val="24"/>
        </w:rPr>
        <w:t>During the initial 6 months of joining South Wales Police and learning the role as a Police Constable I understood that there would be a lot of pressure on myself and the other students to gain the relevant knowledge, understand the role of a Police Constable and to pass the relevant exams in order to move onto the next phase of training. The aim of the essay below is to outline coping strategies which I have applied to develop resilience and minimise stress.</w:t>
      </w:r>
    </w:p>
    <w:p w14:paraId="574F41AE" w14:textId="77777777" w:rsidR="004E7200" w:rsidRPr="001D77AB" w:rsidRDefault="004E7200" w:rsidP="007001DE">
      <w:pPr>
        <w:jc w:val="both"/>
        <w:rPr>
          <w:sz w:val="24"/>
        </w:rPr>
      </w:pPr>
    </w:p>
    <w:p w14:paraId="5B53F17E" w14:textId="77777777" w:rsidR="004E7200" w:rsidRPr="001D77AB" w:rsidRDefault="004E7200" w:rsidP="007001DE">
      <w:pPr>
        <w:jc w:val="both"/>
        <w:rPr>
          <w:sz w:val="24"/>
          <w:szCs w:val="24"/>
          <w:shd w:val="clear" w:color="auto" w:fill="FFFFFF"/>
        </w:rPr>
      </w:pPr>
      <w:r w:rsidRPr="001D77AB">
        <w:rPr>
          <w:sz w:val="24"/>
          <w:szCs w:val="24"/>
        </w:rPr>
        <w:t>According to Folkman and Moskowitz (2004) coping can be defined as “t</w:t>
      </w:r>
      <w:r w:rsidRPr="001D77AB">
        <w:rPr>
          <w:sz w:val="24"/>
          <w:szCs w:val="24"/>
          <w:shd w:val="clear" w:color="auto" w:fill="FFFFFF"/>
        </w:rPr>
        <w:t>he thoughts and behaviours mobilised to manage internal and external stressful situations”. Exercise is a strong example of a proactive coping strategy that I have continued to utilise throughout the course. According to Jacob et al. (2020), physical activity and declined mental wellbeing have a negative correlation. There is evidence to suggest that physical activity has a positive impact on mental wellbeing. I frequently use the gym and play for my local football club to develop my resilience and minimise stress. I always observe a drastic increase in my mood and energy following exercise. This has long term benefits for my motivation with course work and coping with stressors.</w:t>
      </w:r>
    </w:p>
    <w:p w14:paraId="7C7639A7" w14:textId="77777777" w:rsidR="004E7200" w:rsidRDefault="004E7200" w:rsidP="007001DE">
      <w:pPr>
        <w:jc w:val="both"/>
        <w:rPr>
          <w:sz w:val="24"/>
          <w:szCs w:val="24"/>
          <w:shd w:val="clear" w:color="auto" w:fill="FFFFFF"/>
        </w:rPr>
      </w:pPr>
    </w:p>
    <w:p w14:paraId="3E6466E2" w14:textId="24055AB9" w:rsidR="004E7200" w:rsidRDefault="004E7200" w:rsidP="007001DE">
      <w:pPr>
        <w:jc w:val="both"/>
        <w:rPr>
          <w:sz w:val="24"/>
          <w:szCs w:val="24"/>
          <w:shd w:val="clear" w:color="auto" w:fill="FFFFFF"/>
        </w:rPr>
      </w:pPr>
      <w:r w:rsidRPr="001D77AB">
        <w:rPr>
          <w:sz w:val="24"/>
          <w:szCs w:val="24"/>
          <w:shd w:val="clear" w:color="auto" w:fill="FFFFFF"/>
        </w:rPr>
        <w:t xml:space="preserve">Another coping strategy that I have applied during my studies is eating a balanced, </w:t>
      </w:r>
      <w:r w:rsidRPr="001D77AB">
        <w:rPr>
          <w:color w:val="auto"/>
          <w:sz w:val="24"/>
          <w:szCs w:val="24"/>
          <w:shd w:val="clear" w:color="auto" w:fill="FFFFFF"/>
        </w:rPr>
        <w:t xml:space="preserve">healthy diet. Research has shown that a balanced diet positively impacts learning, memory and cognition (Reichelt et al., 2017). </w:t>
      </w:r>
      <w:r w:rsidRPr="001D77AB">
        <w:rPr>
          <w:sz w:val="24"/>
          <w:szCs w:val="24"/>
          <w:shd w:val="clear" w:color="auto" w:fill="FFFFFF"/>
        </w:rPr>
        <w:t>I strongly believe cooking is a mindful activity and I recognise the positive effects that it has on reducing stressors. I often use this time to reflect on the working day and assess what went well and what could be improved in future instances. Furthermore, I recognise the benefits of eating a balanced diet and I am aware of the benefits it has on my concentration, energy, mood and motivation. In particular, I enjoy fuelling my body with foods that are high in Omega-3; research has shown Omega-3 supplementation is linked to improved cognition (Bauer et al., 2014) (which is essential for revision and maintaining concentration during training).</w:t>
      </w:r>
    </w:p>
    <w:p w14:paraId="7892DC3E" w14:textId="77777777" w:rsidR="004E7200" w:rsidRPr="001D77AB" w:rsidRDefault="004E7200" w:rsidP="007001DE">
      <w:pPr>
        <w:jc w:val="both"/>
        <w:rPr>
          <w:sz w:val="24"/>
          <w:szCs w:val="24"/>
          <w:shd w:val="clear" w:color="auto" w:fill="FFFFFF"/>
        </w:rPr>
      </w:pPr>
    </w:p>
    <w:p w14:paraId="2CCBCC76" w14:textId="77777777" w:rsidR="004E7200" w:rsidRPr="001D77AB" w:rsidRDefault="004E7200" w:rsidP="007001DE">
      <w:pPr>
        <w:jc w:val="both"/>
        <w:rPr>
          <w:color w:val="FF0000"/>
          <w:sz w:val="24"/>
          <w:szCs w:val="24"/>
          <w:shd w:val="clear" w:color="auto" w:fill="FFFFFF"/>
        </w:rPr>
      </w:pPr>
      <w:r w:rsidRPr="001D77AB">
        <w:rPr>
          <w:sz w:val="24"/>
          <w:szCs w:val="24"/>
          <w:shd w:val="clear" w:color="auto" w:fill="FFFFFF"/>
        </w:rPr>
        <w:t>Another coping strategy which I have applied to develop resilience and minimise stress is having a positive evening routine. For example, this will include getting outdoors to reap the benefits of nature and fresh air, reflecting on the day whilst cooking, connecting with friends and family and winding down to sleep at a reasonable time</w:t>
      </w:r>
      <w:r w:rsidRPr="001D77AB">
        <w:rPr>
          <w:color w:val="FF0000"/>
          <w:sz w:val="24"/>
          <w:szCs w:val="24"/>
          <w:shd w:val="clear" w:color="auto" w:fill="FFFFFF"/>
        </w:rPr>
        <w:t xml:space="preserve">. </w:t>
      </w:r>
    </w:p>
    <w:p w14:paraId="216F94F9" w14:textId="7EACB8AD" w:rsidR="004E7200" w:rsidRDefault="004E7200" w:rsidP="007001DE">
      <w:pPr>
        <w:jc w:val="both"/>
        <w:rPr>
          <w:sz w:val="24"/>
          <w:szCs w:val="24"/>
          <w:shd w:val="clear" w:color="auto" w:fill="FFFFFF"/>
        </w:rPr>
      </w:pPr>
      <w:r w:rsidRPr="001D77AB">
        <w:rPr>
          <w:sz w:val="24"/>
          <w:szCs w:val="24"/>
          <w:shd w:val="clear" w:color="auto" w:fill="FFFFFF"/>
        </w:rPr>
        <w:lastRenderedPageBreak/>
        <w:t>Fortunately, I have family who were previously Police Constables. I have had open and honest conversations with them about how I am finding the amount of information that I need to absorb, learn and retain. Communicating with these family members has been an evident support pillar which I have utilised throughout this journey. Therefore, this is another coping strategy which I have applied to minimise stress and develop resilience. Learning about their personal experiences has given me the confidence to embark on this journey. They have provided me with real-life insight into the role of a Police Officer and highlighted the importance of consolidating my knowledge. Following OST training, I reflected on what manoeuvres I was least confident with. After noting which ones these were, I was able to practise these with my experienced family members. After this additional support, I felt increasingly more confident for the assessment and now feel I could perform these at a high level when on response.</w:t>
      </w:r>
    </w:p>
    <w:p w14:paraId="4335C67A" w14:textId="77777777" w:rsidR="004E7200" w:rsidRPr="001D77AB" w:rsidRDefault="004E7200" w:rsidP="007001DE">
      <w:pPr>
        <w:jc w:val="both"/>
        <w:rPr>
          <w:sz w:val="24"/>
          <w:szCs w:val="24"/>
          <w:shd w:val="clear" w:color="auto" w:fill="FFFFFF"/>
        </w:rPr>
      </w:pPr>
    </w:p>
    <w:p w14:paraId="50B2E095" w14:textId="77777777" w:rsidR="004E7200" w:rsidRPr="001D77AB" w:rsidRDefault="004E7200" w:rsidP="007001DE">
      <w:pPr>
        <w:jc w:val="both"/>
        <w:rPr>
          <w:sz w:val="24"/>
          <w:szCs w:val="24"/>
          <w:shd w:val="clear" w:color="auto" w:fill="FFFFFF"/>
        </w:rPr>
      </w:pPr>
      <w:r w:rsidRPr="001D77AB">
        <w:rPr>
          <w:sz w:val="24"/>
          <w:szCs w:val="24"/>
          <w:shd w:val="clear" w:color="auto" w:fill="FFFFFF"/>
        </w:rPr>
        <w:t xml:space="preserve">Beginning my training during the pandemic meant a significant proportion of the modules were self-led through completing online learning. My previous role was office based and therefore this was a change that I needed to adapt to. A coping strategy that I developed and applied to minimise stress and increase my resilience whilst working from home was having a good working environment. I created a working space in my home which contained a desk, a comfortable chair, and a lamp for additional lighting if needed as well as the necessary stationary. I also utilised different working techniques. My go-to technique was the Pomodoro technique – working for a period of 25 minutes followed by a 5 minute break. I found this method boosted my productivity and maintained a good level of concentration. By working in this way, I minimise potential stressors such as not being able to keep on top of the online training. I would always schedule longer breaks and a lunch break. During my lunch break, I would do some light exercise and fuel my body with a balanced meal. </w:t>
      </w:r>
    </w:p>
    <w:p w14:paraId="7092BC2C" w14:textId="77777777" w:rsidR="004E7200" w:rsidRDefault="004E7200" w:rsidP="007001DE">
      <w:pPr>
        <w:jc w:val="both"/>
        <w:rPr>
          <w:sz w:val="24"/>
          <w:szCs w:val="24"/>
          <w:shd w:val="clear" w:color="auto" w:fill="FFFFFF"/>
        </w:rPr>
      </w:pPr>
    </w:p>
    <w:p w14:paraId="795EA2F2" w14:textId="6D1C4512" w:rsidR="004E7200" w:rsidRPr="001D77AB" w:rsidRDefault="004E7200" w:rsidP="007001DE">
      <w:pPr>
        <w:jc w:val="both"/>
        <w:rPr>
          <w:sz w:val="24"/>
          <w:szCs w:val="24"/>
          <w:shd w:val="clear" w:color="auto" w:fill="FFFFFF"/>
        </w:rPr>
      </w:pPr>
      <w:r w:rsidRPr="001D77AB">
        <w:rPr>
          <w:sz w:val="24"/>
          <w:szCs w:val="24"/>
          <w:shd w:val="clear" w:color="auto" w:fill="FFFFFF"/>
        </w:rPr>
        <w:t xml:space="preserve">Another strategy that I developed and applied to minimise stress and build my resilience throughout the training was to trial different revision and note taking methods. The aim of this was to distinguish the type of learning methods I find the most effective. Having not studied for a length of time, beginning a new career which has an integrated degree meant I needed to ensure that I put in a great deal of effort to pass the examinations. After trialling several methods I found that condensing my notes onto flashcards which contained key definitions and details worked the most effectively. I asked family and friends to test my knowledge using these revision tools to ensure I knew the information in preparation for any examinations. Another method I also used frequently was labelling sticky notes with things I found harder to retain. I would stick these notes in key places such as mirrors so when I was getting changed in the mornings for work I would be using my time effectively and looking over certain definitions or aggravating factors of a certain offence to keep myself on top of the work. </w:t>
      </w:r>
    </w:p>
    <w:p w14:paraId="1B05EBC3" w14:textId="77777777" w:rsidR="004E7200" w:rsidRDefault="004E7200" w:rsidP="007001DE">
      <w:pPr>
        <w:jc w:val="both"/>
        <w:rPr>
          <w:color w:val="000000" w:themeColor="text1"/>
          <w:sz w:val="24"/>
          <w:szCs w:val="24"/>
          <w:shd w:val="clear" w:color="auto" w:fill="FFFFFF"/>
        </w:rPr>
      </w:pPr>
    </w:p>
    <w:p w14:paraId="3E9E108E" w14:textId="2950C798" w:rsidR="004E7200" w:rsidRPr="001D77AB" w:rsidRDefault="004E7200" w:rsidP="007001DE">
      <w:pPr>
        <w:jc w:val="both"/>
        <w:rPr>
          <w:sz w:val="24"/>
        </w:rPr>
      </w:pPr>
      <w:r w:rsidRPr="001D77AB">
        <w:rPr>
          <w:color w:val="000000" w:themeColor="text1"/>
          <w:sz w:val="24"/>
          <w:szCs w:val="24"/>
          <w:shd w:val="clear" w:color="auto" w:fill="FFFFFF"/>
        </w:rPr>
        <w:t>Collectively, these strategies have significantly improved my ability to cope with the high demands of this course. The training is fast paced and intense and therefore I recognised the importance of developing these strategies early on and have observed their continuous benefits.</w:t>
      </w:r>
      <w:r w:rsidRPr="001D77AB">
        <w:rPr>
          <w:sz w:val="24"/>
        </w:rPr>
        <w:t xml:space="preserve"> I will be utilising these coping strategies in the next phase of my training and when I start my response role. </w:t>
      </w:r>
    </w:p>
    <w:p w14:paraId="3B855813" w14:textId="77777777" w:rsidR="00FF7784" w:rsidRPr="00270EEB" w:rsidRDefault="00FF7784" w:rsidP="007001DE">
      <w:pPr>
        <w:jc w:val="both"/>
        <w:rPr>
          <w:sz w:val="24"/>
          <w:szCs w:val="24"/>
        </w:rPr>
      </w:pPr>
    </w:p>
    <w:p w14:paraId="0590AAF8" w14:textId="7C3E929F" w:rsidR="00FF7784" w:rsidRDefault="004E7200" w:rsidP="007001DE">
      <w:pPr>
        <w:jc w:val="both"/>
        <w:rPr>
          <w:sz w:val="24"/>
          <w:szCs w:val="24"/>
        </w:rPr>
      </w:pPr>
      <w:r>
        <w:rPr>
          <w:sz w:val="24"/>
          <w:szCs w:val="24"/>
        </w:rPr>
        <w:t>Word count: 995</w:t>
      </w:r>
    </w:p>
    <w:p w14:paraId="500E15DD" w14:textId="77777777" w:rsidR="007001DE" w:rsidRDefault="007001DE" w:rsidP="007001DE">
      <w:pPr>
        <w:jc w:val="both"/>
        <w:rPr>
          <w:sz w:val="24"/>
          <w:szCs w:val="24"/>
        </w:rPr>
      </w:pPr>
    </w:p>
    <w:p w14:paraId="3C6EA33D" w14:textId="540128AC" w:rsidR="004E7200" w:rsidRPr="00270EEB" w:rsidRDefault="004E7200" w:rsidP="007001DE">
      <w:pPr>
        <w:jc w:val="both"/>
        <w:rPr>
          <w:sz w:val="24"/>
          <w:szCs w:val="24"/>
        </w:rPr>
      </w:pPr>
    </w:p>
    <w:p w14:paraId="3D4900DE" w14:textId="217DDA64" w:rsidR="000F7ECD" w:rsidRPr="00270EEB" w:rsidRDefault="000F7ECD" w:rsidP="00FF7EBB">
      <w:pPr>
        <w:jc w:val="both"/>
        <w:rPr>
          <w:sz w:val="24"/>
          <w:szCs w:val="24"/>
        </w:rPr>
        <w:sectPr w:rsidR="000F7ECD" w:rsidRPr="00270EEB" w:rsidSect="00D172C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0743F06E" w:rsidR="00AA666E" w:rsidRDefault="00AA666E" w:rsidP="00FF7EBB">
      <w:pPr>
        <w:jc w:val="both"/>
        <w:rPr>
          <w:sz w:val="24"/>
          <w:szCs w:val="24"/>
        </w:rPr>
      </w:pPr>
    </w:p>
    <w:p w14:paraId="6D2509BB" w14:textId="77777777" w:rsidR="007E4EC1" w:rsidRDefault="007E4EC1" w:rsidP="007E4EC1">
      <w:pPr>
        <w:jc w:val="both"/>
        <w:rPr>
          <w:sz w:val="24"/>
          <w:szCs w:val="24"/>
        </w:rPr>
      </w:pPr>
      <w:r>
        <w:rPr>
          <w:sz w:val="24"/>
          <w:szCs w:val="24"/>
        </w:rPr>
        <w:t>A policing incident involving conflict where I played a significant role with a service user was when my colleague and I received a call from a service user’s guardian that they had gone missing and swallowed 18 batteries. The guardian also explained that the service user was using language such as, “I am going to kill myself”.</w:t>
      </w:r>
    </w:p>
    <w:p w14:paraId="2B79D725" w14:textId="77777777" w:rsidR="007E4EC1" w:rsidRDefault="007E4EC1" w:rsidP="007E4EC1">
      <w:pPr>
        <w:jc w:val="both"/>
        <w:rPr>
          <w:sz w:val="24"/>
          <w:szCs w:val="24"/>
        </w:rPr>
      </w:pPr>
    </w:p>
    <w:p w14:paraId="40F33435" w14:textId="5561FED3" w:rsidR="007E4EC1" w:rsidRDefault="007E4EC1" w:rsidP="007E4EC1">
      <w:pPr>
        <w:jc w:val="both"/>
        <w:rPr>
          <w:sz w:val="24"/>
          <w:szCs w:val="24"/>
        </w:rPr>
      </w:pPr>
      <w:r>
        <w:rPr>
          <w:sz w:val="24"/>
          <w:szCs w:val="24"/>
        </w:rPr>
        <w:t>Following this call, my colleague and I located the service user. We were able to achieve this by ringing her mobile and she explained where she was located. Once we found the service user, we communicated with her using a combination open and closed questions such as “How many batteries have you swallowed? When did you swallow these batteries?” and “Is it fair to say that you’re feeling suicidal</w:t>
      </w:r>
      <w:r w:rsidRPr="00D21DB7">
        <w:rPr>
          <w:sz w:val="24"/>
          <w:szCs w:val="24"/>
        </w:rPr>
        <w:t>?” According</w:t>
      </w:r>
      <w:r>
        <w:rPr>
          <w:sz w:val="24"/>
          <w:szCs w:val="24"/>
        </w:rPr>
        <w:t xml:space="preserve"> to</w:t>
      </w:r>
      <w:r w:rsidRPr="00D21DB7">
        <w:rPr>
          <w:sz w:val="24"/>
          <w:szCs w:val="24"/>
        </w:rPr>
        <w:t xml:space="preserve"> Allen (2017), the</w:t>
      </w:r>
      <w:r>
        <w:rPr>
          <w:sz w:val="24"/>
          <w:szCs w:val="24"/>
        </w:rPr>
        <w:t xml:space="preserve"> use of open questions allows deeper understanding of the topic under discussion. In particular, myself and my colleague’s main aim was to establish the state of the service user’s mental wellbeing and physical health. Using the aforementioned questioning techniques allowed us to do this efficiently and effectively as possible. </w:t>
      </w:r>
    </w:p>
    <w:p w14:paraId="1A66E225" w14:textId="77777777" w:rsidR="007E4EC1" w:rsidRDefault="007E4EC1" w:rsidP="007E4EC1">
      <w:pPr>
        <w:jc w:val="both"/>
        <w:rPr>
          <w:sz w:val="24"/>
          <w:szCs w:val="24"/>
        </w:rPr>
      </w:pPr>
    </w:p>
    <w:p w14:paraId="4D26B709" w14:textId="3DE87896" w:rsidR="007E4EC1" w:rsidRDefault="007E4EC1" w:rsidP="007E4EC1">
      <w:pPr>
        <w:jc w:val="both"/>
        <w:rPr>
          <w:sz w:val="24"/>
          <w:szCs w:val="24"/>
        </w:rPr>
      </w:pPr>
      <w:r>
        <w:rPr>
          <w:sz w:val="24"/>
          <w:szCs w:val="24"/>
        </w:rPr>
        <w:lastRenderedPageBreak/>
        <w:t xml:space="preserve">Within these questioning techniques, we consistently integrated empathy and compassion which encouraged the service </w:t>
      </w:r>
      <w:r w:rsidRPr="001606A1">
        <w:rPr>
          <w:sz w:val="24"/>
          <w:szCs w:val="24"/>
        </w:rPr>
        <w:t xml:space="preserve">user to trust us. This empathetic approach also helped to build rapport with the service user. According to research, active </w:t>
      </w:r>
      <w:r w:rsidRPr="00CC3956">
        <w:rPr>
          <w:sz w:val="24"/>
          <w:szCs w:val="24"/>
        </w:rPr>
        <w:t>listening skills would be used in during conflict situations to receive a resolution</w:t>
      </w:r>
      <w:r>
        <w:rPr>
          <w:sz w:val="24"/>
          <w:szCs w:val="24"/>
        </w:rPr>
        <w:t xml:space="preserve"> (Clawson, 2008)</w:t>
      </w:r>
      <w:r w:rsidRPr="00CC3956">
        <w:rPr>
          <w:sz w:val="24"/>
          <w:szCs w:val="24"/>
        </w:rPr>
        <w:t>.</w:t>
      </w:r>
      <w:r>
        <w:rPr>
          <w:sz w:val="24"/>
          <w:szCs w:val="24"/>
        </w:rPr>
        <w:t xml:space="preserve"> To add to this, I also used non-verbal communication such as nodding to highlight to the service user to show that I was listening. Collectively, these techniques are crucial when interacting with a vulnerable service user.</w:t>
      </w:r>
    </w:p>
    <w:p w14:paraId="4E1EFD88" w14:textId="77777777" w:rsidR="007E4EC1" w:rsidRDefault="007E4EC1" w:rsidP="007E4EC1">
      <w:pPr>
        <w:jc w:val="both"/>
        <w:rPr>
          <w:sz w:val="24"/>
          <w:szCs w:val="24"/>
        </w:rPr>
      </w:pPr>
    </w:p>
    <w:p w14:paraId="6148AFAE" w14:textId="02B0A7B8" w:rsidR="007E4EC1" w:rsidRDefault="007E4EC1" w:rsidP="007E4EC1">
      <w:pPr>
        <w:jc w:val="both"/>
        <w:rPr>
          <w:sz w:val="24"/>
          <w:szCs w:val="24"/>
        </w:rPr>
      </w:pPr>
      <w:r>
        <w:rPr>
          <w:sz w:val="24"/>
          <w:szCs w:val="24"/>
        </w:rPr>
        <w:t xml:space="preserve">Next, the service user requested to go the accident and emergency (A&amp;E) unit. My colleague and I conveyed the service user as quickly and safely as possible to A&amp;E. Throughout the duration of this journey, I sat in the back of the police vehicle with the service user where I continued to build rapport, frequently checking her wellbeing and how she was feeling. When we arrived at the A&amp;E unit, the service user became agitated and refused to go inside. This contrasted to our previous conversation with her, where she requested to go. </w:t>
      </w:r>
    </w:p>
    <w:p w14:paraId="7B06486B" w14:textId="77777777" w:rsidR="007E4EC1" w:rsidRDefault="007E4EC1" w:rsidP="007E4EC1">
      <w:pPr>
        <w:jc w:val="both"/>
        <w:rPr>
          <w:sz w:val="24"/>
          <w:szCs w:val="24"/>
        </w:rPr>
      </w:pPr>
    </w:p>
    <w:p w14:paraId="3C889721" w14:textId="7E0AAFC6" w:rsidR="007E4EC1" w:rsidRPr="00621C90" w:rsidRDefault="007E4EC1" w:rsidP="007E4EC1">
      <w:pPr>
        <w:jc w:val="both"/>
        <w:rPr>
          <w:color w:val="auto"/>
          <w:sz w:val="24"/>
          <w:szCs w:val="24"/>
        </w:rPr>
      </w:pPr>
      <w:r>
        <w:rPr>
          <w:sz w:val="24"/>
          <w:szCs w:val="24"/>
        </w:rPr>
        <w:t>I recognised the need to quickly develop a solution to ensure the service user received medical assistance. I used negotiation skills such as, persuasion. I used this type of negotiation skill by highlighting to the service user that initially she wanted to seek medical help, however now that we had arrived at A&amp;E she had changed her mind, perhaps as she was anxious. I tried to reach an agreement with the service user by offering a private room or the possibility of getting seen quickly. Due to the negotiation with the service user being ineffective, I had to devise an alternative solution. The first solution we tried entailed requesting a doctor to talk to the service user in the police vehicle. The aim of this was to encourage the service user to go inside by allowing her to build rapport and trust with a medical professional. Additionally, this one to one conversation was also a tool to educate the service user on the present risks to her physical health due to her consumption of batteries and highlight the necessity of having a scan. Despite this intervention, the service user still continued to not cooperate.</w:t>
      </w:r>
    </w:p>
    <w:p w14:paraId="1B45C760" w14:textId="77777777" w:rsidR="007E4EC1" w:rsidRDefault="007E4EC1" w:rsidP="007E4EC1">
      <w:pPr>
        <w:jc w:val="both"/>
        <w:rPr>
          <w:sz w:val="24"/>
          <w:szCs w:val="24"/>
        </w:rPr>
      </w:pPr>
    </w:p>
    <w:p w14:paraId="5F1A9C90" w14:textId="73017DD8" w:rsidR="007E4EC1" w:rsidRDefault="007E4EC1" w:rsidP="007E4EC1">
      <w:pPr>
        <w:jc w:val="both"/>
        <w:rPr>
          <w:sz w:val="24"/>
          <w:szCs w:val="24"/>
        </w:rPr>
      </w:pPr>
      <w:r>
        <w:rPr>
          <w:sz w:val="24"/>
          <w:szCs w:val="24"/>
        </w:rPr>
        <w:t>Consequently, I sectioned the service user under Section 136 of the Mental Health Act (1983). This Act gives police the power to section an individual if they believe them to be at risk of harm to themselves due to their mental health. Whilst doing so, the service user was not being compliant and continued to refuse to go into the hospital. The emotional vs rational brain theory goes some way in explaining the service user’s behaviour. The service user was using her emotional brain as her reactions were fast whereas rational decisions require more time to exert.</w:t>
      </w:r>
    </w:p>
    <w:p w14:paraId="1EBFE151" w14:textId="77777777" w:rsidR="007E4EC1" w:rsidRDefault="007E4EC1" w:rsidP="007E4EC1">
      <w:pPr>
        <w:jc w:val="both"/>
        <w:rPr>
          <w:sz w:val="24"/>
          <w:szCs w:val="24"/>
        </w:rPr>
      </w:pPr>
    </w:p>
    <w:p w14:paraId="1AF51668" w14:textId="4A5E4D14" w:rsidR="007E4EC1" w:rsidRDefault="007E4EC1" w:rsidP="007E4EC1">
      <w:pPr>
        <w:jc w:val="both"/>
        <w:rPr>
          <w:sz w:val="24"/>
          <w:szCs w:val="24"/>
        </w:rPr>
      </w:pPr>
      <w:r>
        <w:rPr>
          <w:sz w:val="24"/>
          <w:szCs w:val="24"/>
        </w:rPr>
        <w:t xml:space="preserve">My colleague and I had to restrain the service user and applied hand cuffs to gain control. During the process of restraining the service user, I ensured my conflict management skills were of an excellent quality. For example, I explained why I was taking the action and was honest about the next steps; I continued to talk during the entire process and used clear and concise language. I also ensured my tone of voice was calm and that I did not shout. The importance of excellent conflict management skills is highlighted through the Betari Box Model. This is a cycle that illustrates how our attitude affect’s our behaviour and how our behaviour then affects other people’s attitudes and their behaviour. In relation to the aforementioned scenario where I restrained the service user, the combination of methods such as remaining calm and </w:t>
      </w:r>
      <w:r>
        <w:rPr>
          <w:sz w:val="24"/>
          <w:szCs w:val="24"/>
        </w:rPr>
        <w:lastRenderedPageBreak/>
        <w:t xml:space="preserve">communicating in a fair tone, being honest about the next steps and checking understanding helped to calm the service user and encouraged her cooperate. </w:t>
      </w:r>
    </w:p>
    <w:p w14:paraId="2E333B37" w14:textId="77777777" w:rsidR="007E4EC1" w:rsidRDefault="007E4EC1" w:rsidP="007E4EC1">
      <w:pPr>
        <w:jc w:val="both"/>
        <w:rPr>
          <w:sz w:val="24"/>
          <w:szCs w:val="24"/>
        </w:rPr>
      </w:pPr>
    </w:p>
    <w:p w14:paraId="4769624E" w14:textId="0F258A31" w:rsidR="007E4EC1" w:rsidRPr="00D7218B" w:rsidRDefault="007E4EC1" w:rsidP="007E4EC1">
      <w:pPr>
        <w:jc w:val="both"/>
        <w:rPr>
          <w:color w:val="auto"/>
          <w:sz w:val="24"/>
          <w:szCs w:val="24"/>
        </w:rPr>
      </w:pPr>
      <w:r>
        <w:rPr>
          <w:sz w:val="24"/>
          <w:szCs w:val="24"/>
        </w:rPr>
        <w:t>Although the service user cooperated whilst being handcuffed and walked into A&amp;E she began to get increasingly agitated being in the waiting area. To overcome this challenge and minimise further conflict, myself and my colleague escorted the service user to a private room where she could wait until seen. This meant she felt more at ease and did not feel uncomfortable having members of the public watching her.</w:t>
      </w:r>
    </w:p>
    <w:p w14:paraId="55305C56" w14:textId="77777777" w:rsidR="007E4EC1" w:rsidRDefault="007E4EC1" w:rsidP="007E4EC1">
      <w:pPr>
        <w:jc w:val="both"/>
        <w:rPr>
          <w:sz w:val="24"/>
          <w:szCs w:val="24"/>
        </w:rPr>
      </w:pPr>
    </w:p>
    <w:p w14:paraId="30ED31F7" w14:textId="01316DB5" w:rsidR="007E4EC1" w:rsidRDefault="007E4EC1" w:rsidP="007E4EC1">
      <w:pPr>
        <w:jc w:val="both"/>
        <w:rPr>
          <w:sz w:val="24"/>
          <w:szCs w:val="24"/>
        </w:rPr>
      </w:pPr>
      <w:r>
        <w:rPr>
          <w:sz w:val="24"/>
          <w:szCs w:val="24"/>
        </w:rPr>
        <w:t>Whilst waiting for the service user to be seen, I made conversation to help keep her mind occupied and at ease. For example, I asked questions about her hobbies and things that were positive for her. It was evident that this approach has a positive impact in minimising any conflict as throughout the duration of the waiting process, the service user was increasingly more compliant with myself and my colleague. The outcome of the service user being seen was that she was required to stay in hospital due to her mental wellbeing.</w:t>
      </w:r>
    </w:p>
    <w:p w14:paraId="1D6B74E0" w14:textId="77777777" w:rsidR="007E4EC1" w:rsidRDefault="007E4EC1" w:rsidP="007E4EC1">
      <w:pPr>
        <w:jc w:val="both"/>
        <w:rPr>
          <w:sz w:val="24"/>
          <w:szCs w:val="24"/>
        </w:rPr>
      </w:pPr>
    </w:p>
    <w:p w14:paraId="16A28C3A" w14:textId="2459A068" w:rsidR="007E4EC1" w:rsidRPr="00621C90" w:rsidRDefault="007E4EC1" w:rsidP="007E4EC1">
      <w:pPr>
        <w:jc w:val="both"/>
        <w:rPr>
          <w:sz w:val="24"/>
          <w:szCs w:val="24"/>
        </w:rPr>
      </w:pPr>
      <w:r>
        <w:rPr>
          <w:sz w:val="24"/>
          <w:szCs w:val="24"/>
        </w:rPr>
        <w:t xml:space="preserve">The following shift, I received a text message from the service user on my work mobile phone expressing gratitude for being supportive. She stated that my colleague and I had helped her significantly and pointed her in the right direction for support. This highlights </w:t>
      </w:r>
      <w:r w:rsidRPr="00621C90">
        <w:rPr>
          <w:sz w:val="24"/>
          <w:szCs w:val="24"/>
        </w:rPr>
        <w:t xml:space="preserve">that my conflict management skills were excellent. </w:t>
      </w:r>
    </w:p>
    <w:p w14:paraId="09129E43" w14:textId="77777777" w:rsidR="007E4EC1" w:rsidRDefault="007E4EC1" w:rsidP="007E4EC1">
      <w:pPr>
        <w:jc w:val="both"/>
        <w:rPr>
          <w:sz w:val="24"/>
          <w:szCs w:val="24"/>
        </w:rPr>
      </w:pPr>
    </w:p>
    <w:p w14:paraId="74EA4916" w14:textId="4D31C2FF" w:rsidR="007E4EC1" w:rsidRDefault="007E4EC1" w:rsidP="007E4EC1">
      <w:pPr>
        <w:jc w:val="both"/>
        <w:rPr>
          <w:sz w:val="24"/>
          <w:szCs w:val="24"/>
        </w:rPr>
      </w:pPr>
      <w:r w:rsidRPr="00621C90">
        <w:rPr>
          <w:sz w:val="24"/>
          <w:szCs w:val="24"/>
        </w:rPr>
        <w:t>On reflection of this incident, I believed I acted professional and in order of policing code of ethics. According to College of Policing, police officers</w:t>
      </w:r>
      <w:r>
        <w:rPr>
          <w:sz w:val="24"/>
          <w:szCs w:val="24"/>
        </w:rPr>
        <w:t xml:space="preserve"> must support these code of ethics to deliver the highest standard of service to the public. For example, I was accountable and can justify all decisions that I made. I believe if I did not make these decisions, I would not have had the positive outcome that I achieved. Furthermore, I was open and honest throughout the entire process with service user and got her to see the bigger picture of how her physical and mental health is being impacted and the importance of her seeking and accepting support. I remained respectful, maintaining my integrity and remaining fair through my use of patience with the service user and giving her several opportunities to cooperate before she got sectioned. I used my initiative in several instances such as when I decided a private room would be most suitable rather the public waiting area, illustrating my leadership skills. </w:t>
      </w:r>
    </w:p>
    <w:p w14:paraId="5EB749E7" w14:textId="77777777" w:rsidR="007E4EC1" w:rsidRDefault="007E4EC1" w:rsidP="007E4EC1">
      <w:pPr>
        <w:jc w:val="both"/>
        <w:rPr>
          <w:sz w:val="24"/>
          <w:szCs w:val="24"/>
        </w:rPr>
      </w:pPr>
    </w:p>
    <w:p w14:paraId="5B02BDC9" w14:textId="290FD050" w:rsidR="007E4EC1" w:rsidRDefault="007E4EC1" w:rsidP="007E4EC1">
      <w:pPr>
        <w:jc w:val="both"/>
        <w:rPr>
          <w:sz w:val="24"/>
          <w:szCs w:val="24"/>
        </w:rPr>
      </w:pPr>
      <w:r>
        <w:rPr>
          <w:sz w:val="24"/>
          <w:szCs w:val="24"/>
        </w:rPr>
        <w:t xml:space="preserve">I recognise the importance of human rights and acted to ensure these were protected during the incident. I treated the service user according to her needs and acted with compassion at all times. When the handcuffs were applied, I checked for tightness to ensure the service user was not in pain. To add to this, getting the service user a private room protected her dignity. </w:t>
      </w:r>
    </w:p>
    <w:p w14:paraId="602E5359" w14:textId="77777777" w:rsidR="007E4EC1" w:rsidRDefault="007E4EC1" w:rsidP="007E4EC1">
      <w:pPr>
        <w:jc w:val="both"/>
        <w:rPr>
          <w:sz w:val="24"/>
          <w:szCs w:val="24"/>
        </w:rPr>
      </w:pPr>
    </w:p>
    <w:p w14:paraId="1337BE56" w14:textId="341336E9" w:rsidR="007E4EC1" w:rsidRDefault="007E4EC1" w:rsidP="007E4EC1">
      <w:pPr>
        <w:jc w:val="both"/>
        <w:rPr>
          <w:sz w:val="24"/>
          <w:szCs w:val="24"/>
        </w:rPr>
      </w:pPr>
      <w:r>
        <w:rPr>
          <w:sz w:val="24"/>
          <w:szCs w:val="24"/>
        </w:rPr>
        <w:t xml:space="preserve">The relevant Code of Practice I used was Code D Police and Criminal Evidence Act (1984). I adhered to this Code of Practice by ensuring that the service user’s details were up-to-date and correct. As well as this, I ensured all information relating to the incident were logged correctly on the relevant systems. </w:t>
      </w:r>
    </w:p>
    <w:p w14:paraId="7BB9C59D" w14:textId="77777777" w:rsidR="007E4EC1" w:rsidRDefault="007E4EC1" w:rsidP="007E4EC1">
      <w:pPr>
        <w:jc w:val="both"/>
        <w:rPr>
          <w:sz w:val="24"/>
          <w:szCs w:val="24"/>
        </w:rPr>
      </w:pPr>
    </w:p>
    <w:p w14:paraId="5C8D9573" w14:textId="4B4D9E2B" w:rsidR="007E4EC1" w:rsidRDefault="007E4EC1" w:rsidP="007E4EC1">
      <w:pPr>
        <w:jc w:val="both"/>
        <w:rPr>
          <w:sz w:val="24"/>
          <w:szCs w:val="24"/>
        </w:rPr>
      </w:pPr>
      <w:r>
        <w:rPr>
          <w:sz w:val="24"/>
          <w:szCs w:val="24"/>
        </w:rPr>
        <w:t xml:space="preserve">In summary, I have outlined </w:t>
      </w:r>
      <w:r w:rsidRPr="00674E4D">
        <w:rPr>
          <w:sz w:val="24"/>
          <w:szCs w:val="24"/>
        </w:rPr>
        <w:t>a policing incident</w:t>
      </w:r>
      <w:r>
        <w:rPr>
          <w:sz w:val="24"/>
          <w:szCs w:val="24"/>
        </w:rPr>
        <w:t xml:space="preserve"> involving conflict in which I</w:t>
      </w:r>
      <w:r w:rsidRPr="00674E4D">
        <w:rPr>
          <w:sz w:val="24"/>
          <w:szCs w:val="24"/>
        </w:rPr>
        <w:t xml:space="preserve"> pl</w:t>
      </w:r>
      <w:r>
        <w:rPr>
          <w:sz w:val="24"/>
          <w:szCs w:val="24"/>
        </w:rPr>
        <w:t>ayed a significant role with a service user.</w:t>
      </w:r>
      <w:r w:rsidRPr="00674E4D">
        <w:rPr>
          <w:sz w:val="24"/>
          <w:szCs w:val="24"/>
        </w:rPr>
        <w:t xml:space="preserve"> </w:t>
      </w:r>
      <w:r>
        <w:rPr>
          <w:sz w:val="24"/>
          <w:szCs w:val="24"/>
        </w:rPr>
        <w:t xml:space="preserve">Reflecting on this incident has highlighted the </w:t>
      </w:r>
      <w:r>
        <w:rPr>
          <w:sz w:val="24"/>
          <w:szCs w:val="24"/>
        </w:rPr>
        <w:lastRenderedPageBreak/>
        <w:t xml:space="preserve">importance of using effective communication such as verbal, non-verbal, active listening skills, building rapport and negotiation skills. Betari’s Box explains how attitudes and behaviour are linked and can impact how other’s behave. In this instance, my approaches meant that the service user began to cooperate. Additionally, other theories such as the emotional vs rational brain go some way in explaining the behaviour of the service user and the cause of conflict as it was evident that the service user was making fast decisions without given any real thought and rationality. Throughout the incident, I ensured I adhered to ethics, equality and diversity, human rights and the Code of Practice. </w:t>
      </w:r>
    </w:p>
    <w:p w14:paraId="3BE54AD4" w14:textId="77777777" w:rsidR="007E4EC1" w:rsidRDefault="007E4EC1" w:rsidP="007E4EC1">
      <w:pPr>
        <w:jc w:val="both"/>
        <w:rPr>
          <w:sz w:val="24"/>
          <w:szCs w:val="24"/>
        </w:rPr>
      </w:pPr>
    </w:p>
    <w:p w14:paraId="3EAB3D10" w14:textId="01EEA965" w:rsidR="007E4EC1" w:rsidRDefault="007E4EC1" w:rsidP="007E4EC1">
      <w:pPr>
        <w:jc w:val="both"/>
        <w:rPr>
          <w:sz w:val="24"/>
          <w:szCs w:val="24"/>
        </w:rPr>
      </w:pPr>
      <w:r>
        <w:rPr>
          <w:sz w:val="24"/>
          <w:szCs w:val="24"/>
        </w:rPr>
        <w:t>Word count: 1451</w:t>
      </w:r>
    </w:p>
    <w:p w14:paraId="546B7012" w14:textId="3E772860" w:rsidR="007E4EC1" w:rsidRPr="00270EEB" w:rsidRDefault="007E4EC1"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0E29BD5" w14:textId="77777777" w:rsidR="001C0987" w:rsidRDefault="001C0987" w:rsidP="001C0987">
      <w:pPr>
        <w:jc w:val="both"/>
        <w:rPr>
          <w:sz w:val="24"/>
        </w:rPr>
      </w:pPr>
      <w:r>
        <w:rPr>
          <w:sz w:val="24"/>
        </w:rPr>
        <w:t xml:space="preserve">Recently I played a significant role in a policing incident with an offender and victim which involved cultural, ethnicity and language issues. More specifically, the incident involved a disabled and transgender and a male who was communicating in Arabic, a language which I am not able to speak or understand myself. </w:t>
      </w:r>
    </w:p>
    <w:p w14:paraId="20810D07" w14:textId="77777777" w:rsidR="001C0987" w:rsidRDefault="001C0987" w:rsidP="001C0987">
      <w:pPr>
        <w:jc w:val="both"/>
        <w:rPr>
          <w:sz w:val="24"/>
        </w:rPr>
      </w:pPr>
    </w:p>
    <w:p w14:paraId="11DD866F" w14:textId="77777777" w:rsidR="001C0987" w:rsidRDefault="001C0987" w:rsidP="001C0987">
      <w:pPr>
        <w:jc w:val="both"/>
        <w:rPr>
          <w:sz w:val="24"/>
        </w:rPr>
      </w:pPr>
      <w:r>
        <w:rPr>
          <w:sz w:val="24"/>
        </w:rPr>
        <w:t>The initial call reported an ongoing neighbour dispute and involved a lot of shouting and verbal abuse. On arrival at the incident with three of my colleagues, there were a large number of people outside of their flats who were also shouting and wanted to see what was happening. I discovered that the reporting person was outside her flat and she stated that there has been a disturbance between neighbours. However, the use of the reporting person’s language was very discriminatory and inappropriate in relation to her neighbour’s disability and gender. I also observed a man who was shouting at police officers in the language of Arabic.</w:t>
      </w:r>
    </w:p>
    <w:p w14:paraId="7A7B0F56" w14:textId="77777777" w:rsidR="001C0987" w:rsidRDefault="001C0987" w:rsidP="001C0987">
      <w:pPr>
        <w:jc w:val="both"/>
        <w:rPr>
          <w:sz w:val="24"/>
        </w:rPr>
      </w:pPr>
    </w:p>
    <w:p w14:paraId="5E084D3A" w14:textId="77777777" w:rsidR="001C0987" w:rsidRDefault="001C0987" w:rsidP="001C0987">
      <w:pPr>
        <w:jc w:val="both"/>
        <w:rPr>
          <w:sz w:val="24"/>
        </w:rPr>
      </w:pPr>
      <w:r>
        <w:rPr>
          <w:sz w:val="24"/>
        </w:rPr>
        <w:t xml:space="preserve">On arrival, I used the National Decision Making Model to assess the threat and risk to develop a working strategy. This was because the incident was located in an area surrounded by flats with a large number of people watching. I decided to speak to the victim inside her property in an attempt to reduce further conflict and any verbal abuse she was experiencing. As a consequence of the incident, she was highly distressed, particularly due to the discrimination she had been a victim of. I recognised that it </w:t>
      </w:r>
      <w:r>
        <w:rPr>
          <w:sz w:val="24"/>
        </w:rPr>
        <w:lastRenderedPageBreak/>
        <w:t xml:space="preserve">would give the victim a safe space to explain what had gone on without others listening and putting pressure on her. Whilst in this environment, the female shared further details about her health and gender. She explained that she was autistic and transgender and the reported discrimination she had received was relating to these protected characteristics. I made the decision to delay getting a full statement from her due to her current mental state and inability to communicate clearly as she was still highly distressed. I recognised the need to arrest the subject as a criminal offence was being committed and the victim wanted police action. Following this, I politely asked the victim to stay in her home whilst I went outside to speak to the reporting person and the offender who was angry and agitated. </w:t>
      </w:r>
    </w:p>
    <w:p w14:paraId="7F8794FD" w14:textId="77777777" w:rsidR="001C0987" w:rsidRDefault="001C0987" w:rsidP="001C0987">
      <w:pPr>
        <w:jc w:val="both"/>
        <w:rPr>
          <w:sz w:val="24"/>
        </w:rPr>
      </w:pPr>
    </w:p>
    <w:p w14:paraId="0F6BB5D5" w14:textId="77777777" w:rsidR="001C0987" w:rsidRDefault="001C0987" w:rsidP="001C0987">
      <w:pPr>
        <w:jc w:val="both"/>
        <w:rPr>
          <w:sz w:val="24"/>
        </w:rPr>
      </w:pPr>
      <w:r>
        <w:rPr>
          <w:sz w:val="24"/>
        </w:rPr>
        <w:t xml:space="preserve">During my discussion with the offender it quickly became apparent that he disliked the police as he refused to give any details and continued to shout at myself and the other police officers, swapping between the use of Arabic and English language. I was able to distinguish what the offender was saying during the small sentences of English he used. He mentioned that he did not get on with his neighbour i.e. the victim. I used clear, concise questions to establish whether he felt he used inappropriate language when communicating with the victim, however he communicated back in Arabic yet continued to say harmful, discriminatory phrases about the victim’s gender and disability using English. </w:t>
      </w:r>
    </w:p>
    <w:p w14:paraId="322B730A" w14:textId="77777777" w:rsidR="001C0987" w:rsidRDefault="001C0987" w:rsidP="001C0987">
      <w:pPr>
        <w:jc w:val="both"/>
        <w:rPr>
          <w:sz w:val="24"/>
        </w:rPr>
      </w:pPr>
    </w:p>
    <w:p w14:paraId="47E9051F" w14:textId="77777777" w:rsidR="001C0987" w:rsidRDefault="001C0987" w:rsidP="001C0987">
      <w:pPr>
        <w:jc w:val="both"/>
        <w:rPr>
          <w:sz w:val="24"/>
        </w:rPr>
      </w:pPr>
      <w:r>
        <w:rPr>
          <w:sz w:val="24"/>
        </w:rPr>
        <w:t xml:space="preserve">Consequently, I used Code G of the Police and Criminal Evidence codes of practice to arrest the male for a Hate Crime. This gave me the power of arrest under Section 24 of the Police and Criminal Evidence Act (1984). This was a positive outcome for the victim as she experienced a Hate Crime. This action also removed the offender from the area and reduced further risk and harm to others. Additionally, arresting the offender also ensured the safety of myself and my colleagues. </w:t>
      </w:r>
    </w:p>
    <w:p w14:paraId="517662D5" w14:textId="77777777" w:rsidR="001C0987" w:rsidRDefault="001C0987" w:rsidP="001C0987">
      <w:pPr>
        <w:jc w:val="both"/>
        <w:rPr>
          <w:sz w:val="24"/>
        </w:rPr>
      </w:pPr>
    </w:p>
    <w:p w14:paraId="45BA66C9" w14:textId="77777777" w:rsidR="001C0987" w:rsidRDefault="001C0987" w:rsidP="001C0987">
      <w:pPr>
        <w:jc w:val="both"/>
        <w:rPr>
          <w:sz w:val="24"/>
        </w:rPr>
      </w:pPr>
      <w:r>
        <w:rPr>
          <w:sz w:val="24"/>
        </w:rPr>
        <w:t xml:space="preserve">Code D of the Police and Criminal Evidence codes of practice can be used to ascertain personal details from an individual. In this example, the offender refused to share his details. To overcome this issue, I was able to gather this information from the victim. I achieved this by co-operating with the victim to gain the offender’s details. To ensure this information was accurate, I completed a PNC search and cross checked the details to ensure they matched. However, in a scenario where this is not possible, I would use Code D of the Police and Criminal Evidence codes of practice. </w:t>
      </w:r>
    </w:p>
    <w:p w14:paraId="1B060BF5" w14:textId="77777777" w:rsidR="001C0987" w:rsidRDefault="001C0987" w:rsidP="001C0987">
      <w:pPr>
        <w:jc w:val="both"/>
        <w:rPr>
          <w:sz w:val="24"/>
        </w:rPr>
      </w:pPr>
    </w:p>
    <w:p w14:paraId="52056ECC" w14:textId="77777777" w:rsidR="001C0987" w:rsidRDefault="001C0987" w:rsidP="001C0987">
      <w:pPr>
        <w:jc w:val="both"/>
        <w:rPr>
          <w:sz w:val="24"/>
        </w:rPr>
      </w:pPr>
      <w:r>
        <w:rPr>
          <w:sz w:val="24"/>
        </w:rPr>
        <w:t xml:space="preserve">My colleague and I then conveyed the offender into custody where his detention was authorised. As there was not enough resources available from the Hub, I decided to use Code C of Police and Criminal Evidence codes of practice to explain the rights to the subject and then interview him. This was achievable as the offender was fit enough to be interviewed and there was no further police enquires that needed to be completed as I had already gathered a statement from the victim. During the interview, I outlined the offender’s rights. He previously stated that he did not want a solicitor; I re-iterated this to him at the beginning of the interview and highlighted that he had the right to access legal advice and that this could be achieved at any point during the interview. However, he further declined legal advice. The offender expressed his rights during the duration interview by stating ‘no comment’. Consequently, the interview was short and brief. </w:t>
      </w:r>
    </w:p>
    <w:p w14:paraId="35787C2D" w14:textId="77777777" w:rsidR="001C0987" w:rsidRDefault="001C0987" w:rsidP="001C0987">
      <w:pPr>
        <w:jc w:val="both"/>
        <w:rPr>
          <w:sz w:val="24"/>
        </w:rPr>
      </w:pPr>
    </w:p>
    <w:p w14:paraId="6A408BAF" w14:textId="77777777" w:rsidR="001C0987" w:rsidRDefault="001C0987" w:rsidP="001C0987">
      <w:pPr>
        <w:jc w:val="both"/>
        <w:rPr>
          <w:sz w:val="24"/>
        </w:rPr>
      </w:pPr>
      <w:r>
        <w:rPr>
          <w:sz w:val="24"/>
        </w:rPr>
        <w:lastRenderedPageBreak/>
        <w:t xml:space="preserve">When the offender was placed back in his cell, I fed back to the custody sergeant that he gave a ‘no comment’ interview. The custody sergeant relayed back to me the possible outcome of this, which would mostly likely be bail with certain conditions. </w:t>
      </w:r>
    </w:p>
    <w:p w14:paraId="493BA166" w14:textId="77777777" w:rsidR="001C0987" w:rsidRDefault="001C0987" w:rsidP="001C0987">
      <w:pPr>
        <w:jc w:val="both"/>
        <w:rPr>
          <w:sz w:val="24"/>
        </w:rPr>
      </w:pPr>
      <w:r>
        <w:rPr>
          <w:sz w:val="24"/>
        </w:rPr>
        <w:t>During my shift the next day, I checked NICHE to keep-up-date with the incident and establish if there was an outcome. From this, I found that the offender was released on bail with conditions. These were to not speak directly or through any third party to the victim and to not contact the victim through any social media.</w:t>
      </w:r>
    </w:p>
    <w:p w14:paraId="0FABA451" w14:textId="77777777" w:rsidR="001C0987" w:rsidRDefault="001C0987" w:rsidP="001C0987">
      <w:pPr>
        <w:jc w:val="both"/>
        <w:rPr>
          <w:sz w:val="24"/>
        </w:rPr>
      </w:pPr>
    </w:p>
    <w:p w14:paraId="46CB7E3C" w14:textId="77777777" w:rsidR="001C0987" w:rsidRDefault="001C0987" w:rsidP="001C0987">
      <w:pPr>
        <w:jc w:val="both"/>
        <w:rPr>
          <w:sz w:val="24"/>
        </w:rPr>
      </w:pPr>
      <w:r>
        <w:rPr>
          <w:sz w:val="24"/>
        </w:rPr>
        <w:t>On reflection, I feel this was a positive outcome from the incident as these conditions will prevent the same conflict from occurring, helping all involved to move forward. Therefore, by utilising the National Decision Making Model’s key parts, I was able to act with confidence and achieve good outcomes. Without following this cycle methodically and logically, I may not have achieved an outcome as positive as this, thus, giving credibility to this model of decision making.</w:t>
      </w:r>
    </w:p>
    <w:p w14:paraId="07B6903A" w14:textId="77777777" w:rsidR="001C0987" w:rsidRDefault="001C0987" w:rsidP="001C0987">
      <w:pPr>
        <w:jc w:val="both"/>
        <w:rPr>
          <w:sz w:val="24"/>
        </w:rPr>
      </w:pPr>
    </w:p>
    <w:p w14:paraId="01C7BF0A" w14:textId="77777777" w:rsidR="001C0987" w:rsidRDefault="001C0987" w:rsidP="001C0987">
      <w:pPr>
        <w:jc w:val="both"/>
        <w:rPr>
          <w:sz w:val="24"/>
        </w:rPr>
      </w:pPr>
      <w:r>
        <w:rPr>
          <w:sz w:val="24"/>
        </w:rPr>
        <w:t>I informed the victim of the outcome and she expressed gratitude and relief and was complimentary of mine and my colleague’s service. Positive feedback such as this provided me with fulfilment and encouraged me to continue performing at a high standard to protect and help the public.</w:t>
      </w:r>
    </w:p>
    <w:p w14:paraId="66F89E6C" w14:textId="77777777" w:rsidR="001C0987" w:rsidRDefault="001C0987" w:rsidP="001C0987">
      <w:pPr>
        <w:jc w:val="both"/>
        <w:rPr>
          <w:sz w:val="24"/>
        </w:rPr>
      </w:pPr>
    </w:p>
    <w:p w14:paraId="6AE2937D" w14:textId="77777777" w:rsidR="001C0987" w:rsidRDefault="001C0987" w:rsidP="001C0987">
      <w:pPr>
        <w:jc w:val="both"/>
        <w:rPr>
          <w:sz w:val="24"/>
        </w:rPr>
      </w:pPr>
      <w:r>
        <w:rPr>
          <w:sz w:val="24"/>
        </w:rPr>
        <w:t xml:space="preserve">On review of the incident, I reflected on how I handled the conflict at a personal level as well as how I worked with my colleagues. An area where I could improve in future instances would be to request for an interpreter to understand what the subject was communicating in Arabic. I could have achieved this by communicating with my sergeant over the radio to see if there was one readily available. This may have also helped to diffuse the conflict more efficiently and effectively as the subject would have been able to communicate easier with myself and my colleagues. Another option could have been to utilise Google Translate on my work mobile to improve communication. I also feel that I could have checked in on the safety of my colleagues more frequently as the subject was presenting himself in an aggressive, agitated manner. </w:t>
      </w:r>
    </w:p>
    <w:p w14:paraId="114115BA" w14:textId="77777777" w:rsidR="001C0987" w:rsidRDefault="001C0987" w:rsidP="001C0987">
      <w:pPr>
        <w:jc w:val="both"/>
        <w:rPr>
          <w:sz w:val="24"/>
        </w:rPr>
      </w:pPr>
    </w:p>
    <w:p w14:paraId="08EB4908" w14:textId="77777777" w:rsidR="001C0987" w:rsidRDefault="001C0987" w:rsidP="001C0987">
      <w:pPr>
        <w:jc w:val="both"/>
        <w:rPr>
          <w:sz w:val="24"/>
        </w:rPr>
      </w:pPr>
      <w:r>
        <w:rPr>
          <w:sz w:val="24"/>
        </w:rPr>
        <w:t xml:space="preserve">However, on review of this incident I also recognised several positives from how I dealt with the conflict. For example, I remained professional and calm. I used concise and clear language to communicate with all involved. I was open and fair, maintaining my integrity and checked for understanding. In particular, I checked what pronouns the victim and offender were comfortable with. A final positive was that I quickly indicated who the victim was and used empathy and compassion, helping the victim to feel at ease and understood.  </w:t>
      </w:r>
    </w:p>
    <w:p w14:paraId="455D5DD2" w14:textId="77777777" w:rsidR="001C0987" w:rsidRDefault="001C0987" w:rsidP="001C0987">
      <w:pPr>
        <w:jc w:val="both"/>
        <w:rPr>
          <w:sz w:val="24"/>
        </w:rPr>
      </w:pPr>
    </w:p>
    <w:p w14:paraId="29E517AF" w14:textId="77777777" w:rsidR="001C0987" w:rsidRDefault="001C0987" w:rsidP="001C0987">
      <w:pPr>
        <w:jc w:val="both"/>
        <w:rPr>
          <w:sz w:val="24"/>
        </w:rPr>
      </w:pPr>
      <w:r>
        <w:rPr>
          <w:sz w:val="24"/>
        </w:rPr>
        <w:t xml:space="preserve">In summary, I have outlined and reviewed a policing incident in which I had a significant role with both the victim and the offender. On reflection of the incident, I acted accordingly in line with the Codes of Practice and South Wales Police 9 Policing Principles and values such as integrity, honesty, fairness and respect. I engaged in culturally sensitive practice when communicating with the offender and ensure I used the preferred language specifically in relation to the victim’s gender. </w:t>
      </w:r>
    </w:p>
    <w:p w14:paraId="54CA589C" w14:textId="77777777" w:rsidR="001C0987" w:rsidRDefault="001C0987" w:rsidP="001C0987">
      <w:pPr>
        <w:jc w:val="both"/>
        <w:rPr>
          <w:sz w:val="24"/>
        </w:rPr>
      </w:pPr>
    </w:p>
    <w:p w14:paraId="4E9085BF" w14:textId="1BB5F740" w:rsidR="00025650" w:rsidRPr="00213F26" w:rsidRDefault="001C0987" w:rsidP="00025650">
      <w:pPr>
        <w:jc w:val="both"/>
        <w:rPr>
          <w:sz w:val="24"/>
        </w:rPr>
      </w:pPr>
      <w:r>
        <w:rPr>
          <w:sz w:val="24"/>
        </w:rPr>
        <w:t>Word count: 1380</w:t>
      </w:r>
    </w:p>
    <w:p w14:paraId="1967E2A8" w14:textId="77777777" w:rsidR="00025650" w:rsidRPr="00270EEB" w:rsidRDefault="00025650" w:rsidP="00025650">
      <w:pPr>
        <w:jc w:val="both"/>
        <w:rPr>
          <w:sz w:val="24"/>
          <w:szCs w:val="24"/>
        </w:rPr>
      </w:pPr>
    </w:p>
    <w:p w14:paraId="1DF88309" w14:textId="7D86B378" w:rsidR="00213F26" w:rsidRPr="000B1E96" w:rsidRDefault="00213F26"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1564E584" w14:textId="77777777" w:rsidR="00213F26" w:rsidRDefault="00213F26" w:rsidP="00213F26">
      <w:pPr>
        <w:jc w:val="both"/>
        <w:rPr>
          <w:sz w:val="24"/>
        </w:rPr>
      </w:pPr>
      <w:r>
        <w:rPr>
          <w:sz w:val="24"/>
        </w:rPr>
        <w:t>A policing incident in which I played a significant role with a victim and an offender was when my colleague and I received a call that a female been assaulted and the offender had left the area.</w:t>
      </w:r>
    </w:p>
    <w:p w14:paraId="5AC5BDF6" w14:textId="77777777" w:rsidR="00213F26" w:rsidRDefault="00213F26" w:rsidP="00213F26">
      <w:pPr>
        <w:jc w:val="both"/>
        <w:rPr>
          <w:sz w:val="24"/>
        </w:rPr>
      </w:pPr>
    </w:p>
    <w:p w14:paraId="6F156B5E" w14:textId="77777777" w:rsidR="00213F26" w:rsidRDefault="00213F26" w:rsidP="00213F26">
      <w:pPr>
        <w:jc w:val="both"/>
        <w:rPr>
          <w:sz w:val="24"/>
        </w:rPr>
      </w:pPr>
      <w:r>
        <w:rPr>
          <w:sz w:val="24"/>
        </w:rPr>
        <w:t>Following this call, my colleague and I went to the victim’s property, where she explained that she had just been assaulted by another female, known to her. It was evident that she had been assaulted recently as she had injuries including a cut lip and scram marks on her arms and throat. The incident took place in a friend’s house which was located in the same street as the victim’s property. I attended the property where the incident took place and spoke to the witness inside. The witness stated that an altercation took place between the offender and the victim and that the victim then left the property. I also took information about the offender’s personal details from the witness.</w:t>
      </w:r>
    </w:p>
    <w:p w14:paraId="23C4EFA9" w14:textId="77777777" w:rsidR="00213F26" w:rsidRDefault="00213F26" w:rsidP="00213F26">
      <w:pPr>
        <w:jc w:val="both"/>
        <w:rPr>
          <w:sz w:val="24"/>
        </w:rPr>
      </w:pPr>
    </w:p>
    <w:p w14:paraId="552AD945" w14:textId="77777777" w:rsidR="00213F26" w:rsidRDefault="00213F26" w:rsidP="00213F26">
      <w:pPr>
        <w:jc w:val="both"/>
        <w:rPr>
          <w:sz w:val="24"/>
        </w:rPr>
      </w:pPr>
      <w:r>
        <w:rPr>
          <w:sz w:val="24"/>
        </w:rPr>
        <w:t xml:space="preserve">After a discussion with my colleague, I made the decision to not attend the offender’s property at this time as this was a common assault and due to her being heavily pregnant. I also considered the necessity test; as the offender was not in the incident location and being heavily pregnant, there would not be a necessity to arrest. I consulted the </w:t>
      </w:r>
      <w:r w:rsidRPr="0060534E">
        <w:rPr>
          <w:sz w:val="24"/>
        </w:rPr>
        <w:t>National Decision Model</w:t>
      </w:r>
      <w:r>
        <w:rPr>
          <w:sz w:val="24"/>
        </w:rPr>
        <w:t xml:space="preserve"> to establish my next steps. I ensured that I had gathered information and intelligence from both the victim and witness. Following this, </w:t>
      </w:r>
      <w:r>
        <w:rPr>
          <w:sz w:val="24"/>
        </w:rPr>
        <w:lastRenderedPageBreak/>
        <w:t xml:space="preserve">I ‘assessed the threat and risk and developed a working strategy’. I summarised that the threat was minimal as the offender has left the scene and as a result, the risk to the victim was reduced. My working strategy entailed making a phone call to the offender outlining what had happened i.e. there has been a report that she assaulted another person and what would happen next. I explained to the offender that we have used discretion in this instance not to arrest her due to her physical health. </w:t>
      </w:r>
    </w:p>
    <w:p w14:paraId="67DE12B7" w14:textId="77777777" w:rsidR="00213F26" w:rsidRDefault="00213F26" w:rsidP="00213F26">
      <w:pPr>
        <w:jc w:val="both"/>
        <w:rPr>
          <w:sz w:val="24"/>
        </w:rPr>
      </w:pPr>
    </w:p>
    <w:p w14:paraId="4D80F0D6" w14:textId="77777777" w:rsidR="00213F26" w:rsidRDefault="00213F26" w:rsidP="00213F26">
      <w:pPr>
        <w:jc w:val="both"/>
        <w:rPr>
          <w:sz w:val="24"/>
        </w:rPr>
      </w:pPr>
      <w:r w:rsidRPr="001B2D7E">
        <w:rPr>
          <w:color w:val="auto"/>
          <w:sz w:val="24"/>
        </w:rPr>
        <w:t xml:space="preserve">I then arranged a voluntary attendee with the offender, where </w:t>
      </w:r>
      <w:r>
        <w:rPr>
          <w:sz w:val="24"/>
        </w:rPr>
        <w:t xml:space="preserve">she could provide her first account to the police with legal advice. I clearly explained to the offender that she cannot return or see the victim until the police had dealt with the matter. The offender responded stating she did not want to return. I relayed this information back to the victim and that she should ring 999 immediately should any further issues arise. Initially, the victim was not pleased with this outcome, however I explained that the offender would be attending a voluntary interview and from this, we would be taking this matter further. After this reassurance, the victim expressed that she was pleased that the incident was being taken seriously. </w:t>
      </w:r>
    </w:p>
    <w:p w14:paraId="66A43355" w14:textId="77777777" w:rsidR="00213F26" w:rsidRDefault="00213F26" w:rsidP="00213F26">
      <w:pPr>
        <w:jc w:val="both"/>
        <w:rPr>
          <w:sz w:val="24"/>
        </w:rPr>
      </w:pPr>
    </w:p>
    <w:p w14:paraId="44522BCE" w14:textId="77777777" w:rsidR="00213F26" w:rsidRDefault="00213F26" w:rsidP="00213F26">
      <w:pPr>
        <w:jc w:val="both"/>
        <w:rPr>
          <w:sz w:val="24"/>
        </w:rPr>
      </w:pPr>
      <w:r>
        <w:rPr>
          <w:sz w:val="24"/>
        </w:rPr>
        <w:t xml:space="preserve">Due to the Criminal Procedure and Investigations Act (1996), I had the responsibility to gather as much information and intelligence as possible ready for disclosure to the solicitor in the voluntary attendee interview. I took photographs of the victim’s injuries, then exhibited and uploaded them to ‘evidence.com’. As there was not any CCTV footage in the area of the incident, neither were there any messages between the victim and the offender and the witness did not want to make a statement regarding this matter, I could not add any further information and intelligence to this investigation. In addition, I received the offender’s pre-convictions and noticed that she was eligible for a caution. I prepared myself for any response from the offender but knew if she stated that she acted in self-defence, then the potential outcome could be a caution. </w:t>
      </w:r>
    </w:p>
    <w:p w14:paraId="1F675534" w14:textId="77777777" w:rsidR="00213F26" w:rsidRDefault="00213F26" w:rsidP="00213F26">
      <w:pPr>
        <w:jc w:val="both"/>
        <w:rPr>
          <w:sz w:val="24"/>
        </w:rPr>
      </w:pPr>
    </w:p>
    <w:p w14:paraId="5A3C7DC9" w14:textId="77777777" w:rsidR="00213F26" w:rsidRDefault="00213F26" w:rsidP="00213F26">
      <w:pPr>
        <w:jc w:val="both"/>
        <w:rPr>
          <w:sz w:val="24"/>
        </w:rPr>
      </w:pPr>
      <w:r>
        <w:rPr>
          <w:sz w:val="24"/>
        </w:rPr>
        <w:t xml:space="preserve">Before the voluntary attendee interview, </w:t>
      </w:r>
      <w:r w:rsidRPr="001B2D7E">
        <w:rPr>
          <w:color w:val="auto"/>
          <w:sz w:val="24"/>
        </w:rPr>
        <w:t xml:space="preserve">I disclosed exhibits in the solicitor briefing. </w:t>
      </w:r>
      <w:r>
        <w:rPr>
          <w:sz w:val="24"/>
        </w:rPr>
        <w:t xml:space="preserve">The exhibits were the marks that the victim obtained from the offender. I also disclosed to the solicitor the victim statement. During the voluntary attendee interview, the offender gave a first account of what happened and disclosed to myself that she acted in self-defence and that it was the victim who initiated the altercation. When shown the exhibits, the offender admitted that she pushed the victim away and that is the reason she has marks on her. In conclusion of the voluntary attendee interview, I cautioned the offender. Both the offender and victim were satisfied with this outcome. </w:t>
      </w:r>
    </w:p>
    <w:p w14:paraId="5DB27650" w14:textId="77777777" w:rsidR="00213F26" w:rsidRDefault="00213F26" w:rsidP="00213F26">
      <w:pPr>
        <w:jc w:val="both"/>
        <w:rPr>
          <w:sz w:val="24"/>
        </w:rPr>
      </w:pPr>
    </w:p>
    <w:p w14:paraId="2271C34A" w14:textId="77777777" w:rsidR="00213F26" w:rsidRDefault="00213F26" w:rsidP="00213F26">
      <w:pPr>
        <w:jc w:val="both"/>
        <w:rPr>
          <w:sz w:val="24"/>
        </w:rPr>
      </w:pPr>
      <w:r>
        <w:rPr>
          <w:sz w:val="24"/>
        </w:rPr>
        <w:t xml:space="preserve">Moving forward, </w:t>
      </w:r>
      <w:r w:rsidRPr="00725297">
        <w:rPr>
          <w:sz w:val="24"/>
        </w:rPr>
        <w:t>South Wales Police</w:t>
      </w:r>
      <w:r>
        <w:rPr>
          <w:sz w:val="24"/>
        </w:rPr>
        <w:t xml:space="preserve"> have 9 policing values. These are: accountability, fairness, honesty, integrity, leadership, objectively, openness, respect and selflessness. During this incident, I had a responsibility for looking after the well-being of the offender as she was heavily pregnant. In this case, I used my discretion to not immediately arrest the offender. As I was open and honest with the victim, she was not immediately pleased with how my colleague and I handled the incident. The victim could have potentially viewed this as a bias approach towards the offender. It was crucial that I was open and honest with the victim throughout the duration of the initial incident and explained that the police have a duty of care to both victim and offender.</w:t>
      </w:r>
    </w:p>
    <w:p w14:paraId="015DBAC3" w14:textId="77777777" w:rsidR="00213F26" w:rsidRDefault="00213F26" w:rsidP="00213F26">
      <w:pPr>
        <w:jc w:val="both"/>
        <w:rPr>
          <w:sz w:val="24"/>
        </w:rPr>
      </w:pPr>
    </w:p>
    <w:p w14:paraId="03D28C42" w14:textId="77777777" w:rsidR="00213F26" w:rsidRDefault="00213F26" w:rsidP="00213F26">
      <w:pPr>
        <w:jc w:val="both"/>
        <w:rPr>
          <w:sz w:val="24"/>
        </w:rPr>
      </w:pPr>
      <w:r>
        <w:rPr>
          <w:sz w:val="24"/>
        </w:rPr>
        <w:t xml:space="preserve">According to the </w:t>
      </w:r>
      <w:r w:rsidRPr="002A6BBA">
        <w:rPr>
          <w:sz w:val="24"/>
        </w:rPr>
        <w:t xml:space="preserve">Cambridge Dictionary, bias is ‘the action of supporting or opposing a particular person or thing in an unfair way because of allowing personal opinions to </w:t>
      </w:r>
      <w:r w:rsidRPr="002A6BBA">
        <w:rPr>
          <w:sz w:val="24"/>
        </w:rPr>
        <w:lastRenderedPageBreak/>
        <w:t>influence your judgement’. According to Kendra Cherry (2019), a prevention of being bias can be when a person ‘takes time to pause and reflect’. During this</w:t>
      </w:r>
      <w:r>
        <w:rPr>
          <w:sz w:val="24"/>
        </w:rPr>
        <w:t xml:space="preserve"> incident, I took this into account by thinking of the victim’s and offender’s mental health and well-being; with the offender being heavily pregnant, I felt it would not be the right decision to arrest her in this instance. In addition to this, I had to think of a suitable, appropriate solution which meant myself and my colleague could still lead the investigation to a high quality. As stated above, this is when I decided that I would communicate with the offender and outline an alternative option which entailed her to attending a voluntary attendee interview at the Police Station. </w:t>
      </w:r>
    </w:p>
    <w:p w14:paraId="3F5B630B" w14:textId="77777777" w:rsidR="00213F26" w:rsidRDefault="00213F26" w:rsidP="00213F26">
      <w:pPr>
        <w:jc w:val="both"/>
        <w:rPr>
          <w:sz w:val="24"/>
        </w:rPr>
      </w:pPr>
    </w:p>
    <w:p w14:paraId="2FF382A2" w14:textId="77777777" w:rsidR="00213F26" w:rsidRPr="0071197F" w:rsidRDefault="00213F26" w:rsidP="00213F26">
      <w:pPr>
        <w:jc w:val="both"/>
        <w:rPr>
          <w:sz w:val="24"/>
        </w:rPr>
      </w:pPr>
      <w:r w:rsidRPr="0071197F">
        <w:rPr>
          <w:sz w:val="24"/>
        </w:rPr>
        <w:t>I overcame the use of a bias approach during this incident by being open and honest with the victim. I tried to relax the victim by offering a glass of water or a tea/coffee. I then took the time toc clearly explain to the victim that there was a high chance that the offender would not be accepted into custody as she was heavily pregnant and that there was not a necessity to make an arrest. In relation to adhering to South Wales Police core policing values,</w:t>
      </w:r>
      <w:r>
        <w:rPr>
          <w:sz w:val="24"/>
        </w:rPr>
        <w:t xml:space="preserve"> I was open and honest as I stated to the victim that I would maintain my integrity throughout the investigation to achieve the best possible outcome for both the victim and offender</w:t>
      </w:r>
      <w:r w:rsidRPr="0071197F">
        <w:rPr>
          <w:sz w:val="24"/>
        </w:rPr>
        <w:t xml:space="preserve">. But due to her physical health on this occasion, we would be utilising a different approach to reported common assault. As stated above, the victim expressed that she was pleased that the incident was being taken seriously. I believed that making this decision could have potentially been bias towards the offender but after explaining to her the reasons why we made this decision, the victim was satisfied with the outcome. I was fully accountable with every the decision that I made, including those that could have been viewed as a bias approach. Overall, the positive outcomes achieve reinforce that the decisions made were right. </w:t>
      </w:r>
    </w:p>
    <w:p w14:paraId="2BE74F14" w14:textId="77777777" w:rsidR="00213F26" w:rsidRDefault="00213F26" w:rsidP="00213F26">
      <w:pPr>
        <w:jc w:val="both"/>
        <w:rPr>
          <w:sz w:val="24"/>
        </w:rPr>
      </w:pPr>
    </w:p>
    <w:p w14:paraId="63D17E04" w14:textId="77777777" w:rsidR="00213F26" w:rsidRDefault="00213F26" w:rsidP="00213F26">
      <w:pPr>
        <w:jc w:val="both"/>
        <w:rPr>
          <w:sz w:val="24"/>
        </w:rPr>
      </w:pPr>
      <w:r>
        <w:rPr>
          <w:sz w:val="24"/>
        </w:rPr>
        <w:t xml:space="preserve">In summary, I have outlined and reviewed a policing incident in which I had a significant role with both the victim and offender regarding decision making and use of discretion. Furthermore, I reflected on the use on the National Decision Model by gathering information and intelligence and then assessed the threat and risk and realised that there was no more threat and risk. In addition, I then carried out a working strategy. Which lead to me organising a voluntary attendee interview with the offender. This interview resulted in adhering to the responsibilities I have as a police officer in relation to the Criminal Procedure and Investigations Act (1996) such as recording the information that I gathered and revealing exhibits of the victim’s injuries. Finally, I illustrated that I adhered to the </w:t>
      </w:r>
      <w:r w:rsidRPr="00451734">
        <w:rPr>
          <w:sz w:val="24"/>
        </w:rPr>
        <w:t>South Wales Police</w:t>
      </w:r>
      <w:r>
        <w:rPr>
          <w:sz w:val="24"/>
        </w:rPr>
        <w:t xml:space="preserve"> policing values throughout the incident and investigation. I also analysed and reflected on the potential impact that bias could have had on my decision making throughout this incident. </w:t>
      </w:r>
    </w:p>
    <w:p w14:paraId="76DC51CA" w14:textId="77777777" w:rsidR="00213F26" w:rsidRDefault="00213F26" w:rsidP="00213F26">
      <w:pPr>
        <w:jc w:val="both"/>
        <w:rPr>
          <w:sz w:val="24"/>
        </w:rPr>
      </w:pPr>
    </w:p>
    <w:p w14:paraId="7D3AB9A0" w14:textId="77777777" w:rsidR="00213F26" w:rsidRDefault="00213F26" w:rsidP="00213F26">
      <w:pPr>
        <w:jc w:val="both"/>
        <w:rPr>
          <w:color w:val="FF0000"/>
          <w:sz w:val="24"/>
        </w:rPr>
      </w:pPr>
      <w:r>
        <w:rPr>
          <w:sz w:val="24"/>
        </w:rPr>
        <w:t>Word count: 1367</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592CAEBA" w14:textId="2975F4AB" w:rsidR="000F7ECD" w:rsidRPr="00270EEB" w:rsidRDefault="000F7ECD" w:rsidP="62FE5CAF">
      <w:pPr>
        <w:rPr>
          <w:sz w:val="24"/>
          <w:szCs w:val="24"/>
        </w:rPr>
        <w:sectPr w:rsidR="000F7ECD" w:rsidRPr="00270EEB" w:rsidSect="00D172CA">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0782E0B0"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w:t>
      </w:r>
      <w:r w:rsidR="00736C7F">
        <w:rPr>
          <w:b/>
          <w:bCs/>
          <w:i/>
          <w:iCs/>
          <w:sz w:val="24"/>
          <w:szCs w:val="24"/>
        </w:rPr>
        <w:t xml:space="preserve"> </w:t>
      </w:r>
      <w:r w:rsidR="5EC7AAAF" w:rsidRPr="48DF4B50">
        <w:rPr>
          <w:b/>
          <w:bCs/>
          <w:i/>
          <w:iCs/>
          <w:sz w:val="24"/>
          <w:szCs w:val="24"/>
        </w:rPr>
        <w:t xml:space="preserve">count reflects </w:t>
      </w:r>
      <w:bookmarkStart w:id="12" w:name="_GoBack"/>
      <w:bookmarkEnd w:id="12"/>
      <w:r w:rsidR="5EC7AAAF" w:rsidRPr="48DF4B50">
        <w:rPr>
          <w:b/>
          <w:bCs/>
          <w:i/>
          <w:iCs/>
          <w:sz w:val="24"/>
          <w:szCs w:val="24"/>
        </w:rPr>
        <w:t>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72148981" w14:textId="252FFC1E" w:rsidR="00590C03" w:rsidRPr="00270EEB" w:rsidRDefault="00B404C5" w:rsidP="0036385D">
            <w:pPr>
              <w:jc w:val="both"/>
              <w:rPr>
                <w:sz w:val="24"/>
                <w:szCs w:val="24"/>
              </w:rPr>
            </w:pPr>
            <w:r>
              <w:rPr>
                <w:sz w:val="24"/>
                <w:szCs w:val="24"/>
              </w:rPr>
              <w:t>One area I have identified for development is to complete the workbook in small bitesize sections rather than completing a large proportion then not attending to it for some time. An issue with this</w:t>
            </w:r>
            <w:r w:rsidR="00D565D6">
              <w:rPr>
                <w:sz w:val="24"/>
                <w:szCs w:val="24"/>
              </w:rPr>
              <w:t xml:space="preserve"> is that I struggle to maintain my motivation levels when I have not completed work for a long duration of time. </w:t>
            </w:r>
          </w:p>
          <w:p w14:paraId="4B5016F9" w14:textId="77777777" w:rsidR="00220D06" w:rsidRPr="00270EEB" w:rsidRDefault="00220D06" w:rsidP="0036385D">
            <w:pPr>
              <w:jc w:val="both"/>
              <w:rPr>
                <w:sz w:val="24"/>
                <w:szCs w:val="24"/>
              </w:rPr>
            </w:pPr>
          </w:p>
          <w:p w14:paraId="5A8E3BA0" w14:textId="77777777" w:rsidR="00220D06" w:rsidRPr="00270EEB" w:rsidRDefault="00220D06" w:rsidP="0036385D">
            <w:pPr>
              <w:jc w:val="both"/>
              <w:rPr>
                <w:sz w:val="24"/>
                <w:szCs w:val="24"/>
              </w:rPr>
            </w:pPr>
          </w:p>
          <w:p w14:paraId="1D925BEB" w14:textId="77777777" w:rsidR="00220D06" w:rsidRPr="00270EEB" w:rsidRDefault="00220D06" w:rsidP="0036385D">
            <w:pPr>
              <w:jc w:val="both"/>
              <w:rPr>
                <w:sz w:val="24"/>
                <w:szCs w:val="24"/>
              </w:rPr>
            </w:pPr>
          </w:p>
          <w:p w14:paraId="12DD0457" w14:textId="77777777" w:rsidR="00220D06" w:rsidRPr="00270EEB" w:rsidRDefault="00220D06" w:rsidP="0036385D">
            <w:pPr>
              <w:jc w:val="both"/>
              <w:rPr>
                <w:sz w:val="24"/>
                <w:szCs w:val="24"/>
              </w:rPr>
            </w:pPr>
          </w:p>
          <w:p w14:paraId="43FC3966" w14:textId="77777777" w:rsidR="00220D06" w:rsidRPr="00270EEB" w:rsidRDefault="00220D06" w:rsidP="0036385D">
            <w:pPr>
              <w:jc w:val="both"/>
              <w:rPr>
                <w:sz w:val="24"/>
                <w:szCs w:val="24"/>
              </w:rPr>
            </w:pPr>
          </w:p>
          <w:p w14:paraId="3E32D5F2" w14:textId="77777777" w:rsidR="00220D06" w:rsidRPr="00270EEB" w:rsidRDefault="00220D06" w:rsidP="0036385D">
            <w:pPr>
              <w:jc w:val="both"/>
              <w:rPr>
                <w:sz w:val="24"/>
                <w:szCs w:val="24"/>
              </w:rPr>
            </w:pPr>
          </w:p>
          <w:p w14:paraId="3F46813A" w14:textId="77777777" w:rsidR="00220D06" w:rsidRPr="00270EEB" w:rsidRDefault="00220D06" w:rsidP="0036385D">
            <w:pPr>
              <w:jc w:val="both"/>
              <w:rPr>
                <w:sz w:val="24"/>
                <w:szCs w:val="24"/>
              </w:rPr>
            </w:pPr>
          </w:p>
          <w:p w14:paraId="0ED85F85" w14:textId="77777777" w:rsidR="00220D06" w:rsidRPr="00270EEB" w:rsidRDefault="00220D06" w:rsidP="0036385D">
            <w:pPr>
              <w:jc w:val="both"/>
              <w:rPr>
                <w:sz w:val="24"/>
                <w:szCs w:val="24"/>
              </w:rPr>
            </w:pPr>
          </w:p>
        </w:tc>
        <w:tc>
          <w:tcPr>
            <w:tcW w:w="2249" w:type="dxa"/>
            <w:shd w:val="clear" w:color="auto" w:fill="auto"/>
          </w:tcPr>
          <w:p w14:paraId="4948627B" w14:textId="62968A62" w:rsidR="00D565D6" w:rsidRDefault="00D565D6" w:rsidP="0036385D">
            <w:pPr>
              <w:jc w:val="both"/>
              <w:rPr>
                <w:sz w:val="24"/>
                <w:szCs w:val="24"/>
              </w:rPr>
            </w:pPr>
            <w:r>
              <w:rPr>
                <w:sz w:val="24"/>
                <w:szCs w:val="24"/>
              </w:rPr>
              <w:t xml:space="preserve">This will be achieved by carving out time to complete the set work on different dates. For example, scheduling 1 essay per week on set days and hours. This will increase my motivation and my concentration levels as I will not be fatigued by overworking myself. </w:t>
            </w:r>
          </w:p>
          <w:p w14:paraId="446C7ACB" w14:textId="77777777" w:rsidR="00D565D6" w:rsidRDefault="00D565D6" w:rsidP="0036385D">
            <w:pPr>
              <w:jc w:val="both"/>
              <w:rPr>
                <w:sz w:val="24"/>
                <w:szCs w:val="24"/>
              </w:rPr>
            </w:pPr>
          </w:p>
          <w:p w14:paraId="33B84AC4" w14:textId="77777777" w:rsidR="00D565D6" w:rsidRDefault="00D565D6" w:rsidP="0036385D">
            <w:pPr>
              <w:jc w:val="both"/>
              <w:rPr>
                <w:sz w:val="24"/>
                <w:szCs w:val="24"/>
              </w:rPr>
            </w:pPr>
          </w:p>
          <w:p w14:paraId="3F67A9CA" w14:textId="77777777" w:rsidR="00D565D6" w:rsidRDefault="00D565D6" w:rsidP="0036385D">
            <w:pPr>
              <w:jc w:val="both"/>
              <w:rPr>
                <w:sz w:val="24"/>
                <w:szCs w:val="24"/>
              </w:rPr>
            </w:pPr>
          </w:p>
          <w:p w14:paraId="1DD535CE" w14:textId="37682C27" w:rsidR="00220D06" w:rsidRPr="00270EEB" w:rsidRDefault="00220D06" w:rsidP="0036385D">
            <w:pPr>
              <w:jc w:val="both"/>
              <w:rPr>
                <w:sz w:val="24"/>
                <w:szCs w:val="24"/>
              </w:rPr>
            </w:pPr>
          </w:p>
        </w:tc>
        <w:tc>
          <w:tcPr>
            <w:tcW w:w="2230" w:type="dxa"/>
            <w:shd w:val="clear" w:color="auto" w:fill="auto"/>
          </w:tcPr>
          <w:p w14:paraId="177DD410" w14:textId="3747580B" w:rsidR="00220D06" w:rsidRPr="00270EEB" w:rsidRDefault="00590C03" w:rsidP="0036385D">
            <w:pPr>
              <w:jc w:val="both"/>
              <w:rPr>
                <w:sz w:val="24"/>
                <w:szCs w:val="24"/>
              </w:rPr>
            </w:pPr>
            <w:r>
              <w:rPr>
                <w:sz w:val="24"/>
                <w:szCs w:val="24"/>
              </w:rPr>
              <w:t>The first person who can provide support is my tutor. This is because my tutor has been in the same posi</w:t>
            </w:r>
            <w:r w:rsidR="00D565D6">
              <w:rPr>
                <w:sz w:val="24"/>
                <w:szCs w:val="24"/>
              </w:rPr>
              <w:t>tion as I am now and he can provide me with supporting</w:t>
            </w:r>
            <w:r>
              <w:rPr>
                <w:sz w:val="24"/>
                <w:szCs w:val="24"/>
              </w:rPr>
              <w:t xml:space="preserve"> </w:t>
            </w:r>
            <w:r w:rsidR="00D565D6">
              <w:rPr>
                <w:sz w:val="24"/>
                <w:szCs w:val="24"/>
              </w:rPr>
              <w:t xml:space="preserve">tips. </w:t>
            </w:r>
            <w:r>
              <w:rPr>
                <w:sz w:val="24"/>
                <w:szCs w:val="24"/>
              </w:rPr>
              <w:t>Also, my fam</w:t>
            </w:r>
            <w:r w:rsidR="00D565D6">
              <w:rPr>
                <w:sz w:val="24"/>
                <w:szCs w:val="24"/>
              </w:rPr>
              <w:t>ily can provide support for me as t</w:t>
            </w:r>
            <w:r>
              <w:rPr>
                <w:sz w:val="24"/>
                <w:szCs w:val="24"/>
              </w:rPr>
              <w:t>hey</w:t>
            </w:r>
            <w:r w:rsidR="00D565D6">
              <w:rPr>
                <w:sz w:val="24"/>
                <w:szCs w:val="24"/>
              </w:rPr>
              <w:t xml:space="preserve"> can use </w:t>
            </w:r>
            <w:r>
              <w:rPr>
                <w:sz w:val="24"/>
                <w:szCs w:val="24"/>
              </w:rPr>
              <w:t xml:space="preserve">their experiences in </w:t>
            </w:r>
            <w:r w:rsidRPr="00590C03">
              <w:rPr>
                <w:sz w:val="24"/>
                <w:szCs w:val="24"/>
              </w:rPr>
              <w:t>South Wales Police</w:t>
            </w:r>
            <w:r>
              <w:rPr>
                <w:sz w:val="24"/>
                <w:szCs w:val="24"/>
              </w:rPr>
              <w:t xml:space="preserve"> </w:t>
            </w:r>
            <w:r w:rsidR="00F843D3">
              <w:rPr>
                <w:sz w:val="24"/>
                <w:szCs w:val="24"/>
              </w:rPr>
              <w:t xml:space="preserve">to guide me. </w:t>
            </w:r>
          </w:p>
        </w:tc>
        <w:tc>
          <w:tcPr>
            <w:tcW w:w="2230" w:type="dxa"/>
            <w:shd w:val="clear" w:color="auto" w:fill="auto"/>
          </w:tcPr>
          <w:p w14:paraId="40D1199F" w14:textId="77777777" w:rsidR="62FE5CAF" w:rsidRDefault="00EA717F" w:rsidP="0036385D">
            <w:pPr>
              <w:jc w:val="both"/>
              <w:rPr>
                <w:sz w:val="24"/>
                <w:szCs w:val="24"/>
              </w:rPr>
            </w:pPr>
            <w:r>
              <w:rPr>
                <w:sz w:val="24"/>
                <w:szCs w:val="24"/>
              </w:rPr>
              <w:t>The time line for this will be as follows:</w:t>
            </w:r>
          </w:p>
          <w:p w14:paraId="0217D121" w14:textId="77777777" w:rsidR="00EA717F" w:rsidRDefault="00EA717F" w:rsidP="0036385D">
            <w:pPr>
              <w:jc w:val="both"/>
              <w:rPr>
                <w:sz w:val="24"/>
                <w:szCs w:val="24"/>
              </w:rPr>
            </w:pPr>
            <w:r>
              <w:rPr>
                <w:sz w:val="24"/>
                <w:szCs w:val="24"/>
              </w:rPr>
              <w:t xml:space="preserve">-Receive next workbook </w:t>
            </w:r>
          </w:p>
          <w:p w14:paraId="61044559" w14:textId="77777777" w:rsidR="00EA717F" w:rsidRDefault="00EA717F" w:rsidP="0036385D">
            <w:pPr>
              <w:jc w:val="both"/>
              <w:rPr>
                <w:sz w:val="24"/>
                <w:szCs w:val="24"/>
              </w:rPr>
            </w:pPr>
            <w:r>
              <w:rPr>
                <w:sz w:val="24"/>
                <w:szCs w:val="24"/>
              </w:rPr>
              <w:t>-Write down the dates the work is due to be submitted</w:t>
            </w:r>
          </w:p>
          <w:p w14:paraId="3A7DC515" w14:textId="77777777" w:rsidR="00EA717F" w:rsidRDefault="00EA717F" w:rsidP="0036385D">
            <w:pPr>
              <w:jc w:val="both"/>
              <w:rPr>
                <w:sz w:val="24"/>
                <w:szCs w:val="24"/>
              </w:rPr>
            </w:pPr>
            <w:r>
              <w:rPr>
                <w:sz w:val="24"/>
                <w:szCs w:val="24"/>
              </w:rPr>
              <w:t>-Divide the workbook into tasks</w:t>
            </w:r>
          </w:p>
          <w:p w14:paraId="199DC05B" w14:textId="77777777" w:rsidR="00EA717F" w:rsidRDefault="00EA717F" w:rsidP="0036385D">
            <w:pPr>
              <w:jc w:val="both"/>
              <w:rPr>
                <w:sz w:val="24"/>
                <w:szCs w:val="24"/>
              </w:rPr>
            </w:pPr>
            <w:r>
              <w:rPr>
                <w:sz w:val="24"/>
                <w:szCs w:val="24"/>
              </w:rPr>
              <w:t xml:space="preserve">-Schedule the different tasks into my calendar to complete one by one </w:t>
            </w:r>
          </w:p>
          <w:p w14:paraId="5BBA70BB" w14:textId="77777777" w:rsidR="00EA717F" w:rsidRDefault="00EA717F" w:rsidP="0036385D">
            <w:pPr>
              <w:jc w:val="both"/>
              <w:rPr>
                <w:sz w:val="24"/>
                <w:szCs w:val="24"/>
              </w:rPr>
            </w:pPr>
            <w:r>
              <w:rPr>
                <w:sz w:val="24"/>
                <w:szCs w:val="24"/>
              </w:rPr>
              <w:t>-Schedule time to edit and read over all tasks</w:t>
            </w:r>
          </w:p>
          <w:p w14:paraId="1F90E38B" w14:textId="72D9F291" w:rsidR="00EA717F" w:rsidRDefault="00EA717F" w:rsidP="0036385D">
            <w:pPr>
              <w:jc w:val="both"/>
              <w:rPr>
                <w:sz w:val="24"/>
                <w:szCs w:val="24"/>
              </w:rPr>
            </w:pPr>
            <w:r>
              <w:rPr>
                <w:sz w:val="24"/>
                <w:szCs w:val="24"/>
              </w:rPr>
              <w:t xml:space="preserve">-Schedule time to ensure I have referenced correctly </w:t>
            </w:r>
          </w:p>
        </w:tc>
      </w:tr>
      <w:tr w:rsidR="00220D06" w:rsidRPr="00270EEB" w14:paraId="4DD6097A" w14:textId="77777777" w:rsidTr="6E3AA50A">
        <w:tc>
          <w:tcPr>
            <w:tcW w:w="2318" w:type="dxa"/>
            <w:shd w:val="clear" w:color="auto" w:fill="auto"/>
          </w:tcPr>
          <w:p w14:paraId="4865F322" w14:textId="5DB4AA7C" w:rsidR="00220D06" w:rsidRPr="00270EEB" w:rsidRDefault="00EA717F" w:rsidP="0036385D">
            <w:pPr>
              <w:jc w:val="both"/>
              <w:rPr>
                <w:sz w:val="24"/>
                <w:szCs w:val="24"/>
              </w:rPr>
            </w:pPr>
            <w:r>
              <w:rPr>
                <w:sz w:val="24"/>
                <w:szCs w:val="24"/>
              </w:rPr>
              <w:t xml:space="preserve">Another area I have identified that can be improved is my concentration levels. I struggle to concentration for long periods of time </w:t>
            </w:r>
            <w:r>
              <w:rPr>
                <w:sz w:val="24"/>
                <w:szCs w:val="24"/>
              </w:rPr>
              <w:lastRenderedPageBreak/>
              <w:t xml:space="preserve">when completing my university work. </w:t>
            </w:r>
          </w:p>
          <w:p w14:paraId="0A2D2C9B" w14:textId="77777777" w:rsidR="00220D06" w:rsidRPr="00270EEB" w:rsidRDefault="00220D06" w:rsidP="0036385D">
            <w:pPr>
              <w:jc w:val="both"/>
              <w:rPr>
                <w:sz w:val="24"/>
                <w:szCs w:val="24"/>
              </w:rPr>
            </w:pPr>
          </w:p>
          <w:p w14:paraId="0214F434" w14:textId="77777777" w:rsidR="00220D06" w:rsidRPr="00270EEB" w:rsidRDefault="00220D06" w:rsidP="0036385D">
            <w:pPr>
              <w:jc w:val="both"/>
              <w:rPr>
                <w:sz w:val="24"/>
                <w:szCs w:val="24"/>
              </w:rPr>
            </w:pPr>
          </w:p>
          <w:p w14:paraId="78E923B6" w14:textId="77777777" w:rsidR="00220D06" w:rsidRPr="00270EEB" w:rsidRDefault="00220D06" w:rsidP="0036385D">
            <w:pPr>
              <w:jc w:val="both"/>
              <w:rPr>
                <w:sz w:val="24"/>
                <w:szCs w:val="24"/>
              </w:rPr>
            </w:pPr>
          </w:p>
          <w:p w14:paraId="230BFF7F" w14:textId="77777777" w:rsidR="00220D06" w:rsidRPr="00270EEB" w:rsidRDefault="00220D06" w:rsidP="0036385D">
            <w:pPr>
              <w:jc w:val="both"/>
              <w:rPr>
                <w:sz w:val="24"/>
                <w:szCs w:val="24"/>
              </w:rPr>
            </w:pPr>
          </w:p>
          <w:p w14:paraId="1E5577CA" w14:textId="77777777" w:rsidR="00220D06" w:rsidRPr="00270EEB" w:rsidRDefault="00220D06" w:rsidP="0036385D">
            <w:pPr>
              <w:jc w:val="both"/>
              <w:rPr>
                <w:sz w:val="24"/>
                <w:szCs w:val="24"/>
              </w:rPr>
            </w:pPr>
          </w:p>
          <w:p w14:paraId="4FE15341" w14:textId="77777777" w:rsidR="00220D06" w:rsidRPr="00270EEB" w:rsidRDefault="00220D06" w:rsidP="0036385D">
            <w:pPr>
              <w:jc w:val="both"/>
              <w:rPr>
                <w:sz w:val="24"/>
                <w:szCs w:val="24"/>
              </w:rPr>
            </w:pPr>
          </w:p>
          <w:p w14:paraId="1243BA69" w14:textId="77777777" w:rsidR="00220D06" w:rsidRPr="00270EEB" w:rsidRDefault="00220D06" w:rsidP="0036385D">
            <w:pPr>
              <w:jc w:val="both"/>
              <w:rPr>
                <w:sz w:val="24"/>
                <w:szCs w:val="24"/>
              </w:rPr>
            </w:pPr>
          </w:p>
          <w:p w14:paraId="4B5300CC" w14:textId="77777777" w:rsidR="00220D06" w:rsidRPr="00270EEB" w:rsidRDefault="00220D06" w:rsidP="0036385D">
            <w:pPr>
              <w:jc w:val="both"/>
              <w:rPr>
                <w:sz w:val="24"/>
                <w:szCs w:val="24"/>
              </w:rPr>
            </w:pPr>
          </w:p>
        </w:tc>
        <w:tc>
          <w:tcPr>
            <w:tcW w:w="2249" w:type="dxa"/>
            <w:shd w:val="clear" w:color="auto" w:fill="auto"/>
          </w:tcPr>
          <w:p w14:paraId="4A5263DB" w14:textId="4B4C781A" w:rsidR="00220D06" w:rsidRPr="00270EEB" w:rsidRDefault="000F3ECB" w:rsidP="0036385D">
            <w:pPr>
              <w:jc w:val="both"/>
              <w:rPr>
                <w:sz w:val="24"/>
                <w:szCs w:val="24"/>
              </w:rPr>
            </w:pPr>
            <w:r>
              <w:rPr>
                <w:sz w:val="24"/>
                <w:szCs w:val="24"/>
              </w:rPr>
              <w:lastRenderedPageBreak/>
              <w:t xml:space="preserve">This links in with my first area of improvement – completing work little and often. Additionally I will continue to integrate the </w:t>
            </w:r>
            <w:r>
              <w:rPr>
                <w:sz w:val="24"/>
                <w:szCs w:val="24"/>
              </w:rPr>
              <w:lastRenderedPageBreak/>
              <w:t>pomodoro technique which is a method of working with scheduled breaks. I will also fuel my body with a balanced diet and ensure I am hydratred. I will also make sure I have had at least 7 to 8 hours sleep before attempting to do any work.</w:t>
            </w:r>
          </w:p>
        </w:tc>
        <w:tc>
          <w:tcPr>
            <w:tcW w:w="2230" w:type="dxa"/>
            <w:shd w:val="clear" w:color="auto" w:fill="auto"/>
          </w:tcPr>
          <w:p w14:paraId="55CDA8EA" w14:textId="1279E077" w:rsidR="00220D06" w:rsidRPr="00270EEB" w:rsidRDefault="000F3ECB" w:rsidP="0036385D">
            <w:pPr>
              <w:jc w:val="both"/>
              <w:rPr>
                <w:sz w:val="24"/>
                <w:szCs w:val="24"/>
              </w:rPr>
            </w:pPr>
            <w:r>
              <w:rPr>
                <w:sz w:val="24"/>
                <w:szCs w:val="24"/>
              </w:rPr>
              <w:lastRenderedPageBreak/>
              <w:t xml:space="preserve">My partner can support me to achieve this by encouraging me to take breaks and reminding me to live a balanced </w:t>
            </w:r>
            <w:r>
              <w:rPr>
                <w:sz w:val="24"/>
                <w:szCs w:val="24"/>
              </w:rPr>
              <w:lastRenderedPageBreak/>
              <w:t>and healthy lifestyle.</w:t>
            </w:r>
          </w:p>
        </w:tc>
        <w:tc>
          <w:tcPr>
            <w:tcW w:w="2230" w:type="dxa"/>
            <w:shd w:val="clear" w:color="auto" w:fill="auto"/>
          </w:tcPr>
          <w:p w14:paraId="25AAFC86" w14:textId="75271F4C" w:rsidR="62FE5CAF" w:rsidRDefault="000F3ECB" w:rsidP="0036385D">
            <w:pPr>
              <w:jc w:val="both"/>
              <w:rPr>
                <w:sz w:val="24"/>
                <w:szCs w:val="24"/>
              </w:rPr>
            </w:pPr>
            <w:r>
              <w:rPr>
                <w:sz w:val="24"/>
                <w:szCs w:val="24"/>
              </w:rPr>
              <w:lastRenderedPageBreak/>
              <w:t>This will take place when I receive my next workbook.</w:t>
            </w:r>
          </w:p>
        </w:tc>
      </w:tr>
      <w:tr w:rsidR="00220D06" w:rsidRPr="00270EEB" w14:paraId="32973BBE" w14:textId="77777777" w:rsidTr="6E3AA50A">
        <w:tc>
          <w:tcPr>
            <w:tcW w:w="2318" w:type="dxa"/>
            <w:shd w:val="clear" w:color="auto" w:fill="auto"/>
          </w:tcPr>
          <w:p w14:paraId="6AD71E3E" w14:textId="72444765" w:rsidR="00220D06" w:rsidRPr="00270EEB" w:rsidRDefault="000F3ECB" w:rsidP="0036385D">
            <w:pPr>
              <w:jc w:val="both"/>
              <w:rPr>
                <w:sz w:val="24"/>
                <w:szCs w:val="24"/>
              </w:rPr>
            </w:pPr>
            <w:r>
              <w:rPr>
                <w:sz w:val="24"/>
                <w:szCs w:val="24"/>
              </w:rPr>
              <w:t>Another area where I have identified an improvement to be made is b</w:t>
            </w:r>
            <w:r w:rsidR="003A6C87">
              <w:rPr>
                <w:sz w:val="24"/>
                <w:szCs w:val="24"/>
              </w:rPr>
              <w:t>eing confident when stating legislat</w:t>
            </w:r>
            <w:r>
              <w:rPr>
                <w:sz w:val="24"/>
                <w:szCs w:val="24"/>
              </w:rPr>
              <w:t>ion to the public. I believe I am</w:t>
            </w:r>
            <w:r w:rsidR="003A6C87">
              <w:rPr>
                <w:sz w:val="24"/>
                <w:szCs w:val="24"/>
              </w:rPr>
              <w:t xml:space="preserve"> a confident </w:t>
            </w:r>
            <w:r>
              <w:rPr>
                <w:sz w:val="24"/>
                <w:szCs w:val="24"/>
              </w:rPr>
              <w:t>individual and I do not shy</w:t>
            </w:r>
            <w:r w:rsidR="003A6C87">
              <w:rPr>
                <w:sz w:val="24"/>
                <w:szCs w:val="24"/>
              </w:rPr>
              <w:t xml:space="preserve"> away from speaking to members of the public. But at times, I look to my tutor for a help in hand </w:t>
            </w:r>
            <w:r>
              <w:rPr>
                <w:sz w:val="24"/>
                <w:szCs w:val="24"/>
              </w:rPr>
              <w:t>and prompting.</w:t>
            </w:r>
          </w:p>
          <w:p w14:paraId="59B02BC7" w14:textId="77777777" w:rsidR="00220D06" w:rsidRPr="00270EEB" w:rsidRDefault="00220D06" w:rsidP="0036385D">
            <w:pPr>
              <w:jc w:val="both"/>
              <w:rPr>
                <w:sz w:val="24"/>
                <w:szCs w:val="24"/>
              </w:rPr>
            </w:pPr>
          </w:p>
        </w:tc>
        <w:tc>
          <w:tcPr>
            <w:tcW w:w="2249" w:type="dxa"/>
            <w:shd w:val="clear" w:color="auto" w:fill="auto"/>
          </w:tcPr>
          <w:p w14:paraId="568C69DA" w14:textId="31FD2C21" w:rsidR="00220D06" w:rsidRPr="00270EEB" w:rsidRDefault="003A6C87" w:rsidP="0036385D">
            <w:pPr>
              <w:jc w:val="both"/>
              <w:rPr>
                <w:sz w:val="24"/>
                <w:szCs w:val="24"/>
              </w:rPr>
            </w:pPr>
            <w:r>
              <w:rPr>
                <w:sz w:val="24"/>
                <w:szCs w:val="24"/>
              </w:rPr>
              <w:t>I will achieve this by doing my homework</w:t>
            </w:r>
            <w:r w:rsidR="000F3ECB">
              <w:rPr>
                <w:sz w:val="24"/>
                <w:szCs w:val="24"/>
              </w:rPr>
              <w:t xml:space="preserve"> on certain legislation which I am not</w:t>
            </w:r>
            <w:r>
              <w:rPr>
                <w:sz w:val="24"/>
                <w:szCs w:val="24"/>
              </w:rPr>
              <w:t xml:space="preserve"> 100% </w:t>
            </w:r>
            <w:r w:rsidR="000F3ECB">
              <w:rPr>
                <w:sz w:val="24"/>
                <w:szCs w:val="24"/>
              </w:rPr>
              <w:t>certain on to</w:t>
            </w:r>
            <w:r>
              <w:rPr>
                <w:sz w:val="24"/>
                <w:szCs w:val="24"/>
              </w:rPr>
              <w:t xml:space="preserve"> improve my knowledge. </w:t>
            </w:r>
            <w:r w:rsidR="00CA2728">
              <w:rPr>
                <w:sz w:val="24"/>
                <w:szCs w:val="24"/>
              </w:rPr>
              <w:t>I will do this by using the College of Policing website and Blackstone’s Handbook for Policing Students</w:t>
            </w:r>
            <w:r w:rsidR="000F3ECB">
              <w:rPr>
                <w:sz w:val="24"/>
                <w:szCs w:val="24"/>
              </w:rPr>
              <w:t xml:space="preserve">. </w:t>
            </w:r>
          </w:p>
        </w:tc>
        <w:tc>
          <w:tcPr>
            <w:tcW w:w="2230" w:type="dxa"/>
            <w:shd w:val="clear" w:color="auto" w:fill="auto"/>
          </w:tcPr>
          <w:p w14:paraId="63C5B3FF" w14:textId="2643A99A" w:rsidR="00220D06" w:rsidRPr="00270EEB" w:rsidRDefault="003A6C87" w:rsidP="0036385D">
            <w:pPr>
              <w:jc w:val="both"/>
              <w:rPr>
                <w:sz w:val="24"/>
                <w:szCs w:val="24"/>
              </w:rPr>
            </w:pPr>
            <w:r>
              <w:rPr>
                <w:sz w:val="24"/>
                <w:szCs w:val="24"/>
              </w:rPr>
              <w:t xml:space="preserve">Learning from my tutor and my colleagues will </w:t>
            </w:r>
            <w:r w:rsidR="000F3ECB">
              <w:rPr>
                <w:sz w:val="24"/>
                <w:szCs w:val="24"/>
              </w:rPr>
              <w:t>improve my knowledge</w:t>
            </w:r>
            <w:r>
              <w:rPr>
                <w:sz w:val="24"/>
                <w:szCs w:val="24"/>
              </w:rPr>
              <w:t xml:space="preserve"> </w:t>
            </w:r>
            <w:r w:rsidR="000F3ECB">
              <w:rPr>
                <w:sz w:val="24"/>
                <w:szCs w:val="24"/>
              </w:rPr>
              <w:t>of certain legislations which I a</w:t>
            </w:r>
            <w:r>
              <w:rPr>
                <w:sz w:val="24"/>
                <w:szCs w:val="24"/>
              </w:rPr>
              <w:t>m not as confident on. Also, doing my own research at home on legislation to keep my brain</w:t>
            </w:r>
            <w:r w:rsidR="00CA2728">
              <w:rPr>
                <w:sz w:val="24"/>
                <w:szCs w:val="24"/>
              </w:rPr>
              <w:t xml:space="preserve"> active on certain legislations</w:t>
            </w:r>
            <w:r w:rsidR="00E34602">
              <w:rPr>
                <w:sz w:val="24"/>
                <w:szCs w:val="24"/>
              </w:rPr>
              <w:t>.</w:t>
            </w:r>
            <w:r w:rsidR="00CA2728">
              <w:rPr>
                <w:sz w:val="24"/>
                <w:szCs w:val="24"/>
              </w:rPr>
              <w:t xml:space="preserve"> I will also speak to members of my family who have served in </w:t>
            </w:r>
            <w:r w:rsidR="00CA2728" w:rsidRPr="00CA2728">
              <w:rPr>
                <w:sz w:val="24"/>
                <w:szCs w:val="24"/>
              </w:rPr>
              <w:t>South Wales Police</w:t>
            </w:r>
            <w:r w:rsidR="00CA2728">
              <w:rPr>
                <w:sz w:val="24"/>
                <w:szCs w:val="24"/>
              </w:rPr>
              <w:t xml:space="preserve"> for advice on certain legislation.</w:t>
            </w:r>
          </w:p>
        </w:tc>
        <w:tc>
          <w:tcPr>
            <w:tcW w:w="2230" w:type="dxa"/>
            <w:shd w:val="clear" w:color="auto" w:fill="auto"/>
          </w:tcPr>
          <w:p w14:paraId="5A4090B6" w14:textId="78E8A7A2" w:rsidR="62FE5CAF" w:rsidRDefault="003A6C87" w:rsidP="0036385D">
            <w:pPr>
              <w:jc w:val="both"/>
              <w:rPr>
                <w:sz w:val="24"/>
                <w:szCs w:val="24"/>
              </w:rPr>
            </w:pPr>
            <w:r>
              <w:rPr>
                <w:sz w:val="24"/>
                <w:szCs w:val="24"/>
              </w:rPr>
              <w:t>I believe this will happen overtime with greater experience. But I want my knowledge to be greater in certain legislations before I come independent.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EF10D09"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08DF062" w14:textId="26D13EEA" w:rsidR="00213F26" w:rsidRDefault="00213F26" w:rsidP="00C44446">
      <w:pPr>
        <w:keepNext/>
        <w:spacing w:before="240" w:after="60"/>
        <w:jc w:val="both"/>
        <w:rPr>
          <w:sz w:val="24"/>
          <w:szCs w:val="24"/>
        </w:rPr>
      </w:pPr>
      <w:r>
        <w:rPr>
          <w:sz w:val="24"/>
          <w:szCs w:val="24"/>
        </w:rPr>
        <w:t>Task 1:</w:t>
      </w:r>
    </w:p>
    <w:p w14:paraId="5357A54E" w14:textId="77777777" w:rsidR="00213F26" w:rsidRDefault="00213F26" w:rsidP="00213F26">
      <w:pPr>
        <w:jc w:val="both"/>
        <w:rPr>
          <w:sz w:val="24"/>
          <w:szCs w:val="24"/>
          <w:shd w:val="clear" w:color="auto" w:fill="FFFFFF"/>
        </w:rPr>
      </w:pPr>
    </w:p>
    <w:p w14:paraId="6BD7DAE2" w14:textId="0628A999" w:rsidR="00213F26" w:rsidRDefault="00213F26" w:rsidP="00213F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Aspinwall, L.G. and Taylor, S.E. (1997). A stitch in time: Self-regulation and proactive coping. </w:t>
      </w:r>
      <w:r>
        <w:rPr>
          <w:rFonts w:ascii="Calibri" w:hAnsi="Calibri" w:cs="Calibri"/>
          <w:i/>
          <w:iCs/>
          <w:color w:val="000000"/>
          <w:sz w:val="27"/>
          <w:szCs w:val="27"/>
        </w:rPr>
        <w:t>Psychological Bulletin</w:t>
      </w:r>
      <w:r>
        <w:rPr>
          <w:rFonts w:ascii="Calibri" w:hAnsi="Calibri" w:cs="Calibri"/>
          <w:color w:val="000000"/>
          <w:sz w:val="27"/>
          <w:szCs w:val="27"/>
        </w:rPr>
        <w:t>, 121(3), pp.417–436. doi:10.1037/0033-2909.121.</w:t>
      </w:r>
      <w:r w:rsidR="00B404C5">
        <w:rPr>
          <w:rFonts w:ascii="Calibri" w:hAnsi="Calibri" w:cs="Calibri"/>
          <w:color w:val="000000"/>
          <w:sz w:val="27"/>
          <w:szCs w:val="27"/>
        </w:rPr>
        <w:t>3.417.</w:t>
      </w:r>
    </w:p>
    <w:p w14:paraId="47CAC370" w14:textId="4743F687" w:rsidR="00213F26" w:rsidRDefault="00213F26" w:rsidP="00B404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‌Bauer, I., Hughes, M., Rowsell, R., Cockerell, R., Pipingas, A., Crewther, S. and Crewther, D. (2014). Omega-3 supplementation improves cognition and modifies brain activation in young adults. </w:t>
      </w:r>
      <w:r>
        <w:rPr>
          <w:rFonts w:ascii="Calibri" w:hAnsi="Calibri" w:cs="Calibri"/>
          <w:i/>
          <w:iCs/>
          <w:color w:val="000000"/>
          <w:sz w:val="27"/>
          <w:szCs w:val="27"/>
        </w:rPr>
        <w:t>Human Psychopharmacology: Clinical and Experimental</w:t>
      </w:r>
      <w:r>
        <w:rPr>
          <w:rFonts w:ascii="Calibri" w:hAnsi="Calibri" w:cs="Calibri"/>
          <w:color w:val="000000"/>
          <w:sz w:val="27"/>
          <w:szCs w:val="27"/>
        </w:rPr>
        <w:t>, 29(2), pp</w:t>
      </w:r>
      <w:r w:rsidR="00B404C5">
        <w:rPr>
          <w:rFonts w:ascii="Calibri" w:hAnsi="Calibri" w:cs="Calibri"/>
          <w:color w:val="000000"/>
          <w:sz w:val="27"/>
          <w:szCs w:val="27"/>
        </w:rPr>
        <w:t>.133–144. doi:10.1002/hup.2379.</w:t>
      </w:r>
    </w:p>
    <w:p w14:paraId="69F8C110" w14:textId="71BCB07F" w:rsidR="00213F26" w:rsidRPr="00213F26" w:rsidRDefault="00213F26" w:rsidP="00213F26">
      <w:pPr>
        <w:pStyle w:val="NormalWeb"/>
        <w:rPr>
          <w:rFonts w:ascii="Calibri" w:hAnsi="Calibri" w:cs="Calibri"/>
          <w:color w:val="000000"/>
          <w:sz w:val="27"/>
          <w:szCs w:val="27"/>
        </w:rPr>
      </w:pPr>
      <w:r>
        <w:rPr>
          <w:rFonts w:ascii="Calibri" w:hAnsi="Calibri" w:cs="Calibri"/>
          <w:color w:val="000000"/>
          <w:sz w:val="27"/>
          <w:szCs w:val="27"/>
        </w:rPr>
        <w:t>Folkman, S. and Moskowitz, J.T. (2004). Coping: Pitfalls and Promise. </w:t>
      </w:r>
      <w:r>
        <w:rPr>
          <w:rFonts w:ascii="Calibri" w:hAnsi="Calibri" w:cs="Calibri"/>
          <w:i/>
          <w:iCs/>
          <w:color w:val="000000"/>
          <w:sz w:val="27"/>
          <w:szCs w:val="27"/>
        </w:rPr>
        <w:t>Annual Review of Psychology</w:t>
      </w:r>
      <w:r>
        <w:rPr>
          <w:rFonts w:ascii="Calibri" w:hAnsi="Calibri" w:cs="Calibri"/>
          <w:color w:val="000000"/>
          <w:sz w:val="27"/>
          <w:szCs w:val="27"/>
        </w:rPr>
        <w:t>, 55(1), pp.745–774. doi:10.1146/</w:t>
      </w:r>
      <w:r w:rsidR="00B404C5">
        <w:rPr>
          <w:rFonts w:ascii="Calibri" w:hAnsi="Calibri" w:cs="Calibri"/>
          <w:color w:val="000000"/>
          <w:sz w:val="27"/>
          <w:szCs w:val="27"/>
        </w:rPr>
        <w:t>annurev.psych.55.090902.141456.</w:t>
      </w:r>
    </w:p>
    <w:p w14:paraId="76A0488D" w14:textId="77777777" w:rsidR="00F843D3" w:rsidRDefault="00213F26" w:rsidP="00B404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Jacob, L., Tully, M.A., Barnett, Y., Lopez-Sanchez, G.F., Butler, L., Schuch, F., López-Bueno, R., McDermott, D., Firth, J., Grabovac, I., Yakkundi, A., Armstrong, N., </w:t>
      </w:r>
    </w:p>
    <w:p w14:paraId="05830091" w14:textId="133EE38F" w:rsidR="00213F26" w:rsidRDefault="00213F26" w:rsidP="00B404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Young, T. and Smith, L. (2020). The relationship between physical activity and mental health in a sample of the UK public: A cross-sectional study during the implementation of COVID-19 social distancing measures. </w:t>
      </w:r>
      <w:r>
        <w:rPr>
          <w:rFonts w:ascii="Calibri" w:hAnsi="Calibri" w:cs="Calibri"/>
          <w:i/>
          <w:iCs/>
          <w:color w:val="000000"/>
          <w:sz w:val="27"/>
          <w:szCs w:val="27"/>
        </w:rPr>
        <w:t>Mental Health and Physical Activity</w:t>
      </w:r>
      <w:r>
        <w:rPr>
          <w:rFonts w:ascii="Calibri" w:hAnsi="Calibri" w:cs="Calibri"/>
          <w:color w:val="000000"/>
          <w:sz w:val="27"/>
          <w:szCs w:val="27"/>
        </w:rPr>
        <w:t xml:space="preserve">, 19, p.100345. </w:t>
      </w:r>
      <w:r w:rsidR="00B404C5">
        <w:rPr>
          <w:rFonts w:ascii="Calibri" w:hAnsi="Calibri" w:cs="Calibri"/>
          <w:color w:val="000000"/>
          <w:sz w:val="27"/>
          <w:szCs w:val="27"/>
        </w:rPr>
        <w:t>doi:10.1016/j.mhpa.2020.100345.</w:t>
      </w:r>
    </w:p>
    <w:p w14:paraId="750EB7A2" w14:textId="77777777" w:rsidR="00F843D3" w:rsidRDefault="00F843D3" w:rsidP="00213F26">
      <w:pPr>
        <w:pStyle w:val="NormalWeb"/>
        <w:spacing w:before="0" w:beforeAutospacing="0" w:after="0" w:afterAutospacing="0" w:line="360" w:lineRule="atLeast"/>
        <w:rPr>
          <w:rFonts w:ascii="Calibri" w:hAnsi="Calibri" w:cs="Calibri"/>
          <w:color w:val="000000"/>
          <w:sz w:val="27"/>
          <w:szCs w:val="27"/>
        </w:rPr>
      </w:pPr>
    </w:p>
    <w:p w14:paraId="4F9A5B3E" w14:textId="49705236" w:rsidR="00213F26" w:rsidRDefault="00213F26" w:rsidP="00213F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Reichelt, A.C., Westbrook, R.F. and Morris, M.J. (2017). Editorial: Impact of Diet on Learning, Memory and Cognition. </w:t>
      </w:r>
      <w:r>
        <w:rPr>
          <w:rFonts w:ascii="Calibri" w:hAnsi="Calibri" w:cs="Calibri"/>
          <w:i/>
          <w:iCs/>
          <w:color w:val="000000"/>
          <w:sz w:val="27"/>
          <w:szCs w:val="27"/>
        </w:rPr>
        <w:t>Frontiers in Behavioral Neuroscience</w:t>
      </w:r>
      <w:r>
        <w:rPr>
          <w:rFonts w:ascii="Calibri" w:hAnsi="Calibri" w:cs="Calibri"/>
          <w:color w:val="000000"/>
          <w:sz w:val="27"/>
          <w:szCs w:val="27"/>
        </w:rPr>
        <w:t>, [online] 11. doi:10.3389/fnbeh.2017.00096.</w:t>
      </w:r>
    </w:p>
    <w:p w14:paraId="3DE0E2F3" w14:textId="6FF14DDF" w:rsidR="00B404C5" w:rsidRPr="00B404C5" w:rsidRDefault="00B404C5" w:rsidP="00B404C5">
      <w:pPr>
        <w:keepNext/>
        <w:spacing w:before="240" w:after="60"/>
        <w:jc w:val="both"/>
        <w:rPr>
          <w:sz w:val="24"/>
          <w:szCs w:val="24"/>
        </w:rPr>
      </w:pPr>
      <w:r>
        <w:rPr>
          <w:sz w:val="24"/>
          <w:szCs w:val="24"/>
        </w:rPr>
        <w:t>Task 2:</w:t>
      </w:r>
    </w:p>
    <w:p w14:paraId="0090DA68" w14:textId="61BAE898" w:rsidR="00213F26" w:rsidRDefault="00213F26" w:rsidP="00213F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Allen, M. (2017). The SAGE Ency</w:t>
      </w:r>
      <w:r w:rsidR="00B404C5">
        <w:rPr>
          <w:rFonts w:ascii="Calibri" w:hAnsi="Calibri" w:cs="Calibri"/>
          <w:color w:val="000000"/>
          <w:sz w:val="27"/>
          <w:szCs w:val="27"/>
        </w:rPr>
        <w:t>clopedia of Communication Resea</w:t>
      </w:r>
      <w:r>
        <w:rPr>
          <w:rFonts w:ascii="Calibri" w:hAnsi="Calibri" w:cs="Calibri"/>
          <w:color w:val="000000"/>
          <w:sz w:val="27"/>
          <w:szCs w:val="27"/>
        </w:rPr>
        <w:t>ch Methods. </w:t>
      </w:r>
      <w:r>
        <w:rPr>
          <w:rFonts w:ascii="Calibri" w:hAnsi="Calibri" w:cs="Calibri"/>
          <w:i/>
          <w:iCs/>
          <w:color w:val="000000"/>
          <w:sz w:val="27"/>
          <w:szCs w:val="27"/>
        </w:rPr>
        <w:t>The SAGE Encyclopedia of Communication Research Methods</w:t>
      </w:r>
      <w:r>
        <w:rPr>
          <w:rFonts w:ascii="Calibri" w:hAnsi="Calibri" w:cs="Calibri"/>
          <w:color w:val="000000"/>
          <w:sz w:val="27"/>
          <w:szCs w:val="27"/>
        </w:rPr>
        <w:t>, 4. doi:10.41</w:t>
      </w:r>
      <w:r w:rsidR="00F843D3">
        <w:rPr>
          <w:rFonts w:ascii="Calibri" w:hAnsi="Calibri" w:cs="Calibri"/>
          <w:color w:val="000000"/>
          <w:sz w:val="27"/>
          <w:szCs w:val="27"/>
        </w:rPr>
        <w:t>35/9781483381411.</w:t>
      </w:r>
    </w:p>
    <w:p w14:paraId="5A79EFE0" w14:textId="77777777" w:rsidR="00F843D3" w:rsidRDefault="00F843D3" w:rsidP="00213F26">
      <w:pPr>
        <w:pStyle w:val="NormalWeb"/>
        <w:spacing w:before="0" w:beforeAutospacing="0" w:after="0" w:afterAutospacing="0" w:line="360" w:lineRule="atLeast"/>
        <w:rPr>
          <w:rFonts w:ascii="Calibri" w:hAnsi="Calibri" w:cs="Calibri"/>
          <w:color w:val="000000"/>
          <w:sz w:val="27"/>
          <w:szCs w:val="27"/>
        </w:rPr>
      </w:pPr>
    </w:p>
    <w:p w14:paraId="571D390B" w14:textId="560DF6E5" w:rsidR="00213F26" w:rsidRDefault="00213F26" w:rsidP="00213F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‌Clawson, J.G. (2006). Active Listening. </w:t>
      </w:r>
      <w:r>
        <w:rPr>
          <w:rFonts w:ascii="Calibri" w:hAnsi="Calibri" w:cs="Calibri"/>
          <w:i/>
          <w:iCs/>
          <w:color w:val="000000"/>
          <w:sz w:val="27"/>
          <w:szCs w:val="27"/>
        </w:rPr>
        <w:t>SSRN Electronic Journal</w:t>
      </w:r>
      <w:r>
        <w:rPr>
          <w:rFonts w:ascii="Calibri" w:hAnsi="Calibri" w:cs="Calibri"/>
          <w:color w:val="000000"/>
          <w:sz w:val="27"/>
          <w:szCs w:val="27"/>
        </w:rPr>
        <w:t>. doi:10.2139/ssrn.910376.</w:t>
      </w:r>
    </w:p>
    <w:p w14:paraId="70C58AE7" w14:textId="77777777" w:rsidR="00B404C5" w:rsidRDefault="00B404C5" w:rsidP="00213F26">
      <w:pPr>
        <w:pStyle w:val="NormalWeb"/>
        <w:spacing w:before="0" w:beforeAutospacing="0" w:after="0" w:afterAutospacing="0" w:line="360" w:lineRule="atLeast"/>
        <w:rPr>
          <w:rFonts w:ascii="Calibri" w:hAnsi="Calibri" w:cs="Calibri"/>
          <w:color w:val="000000"/>
          <w:sz w:val="27"/>
          <w:szCs w:val="27"/>
        </w:rPr>
      </w:pPr>
    </w:p>
    <w:p w14:paraId="176DEA79" w14:textId="145C645E" w:rsidR="00620AC1" w:rsidRDefault="00B404C5" w:rsidP="00B404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www.revolutionlearning.co.uk. (n.d.). </w:t>
      </w:r>
      <w:r>
        <w:rPr>
          <w:rFonts w:ascii="Calibri" w:hAnsi="Calibri" w:cs="Calibri"/>
          <w:i/>
          <w:iCs/>
          <w:color w:val="000000"/>
          <w:sz w:val="27"/>
          <w:szCs w:val="27"/>
        </w:rPr>
        <w:t>The Betari Box Model - Wellbeing Articles</w:t>
      </w:r>
      <w:r>
        <w:rPr>
          <w:rFonts w:ascii="Calibri" w:hAnsi="Calibri" w:cs="Calibri"/>
          <w:color w:val="000000"/>
          <w:sz w:val="27"/>
          <w:szCs w:val="27"/>
        </w:rPr>
        <w:t xml:space="preserve">. [online] Available at: </w:t>
      </w:r>
      <w:hyperlink r:id="rId26" w:history="1">
        <w:r w:rsidRPr="00D27B90">
          <w:rPr>
            <w:rStyle w:val="Hyperlink"/>
            <w:rFonts w:ascii="Calibri" w:hAnsi="Calibri" w:cs="Calibri"/>
            <w:sz w:val="27"/>
            <w:szCs w:val="27"/>
          </w:rPr>
          <w:t>https://www.revolutionlearning.co.uk/article/the-betari-box-model/#:~:text=The%20Betari%20box%20model%20uses%20a%20cycle%20to</w:t>
        </w:r>
      </w:hyperlink>
      <w:r>
        <w:rPr>
          <w:rFonts w:ascii="Calibri" w:hAnsi="Calibri" w:cs="Calibri"/>
          <w:color w:val="000000"/>
          <w:sz w:val="27"/>
          <w:szCs w:val="27"/>
        </w:rPr>
        <w:t>.</w:t>
      </w:r>
    </w:p>
    <w:p w14:paraId="1558D53A" w14:textId="77777777" w:rsidR="00B404C5" w:rsidRDefault="00B404C5" w:rsidP="00B404C5">
      <w:pPr>
        <w:pStyle w:val="NormalWeb"/>
        <w:spacing w:before="0" w:beforeAutospacing="0" w:after="0" w:afterAutospacing="0" w:line="360" w:lineRule="atLeast"/>
        <w:rPr>
          <w:rFonts w:ascii="Calibri" w:hAnsi="Calibri" w:cs="Calibri"/>
          <w:color w:val="000000"/>
          <w:sz w:val="27"/>
          <w:szCs w:val="27"/>
        </w:rPr>
      </w:pPr>
    </w:p>
    <w:p w14:paraId="57FD950F" w14:textId="77777777" w:rsidR="00620AC1" w:rsidRDefault="00620AC1" w:rsidP="00620AC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(2020). </w:t>
      </w:r>
      <w:r>
        <w:rPr>
          <w:rFonts w:ascii="Calibri" w:hAnsi="Calibri" w:cs="Calibri"/>
          <w:i/>
          <w:iCs/>
          <w:color w:val="000000"/>
          <w:sz w:val="27"/>
          <w:szCs w:val="27"/>
        </w:rPr>
        <w:t>Conflict management skills</w:t>
      </w:r>
      <w:r>
        <w:rPr>
          <w:rFonts w:ascii="Calibri" w:hAnsi="Calibri" w:cs="Calibri"/>
          <w:color w:val="000000"/>
          <w:sz w:val="27"/>
          <w:szCs w:val="27"/>
        </w:rPr>
        <w:t>. [online] College of Policing. Available at: https://www.college.police.uk/guidance/conflict-management/conflict-management-skills.</w:t>
      </w:r>
    </w:p>
    <w:p w14:paraId="5414DBEB" w14:textId="53C7C140" w:rsidR="00213F26" w:rsidRPr="00620AC1" w:rsidRDefault="00620AC1" w:rsidP="00620AC1">
      <w:pPr>
        <w:pStyle w:val="NormalWeb"/>
        <w:rPr>
          <w:rStyle w:val="Hyperlink"/>
          <w:rFonts w:ascii="Calibri" w:hAnsi="Calibri" w:cs="Calibri"/>
          <w:color w:val="000000"/>
          <w:sz w:val="27"/>
          <w:szCs w:val="27"/>
          <w:u w:val="none"/>
        </w:rPr>
      </w:pPr>
      <w:r>
        <w:rPr>
          <w:rFonts w:ascii="Calibri" w:hAnsi="Calibri" w:cs="Calibri"/>
          <w:color w:val="000000"/>
          <w:sz w:val="27"/>
          <w:szCs w:val="27"/>
        </w:rPr>
        <w:t>‌</w:t>
      </w:r>
    </w:p>
    <w:p w14:paraId="0C546326" w14:textId="09809ADE" w:rsidR="00213F26" w:rsidRDefault="00213F26" w:rsidP="00213F26">
      <w:pPr>
        <w:jc w:val="both"/>
        <w:rPr>
          <w:rStyle w:val="Hyperlink"/>
          <w:color w:val="auto"/>
          <w:sz w:val="24"/>
          <w:szCs w:val="22"/>
          <w:u w:val="none"/>
        </w:rPr>
      </w:pPr>
      <w:r>
        <w:rPr>
          <w:rStyle w:val="Hyperlink"/>
          <w:color w:val="auto"/>
          <w:sz w:val="24"/>
          <w:szCs w:val="22"/>
          <w:u w:val="none"/>
        </w:rPr>
        <w:t>Task 3:</w:t>
      </w:r>
    </w:p>
    <w:p w14:paraId="438A9AC0" w14:textId="1978ACE8" w:rsidR="00213F26" w:rsidRDefault="00213F26" w:rsidP="00213F26">
      <w:pPr>
        <w:jc w:val="both"/>
        <w:rPr>
          <w:rStyle w:val="Hyperlink"/>
          <w:color w:val="auto"/>
          <w:sz w:val="24"/>
          <w:szCs w:val="22"/>
          <w:u w:val="none"/>
        </w:rPr>
      </w:pPr>
    </w:p>
    <w:p w14:paraId="51D82AE3" w14:textId="636AF7CC" w:rsidR="00D16B71" w:rsidRDefault="00D16B71" w:rsidP="00D16B7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National decision model</w:t>
      </w:r>
      <w:r>
        <w:rPr>
          <w:rFonts w:ascii="Calibri" w:hAnsi="Calibri" w:cs="Calibri"/>
          <w:color w:val="000000"/>
          <w:sz w:val="27"/>
          <w:szCs w:val="27"/>
        </w:rPr>
        <w:t xml:space="preserve">. [online] College of Policing. Available at: </w:t>
      </w:r>
      <w:hyperlink r:id="rId27" w:history="1">
        <w:r w:rsidRPr="00D27B90">
          <w:rPr>
            <w:rStyle w:val="Hyperlink"/>
            <w:rFonts w:ascii="Calibri" w:hAnsi="Calibri" w:cs="Calibri"/>
            <w:sz w:val="27"/>
            <w:szCs w:val="27"/>
          </w:rPr>
          <w:t>https://www.college.police.uk/app/national-decision-model/national-decision-model</w:t>
        </w:r>
      </w:hyperlink>
      <w:r>
        <w:rPr>
          <w:rFonts w:ascii="Calibri" w:hAnsi="Calibri" w:cs="Calibri"/>
          <w:color w:val="000000"/>
          <w:sz w:val="27"/>
          <w:szCs w:val="27"/>
        </w:rPr>
        <w:t>.</w:t>
      </w:r>
    </w:p>
    <w:p w14:paraId="5A5B79F8" w14:textId="77777777" w:rsidR="00D16B71" w:rsidRDefault="00D16B71" w:rsidP="00D16B71">
      <w:pPr>
        <w:pStyle w:val="NormalWeb"/>
        <w:spacing w:before="0" w:beforeAutospacing="0" w:after="0" w:afterAutospacing="0" w:line="360" w:lineRule="atLeast"/>
        <w:rPr>
          <w:rFonts w:ascii="Calibri" w:hAnsi="Calibri" w:cs="Calibri"/>
          <w:color w:val="000000"/>
          <w:sz w:val="27"/>
          <w:szCs w:val="27"/>
        </w:rPr>
      </w:pPr>
    </w:p>
    <w:p w14:paraId="4E50533C" w14:textId="77777777" w:rsidR="00D16B71" w:rsidRDefault="00D16B71" w:rsidP="00D16B7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(2013). </w:t>
      </w:r>
      <w:r>
        <w:rPr>
          <w:rFonts w:ascii="Calibri" w:hAnsi="Calibri" w:cs="Calibri"/>
          <w:i/>
          <w:iCs/>
          <w:color w:val="000000"/>
          <w:sz w:val="27"/>
          <w:szCs w:val="27"/>
        </w:rPr>
        <w:t>Police and Criminal Evidence Act 1984 (PACE) codes of practice</w:t>
      </w:r>
      <w:r>
        <w:rPr>
          <w:rFonts w:ascii="Calibri" w:hAnsi="Calibri" w:cs="Calibri"/>
          <w:color w:val="000000"/>
          <w:sz w:val="27"/>
          <w:szCs w:val="27"/>
        </w:rPr>
        <w:t>. [online] GOV.UK. Available at: https://www.gov.uk/guidance/police-and-criminal-evidence-act-1984-pace-codes-of-practice.</w:t>
      </w:r>
    </w:p>
    <w:p w14:paraId="0CD00F88" w14:textId="77777777" w:rsidR="00D16B71" w:rsidRDefault="00D16B71" w:rsidP="00213F26">
      <w:pPr>
        <w:jc w:val="both"/>
        <w:rPr>
          <w:rFonts w:ascii="Calibri" w:hAnsi="Calibri" w:cs="Calibri"/>
          <w:sz w:val="27"/>
          <w:szCs w:val="27"/>
        </w:rPr>
      </w:pPr>
    </w:p>
    <w:p w14:paraId="065CEB59" w14:textId="7B5CA2EB" w:rsidR="00213F26" w:rsidRDefault="00213F26" w:rsidP="00213F26">
      <w:pPr>
        <w:jc w:val="both"/>
        <w:rPr>
          <w:color w:val="auto"/>
          <w:sz w:val="24"/>
          <w:szCs w:val="22"/>
        </w:rPr>
      </w:pPr>
      <w:r>
        <w:rPr>
          <w:color w:val="auto"/>
          <w:sz w:val="24"/>
          <w:szCs w:val="22"/>
        </w:rPr>
        <w:t>Task 4:</w:t>
      </w:r>
    </w:p>
    <w:p w14:paraId="2BE315C5" w14:textId="77777777" w:rsidR="00D16B71" w:rsidRDefault="00D16B71" w:rsidP="00213F26">
      <w:pPr>
        <w:jc w:val="both"/>
        <w:rPr>
          <w:color w:val="auto"/>
          <w:sz w:val="24"/>
          <w:szCs w:val="22"/>
        </w:rPr>
      </w:pPr>
    </w:p>
    <w:p w14:paraId="4084EBA7" w14:textId="1AE53225" w:rsidR="00D16B71" w:rsidRDefault="00D16B71" w:rsidP="00D16B7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Cambridge Dictionary (2019). </w:t>
      </w:r>
      <w:r>
        <w:rPr>
          <w:rFonts w:ascii="Calibri" w:hAnsi="Calibri" w:cs="Calibri"/>
          <w:i/>
          <w:iCs/>
          <w:color w:val="000000"/>
          <w:sz w:val="27"/>
          <w:szCs w:val="27"/>
        </w:rPr>
        <w:t>BIAS | meaning in the Cambridge English Dictionary</w:t>
      </w:r>
      <w:r>
        <w:rPr>
          <w:rFonts w:ascii="Calibri" w:hAnsi="Calibri" w:cs="Calibri"/>
          <w:color w:val="000000"/>
          <w:sz w:val="27"/>
          <w:szCs w:val="27"/>
        </w:rPr>
        <w:t xml:space="preserve">. [online] Cambridge.org. Available at: </w:t>
      </w:r>
      <w:hyperlink r:id="rId28" w:history="1">
        <w:r w:rsidRPr="00D27B90">
          <w:rPr>
            <w:rStyle w:val="Hyperlink"/>
            <w:rFonts w:ascii="Calibri" w:hAnsi="Calibri" w:cs="Calibri"/>
            <w:sz w:val="27"/>
            <w:szCs w:val="27"/>
          </w:rPr>
          <w:t>https://dictionary.cambridge.org/dictionary/english/bias</w:t>
        </w:r>
      </w:hyperlink>
      <w:r>
        <w:rPr>
          <w:rFonts w:ascii="Calibri" w:hAnsi="Calibri" w:cs="Calibri"/>
          <w:color w:val="000000"/>
          <w:sz w:val="27"/>
          <w:szCs w:val="27"/>
        </w:rPr>
        <w:t>.</w:t>
      </w:r>
    </w:p>
    <w:p w14:paraId="488EF837" w14:textId="77777777" w:rsidR="00D16B71" w:rsidRDefault="00D16B71" w:rsidP="00D16B71">
      <w:pPr>
        <w:pStyle w:val="NormalWeb"/>
        <w:spacing w:before="0" w:beforeAutospacing="0" w:after="0" w:afterAutospacing="0" w:line="360" w:lineRule="atLeast"/>
        <w:rPr>
          <w:rFonts w:ascii="Calibri" w:hAnsi="Calibri" w:cs="Calibri"/>
          <w:color w:val="000000"/>
          <w:sz w:val="27"/>
          <w:szCs w:val="27"/>
        </w:rPr>
      </w:pPr>
    </w:p>
    <w:p w14:paraId="42A1AFBE" w14:textId="16AB80F0" w:rsidR="00D16B71" w:rsidRDefault="00D16B71" w:rsidP="00D16B7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CODE OF ETHICS</w:t>
      </w:r>
      <w:r>
        <w:rPr>
          <w:rFonts w:ascii="Calibri" w:hAnsi="Calibri" w:cs="Calibri"/>
          <w:color w:val="000000"/>
          <w:sz w:val="27"/>
          <w:szCs w:val="27"/>
        </w:rPr>
        <w:t>. [online] </w:t>
      </w:r>
      <w:r>
        <w:rPr>
          <w:rFonts w:ascii="Calibri" w:hAnsi="Calibri" w:cs="Calibri"/>
          <w:i/>
          <w:iCs/>
          <w:color w:val="000000"/>
          <w:sz w:val="27"/>
          <w:szCs w:val="27"/>
        </w:rPr>
        <w:t>College Of Policing</w:t>
      </w:r>
      <w:r>
        <w:rPr>
          <w:rFonts w:ascii="Calibri" w:hAnsi="Calibri" w:cs="Calibri"/>
          <w:color w:val="000000"/>
          <w:sz w:val="27"/>
          <w:szCs w:val="27"/>
        </w:rPr>
        <w:t xml:space="preserve">, p.9. Available at: </w:t>
      </w:r>
      <w:hyperlink r:id="rId29" w:history="1">
        <w:r w:rsidR="00080D9A" w:rsidRPr="00D27B90">
          <w:rPr>
            <w:rStyle w:val="Hyperlink"/>
            <w:rFonts w:ascii="Calibri" w:hAnsi="Calibri" w:cs="Calibri"/>
            <w:sz w:val="27"/>
            <w:szCs w:val="27"/>
          </w:rPr>
          <w:t>https://assets.college.police.uk/s3fs-public/2021-02/code_of_ethics.pdf</w:t>
        </w:r>
      </w:hyperlink>
      <w:r>
        <w:rPr>
          <w:rFonts w:ascii="Calibri" w:hAnsi="Calibri" w:cs="Calibri"/>
          <w:color w:val="000000"/>
          <w:sz w:val="27"/>
          <w:szCs w:val="27"/>
        </w:rPr>
        <w:t>.</w:t>
      </w:r>
    </w:p>
    <w:p w14:paraId="15E60DD2" w14:textId="4DA36266" w:rsidR="00080D9A" w:rsidRDefault="00080D9A" w:rsidP="00080D9A">
      <w:pPr>
        <w:pStyle w:val="NormalWeb"/>
        <w:rPr>
          <w:rFonts w:ascii="Calibri" w:hAnsi="Calibri" w:cs="Calibri"/>
          <w:color w:val="000000"/>
          <w:sz w:val="27"/>
          <w:szCs w:val="27"/>
        </w:rPr>
      </w:pPr>
    </w:p>
    <w:p w14:paraId="7C64847F" w14:textId="1C33C3CD" w:rsidR="00B404C5" w:rsidRDefault="00080D9A" w:rsidP="00080D9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National decision model</w:t>
      </w:r>
      <w:r>
        <w:rPr>
          <w:rFonts w:ascii="Calibri" w:hAnsi="Calibri" w:cs="Calibri"/>
          <w:color w:val="000000"/>
          <w:sz w:val="27"/>
          <w:szCs w:val="27"/>
        </w:rPr>
        <w:t xml:space="preserve">. [online] College of Policing. Available at: </w:t>
      </w:r>
      <w:hyperlink r:id="rId30" w:history="1">
        <w:r w:rsidRPr="00D27B90">
          <w:rPr>
            <w:rStyle w:val="Hyperlink"/>
            <w:rFonts w:ascii="Calibri" w:hAnsi="Calibri" w:cs="Calibri"/>
            <w:sz w:val="27"/>
            <w:szCs w:val="27"/>
          </w:rPr>
          <w:t>https://www.college.police.uk/app/national-decision-model/national-decision-model</w:t>
        </w:r>
      </w:hyperlink>
      <w:r>
        <w:rPr>
          <w:rFonts w:ascii="Calibri" w:hAnsi="Calibri" w:cs="Calibri"/>
          <w:color w:val="000000"/>
          <w:sz w:val="27"/>
          <w:szCs w:val="27"/>
        </w:rPr>
        <w:t>.</w:t>
      </w:r>
    </w:p>
    <w:p w14:paraId="08EB5802" w14:textId="77777777" w:rsidR="00F843D3" w:rsidRDefault="00F843D3" w:rsidP="00080D9A">
      <w:pPr>
        <w:pStyle w:val="NormalWeb"/>
        <w:spacing w:before="0" w:beforeAutospacing="0" w:after="0" w:afterAutospacing="0" w:line="360" w:lineRule="atLeast"/>
        <w:rPr>
          <w:rFonts w:ascii="Calibri" w:hAnsi="Calibri" w:cs="Calibri"/>
          <w:color w:val="000000"/>
          <w:sz w:val="27"/>
          <w:szCs w:val="27"/>
        </w:rPr>
      </w:pPr>
    </w:p>
    <w:p w14:paraId="33AB3BB2" w14:textId="700D784F" w:rsidR="00D16B71" w:rsidRDefault="00D16B71" w:rsidP="00080D9A">
      <w:pPr>
        <w:pStyle w:val="NormalWeb"/>
        <w:rPr>
          <w:rFonts w:ascii="Calibri" w:hAnsi="Calibri" w:cs="Calibri"/>
          <w:color w:val="000000"/>
          <w:sz w:val="27"/>
          <w:szCs w:val="27"/>
        </w:rPr>
      </w:pPr>
      <w:r>
        <w:rPr>
          <w:rFonts w:ascii="Calibri" w:hAnsi="Calibri" w:cs="Calibri"/>
          <w:color w:val="000000"/>
          <w:sz w:val="27"/>
          <w:szCs w:val="27"/>
        </w:rPr>
        <w:t>Kendra Cherry (2020). </w:t>
      </w:r>
      <w:r>
        <w:rPr>
          <w:rFonts w:ascii="Calibri" w:hAnsi="Calibri" w:cs="Calibri"/>
          <w:i/>
          <w:iCs/>
          <w:color w:val="000000"/>
          <w:sz w:val="27"/>
          <w:szCs w:val="27"/>
        </w:rPr>
        <w:t>Is It Possible to Overcome Implicit Bias?</w:t>
      </w:r>
      <w:r>
        <w:rPr>
          <w:rFonts w:ascii="Calibri" w:hAnsi="Calibri" w:cs="Calibri"/>
          <w:color w:val="000000"/>
          <w:sz w:val="27"/>
          <w:szCs w:val="27"/>
        </w:rPr>
        <w:t> [online] Verywell Mind. Available at: https://www.verywellmind.com/implicit-bias-overview-4178401.</w:t>
      </w:r>
    </w:p>
    <w:p w14:paraId="10753406" w14:textId="3CA1FF5E" w:rsidR="00213F26" w:rsidRPr="00B404C5" w:rsidRDefault="00D16B71" w:rsidP="00B404C5">
      <w:pPr>
        <w:pStyle w:val="NormalWeb"/>
        <w:rPr>
          <w:rFonts w:ascii="Calibri" w:hAnsi="Calibri" w:cs="Calibri"/>
          <w:color w:val="000000"/>
          <w:sz w:val="27"/>
          <w:szCs w:val="27"/>
        </w:rPr>
      </w:pPr>
      <w:r>
        <w:rPr>
          <w:rFonts w:ascii="Calibri" w:hAnsi="Calibri" w:cs="Calibri"/>
          <w:color w:val="000000"/>
          <w:sz w:val="27"/>
          <w:szCs w:val="27"/>
        </w:rPr>
        <w:t>‌</w:t>
      </w:r>
      <w:r w:rsidR="00BC5725" w:rsidRPr="00270EEB">
        <w:rPr>
          <w:b/>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D172CA">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C873F40" w:rsidR="62FE5CAF" w:rsidRDefault="62FE5CAF" w:rsidP="62FE5CAF">
      <w:pPr>
        <w:jc w:val="both"/>
        <w:rPr>
          <w:sz w:val="24"/>
          <w:szCs w:val="24"/>
        </w:rPr>
      </w:pPr>
      <w:r w:rsidRPr="48DF4B50">
        <w:rPr>
          <w:sz w:val="24"/>
          <w:szCs w:val="24"/>
        </w:rPr>
        <w:t xml:space="preserve">Signed:  </w:t>
      </w:r>
      <w:r w:rsidR="00B404C5">
        <w:rPr>
          <w:sz w:val="24"/>
          <w:szCs w:val="24"/>
        </w:rPr>
        <w:t>Scott McMillan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7850F02" w:rsidR="62FE5CAF" w:rsidRDefault="00B404C5" w:rsidP="62FE5CAF">
      <w:pPr>
        <w:jc w:val="both"/>
        <w:rPr>
          <w:sz w:val="24"/>
          <w:szCs w:val="24"/>
        </w:rPr>
      </w:pPr>
      <w:r>
        <w:rPr>
          <w:sz w:val="24"/>
          <w:szCs w:val="24"/>
        </w:rPr>
        <w:t>Date: 05 June 2022</w:t>
      </w:r>
      <w:r w:rsidR="62FE5CAF" w:rsidRPr="62FE5CAF">
        <w:rPr>
          <w:sz w:val="24"/>
          <w:szCs w:val="24"/>
        </w:rPr>
        <w:t xml:space="preserve">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D172CA">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D16B71" w:rsidRDefault="00D16B71">
      <w:r>
        <w:separator/>
      </w:r>
    </w:p>
  </w:endnote>
  <w:endnote w:type="continuationSeparator" w:id="0">
    <w:p w14:paraId="2856112E" w14:textId="77777777" w:rsidR="00D16B71" w:rsidRDefault="00D16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09D95" w14:textId="425AC0DA" w:rsidR="00D16B71" w:rsidRDefault="0036385D" w:rsidP="0036385D">
    <w:pPr>
      <w:pStyle w:val="Footer"/>
      <w:rPr>
        <w:sz w:val="17"/>
      </w:rPr>
    </w:pPr>
    <w:bookmarkStart w:id="2" w:name="TITUS1FooterEvenPages"/>
    <w:r>
      <w:rPr>
        <w:sz w:val="17"/>
      </w:rPr>
      <w:t> </w:t>
    </w:r>
  </w:p>
  <w:bookmarkEnd w:id="2"/>
  <w:p w14:paraId="59A9F1A6" w14:textId="5DFE63E3" w:rsidR="00D16B71" w:rsidRDefault="00D16B71" w:rsidP="00D172CA">
    <w:pPr>
      <w:pStyle w:val="Footer"/>
      <w:jc w:val="right"/>
    </w:pPr>
    <w:r>
      <w:fldChar w:fldCharType="begin"/>
    </w:r>
    <w:r>
      <w:instrText xml:space="preserve"> PAGE   \* MERGEFORMAT </w:instrText>
    </w:r>
    <w:r>
      <w:fldChar w:fldCharType="separate"/>
    </w:r>
    <w:r w:rsidR="0036385D">
      <w:rPr>
        <w:noProof/>
      </w:rPr>
      <w:t>6</w:t>
    </w:r>
    <w:r>
      <w:rPr>
        <w:noProof/>
      </w:rPr>
      <w:fldChar w:fldCharType="end"/>
    </w:r>
  </w:p>
  <w:p w14:paraId="67A84DF6" w14:textId="77777777" w:rsidR="00D16B71" w:rsidRPr="00BB5EAA" w:rsidRDefault="00D16B71" w:rsidP="00D172CA">
    <w:pPr>
      <w:pStyle w:val="Footer"/>
      <w:ind w:right="360"/>
      <w:jc w:val="center"/>
    </w:pPr>
  </w:p>
  <w:p w14:paraId="1D6EB912" w14:textId="77777777" w:rsidR="00D16B71" w:rsidRDefault="00D16B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CFC22" w14:textId="2A60E13D" w:rsidR="00D16B71" w:rsidRDefault="0036385D" w:rsidP="0036385D">
    <w:pPr>
      <w:pStyle w:val="Footer"/>
      <w:rPr>
        <w:sz w:val="17"/>
      </w:rPr>
    </w:pPr>
    <w:bookmarkStart w:id="3" w:name="TITUS1FooterPrimary"/>
    <w:r>
      <w:rPr>
        <w:sz w:val="17"/>
      </w:rPr>
      <w:t> </w:t>
    </w:r>
  </w:p>
  <w:bookmarkEnd w:id="3"/>
  <w:p w14:paraId="50521BFA" w14:textId="355A8F43" w:rsidR="00D16B71" w:rsidRDefault="00D16B71">
    <w:pPr>
      <w:pStyle w:val="Footer"/>
      <w:jc w:val="right"/>
    </w:pPr>
    <w:r>
      <w:fldChar w:fldCharType="begin"/>
    </w:r>
    <w:r>
      <w:instrText xml:space="preserve"> PAGE   \* MERGEFORMAT </w:instrText>
    </w:r>
    <w:r>
      <w:fldChar w:fldCharType="separate"/>
    </w:r>
    <w:r w:rsidR="0036385D">
      <w:rPr>
        <w:noProof/>
      </w:rPr>
      <w:t>7</w:t>
    </w:r>
    <w:r>
      <w:rPr>
        <w:noProof/>
      </w:rPr>
      <w:fldChar w:fldCharType="end"/>
    </w:r>
  </w:p>
  <w:p w14:paraId="790812FF" w14:textId="77777777" w:rsidR="00D16B71" w:rsidRPr="00BB5EAA" w:rsidRDefault="00D16B7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B7C27" w14:textId="2782D894" w:rsidR="00D16B71" w:rsidRDefault="0036385D" w:rsidP="0036385D">
    <w:pPr>
      <w:pStyle w:val="Footer"/>
      <w:rPr>
        <w:sz w:val="17"/>
      </w:rPr>
    </w:pPr>
    <w:bookmarkStart w:id="5" w:name="TITUS1FooterFirstPage"/>
    <w:r>
      <w:rPr>
        <w:sz w:val="17"/>
      </w:rPr>
      <w:t> </w:t>
    </w:r>
  </w:p>
  <w:bookmarkEnd w:id="5"/>
  <w:p w14:paraId="28AF6A15" w14:textId="15EB0628" w:rsidR="00D16B71" w:rsidRDefault="00D16B71" w:rsidP="00D172CA">
    <w:pPr>
      <w:pStyle w:val="Footer"/>
      <w:jc w:val="right"/>
    </w:pPr>
    <w:r>
      <w:fldChar w:fldCharType="begin"/>
    </w:r>
    <w:r>
      <w:instrText xml:space="preserve"> PAGE   \* MERGEFORMAT </w:instrText>
    </w:r>
    <w:r>
      <w:fldChar w:fldCharType="separate"/>
    </w:r>
    <w:r w:rsidR="0036385D">
      <w:rPr>
        <w:noProof/>
      </w:rPr>
      <w:t>1</w:t>
    </w:r>
    <w:r>
      <w:rPr>
        <w:noProof/>
      </w:rPr>
      <w:fldChar w:fldCharType="end"/>
    </w:r>
  </w:p>
  <w:p w14:paraId="6C856EBC" w14:textId="77777777" w:rsidR="00D16B71" w:rsidRPr="00BB5EAA" w:rsidRDefault="00D16B71" w:rsidP="00D172CA">
    <w:pPr>
      <w:pStyle w:val="Footer"/>
      <w:ind w:right="360"/>
      <w:jc w:val="center"/>
    </w:pPr>
  </w:p>
  <w:p w14:paraId="3B1B279A" w14:textId="77777777" w:rsidR="00D16B71" w:rsidRDefault="00D16B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1919D" w14:textId="5D73BD60" w:rsidR="00D16B71" w:rsidRDefault="0036385D" w:rsidP="0036385D">
    <w:pPr>
      <w:pStyle w:val="Footer"/>
      <w:rPr>
        <w:sz w:val="17"/>
      </w:rPr>
    </w:pPr>
    <w:bookmarkStart w:id="8" w:name="TITUS2FooterEvenPages"/>
    <w:r>
      <w:rPr>
        <w:sz w:val="17"/>
      </w:rPr>
      <w:t> </w:t>
    </w:r>
  </w:p>
  <w:bookmarkEnd w:id="8"/>
  <w:p w14:paraId="4B8D2187" w14:textId="77777777" w:rsidR="00D16B71" w:rsidRDefault="00D16B71" w:rsidP="00D172CA">
    <w:pPr>
      <w:pStyle w:val="Footer"/>
      <w:jc w:val="right"/>
    </w:pPr>
  </w:p>
  <w:p w14:paraId="6ADC1750" w14:textId="789E6357" w:rsidR="00D16B71" w:rsidRDefault="00D16B71" w:rsidP="00D172CA">
    <w:pPr>
      <w:pStyle w:val="Footer"/>
      <w:jc w:val="right"/>
    </w:pPr>
    <w:r>
      <w:fldChar w:fldCharType="begin"/>
    </w:r>
    <w:r>
      <w:instrText xml:space="preserve"> PAGE   \* MERGEFORMAT </w:instrText>
    </w:r>
    <w:r>
      <w:fldChar w:fldCharType="separate"/>
    </w:r>
    <w:r w:rsidR="0036385D">
      <w:rPr>
        <w:noProof/>
      </w:rPr>
      <w:t>16</w:t>
    </w:r>
    <w:r>
      <w:rPr>
        <w:noProof/>
      </w:rPr>
      <w:fldChar w:fldCharType="end"/>
    </w:r>
  </w:p>
  <w:p w14:paraId="18774BC1" w14:textId="77777777" w:rsidR="00D16B71" w:rsidRPr="00BB5EAA" w:rsidRDefault="00D16B71" w:rsidP="00D172CA">
    <w:pPr>
      <w:pStyle w:val="Footer"/>
      <w:ind w:right="360"/>
      <w:jc w:val="center"/>
    </w:pPr>
  </w:p>
  <w:p w14:paraId="33A1EFF9" w14:textId="77777777" w:rsidR="00D16B71" w:rsidRDefault="00D16B7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5D587" w14:textId="2950E1F4" w:rsidR="00D16B71" w:rsidRDefault="0036385D" w:rsidP="0036385D">
    <w:pPr>
      <w:pStyle w:val="Footer"/>
      <w:rPr>
        <w:sz w:val="17"/>
      </w:rPr>
    </w:pPr>
    <w:bookmarkStart w:id="9" w:name="TITUS2FooterPrimary"/>
    <w:r>
      <w:rPr>
        <w:sz w:val="17"/>
      </w:rPr>
      <w:t> </w:t>
    </w:r>
  </w:p>
  <w:bookmarkEnd w:id="9"/>
  <w:p w14:paraId="650A18A3" w14:textId="77777777" w:rsidR="00D16B71" w:rsidRDefault="00D16B71">
    <w:pPr>
      <w:pStyle w:val="Footer"/>
      <w:jc w:val="right"/>
    </w:pPr>
  </w:p>
  <w:p w14:paraId="715D7C2C" w14:textId="0F088D6D" w:rsidR="00D16B71" w:rsidRDefault="00D16B71">
    <w:pPr>
      <w:pStyle w:val="Footer"/>
      <w:jc w:val="right"/>
    </w:pPr>
    <w:r>
      <w:fldChar w:fldCharType="begin"/>
    </w:r>
    <w:r>
      <w:instrText xml:space="preserve"> PAGE   \* MERGEFORMAT </w:instrText>
    </w:r>
    <w:r>
      <w:fldChar w:fldCharType="separate"/>
    </w:r>
    <w:r w:rsidR="0036385D">
      <w:rPr>
        <w:noProof/>
      </w:rPr>
      <w:t>17</w:t>
    </w:r>
    <w:r>
      <w:rPr>
        <w:noProof/>
      </w:rPr>
      <w:fldChar w:fldCharType="end"/>
    </w:r>
  </w:p>
  <w:p w14:paraId="2A71A5E9" w14:textId="77777777" w:rsidR="00D16B71" w:rsidRPr="00BB5EAA" w:rsidRDefault="00D16B7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33893" w14:textId="33FD48B9" w:rsidR="00D16B71" w:rsidRDefault="0036385D" w:rsidP="0036385D">
    <w:pPr>
      <w:pStyle w:val="Footer"/>
      <w:rPr>
        <w:sz w:val="17"/>
      </w:rPr>
    </w:pPr>
    <w:bookmarkStart w:id="11" w:name="TITUS2FooterFirstPage"/>
    <w:r>
      <w:rPr>
        <w:sz w:val="17"/>
      </w:rPr>
      <w:t> </w:t>
    </w:r>
  </w:p>
  <w:bookmarkEnd w:id="11"/>
  <w:p w14:paraId="75DB7286" w14:textId="77777777" w:rsidR="00D16B71" w:rsidRDefault="00D16B71" w:rsidP="00D172CA">
    <w:pPr>
      <w:pStyle w:val="Footer"/>
      <w:jc w:val="right"/>
    </w:pPr>
  </w:p>
  <w:p w14:paraId="664E1FD7" w14:textId="223FEC71" w:rsidR="00D16B71" w:rsidRDefault="00D16B71" w:rsidP="00D172CA">
    <w:pPr>
      <w:pStyle w:val="Footer"/>
      <w:jc w:val="right"/>
    </w:pPr>
    <w:r>
      <w:fldChar w:fldCharType="begin"/>
    </w:r>
    <w:r>
      <w:instrText xml:space="preserve"> PAGE   \* MERGEFORMAT </w:instrText>
    </w:r>
    <w:r>
      <w:fldChar w:fldCharType="separate"/>
    </w:r>
    <w:r w:rsidR="0036385D">
      <w:rPr>
        <w:noProof/>
      </w:rPr>
      <w:t>8</w:t>
    </w:r>
    <w:r>
      <w:rPr>
        <w:noProof/>
      </w:rPr>
      <w:fldChar w:fldCharType="end"/>
    </w:r>
  </w:p>
  <w:p w14:paraId="5E285D09" w14:textId="77777777" w:rsidR="00D16B71" w:rsidRPr="00BB5EAA" w:rsidRDefault="00D16B71" w:rsidP="00D172CA">
    <w:pPr>
      <w:pStyle w:val="Footer"/>
      <w:ind w:right="360"/>
      <w:jc w:val="center"/>
    </w:pPr>
  </w:p>
  <w:p w14:paraId="165C6E9A" w14:textId="77777777" w:rsidR="00D16B71" w:rsidRDefault="00D16B7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19168" w14:textId="5BE6F5CC" w:rsidR="00D16B71" w:rsidRDefault="0036385D" w:rsidP="0036385D">
    <w:pPr>
      <w:pStyle w:val="Footer"/>
      <w:rPr>
        <w:sz w:val="17"/>
      </w:rPr>
    </w:pPr>
    <w:bookmarkStart w:id="15" w:name="TITUS3FooterEvenPages"/>
    <w:r>
      <w:rPr>
        <w:sz w:val="17"/>
      </w:rPr>
      <w:t> </w:t>
    </w:r>
  </w:p>
  <w:bookmarkEnd w:id="15"/>
  <w:p w14:paraId="54949EBC" w14:textId="77777777" w:rsidR="00D16B71" w:rsidRDefault="00D16B71" w:rsidP="00D172CA">
    <w:pPr>
      <w:pStyle w:val="Footer"/>
      <w:jc w:val="right"/>
    </w:pPr>
  </w:p>
  <w:p w14:paraId="09E42B89" w14:textId="3DE17B89" w:rsidR="00D16B71" w:rsidRDefault="00D16B71" w:rsidP="00D172CA">
    <w:pPr>
      <w:pStyle w:val="Footer"/>
      <w:jc w:val="right"/>
    </w:pPr>
    <w:r>
      <w:fldChar w:fldCharType="begin"/>
    </w:r>
    <w:r>
      <w:instrText xml:space="preserve"> PAGE   \* MERGEFORMAT </w:instrText>
    </w:r>
    <w:r>
      <w:fldChar w:fldCharType="separate"/>
    </w:r>
    <w:r w:rsidR="0036385D">
      <w:rPr>
        <w:noProof/>
      </w:rPr>
      <w:t>20</w:t>
    </w:r>
    <w:r>
      <w:rPr>
        <w:noProof/>
      </w:rPr>
      <w:fldChar w:fldCharType="end"/>
    </w:r>
  </w:p>
  <w:p w14:paraId="1166D7DA" w14:textId="77777777" w:rsidR="00D16B71" w:rsidRPr="00BB5EAA" w:rsidRDefault="00D16B71" w:rsidP="00D172CA">
    <w:pPr>
      <w:pStyle w:val="Footer"/>
      <w:ind w:right="360"/>
      <w:jc w:val="center"/>
    </w:pPr>
  </w:p>
  <w:p w14:paraId="317378B3" w14:textId="77777777" w:rsidR="00D16B71" w:rsidRDefault="00D16B7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E8BA" w14:textId="7893CF18" w:rsidR="00D16B71" w:rsidRDefault="0036385D" w:rsidP="0036385D">
    <w:pPr>
      <w:pStyle w:val="Footer"/>
      <w:rPr>
        <w:sz w:val="17"/>
      </w:rPr>
    </w:pPr>
    <w:bookmarkStart w:id="16" w:name="TITUS3FooterPrimary"/>
    <w:r>
      <w:rPr>
        <w:sz w:val="17"/>
      </w:rPr>
      <w:t> </w:t>
    </w:r>
  </w:p>
  <w:bookmarkEnd w:id="16"/>
  <w:p w14:paraId="3DA33F3C" w14:textId="77777777" w:rsidR="00D16B71" w:rsidRDefault="00D16B71">
    <w:pPr>
      <w:pStyle w:val="Footer"/>
      <w:jc w:val="right"/>
    </w:pPr>
  </w:p>
  <w:p w14:paraId="5C03F9FD" w14:textId="2F3FAF82" w:rsidR="00D16B71" w:rsidRDefault="00D16B71">
    <w:pPr>
      <w:pStyle w:val="Footer"/>
      <w:jc w:val="right"/>
    </w:pPr>
    <w:r>
      <w:fldChar w:fldCharType="begin"/>
    </w:r>
    <w:r>
      <w:instrText xml:space="preserve"> PAGE   \* MERGEFORMAT </w:instrText>
    </w:r>
    <w:r>
      <w:fldChar w:fldCharType="separate"/>
    </w:r>
    <w:r w:rsidR="0036385D">
      <w:rPr>
        <w:noProof/>
      </w:rPr>
      <w:t>21</w:t>
    </w:r>
    <w:r>
      <w:rPr>
        <w:noProof/>
      </w:rPr>
      <w:fldChar w:fldCharType="end"/>
    </w:r>
  </w:p>
  <w:p w14:paraId="1F9A579F" w14:textId="77777777" w:rsidR="00D16B71" w:rsidRPr="00BB5EAA" w:rsidRDefault="00D16B7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7730A" w14:textId="254CFC37" w:rsidR="00D16B71" w:rsidRDefault="0036385D" w:rsidP="0036385D">
    <w:pPr>
      <w:pStyle w:val="Footer"/>
      <w:rPr>
        <w:sz w:val="17"/>
      </w:rPr>
    </w:pPr>
    <w:bookmarkStart w:id="18" w:name="TITUS3FooterFirstPage"/>
    <w:r>
      <w:rPr>
        <w:sz w:val="17"/>
      </w:rPr>
      <w:t> </w:t>
    </w:r>
  </w:p>
  <w:bookmarkEnd w:id="18"/>
  <w:p w14:paraId="71A382B7" w14:textId="77777777" w:rsidR="00D16B71" w:rsidRDefault="00D16B71" w:rsidP="00D172CA">
    <w:pPr>
      <w:pStyle w:val="Footer"/>
      <w:jc w:val="right"/>
    </w:pPr>
  </w:p>
  <w:p w14:paraId="21352E7C" w14:textId="580A1F93" w:rsidR="00D16B71" w:rsidRDefault="00D16B71" w:rsidP="00D172CA">
    <w:pPr>
      <w:pStyle w:val="Footer"/>
      <w:jc w:val="right"/>
    </w:pPr>
    <w:r>
      <w:fldChar w:fldCharType="begin"/>
    </w:r>
    <w:r>
      <w:instrText xml:space="preserve"> PAGE   \* MERGEFORMAT </w:instrText>
    </w:r>
    <w:r>
      <w:fldChar w:fldCharType="separate"/>
    </w:r>
    <w:r w:rsidR="0036385D">
      <w:rPr>
        <w:noProof/>
      </w:rPr>
      <w:t>18</w:t>
    </w:r>
    <w:r>
      <w:rPr>
        <w:noProof/>
      </w:rPr>
      <w:fldChar w:fldCharType="end"/>
    </w:r>
  </w:p>
  <w:p w14:paraId="10451B73" w14:textId="77777777" w:rsidR="00D16B71" w:rsidRPr="00BB5EAA" w:rsidRDefault="00D16B71" w:rsidP="00D172CA">
    <w:pPr>
      <w:pStyle w:val="Footer"/>
      <w:ind w:right="360"/>
      <w:jc w:val="center"/>
    </w:pPr>
  </w:p>
  <w:p w14:paraId="397E8EC4" w14:textId="77777777" w:rsidR="00D16B71" w:rsidRDefault="00D16B7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E4BD7" w14:textId="24233896" w:rsidR="00D16B71" w:rsidRDefault="0036385D" w:rsidP="0036385D">
    <w:pPr>
      <w:pStyle w:val="Footer"/>
      <w:rPr>
        <w:sz w:val="17"/>
      </w:rPr>
    </w:pPr>
    <w:bookmarkStart w:id="21" w:name="TITUS4FooterEvenPages"/>
    <w:r>
      <w:rPr>
        <w:sz w:val="17"/>
      </w:rPr>
      <w:t> </w:t>
    </w:r>
  </w:p>
  <w:bookmarkEnd w:id="21"/>
  <w:p w14:paraId="22C9F5C9" w14:textId="77777777" w:rsidR="00D16B71" w:rsidRDefault="00D16B71" w:rsidP="00D172CA">
    <w:pPr>
      <w:pStyle w:val="Footer"/>
      <w:jc w:val="right"/>
    </w:pPr>
  </w:p>
  <w:p w14:paraId="0BE06A59" w14:textId="77777777" w:rsidR="00D16B71" w:rsidRDefault="00D16B71" w:rsidP="00D172CA">
    <w:pPr>
      <w:pStyle w:val="Footer"/>
      <w:jc w:val="right"/>
    </w:pPr>
    <w:r>
      <w:fldChar w:fldCharType="begin"/>
    </w:r>
    <w:r>
      <w:instrText xml:space="preserve"> PAGE   \* MERGEFORMAT </w:instrText>
    </w:r>
    <w:r>
      <w:fldChar w:fldCharType="separate"/>
    </w:r>
    <w:r>
      <w:rPr>
        <w:noProof/>
      </w:rPr>
      <w:t>8</w:t>
    </w:r>
    <w:r>
      <w:rPr>
        <w:noProof/>
      </w:rPr>
      <w:fldChar w:fldCharType="end"/>
    </w:r>
  </w:p>
  <w:p w14:paraId="3B5C99E5" w14:textId="77777777" w:rsidR="00D16B71" w:rsidRPr="00BB5EAA" w:rsidRDefault="00D16B71" w:rsidP="00D172CA">
    <w:pPr>
      <w:pStyle w:val="Footer"/>
      <w:ind w:right="360"/>
      <w:jc w:val="center"/>
    </w:pPr>
  </w:p>
  <w:p w14:paraId="6A88BD8E" w14:textId="77777777" w:rsidR="00D16B71" w:rsidRDefault="00D16B7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480E7" w14:textId="2336D96A" w:rsidR="00D16B71" w:rsidRDefault="0036385D" w:rsidP="0036385D">
    <w:pPr>
      <w:pStyle w:val="Footer"/>
      <w:rPr>
        <w:sz w:val="17"/>
      </w:rPr>
    </w:pPr>
    <w:bookmarkStart w:id="22" w:name="TITUS4FooterPrimary"/>
    <w:r>
      <w:rPr>
        <w:sz w:val="17"/>
      </w:rPr>
      <w:t> </w:t>
    </w:r>
  </w:p>
  <w:bookmarkEnd w:id="22"/>
  <w:p w14:paraId="0E0C9454" w14:textId="77777777" w:rsidR="00D16B71" w:rsidRDefault="00D16B71">
    <w:pPr>
      <w:pStyle w:val="Footer"/>
      <w:jc w:val="right"/>
    </w:pPr>
  </w:p>
  <w:p w14:paraId="0661EE78" w14:textId="77777777" w:rsidR="00D16B71" w:rsidRDefault="00D16B71">
    <w:pPr>
      <w:pStyle w:val="Footer"/>
      <w:jc w:val="right"/>
    </w:pPr>
    <w:r>
      <w:fldChar w:fldCharType="begin"/>
    </w:r>
    <w:r>
      <w:instrText xml:space="preserve"> PAGE   \* MERGEFORMAT </w:instrText>
    </w:r>
    <w:r>
      <w:fldChar w:fldCharType="separate"/>
    </w:r>
    <w:r>
      <w:rPr>
        <w:noProof/>
      </w:rPr>
      <w:t>11</w:t>
    </w:r>
    <w:r>
      <w:rPr>
        <w:noProof/>
      </w:rPr>
      <w:fldChar w:fldCharType="end"/>
    </w:r>
  </w:p>
  <w:p w14:paraId="76062F2F" w14:textId="77777777" w:rsidR="00D16B71" w:rsidRPr="00BB5EAA" w:rsidRDefault="00D16B7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05AD7" w14:textId="2BC088DA" w:rsidR="00D16B71" w:rsidRDefault="0036385D" w:rsidP="0036385D">
    <w:pPr>
      <w:pStyle w:val="Footer"/>
      <w:rPr>
        <w:sz w:val="17"/>
      </w:rPr>
    </w:pPr>
    <w:bookmarkStart w:id="24" w:name="TITUS4FooterFirstPage"/>
    <w:r>
      <w:rPr>
        <w:sz w:val="17"/>
      </w:rPr>
      <w:t> </w:t>
    </w:r>
  </w:p>
  <w:bookmarkEnd w:id="24"/>
  <w:p w14:paraId="0CEA42AE" w14:textId="77777777" w:rsidR="00D16B71" w:rsidRDefault="00D16B71" w:rsidP="00D172CA">
    <w:pPr>
      <w:pStyle w:val="Footer"/>
      <w:jc w:val="right"/>
    </w:pPr>
  </w:p>
  <w:p w14:paraId="7939E0F0" w14:textId="39CE69AE" w:rsidR="00D16B71" w:rsidRDefault="00D16B71" w:rsidP="00D172CA">
    <w:pPr>
      <w:pStyle w:val="Footer"/>
      <w:jc w:val="right"/>
    </w:pPr>
    <w:r>
      <w:fldChar w:fldCharType="begin"/>
    </w:r>
    <w:r>
      <w:instrText xml:space="preserve"> PAGE   \* MERGEFORMAT </w:instrText>
    </w:r>
    <w:r>
      <w:fldChar w:fldCharType="separate"/>
    </w:r>
    <w:r w:rsidR="0036385D">
      <w:rPr>
        <w:noProof/>
      </w:rPr>
      <w:t>23</w:t>
    </w:r>
    <w:r>
      <w:rPr>
        <w:noProof/>
      </w:rPr>
      <w:fldChar w:fldCharType="end"/>
    </w:r>
  </w:p>
  <w:p w14:paraId="3C775A8A" w14:textId="77777777" w:rsidR="00D16B71" w:rsidRPr="00BB5EAA" w:rsidRDefault="00D16B71" w:rsidP="00D172CA">
    <w:pPr>
      <w:pStyle w:val="Footer"/>
      <w:ind w:right="360"/>
      <w:jc w:val="center"/>
    </w:pPr>
  </w:p>
  <w:p w14:paraId="70D86D74" w14:textId="77777777" w:rsidR="00D16B71" w:rsidRDefault="00D16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D16B71" w:rsidRDefault="00D16B71">
      <w:r>
        <w:separator/>
      </w:r>
    </w:p>
  </w:footnote>
  <w:footnote w:type="continuationSeparator" w:id="0">
    <w:p w14:paraId="4ADDD153" w14:textId="77777777" w:rsidR="00D16B71" w:rsidRDefault="00D16B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F7395" w14:textId="661F6828" w:rsidR="00D16B71" w:rsidRDefault="0036385D" w:rsidP="0036385D">
    <w:pPr>
      <w:pStyle w:val="Header"/>
      <w:rPr>
        <w:sz w:val="17"/>
      </w:rPr>
    </w:pPr>
    <w:bookmarkStart w:id="0" w:name="TITUS1HeaderEvenPages"/>
    <w:r>
      <w:rPr>
        <w:sz w:val="17"/>
      </w:rPr>
      <w:t> </w:t>
    </w:r>
  </w:p>
  <w:bookmarkEnd w:id="0"/>
  <w:p w14:paraId="3B149C3F" w14:textId="77777777" w:rsidR="00D16B71" w:rsidRDefault="00D16B71" w:rsidP="007F6BC7">
    <w:pPr>
      <w:pStyle w:val="Header"/>
    </w:pPr>
  </w:p>
  <w:p w14:paraId="5DCC6088" w14:textId="77777777" w:rsidR="00D16B71" w:rsidRDefault="00D16B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BEF4B" w14:textId="7AE15EB7" w:rsidR="00D16B71" w:rsidRDefault="0036385D" w:rsidP="0036385D">
    <w:pPr>
      <w:pStyle w:val="Header"/>
      <w:rPr>
        <w:sz w:val="17"/>
      </w:rPr>
    </w:pPr>
    <w:bookmarkStart w:id="1" w:name="TITUS1HeaderPrimary"/>
    <w:r>
      <w:rPr>
        <w:sz w:val="17"/>
      </w:rPr>
      <w:t> </w:t>
    </w:r>
  </w:p>
  <w:bookmarkEnd w:id="1"/>
  <w:p w14:paraId="375880E4" w14:textId="77777777" w:rsidR="00D16B71" w:rsidRDefault="00D16B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BF860" w14:textId="19EE0974" w:rsidR="00D16B71" w:rsidRDefault="0036385D" w:rsidP="0036385D">
    <w:pPr>
      <w:pStyle w:val="Header"/>
      <w:rPr>
        <w:sz w:val="17"/>
      </w:rPr>
    </w:pPr>
    <w:bookmarkStart w:id="4" w:name="TITUS1HeaderFirstPage"/>
    <w:r>
      <w:rPr>
        <w:sz w:val="17"/>
      </w:rPr>
      <w:t> </w:t>
    </w:r>
  </w:p>
  <w:bookmarkEnd w:id="4"/>
  <w:p w14:paraId="0799E5FE" w14:textId="77777777" w:rsidR="00D16B71" w:rsidRDefault="00D16B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23001" w14:textId="19D80F91" w:rsidR="00D16B71" w:rsidRDefault="0036385D" w:rsidP="0036385D">
    <w:pPr>
      <w:pStyle w:val="Header"/>
      <w:rPr>
        <w:sz w:val="17"/>
      </w:rPr>
    </w:pPr>
    <w:bookmarkStart w:id="6" w:name="TITUS2HeaderEvenPages"/>
    <w:r>
      <w:rPr>
        <w:sz w:val="17"/>
      </w:rPr>
      <w:t> </w:t>
    </w:r>
  </w:p>
  <w:bookmarkEnd w:id="6"/>
  <w:p w14:paraId="73EB63A4" w14:textId="77777777" w:rsidR="00D16B71" w:rsidRDefault="00D16B71" w:rsidP="00D172CA">
    <w:pPr>
      <w:pStyle w:val="Header"/>
    </w:pPr>
  </w:p>
  <w:p w14:paraId="1C8741C8" w14:textId="77777777" w:rsidR="00D16B71" w:rsidRDefault="00D16B7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65BCB" w14:textId="3DD000FC" w:rsidR="00D16B71" w:rsidRDefault="0036385D" w:rsidP="0036385D">
    <w:pPr>
      <w:pStyle w:val="Header"/>
      <w:rPr>
        <w:sz w:val="17"/>
      </w:rPr>
    </w:pPr>
    <w:bookmarkStart w:id="7" w:name="TITUS2HeaderPrimary"/>
    <w:r>
      <w:rPr>
        <w:sz w:val="17"/>
      </w:rPr>
      <w:t> </w:t>
    </w:r>
  </w:p>
  <w:bookmarkEnd w:id="7"/>
  <w:p w14:paraId="120713AD" w14:textId="77777777" w:rsidR="00D16B71" w:rsidRDefault="00D16B7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CA474" w14:textId="151A37E3" w:rsidR="00D16B71" w:rsidRDefault="0036385D" w:rsidP="0036385D">
    <w:pPr>
      <w:pStyle w:val="Header"/>
      <w:rPr>
        <w:sz w:val="17"/>
      </w:rPr>
    </w:pPr>
    <w:bookmarkStart w:id="10" w:name="TITUS2HeaderFirstPage"/>
    <w:r>
      <w:rPr>
        <w:sz w:val="17"/>
      </w:rPr>
      <w:t> </w:t>
    </w:r>
  </w:p>
  <w:bookmarkEnd w:id="10"/>
  <w:p w14:paraId="2834DAEE" w14:textId="77777777" w:rsidR="00D16B71" w:rsidRDefault="00D16B71" w:rsidP="00D172CA">
    <w:pPr>
      <w:pStyle w:val="Header"/>
    </w:pPr>
  </w:p>
  <w:p w14:paraId="4D039478" w14:textId="77777777" w:rsidR="00D16B71" w:rsidRDefault="00D16B7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23225" w14:textId="19910774" w:rsidR="00D16B71" w:rsidRDefault="0036385D" w:rsidP="0036385D">
    <w:pPr>
      <w:pStyle w:val="Header"/>
      <w:rPr>
        <w:sz w:val="17"/>
      </w:rPr>
    </w:pPr>
    <w:bookmarkStart w:id="13" w:name="TITUS3HeaderEvenPages"/>
    <w:r>
      <w:rPr>
        <w:sz w:val="17"/>
      </w:rPr>
      <w:t> </w:t>
    </w:r>
  </w:p>
  <w:bookmarkEnd w:id="13"/>
  <w:p w14:paraId="1A690B9D" w14:textId="77777777" w:rsidR="00D16B71" w:rsidRDefault="00D16B71" w:rsidP="00D172CA">
    <w:pPr>
      <w:pStyle w:val="Header"/>
    </w:pPr>
  </w:p>
  <w:p w14:paraId="776AAC6D" w14:textId="77777777" w:rsidR="00D16B71" w:rsidRDefault="00D16B7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05D0C" w14:textId="3DA9F1F8" w:rsidR="00D16B71" w:rsidRDefault="0036385D" w:rsidP="0036385D">
    <w:pPr>
      <w:pStyle w:val="Header"/>
      <w:rPr>
        <w:sz w:val="17"/>
      </w:rPr>
    </w:pPr>
    <w:bookmarkStart w:id="14" w:name="TITUS3HeaderPrimary"/>
    <w:r>
      <w:rPr>
        <w:sz w:val="17"/>
      </w:rPr>
      <w:t> </w:t>
    </w:r>
  </w:p>
  <w:bookmarkEnd w:id="14"/>
  <w:p w14:paraId="79441D31" w14:textId="77777777" w:rsidR="00D16B71" w:rsidRDefault="00D16B7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9C924" w14:textId="65D8DDB0" w:rsidR="00D16B71" w:rsidRDefault="0036385D" w:rsidP="0036385D">
    <w:pPr>
      <w:pStyle w:val="Header"/>
      <w:rPr>
        <w:sz w:val="17"/>
      </w:rPr>
    </w:pPr>
    <w:bookmarkStart w:id="17" w:name="TITUS3HeaderFirstPage"/>
    <w:r>
      <w:rPr>
        <w:sz w:val="17"/>
      </w:rPr>
      <w:t> </w:t>
    </w:r>
  </w:p>
  <w:bookmarkEnd w:id="17"/>
  <w:p w14:paraId="133F239D" w14:textId="77777777" w:rsidR="00D16B71" w:rsidRDefault="00D16B71" w:rsidP="00D172CA">
    <w:pPr>
      <w:pStyle w:val="Header"/>
    </w:pPr>
  </w:p>
  <w:p w14:paraId="07435974" w14:textId="77777777" w:rsidR="00D16B71" w:rsidRDefault="00D16B7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3EAAB" w14:textId="5982CCC9" w:rsidR="00D16B71" w:rsidRDefault="0036385D" w:rsidP="0036385D">
    <w:pPr>
      <w:pStyle w:val="Header"/>
      <w:rPr>
        <w:sz w:val="17"/>
      </w:rPr>
    </w:pPr>
    <w:bookmarkStart w:id="19" w:name="TITUS4HeaderEvenPages"/>
    <w:r>
      <w:rPr>
        <w:sz w:val="17"/>
      </w:rPr>
      <w:t> </w:t>
    </w:r>
  </w:p>
  <w:bookmarkEnd w:id="19"/>
  <w:p w14:paraId="049AAA2A" w14:textId="77777777" w:rsidR="00D16B71" w:rsidRDefault="00D16B71" w:rsidP="00D172CA">
    <w:pPr>
      <w:pStyle w:val="Header"/>
    </w:pPr>
  </w:p>
  <w:p w14:paraId="33BE5812" w14:textId="77777777" w:rsidR="00D16B71" w:rsidRDefault="00D16B7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301B4" w14:textId="1F9BADD0" w:rsidR="00D16B71" w:rsidRDefault="0036385D" w:rsidP="0036385D">
    <w:pPr>
      <w:pStyle w:val="Header"/>
      <w:rPr>
        <w:sz w:val="17"/>
      </w:rPr>
    </w:pPr>
    <w:bookmarkStart w:id="20" w:name="TITUS4HeaderPrimary"/>
    <w:r>
      <w:rPr>
        <w:sz w:val="17"/>
      </w:rPr>
      <w:t> </w:t>
    </w:r>
  </w:p>
  <w:bookmarkEnd w:id="20"/>
  <w:p w14:paraId="1326DCDC" w14:textId="77777777" w:rsidR="00D16B71" w:rsidRDefault="00D16B7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0DC38" w14:textId="4DE3072D" w:rsidR="00D16B71" w:rsidRDefault="0036385D" w:rsidP="0036385D">
    <w:pPr>
      <w:pStyle w:val="Header"/>
      <w:rPr>
        <w:sz w:val="17"/>
      </w:rPr>
    </w:pPr>
    <w:bookmarkStart w:id="23" w:name="TITUS4HeaderFirstPage"/>
    <w:r>
      <w:rPr>
        <w:sz w:val="17"/>
      </w:rPr>
      <w:t> </w:t>
    </w:r>
  </w:p>
  <w:bookmarkEnd w:id="23"/>
  <w:p w14:paraId="6675554D" w14:textId="77777777" w:rsidR="00D16B71" w:rsidRDefault="00D16B71" w:rsidP="00D172CA">
    <w:pPr>
      <w:pStyle w:val="Header"/>
    </w:pPr>
  </w:p>
  <w:p w14:paraId="238F253A" w14:textId="77777777" w:rsidR="00D16B71" w:rsidRDefault="00D16B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D9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3ECB"/>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987"/>
    <w:rsid w:val="001C0E74"/>
    <w:rsid w:val="001C6CEC"/>
    <w:rsid w:val="001D229F"/>
    <w:rsid w:val="001D6162"/>
    <w:rsid w:val="001E7592"/>
    <w:rsid w:val="001F3878"/>
    <w:rsid w:val="001F4552"/>
    <w:rsid w:val="002019EB"/>
    <w:rsid w:val="002030F2"/>
    <w:rsid w:val="00205051"/>
    <w:rsid w:val="00211F65"/>
    <w:rsid w:val="00213F26"/>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5CD2"/>
    <w:rsid w:val="00335FC5"/>
    <w:rsid w:val="003516C0"/>
    <w:rsid w:val="00352E59"/>
    <w:rsid w:val="00354DBE"/>
    <w:rsid w:val="00355210"/>
    <w:rsid w:val="0036385D"/>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A6C87"/>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076"/>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200"/>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0C03"/>
    <w:rsid w:val="005916B8"/>
    <w:rsid w:val="005A1B4C"/>
    <w:rsid w:val="005A1BA3"/>
    <w:rsid w:val="005A545C"/>
    <w:rsid w:val="005C1567"/>
    <w:rsid w:val="005C6CE5"/>
    <w:rsid w:val="005D3F07"/>
    <w:rsid w:val="005D583E"/>
    <w:rsid w:val="005E13EA"/>
    <w:rsid w:val="00606E27"/>
    <w:rsid w:val="006108C9"/>
    <w:rsid w:val="00615C7E"/>
    <w:rsid w:val="00620AC1"/>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1DE"/>
    <w:rsid w:val="00700249"/>
    <w:rsid w:val="0070604C"/>
    <w:rsid w:val="007069CD"/>
    <w:rsid w:val="007110E6"/>
    <w:rsid w:val="00711A70"/>
    <w:rsid w:val="00712E6F"/>
    <w:rsid w:val="00712E90"/>
    <w:rsid w:val="00713B7E"/>
    <w:rsid w:val="007204AE"/>
    <w:rsid w:val="0072678F"/>
    <w:rsid w:val="00727C4C"/>
    <w:rsid w:val="00734809"/>
    <w:rsid w:val="00736C7F"/>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3802"/>
    <w:rsid w:val="007E4EC1"/>
    <w:rsid w:val="007F3F7E"/>
    <w:rsid w:val="007F5497"/>
    <w:rsid w:val="007F6BC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04C5"/>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7E50"/>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2728"/>
    <w:rsid w:val="00CA3593"/>
    <w:rsid w:val="00CA7F4F"/>
    <w:rsid w:val="00CB258E"/>
    <w:rsid w:val="00CB3C8F"/>
    <w:rsid w:val="00CC02F1"/>
    <w:rsid w:val="00CC11A6"/>
    <w:rsid w:val="00CC135E"/>
    <w:rsid w:val="00CD5D3F"/>
    <w:rsid w:val="00CD7B1E"/>
    <w:rsid w:val="00CF1E90"/>
    <w:rsid w:val="00CF3DB3"/>
    <w:rsid w:val="00D052BC"/>
    <w:rsid w:val="00D07026"/>
    <w:rsid w:val="00D16B71"/>
    <w:rsid w:val="00D172CA"/>
    <w:rsid w:val="00D22C8F"/>
    <w:rsid w:val="00D33491"/>
    <w:rsid w:val="00D36DE0"/>
    <w:rsid w:val="00D44F8E"/>
    <w:rsid w:val="00D44FD0"/>
    <w:rsid w:val="00D565D6"/>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4602"/>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A717F"/>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43D3"/>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13F2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620A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0950">
      <w:bodyDiv w:val="1"/>
      <w:marLeft w:val="0"/>
      <w:marRight w:val="0"/>
      <w:marTop w:val="0"/>
      <w:marBottom w:val="0"/>
      <w:divBdr>
        <w:top w:val="none" w:sz="0" w:space="0" w:color="auto"/>
        <w:left w:val="none" w:sz="0" w:space="0" w:color="auto"/>
        <w:bottom w:val="none" w:sz="0" w:space="0" w:color="auto"/>
        <w:right w:val="none" w:sz="0" w:space="0" w:color="auto"/>
      </w:divBdr>
    </w:div>
    <w:div w:id="317459892">
      <w:bodyDiv w:val="1"/>
      <w:marLeft w:val="0"/>
      <w:marRight w:val="0"/>
      <w:marTop w:val="0"/>
      <w:marBottom w:val="0"/>
      <w:divBdr>
        <w:top w:val="none" w:sz="0" w:space="0" w:color="auto"/>
        <w:left w:val="none" w:sz="0" w:space="0" w:color="auto"/>
        <w:bottom w:val="none" w:sz="0" w:space="0" w:color="auto"/>
        <w:right w:val="none" w:sz="0" w:space="0" w:color="auto"/>
      </w:divBdr>
    </w:div>
    <w:div w:id="337779775">
      <w:bodyDiv w:val="1"/>
      <w:marLeft w:val="0"/>
      <w:marRight w:val="0"/>
      <w:marTop w:val="0"/>
      <w:marBottom w:val="0"/>
      <w:divBdr>
        <w:top w:val="none" w:sz="0" w:space="0" w:color="auto"/>
        <w:left w:val="none" w:sz="0" w:space="0" w:color="auto"/>
        <w:bottom w:val="none" w:sz="0" w:space="0" w:color="auto"/>
        <w:right w:val="none" w:sz="0" w:space="0" w:color="auto"/>
      </w:divBdr>
    </w:div>
    <w:div w:id="345592676">
      <w:bodyDiv w:val="1"/>
      <w:marLeft w:val="0"/>
      <w:marRight w:val="0"/>
      <w:marTop w:val="0"/>
      <w:marBottom w:val="0"/>
      <w:divBdr>
        <w:top w:val="none" w:sz="0" w:space="0" w:color="auto"/>
        <w:left w:val="none" w:sz="0" w:space="0" w:color="auto"/>
        <w:bottom w:val="none" w:sz="0" w:space="0" w:color="auto"/>
        <w:right w:val="none" w:sz="0" w:space="0" w:color="auto"/>
      </w:divBdr>
    </w:div>
    <w:div w:id="452558812">
      <w:bodyDiv w:val="1"/>
      <w:marLeft w:val="0"/>
      <w:marRight w:val="0"/>
      <w:marTop w:val="0"/>
      <w:marBottom w:val="0"/>
      <w:divBdr>
        <w:top w:val="none" w:sz="0" w:space="0" w:color="auto"/>
        <w:left w:val="none" w:sz="0" w:space="0" w:color="auto"/>
        <w:bottom w:val="none" w:sz="0" w:space="0" w:color="auto"/>
        <w:right w:val="none" w:sz="0" w:space="0" w:color="auto"/>
      </w:divBdr>
    </w:div>
    <w:div w:id="483937743">
      <w:bodyDiv w:val="1"/>
      <w:marLeft w:val="0"/>
      <w:marRight w:val="0"/>
      <w:marTop w:val="0"/>
      <w:marBottom w:val="0"/>
      <w:divBdr>
        <w:top w:val="none" w:sz="0" w:space="0" w:color="auto"/>
        <w:left w:val="none" w:sz="0" w:space="0" w:color="auto"/>
        <w:bottom w:val="none" w:sz="0" w:space="0" w:color="auto"/>
        <w:right w:val="none" w:sz="0" w:space="0" w:color="auto"/>
      </w:divBdr>
    </w:div>
    <w:div w:id="627666477">
      <w:bodyDiv w:val="1"/>
      <w:marLeft w:val="0"/>
      <w:marRight w:val="0"/>
      <w:marTop w:val="0"/>
      <w:marBottom w:val="0"/>
      <w:divBdr>
        <w:top w:val="none" w:sz="0" w:space="0" w:color="auto"/>
        <w:left w:val="none" w:sz="0" w:space="0" w:color="auto"/>
        <w:bottom w:val="none" w:sz="0" w:space="0" w:color="auto"/>
        <w:right w:val="none" w:sz="0" w:space="0" w:color="auto"/>
      </w:divBdr>
    </w:div>
    <w:div w:id="667639424">
      <w:bodyDiv w:val="1"/>
      <w:marLeft w:val="0"/>
      <w:marRight w:val="0"/>
      <w:marTop w:val="0"/>
      <w:marBottom w:val="0"/>
      <w:divBdr>
        <w:top w:val="none" w:sz="0" w:space="0" w:color="auto"/>
        <w:left w:val="none" w:sz="0" w:space="0" w:color="auto"/>
        <w:bottom w:val="none" w:sz="0" w:space="0" w:color="auto"/>
        <w:right w:val="none" w:sz="0" w:space="0" w:color="auto"/>
      </w:divBdr>
    </w:div>
    <w:div w:id="851914130">
      <w:bodyDiv w:val="1"/>
      <w:marLeft w:val="0"/>
      <w:marRight w:val="0"/>
      <w:marTop w:val="0"/>
      <w:marBottom w:val="0"/>
      <w:divBdr>
        <w:top w:val="none" w:sz="0" w:space="0" w:color="auto"/>
        <w:left w:val="none" w:sz="0" w:space="0" w:color="auto"/>
        <w:bottom w:val="none" w:sz="0" w:space="0" w:color="auto"/>
        <w:right w:val="none" w:sz="0" w:space="0" w:color="auto"/>
      </w:divBdr>
    </w:div>
    <w:div w:id="102413826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88823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7387740">
      <w:bodyDiv w:val="1"/>
      <w:marLeft w:val="0"/>
      <w:marRight w:val="0"/>
      <w:marTop w:val="0"/>
      <w:marBottom w:val="0"/>
      <w:divBdr>
        <w:top w:val="none" w:sz="0" w:space="0" w:color="auto"/>
        <w:left w:val="none" w:sz="0" w:space="0" w:color="auto"/>
        <w:bottom w:val="none" w:sz="0" w:space="0" w:color="auto"/>
        <w:right w:val="none" w:sz="0" w:space="0" w:color="auto"/>
      </w:divBdr>
    </w:div>
    <w:div w:id="1422489175">
      <w:bodyDiv w:val="1"/>
      <w:marLeft w:val="0"/>
      <w:marRight w:val="0"/>
      <w:marTop w:val="0"/>
      <w:marBottom w:val="0"/>
      <w:divBdr>
        <w:top w:val="none" w:sz="0" w:space="0" w:color="auto"/>
        <w:left w:val="none" w:sz="0" w:space="0" w:color="auto"/>
        <w:bottom w:val="none" w:sz="0" w:space="0" w:color="auto"/>
        <w:right w:val="none" w:sz="0" w:space="0" w:color="auto"/>
      </w:divBdr>
    </w:div>
    <w:div w:id="1490175174">
      <w:bodyDiv w:val="1"/>
      <w:marLeft w:val="0"/>
      <w:marRight w:val="0"/>
      <w:marTop w:val="0"/>
      <w:marBottom w:val="0"/>
      <w:divBdr>
        <w:top w:val="none" w:sz="0" w:space="0" w:color="auto"/>
        <w:left w:val="none" w:sz="0" w:space="0" w:color="auto"/>
        <w:bottom w:val="none" w:sz="0" w:space="0" w:color="auto"/>
        <w:right w:val="none" w:sz="0" w:space="0" w:color="auto"/>
      </w:divBdr>
    </w:div>
    <w:div w:id="1607544531">
      <w:bodyDiv w:val="1"/>
      <w:marLeft w:val="0"/>
      <w:marRight w:val="0"/>
      <w:marTop w:val="0"/>
      <w:marBottom w:val="0"/>
      <w:divBdr>
        <w:top w:val="none" w:sz="0" w:space="0" w:color="auto"/>
        <w:left w:val="none" w:sz="0" w:space="0" w:color="auto"/>
        <w:bottom w:val="none" w:sz="0" w:space="0" w:color="auto"/>
        <w:right w:val="none" w:sz="0" w:space="0" w:color="auto"/>
      </w:divBdr>
    </w:div>
    <w:div w:id="17233657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0292929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revolutionlearning.co.uk/article/the-betari-box-model/#:~:text=The%20Betari%20box%20model%20uses%20a%20cycle%20to" TargetMode="External"/><Relationship Id="rId39" Type="http://schemas.openxmlformats.org/officeDocument/2006/relationships/footer" Target="footer10.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8.xml"/><Relationship Id="rId42"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7.xml"/><Relationship Id="rId38"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assets.college.police.uk/s3fs-public/2021-02/code_of_ethics.pdf" TargetMode="External"/><Relationship Id="rId41"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8.xml"/><Relationship Id="rId37" Type="http://schemas.openxmlformats.org/officeDocument/2006/relationships/header" Target="header10.xml"/><Relationship Id="rId40"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dictionary.cambridge.org/dictionary/english/bias" TargetMode="Externa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7.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college.police.uk/app/national-decision-model/national-decision-model" TargetMode="External"/><Relationship Id="rId35" Type="http://schemas.openxmlformats.org/officeDocument/2006/relationships/header" Target="header9.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purl.org/dc/dcmitype/"/>
    <ds:schemaRef ds:uri="2e89cfda-a374-4413-9f0d-8b601eddeb70"/>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1ecf5648-3750-43f5-867d-bfaa16e6e17e"/>
    <ds:schemaRef ds:uri="http://www.w3.org/XML/1998/namespace"/>
    <ds:schemaRef ds:uri="http://purl.org/dc/elements/1.1/"/>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D91B102F-1637-4F32-B181-0ED0EEBBA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23</Pages>
  <Words>7597</Words>
  <Characters>41499</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McMillan,Scott swp8090</cp:lastModifiedBy>
  <cp:revision>22</cp:revision>
  <cp:lastPrinted>2014-08-26T08:55:00Z</cp:lastPrinted>
  <dcterms:created xsi:type="dcterms:W3CDTF">2022-03-17T14:26:00Z</dcterms:created>
  <dcterms:modified xsi:type="dcterms:W3CDTF">2022-06-05T20:23:00Z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786e399e-520a-4a42-baea-17a84b60ace4</vt:lpwstr>
  </property>
  <property fmtid="{D5CDD505-2E9C-101B-9397-08002B2CF9AE}" pid="4" name="Classification">
    <vt:lpwstr>OFFICIAL</vt:lpwstr>
  </property>
  <property fmtid="{D5CDD505-2E9C-101B-9397-08002B2CF9AE}" pid="5" name="Visibility">
    <vt:lpwstr>NOT VISIBLE</vt:lpwstr>
  </property>
</Properties>
</file>