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47C34D" w14:textId="77777777" w:rsidR="000032F9" w:rsidRDefault="000032F9" w:rsidP="00E42C51">
      <w:pPr>
        <w:jc w:val="center"/>
        <w:rPr>
          <w:rFonts w:ascii="Arial" w:hAnsi="Arial" w:cs="Arial"/>
        </w:rPr>
      </w:pPr>
    </w:p>
    <w:p w14:paraId="70D29D33" w14:textId="77777777" w:rsidR="000032F9" w:rsidRDefault="000032F9" w:rsidP="00E42C51">
      <w:pPr>
        <w:jc w:val="center"/>
        <w:rPr>
          <w:rFonts w:ascii="Arial" w:hAnsi="Arial" w:cs="Arial"/>
        </w:rPr>
      </w:pPr>
    </w:p>
    <w:p w14:paraId="35EB0BD7" w14:textId="77777777" w:rsidR="000032F9" w:rsidRDefault="000032F9" w:rsidP="00E42C51">
      <w:pPr>
        <w:jc w:val="center"/>
        <w:rPr>
          <w:rFonts w:ascii="Arial" w:hAnsi="Arial" w:cs="Arial"/>
        </w:rPr>
      </w:pPr>
    </w:p>
    <w:p w14:paraId="3B315790" w14:textId="77777777" w:rsidR="000032F9" w:rsidRDefault="000032F9" w:rsidP="00E42C51">
      <w:pPr>
        <w:jc w:val="center"/>
        <w:rPr>
          <w:rFonts w:ascii="Arial" w:hAnsi="Arial" w:cs="Arial"/>
        </w:rPr>
      </w:pPr>
    </w:p>
    <w:p w14:paraId="626B1424" w14:textId="77777777" w:rsidR="000032F9" w:rsidRDefault="000032F9" w:rsidP="00E42C51">
      <w:pPr>
        <w:jc w:val="center"/>
        <w:rPr>
          <w:rFonts w:ascii="Arial" w:hAnsi="Arial" w:cs="Arial"/>
        </w:rPr>
      </w:pPr>
    </w:p>
    <w:p w14:paraId="681FE8EB" w14:textId="77777777" w:rsidR="000032F9" w:rsidRDefault="000032F9" w:rsidP="00E42C51">
      <w:pPr>
        <w:jc w:val="center"/>
        <w:rPr>
          <w:rFonts w:ascii="Arial" w:hAnsi="Arial" w:cs="Arial"/>
        </w:rPr>
      </w:pPr>
    </w:p>
    <w:p w14:paraId="070FAB27" w14:textId="77777777" w:rsidR="000032F9" w:rsidRDefault="000032F9" w:rsidP="00E42C51">
      <w:pPr>
        <w:jc w:val="center"/>
        <w:rPr>
          <w:rFonts w:ascii="Arial" w:hAnsi="Arial" w:cs="Arial"/>
        </w:rPr>
      </w:pPr>
    </w:p>
    <w:p w14:paraId="639487AA" w14:textId="77777777" w:rsidR="000032F9" w:rsidRDefault="000032F9" w:rsidP="00E42C51">
      <w:pPr>
        <w:jc w:val="center"/>
        <w:rPr>
          <w:rFonts w:ascii="Arial" w:hAnsi="Arial" w:cs="Arial"/>
        </w:rPr>
      </w:pPr>
    </w:p>
    <w:p w14:paraId="121BD2D2" w14:textId="7F25AE16" w:rsidR="00E42C51" w:rsidRPr="003311CF" w:rsidRDefault="00E42C51" w:rsidP="00AE080C">
      <w:pPr>
        <w:spacing w:line="360" w:lineRule="auto"/>
        <w:jc w:val="center"/>
        <w:rPr>
          <w:rFonts w:ascii="Arial" w:hAnsi="Arial" w:cs="Arial"/>
          <w:sz w:val="24"/>
          <w:szCs w:val="24"/>
          <w:u w:val="single"/>
        </w:rPr>
      </w:pPr>
      <w:r w:rsidRPr="003311CF">
        <w:rPr>
          <w:rFonts w:ascii="Arial" w:hAnsi="Arial" w:cs="Arial"/>
          <w:sz w:val="24"/>
          <w:szCs w:val="24"/>
          <w:u w:val="single"/>
        </w:rPr>
        <w:t>Incidence of disease in communities</w:t>
      </w:r>
    </w:p>
    <w:p w14:paraId="3E6A5A18" w14:textId="77777777" w:rsidR="00826915" w:rsidRPr="00D61EFC" w:rsidRDefault="00826915" w:rsidP="00AE080C">
      <w:pPr>
        <w:spacing w:line="360" w:lineRule="auto"/>
        <w:rPr>
          <w:rFonts w:ascii="Arial" w:hAnsi="Arial" w:cs="Arial"/>
          <w:u w:val="single"/>
        </w:rPr>
      </w:pPr>
    </w:p>
    <w:p w14:paraId="110F2024" w14:textId="4827C4C3" w:rsidR="00826915" w:rsidRPr="00D61EFC" w:rsidRDefault="00826915" w:rsidP="00AE080C">
      <w:pPr>
        <w:spacing w:line="360" w:lineRule="auto"/>
        <w:jc w:val="center"/>
        <w:rPr>
          <w:rFonts w:ascii="Arial" w:hAnsi="Arial" w:cs="Arial"/>
          <w:u w:val="single"/>
        </w:rPr>
      </w:pPr>
      <w:r w:rsidRPr="00D61EFC">
        <w:rPr>
          <w:rFonts w:ascii="Arial" w:hAnsi="Arial" w:cs="Arial"/>
        </w:rPr>
        <w:t>LCHS4004</w:t>
      </w:r>
      <w:r w:rsidR="008242BB">
        <w:rPr>
          <w:rFonts w:ascii="Arial" w:hAnsi="Arial" w:cs="Arial"/>
        </w:rPr>
        <w:t xml:space="preserve"> </w:t>
      </w:r>
      <w:r w:rsidR="0053444C">
        <w:rPr>
          <w:rFonts w:ascii="Arial" w:hAnsi="Arial" w:cs="Arial"/>
        </w:rPr>
        <w:t>–</w:t>
      </w:r>
      <w:r w:rsidR="008242BB">
        <w:rPr>
          <w:rFonts w:ascii="Arial" w:hAnsi="Arial" w:cs="Arial"/>
        </w:rPr>
        <w:t xml:space="preserve"> </w:t>
      </w:r>
      <w:r w:rsidR="0053444C">
        <w:rPr>
          <w:rFonts w:ascii="Arial" w:hAnsi="Arial" w:cs="Arial"/>
        </w:rPr>
        <w:t>Introduction to Public</w:t>
      </w:r>
      <w:r w:rsidR="00EF7C2D">
        <w:rPr>
          <w:rFonts w:ascii="Arial" w:hAnsi="Arial" w:cs="Arial"/>
        </w:rPr>
        <w:t xml:space="preserve"> Health</w:t>
      </w:r>
    </w:p>
    <w:p w14:paraId="668CED84" w14:textId="77777777" w:rsidR="003311CF" w:rsidRPr="003311CF" w:rsidRDefault="003311CF" w:rsidP="003311CF">
      <w:pPr>
        <w:pStyle w:val="paragraph"/>
        <w:spacing w:before="0" w:beforeAutospacing="0" w:after="0" w:afterAutospacing="0"/>
        <w:jc w:val="center"/>
        <w:textAlignment w:val="baseline"/>
        <w:rPr>
          <w:rFonts w:ascii="Arial" w:hAnsi="Arial" w:cs="Arial"/>
          <w:sz w:val="22"/>
          <w:szCs w:val="22"/>
        </w:rPr>
      </w:pPr>
      <w:r w:rsidRPr="003311CF">
        <w:rPr>
          <w:rStyle w:val="normaltextrun"/>
          <w:rFonts w:ascii="Arial" w:hAnsi="Arial" w:cs="Arial"/>
          <w:sz w:val="22"/>
          <w:szCs w:val="22"/>
        </w:rPr>
        <w:t>Student: Jessica Maynard</w:t>
      </w:r>
      <w:r w:rsidRPr="003311CF">
        <w:rPr>
          <w:rStyle w:val="eop"/>
          <w:rFonts w:ascii="Arial" w:hAnsi="Arial" w:cs="Arial"/>
          <w:sz w:val="22"/>
          <w:szCs w:val="22"/>
        </w:rPr>
        <w:t> </w:t>
      </w:r>
    </w:p>
    <w:p w14:paraId="4780C6B5" w14:textId="77777777" w:rsidR="003311CF" w:rsidRPr="003311CF" w:rsidRDefault="003311CF" w:rsidP="003311CF">
      <w:pPr>
        <w:pStyle w:val="paragraph"/>
        <w:spacing w:before="0" w:beforeAutospacing="0" w:after="0" w:afterAutospacing="0"/>
        <w:jc w:val="center"/>
        <w:textAlignment w:val="baseline"/>
        <w:rPr>
          <w:rFonts w:ascii="Arial" w:hAnsi="Arial" w:cs="Arial"/>
          <w:sz w:val="22"/>
          <w:szCs w:val="22"/>
        </w:rPr>
      </w:pPr>
      <w:r w:rsidRPr="003311CF">
        <w:rPr>
          <w:rStyle w:val="normaltextrun"/>
          <w:rFonts w:ascii="Arial" w:hAnsi="Arial" w:cs="Arial"/>
          <w:sz w:val="22"/>
          <w:szCs w:val="22"/>
        </w:rPr>
        <w:t xml:space="preserve">Student Number: </w:t>
      </w:r>
      <w:hyperlink r:id="rId7" w:tgtFrame="_blank" w:history="1">
        <w:r w:rsidRPr="003311CF">
          <w:rPr>
            <w:rStyle w:val="normaltextrun"/>
            <w:rFonts w:ascii="Arial" w:hAnsi="Arial" w:cs="Arial"/>
            <w:sz w:val="22"/>
            <w:szCs w:val="22"/>
          </w:rPr>
          <w:t>2126032</w:t>
        </w:r>
      </w:hyperlink>
      <w:r w:rsidRPr="003311CF">
        <w:rPr>
          <w:rStyle w:val="eop"/>
          <w:rFonts w:ascii="Arial" w:hAnsi="Arial" w:cs="Arial"/>
          <w:sz w:val="22"/>
          <w:szCs w:val="22"/>
        </w:rPr>
        <w:t> </w:t>
      </w:r>
    </w:p>
    <w:p w14:paraId="0996360C" w14:textId="77777777" w:rsidR="003311CF" w:rsidRDefault="003311CF" w:rsidP="003311CF">
      <w:pPr>
        <w:spacing w:line="360" w:lineRule="auto"/>
        <w:jc w:val="center"/>
        <w:rPr>
          <w:rStyle w:val="normaltextrun"/>
          <w:rFonts w:ascii="Arial" w:hAnsi="Arial" w:cs="Arial"/>
          <w:sz w:val="28"/>
          <w:szCs w:val="28"/>
        </w:rPr>
      </w:pPr>
    </w:p>
    <w:p w14:paraId="102C6C9B" w14:textId="2E6C3E13" w:rsidR="00826915" w:rsidRPr="00D61EFC" w:rsidRDefault="00826915" w:rsidP="003311CF">
      <w:pPr>
        <w:spacing w:line="360" w:lineRule="auto"/>
        <w:jc w:val="center"/>
        <w:rPr>
          <w:rFonts w:ascii="Arial" w:hAnsi="Arial" w:cs="Arial"/>
          <w:u w:val="single"/>
        </w:rPr>
      </w:pPr>
      <w:r w:rsidRPr="00EF7C2D">
        <w:rPr>
          <w:rFonts w:ascii="Arial" w:hAnsi="Arial" w:cs="Arial"/>
        </w:rPr>
        <w:t>Lecturer: Dr Aishath</w:t>
      </w:r>
      <w:r w:rsidRPr="00D61EFC">
        <w:rPr>
          <w:rFonts w:ascii="Arial" w:hAnsi="Arial" w:cs="Arial"/>
        </w:rPr>
        <w:t xml:space="preserve"> </w:t>
      </w:r>
      <w:proofErr w:type="spellStart"/>
      <w:r w:rsidRPr="00D61EFC">
        <w:rPr>
          <w:rFonts w:ascii="Arial" w:hAnsi="Arial" w:cs="Arial"/>
        </w:rPr>
        <w:t>Bakre</w:t>
      </w:r>
      <w:proofErr w:type="spellEnd"/>
    </w:p>
    <w:p w14:paraId="134F2E6F" w14:textId="77777777" w:rsidR="00826915" w:rsidRPr="00D61EFC" w:rsidRDefault="00826915" w:rsidP="00AE080C">
      <w:pPr>
        <w:spacing w:line="360" w:lineRule="auto"/>
        <w:jc w:val="center"/>
        <w:rPr>
          <w:rFonts w:ascii="Arial" w:hAnsi="Arial" w:cs="Arial"/>
          <w:u w:val="single"/>
        </w:rPr>
      </w:pPr>
    </w:p>
    <w:p w14:paraId="3FDA65E9" w14:textId="77777777" w:rsidR="00826915" w:rsidRDefault="00826915" w:rsidP="00AE080C">
      <w:pPr>
        <w:spacing w:line="360" w:lineRule="auto"/>
        <w:rPr>
          <w:rFonts w:ascii="Arial" w:hAnsi="Arial" w:cs="Arial"/>
          <w:u w:val="single"/>
        </w:rPr>
      </w:pPr>
    </w:p>
    <w:p w14:paraId="38848119" w14:textId="77777777" w:rsidR="00826915" w:rsidRDefault="00826915" w:rsidP="00AE080C">
      <w:pPr>
        <w:spacing w:line="360" w:lineRule="auto"/>
        <w:rPr>
          <w:rFonts w:ascii="Arial" w:hAnsi="Arial" w:cs="Arial"/>
          <w:u w:val="single"/>
        </w:rPr>
      </w:pPr>
    </w:p>
    <w:p w14:paraId="4E5973AC" w14:textId="77777777" w:rsidR="00826915" w:rsidRDefault="00826915" w:rsidP="00AE080C">
      <w:pPr>
        <w:spacing w:line="360" w:lineRule="auto"/>
        <w:rPr>
          <w:rFonts w:ascii="Arial" w:hAnsi="Arial" w:cs="Arial"/>
          <w:u w:val="single"/>
        </w:rPr>
      </w:pPr>
    </w:p>
    <w:p w14:paraId="58B77449" w14:textId="77777777" w:rsidR="00826915" w:rsidRDefault="00826915" w:rsidP="00AE080C">
      <w:pPr>
        <w:spacing w:line="360" w:lineRule="auto"/>
        <w:rPr>
          <w:rFonts w:ascii="Arial" w:hAnsi="Arial" w:cs="Arial"/>
          <w:u w:val="single"/>
        </w:rPr>
      </w:pPr>
    </w:p>
    <w:p w14:paraId="10F4F674" w14:textId="77777777" w:rsidR="00826915" w:rsidRDefault="00826915" w:rsidP="00AE080C">
      <w:pPr>
        <w:spacing w:line="360" w:lineRule="auto"/>
        <w:rPr>
          <w:rFonts w:ascii="Arial" w:hAnsi="Arial" w:cs="Arial"/>
          <w:u w:val="single"/>
        </w:rPr>
      </w:pPr>
    </w:p>
    <w:p w14:paraId="209F8321" w14:textId="77777777" w:rsidR="00826915" w:rsidRDefault="00826915" w:rsidP="00AE080C">
      <w:pPr>
        <w:spacing w:line="360" w:lineRule="auto"/>
        <w:rPr>
          <w:rFonts w:ascii="Arial" w:hAnsi="Arial" w:cs="Arial"/>
          <w:u w:val="single"/>
        </w:rPr>
      </w:pPr>
    </w:p>
    <w:p w14:paraId="22764B4D" w14:textId="77777777" w:rsidR="00826915" w:rsidRDefault="00826915" w:rsidP="00AE080C">
      <w:pPr>
        <w:spacing w:line="360" w:lineRule="auto"/>
        <w:rPr>
          <w:rFonts w:ascii="Arial" w:hAnsi="Arial" w:cs="Arial"/>
          <w:u w:val="single"/>
        </w:rPr>
      </w:pPr>
    </w:p>
    <w:p w14:paraId="2F33994C" w14:textId="77777777" w:rsidR="00826915" w:rsidRDefault="00826915" w:rsidP="00AE080C">
      <w:pPr>
        <w:spacing w:line="360" w:lineRule="auto"/>
        <w:rPr>
          <w:rFonts w:ascii="Arial" w:hAnsi="Arial" w:cs="Arial"/>
          <w:u w:val="single"/>
        </w:rPr>
      </w:pPr>
    </w:p>
    <w:p w14:paraId="698CC7A8" w14:textId="77777777" w:rsidR="00826915" w:rsidRDefault="00826915" w:rsidP="00AE080C">
      <w:pPr>
        <w:spacing w:line="360" w:lineRule="auto"/>
        <w:rPr>
          <w:rFonts w:ascii="Arial" w:hAnsi="Arial" w:cs="Arial"/>
          <w:u w:val="single"/>
        </w:rPr>
      </w:pPr>
    </w:p>
    <w:p w14:paraId="58D46A12" w14:textId="77777777" w:rsidR="00826915" w:rsidRDefault="00826915" w:rsidP="00AE080C">
      <w:pPr>
        <w:spacing w:line="360" w:lineRule="auto"/>
        <w:rPr>
          <w:rFonts w:ascii="Arial" w:hAnsi="Arial" w:cs="Arial"/>
          <w:u w:val="single"/>
        </w:rPr>
      </w:pPr>
    </w:p>
    <w:p w14:paraId="67F61FE9" w14:textId="77777777" w:rsidR="00826915" w:rsidRDefault="00826915" w:rsidP="00AE080C">
      <w:pPr>
        <w:spacing w:line="360" w:lineRule="auto"/>
        <w:rPr>
          <w:rFonts w:ascii="Arial" w:hAnsi="Arial" w:cs="Arial"/>
          <w:u w:val="single"/>
        </w:rPr>
      </w:pPr>
    </w:p>
    <w:p w14:paraId="683312A5" w14:textId="77777777" w:rsidR="00826915" w:rsidRDefault="00826915" w:rsidP="00AE080C">
      <w:pPr>
        <w:spacing w:line="360" w:lineRule="auto"/>
        <w:rPr>
          <w:rFonts w:ascii="Arial" w:hAnsi="Arial" w:cs="Arial"/>
          <w:u w:val="single"/>
        </w:rPr>
      </w:pPr>
    </w:p>
    <w:p w14:paraId="037C81C4" w14:textId="77777777" w:rsidR="00A72ED6" w:rsidRDefault="00A72ED6" w:rsidP="00AE080C">
      <w:pPr>
        <w:spacing w:line="360" w:lineRule="auto"/>
        <w:rPr>
          <w:rFonts w:ascii="Arial" w:hAnsi="Arial" w:cs="Arial"/>
          <w:u w:val="single"/>
        </w:rPr>
      </w:pPr>
    </w:p>
    <w:p w14:paraId="71440CB2" w14:textId="77777777" w:rsidR="00452085" w:rsidRPr="006F5DEB" w:rsidRDefault="00826915" w:rsidP="00AE080C">
      <w:pPr>
        <w:spacing w:line="360" w:lineRule="auto"/>
        <w:rPr>
          <w:rFonts w:ascii="Arial" w:hAnsi="Arial" w:cs="Arial"/>
          <w:b/>
          <w:bCs/>
          <w:u w:val="single"/>
        </w:rPr>
      </w:pPr>
      <w:r w:rsidRPr="006F5DEB">
        <w:rPr>
          <w:rFonts w:ascii="Arial" w:hAnsi="Arial" w:cs="Arial"/>
          <w:b/>
          <w:bCs/>
          <w:u w:val="single"/>
        </w:rPr>
        <w:t>Introduction:</w:t>
      </w:r>
    </w:p>
    <w:p w14:paraId="14F6C196" w14:textId="25CAD46C" w:rsidR="00826915" w:rsidRPr="00452085" w:rsidRDefault="00826915" w:rsidP="00AE080C">
      <w:pPr>
        <w:spacing w:line="360" w:lineRule="auto"/>
        <w:rPr>
          <w:rFonts w:ascii="Arial" w:hAnsi="Arial" w:cs="Arial"/>
          <w:u w:val="single"/>
        </w:rPr>
      </w:pPr>
      <w:r w:rsidRPr="00B32004">
        <w:rPr>
          <w:rFonts w:ascii="Arial" w:hAnsi="Arial" w:cs="Arial"/>
        </w:rPr>
        <w:t>We, as a group of seven, were asked</w:t>
      </w:r>
      <w:r>
        <w:rPr>
          <w:rFonts w:ascii="Arial" w:hAnsi="Arial" w:cs="Arial"/>
        </w:rPr>
        <w:t xml:space="preserve"> by our lecturer</w:t>
      </w:r>
      <w:r w:rsidRPr="00B32004">
        <w:rPr>
          <w:rFonts w:ascii="Arial" w:hAnsi="Arial" w:cs="Arial"/>
        </w:rPr>
        <w:t xml:space="preserve"> to find information and facts on the disease polio. Our group (Group A) was given six questions which was divided amongst us, and the task was to research the control, measure, and monitor of the disease polio. After a week of research, the group discussion took place on the morning of Friday 18</w:t>
      </w:r>
      <w:r w:rsidRPr="00B32004">
        <w:rPr>
          <w:rFonts w:ascii="Arial" w:hAnsi="Arial" w:cs="Arial"/>
          <w:vertAlign w:val="superscript"/>
        </w:rPr>
        <w:t>th</w:t>
      </w:r>
      <w:r w:rsidRPr="00B32004">
        <w:rPr>
          <w:rFonts w:ascii="Arial" w:hAnsi="Arial" w:cs="Arial"/>
        </w:rPr>
        <w:t xml:space="preserve"> of October. My specific question was, ‘</w:t>
      </w:r>
      <w:r w:rsidRPr="00B32004">
        <w:rPr>
          <w:rFonts w:ascii="Arial" w:hAnsi="Arial" w:cs="Arial"/>
          <w:b/>
          <w:bCs/>
        </w:rPr>
        <w:t>What are the main approaches and strategies that could be used to control an infectious disease</w:t>
      </w:r>
      <w:r w:rsidRPr="00B32004">
        <w:rPr>
          <w:rFonts w:ascii="Arial" w:hAnsi="Arial" w:cs="Arial"/>
        </w:rPr>
        <w:t xml:space="preserve">?’ however as a group we all had to understand the context behind each question and be able to answer questions given by our lecturer on the disease polio. </w:t>
      </w:r>
    </w:p>
    <w:p w14:paraId="596D4E6A" w14:textId="79E10EF2" w:rsidR="00826915" w:rsidRDefault="00826915" w:rsidP="00AE080C">
      <w:pPr>
        <w:spacing w:line="360" w:lineRule="auto"/>
        <w:rPr>
          <w:rFonts w:ascii="Arial" w:hAnsi="Arial" w:cs="Arial"/>
        </w:rPr>
      </w:pPr>
      <w:r>
        <w:rPr>
          <w:rFonts w:ascii="Arial" w:hAnsi="Arial" w:cs="Arial"/>
        </w:rPr>
        <w:t xml:space="preserve">Poliomyelitis is a rare, communicable, and incurable disease that can cause paralysis or death in severe cases. The chances of having polio in the UK are low, especially for those vaccinated </w:t>
      </w:r>
      <w:sdt>
        <w:sdtPr>
          <w:rPr>
            <w:rFonts w:ascii="Arial" w:hAnsi="Arial" w:cs="Arial"/>
          </w:rPr>
          <w:id w:val="1198895732"/>
          <w:citation/>
        </w:sdtPr>
        <w:sdtContent>
          <w:r w:rsidR="008A5811">
            <w:rPr>
              <w:rFonts w:ascii="Arial" w:hAnsi="Arial" w:cs="Arial"/>
            </w:rPr>
            <w:fldChar w:fldCharType="begin"/>
          </w:r>
          <w:r w:rsidR="0016362F">
            <w:rPr>
              <w:rFonts w:ascii="Arial" w:hAnsi="Arial" w:cs="Arial"/>
            </w:rPr>
            <w:instrText xml:space="preserve">CITATION NHS221 \l 2057 </w:instrText>
          </w:r>
          <w:r w:rsidR="008A5811">
            <w:rPr>
              <w:rFonts w:ascii="Arial" w:hAnsi="Arial" w:cs="Arial"/>
            </w:rPr>
            <w:fldChar w:fldCharType="separate"/>
          </w:r>
          <w:r w:rsidR="0016362F" w:rsidRPr="0016362F">
            <w:rPr>
              <w:rFonts w:ascii="Arial" w:hAnsi="Arial" w:cs="Arial"/>
              <w:noProof/>
            </w:rPr>
            <w:t>(National Health Service, n.d.)</w:t>
          </w:r>
          <w:r w:rsidR="008A5811">
            <w:rPr>
              <w:rFonts w:ascii="Arial" w:hAnsi="Arial" w:cs="Arial"/>
            </w:rPr>
            <w:fldChar w:fldCharType="end"/>
          </w:r>
        </w:sdtContent>
      </w:sdt>
      <w:r w:rsidR="003F60DB">
        <w:rPr>
          <w:rFonts w:ascii="Arial" w:hAnsi="Arial" w:cs="Arial"/>
        </w:rPr>
        <w:t>.</w:t>
      </w:r>
    </w:p>
    <w:p w14:paraId="4C986AA4" w14:textId="77777777" w:rsidR="000802C1" w:rsidRDefault="000802C1" w:rsidP="00AE080C">
      <w:pPr>
        <w:spacing w:line="360" w:lineRule="auto"/>
        <w:rPr>
          <w:rFonts w:ascii="Arial" w:hAnsi="Arial" w:cs="Arial"/>
          <w:u w:val="single"/>
        </w:rPr>
      </w:pPr>
    </w:p>
    <w:p w14:paraId="516617D1" w14:textId="5FAB6040" w:rsidR="00826915" w:rsidRDefault="00826915" w:rsidP="00AE080C">
      <w:pPr>
        <w:spacing w:line="360" w:lineRule="auto"/>
        <w:rPr>
          <w:rFonts w:ascii="Arial" w:hAnsi="Arial" w:cs="Arial"/>
          <w:u w:val="single"/>
        </w:rPr>
      </w:pPr>
      <w:r w:rsidRPr="006F5DEB">
        <w:rPr>
          <w:rFonts w:ascii="Arial" w:hAnsi="Arial" w:cs="Arial"/>
          <w:b/>
          <w:bCs/>
          <w:u w:val="single"/>
        </w:rPr>
        <w:t>Measures</w:t>
      </w:r>
      <w:r w:rsidRPr="00B32004">
        <w:rPr>
          <w:rFonts w:ascii="Arial" w:hAnsi="Arial" w:cs="Arial"/>
          <w:u w:val="single"/>
        </w:rPr>
        <w:t>:</w:t>
      </w:r>
    </w:p>
    <w:p w14:paraId="54AC8890" w14:textId="0D0F119B" w:rsidR="00826915" w:rsidRPr="003F60DB" w:rsidRDefault="00826915" w:rsidP="00AE080C">
      <w:pPr>
        <w:spacing w:line="360" w:lineRule="auto"/>
        <w:rPr>
          <w:rFonts w:ascii="Arial" w:hAnsi="Arial" w:cs="Arial"/>
        </w:rPr>
      </w:pPr>
      <w:r w:rsidRPr="00B32004">
        <w:rPr>
          <w:rFonts w:ascii="Arial" w:hAnsi="Arial" w:cs="Arial"/>
        </w:rPr>
        <w:t>Disease</w:t>
      </w:r>
      <w:r>
        <w:rPr>
          <w:rFonts w:ascii="Arial" w:hAnsi="Arial" w:cs="Arial"/>
        </w:rPr>
        <w:t xml:space="preserve"> can be measured through two common means of measurement, and poliomyelitis is measured the same: by mortality and morbidity. (</w:t>
      </w:r>
      <w:r w:rsidR="005B30D9" w:rsidRPr="00D61EFC">
        <w:rPr>
          <w:rFonts w:ascii="Arial" w:hAnsi="Arial" w:cs="Arial"/>
        </w:rPr>
        <w:t>Dr Aishath Bakre</w:t>
      </w:r>
      <w:r w:rsidR="00B3592B">
        <w:rPr>
          <w:rFonts w:ascii="Arial" w:hAnsi="Arial" w:cs="Arial"/>
        </w:rPr>
        <w:t>, 2022</w:t>
      </w:r>
      <w:r>
        <w:rPr>
          <w:rFonts w:ascii="Arial" w:hAnsi="Arial" w:cs="Arial"/>
        </w:rPr>
        <w:t xml:space="preserve">) </w:t>
      </w:r>
      <w:r w:rsidRPr="003F60DB">
        <w:rPr>
          <w:rFonts w:ascii="Arial" w:hAnsi="Arial" w:cs="Arial"/>
        </w:rPr>
        <w:t xml:space="preserve">Whilst appearing similar these two terms are not the same. Mortality implies the state of being mortal, therefore the mortality rate is the number of deaths because of an explicit disease or condition divided by the total population (in this case polio). </w:t>
      </w:r>
    </w:p>
    <w:p w14:paraId="79FFDBC5" w14:textId="4B52EE9E" w:rsidR="00826915" w:rsidRPr="0048715E" w:rsidRDefault="00826915" w:rsidP="00AE080C">
      <w:pPr>
        <w:spacing w:line="360" w:lineRule="auto"/>
        <w:rPr>
          <w:rFonts w:ascii="Arial" w:hAnsi="Arial" w:cs="Arial"/>
        </w:rPr>
      </w:pPr>
      <w:r w:rsidRPr="003F60DB">
        <w:rPr>
          <w:rFonts w:ascii="Arial" w:hAnsi="Arial" w:cs="Arial"/>
        </w:rPr>
        <w:t xml:space="preserve">Morbidity is the state of having an exact illness or condition, often referring to a chronic condition. Common examples of morbidity are diabetes, chronic kidney disease and Alzheimer’s disease. This is often represented by two ways: incidence and prevalence. The term incidence implies the existence of new cases of a condition or illness within a population across a specific period. While the term prevalence refers to the proportion of a population that has a condition or illness, which, unlike incidence, includes both new and </w:t>
      </w:r>
      <w:r w:rsidRPr="0048715E">
        <w:rPr>
          <w:rFonts w:ascii="Arial" w:hAnsi="Arial" w:cs="Arial"/>
        </w:rPr>
        <w:t>current cases and is either calculated at an exact point in time or over a listed period</w:t>
      </w:r>
      <w:sdt>
        <w:sdtPr>
          <w:rPr>
            <w:rFonts w:ascii="Arial" w:hAnsi="Arial" w:cs="Arial"/>
          </w:rPr>
          <w:id w:val="1569927942"/>
          <w:citation/>
        </w:sdtPr>
        <w:sdtContent>
          <w:r w:rsidR="009F322E" w:rsidRPr="0048715E">
            <w:rPr>
              <w:rFonts w:ascii="Arial" w:hAnsi="Arial" w:cs="Arial"/>
            </w:rPr>
            <w:fldChar w:fldCharType="begin"/>
          </w:r>
          <w:r w:rsidR="009F322E" w:rsidRPr="0048715E">
            <w:rPr>
              <w:rFonts w:ascii="Arial" w:hAnsi="Arial" w:cs="Arial"/>
            </w:rPr>
            <w:instrText xml:space="preserve"> CITATION Hea22 \l 2057 </w:instrText>
          </w:r>
          <w:r w:rsidR="009F322E" w:rsidRPr="0048715E">
            <w:rPr>
              <w:rFonts w:ascii="Arial" w:hAnsi="Arial" w:cs="Arial"/>
            </w:rPr>
            <w:fldChar w:fldCharType="separate"/>
          </w:r>
          <w:r w:rsidR="001640FA">
            <w:rPr>
              <w:rFonts w:ascii="Arial" w:hAnsi="Arial" w:cs="Arial"/>
              <w:noProof/>
            </w:rPr>
            <w:t xml:space="preserve"> </w:t>
          </w:r>
          <w:r w:rsidR="001640FA" w:rsidRPr="001640FA">
            <w:rPr>
              <w:rFonts w:ascii="Arial" w:hAnsi="Arial" w:cs="Arial"/>
              <w:noProof/>
            </w:rPr>
            <w:t>(Healthline, n.d.)</w:t>
          </w:r>
          <w:r w:rsidR="009F322E" w:rsidRPr="0048715E">
            <w:rPr>
              <w:rFonts w:ascii="Arial" w:hAnsi="Arial" w:cs="Arial"/>
            </w:rPr>
            <w:fldChar w:fldCharType="end"/>
          </w:r>
        </w:sdtContent>
      </w:sdt>
      <w:r w:rsidR="00574A52" w:rsidRPr="0048715E">
        <w:rPr>
          <w:rFonts w:ascii="Arial" w:hAnsi="Arial" w:cs="Arial"/>
        </w:rPr>
        <w:t>.</w:t>
      </w:r>
    </w:p>
    <w:p w14:paraId="679EFE23" w14:textId="0950035E" w:rsidR="00826915" w:rsidRPr="0048715E" w:rsidRDefault="00826915" w:rsidP="00AE080C">
      <w:pPr>
        <w:spacing w:line="360" w:lineRule="auto"/>
        <w:rPr>
          <w:rFonts w:ascii="Arial" w:hAnsi="Arial" w:cs="Arial"/>
        </w:rPr>
      </w:pPr>
      <w:r w:rsidRPr="0048715E">
        <w:rPr>
          <w:rFonts w:ascii="Arial" w:hAnsi="Arial" w:cs="Arial"/>
        </w:rPr>
        <w:t>The measure of polio in modern day UK is significantly less than of the measurement of the disease pre-vaccine. Before the vaccine in the 1950s was introduced by the government and before the immunisation of the country, the epidemics would leave up to 7760 people victims of paralytic polio in the UK each year, even resulting in up to 750 deaths</w:t>
      </w:r>
      <w:sdt>
        <w:sdtPr>
          <w:rPr>
            <w:rFonts w:ascii="Arial" w:hAnsi="Arial" w:cs="Arial"/>
          </w:rPr>
          <w:id w:val="-1930656479"/>
          <w:citation/>
        </w:sdtPr>
        <w:sdtContent>
          <w:r w:rsidR="005B57EE" w:rsidRPr="0048715E">
            <w:rPr>
              <w:rFonts w:ascii="Arial" w:hAnsi="Arial" w:cs="Arial"/>
            </w:rPr>
            <w:fldChar w:fldCharType="begin"/>
          </w:r>
          <w:r w:rsidR="005B57EE" w:rsidRPr="0048715E">
            <w:rPr>
              <w:rFonts w:ascii="Arial" w:hAnsi="Arial" w:cs="Arial"/>
            </w:rPr>
            <w:instrText xml:space="preserve"> CITATION Oxf20 \l 2057 </w:instrText>
          </w:r>
          <w:r w:rsidR="005B57EE" w:rsidRPr="0048715E">
            <w:rPr>
              <w:rFonts w:ascii="Arial" w:hAnsi="Arial" w:cs="Arial"/>
            </w:rPr>
            <w:fldChar w:fldCharType="separate"/>
          </w:r>
          <w:r w:rsidR="001640FA">
            <w:rPr>
              <w:rFonts w:ascii="Arial" w:hAnsi="Arial" w:cs="Arial"/>
              <w:noProof/>
            </w:rPr>
            <w:t xml:space="preserve"> </w:t>
          </w:r>
          <w:r w:rsidR="001640FA" w:rsidRPr="001640FA">
            <w:rPr>
              <w:rFonts w:ascii="Arial" w:hAnsi="Arial" w:cs="Arial"/>
              <w:noProof/>
            </w:rPr>
            <w:t>(Oxford Vaccine Group, 2020)</w:t>
          </w:r>
          <w:r w:rsidR="005B57EE" w:rsidRPr="0048715E">
            <w:rPr>
              <w:rFonts w:ascii="Arial" w:hAnsi="Arial" w:cs="Arial"/>
            </w:rPr>
            <w:fldChar w:fldCharType="end"/>
          </w:r>
        </w:sdtContent>
      </w:sdt>
      <w:r w:rsidRPr="0048715E">
        <w:rPr>
          <w:rFonts w:ascii="Arial" w:hAnsi="Arial" w:cs="Arial"/>
        </w:rPr>
        <w:t xml:space="preserve">. </w:t>
      </w:r>
    </w:p>
    <w:p w14:paraId="47B0B7F2" w14:textId="77777777" w:rsidR="000802C1" w:rsidRDefault="000802C1" w:rsidP="00AE080C">
      <w:pPr>
        <w:spacing w:line="360" w:lineRule="auto"/>
        <w:rPr>
          <w:rFonts w:ascii="Arial" w:hAnsi="Arial" w:cs="Arial"/>
          <w:u w:val="single"/>
        </w:rPr>
      </w:pPr>
    </w:p>
    <w:p w14:paraId="5988825E" w14:textId="0E3FFBEF" w:rsidR="00826915" w:rsidRPr="006F5DEB" w:rsidRDefault="00826915" w:rsidP="00AE080C">
      <w:pPr>
        <w:spacing w:line="360" w:lineRule="auto"/>
        <w:rPr>
          <w:rFonts w:ascii="Arial" w:hAnsi="Arial" w:cs="Arial"/>
          <w:b/>
          <w:bCs/>
          <w:u w:val="single"/>
        </w:rPr>
      </w:pPr>
      <w:r w:rsidRPr="006F5DEB">
        <w:rPr>
          <w:rFonts w:ascii="Arial" w:hAnsi="Arial" w:cs="Arial"/>
          <w:b/>
          <w:bCs/>
          <w:u w:val="single"/>
        </w:rPr>
        <w:t>Monitor:</w:t>
      </w:r>
    </w:p>
    <w:p w14:paraId="64FE4170" w14:textId="6421DDA0" w:rsidR="00826915" w:rsidRDefault="00826915" w:rsidP="00AE080C">
      <w:pPr>
        <w:spacing w:line="360" w:lineRule="auto"/>
        <w:rPr>
          <w:rFonts w:ascii="Arial" w:hAnsi="Arial" w:cs="Arial"/>
        </w:rPr>
      </w:pPr>
      <w:r w:rsidRPr="0048715E">
        <w:rPr>
          <w:rFonts w:ascii="Arial" w:hAnsi="Arial" w:cs="Arial"/>
        </w:rPr>
        <w:t xml:space="preserve">Disease can be monitored </w:t>
      </w:r>
      <w:r>
        <w:rPr>
          <w:rFonts w:ascii="Arial" w:hAnsi="Arial" w:cs="Arial"/>
        </w:rPr>
        <w:t>with the use of a public health surveillance system. Public health surveillance is a systematic way of collecting, interpreting, and analysing data collected about a specific disease, which in this case is polio</w:t>
      </w:r>
      <w:r w:rsidR="005B57EE">
        <w:rPr>
          <w:rFonts w:ascii="Arial" w:hAnsi="Arial" w:cs="Arial"/>
        </w:rPr>
        <w:t xml:space="preserve"> </w:t>
      </w:r>
      <w:sdt>
        <w:sdtPr>
          <w:rPr>
            <w:rFonts w:ascii="Arial" w:hAnsi="Arial" w:cs="Arial"/>
          </w:rPr>
          <w:id w:val="1286236855"/>
          <w:citation/>
        </w:sdtPr>
        <w:sdtContent>
          <w:r w:rsidR="005B57EE">
            <w:rPr>
              <w:rFonts w:ascii="Arial" w:hAnsi="Arial" w:cs="Arial"/>
            </w:rPr>
            <w:fldChar w:fldCharType="begin"/>
          </w:r>
          <w:r w:rsidR="005B57EE">
            <w:rPr>
              <w:rFonts w:ascii="Arial" w:hAnsi="Arial" w:cs="Arial"/>
            </w:rPr>
            <w:instrText xml:space="preserve"> CITATION Dep \l 2057 </w:instrText>
          </w:r>
          <w:r w:rsidR="005B57EE">
            <w:rPr>
              <w:rFonts w:ascii="Arial" w:hAnsi="Arial" w:cs="Arial"/>
            </w:rPr>
            <w:fldChar w:fldCharType="separate"/>
          </w:r>
          <w:r w:rsidR="001640FA" w:rsidRPr="001640FA">
            <w:rPr>
              <w:rFonts w:ascii="Arial" w:hAnsi="Arial" w:cs="Arial"/>
              <w:noProof/>
            </w:rPr>
            <w:t>(Department of Health, 2012)</w:t>
          </w:r>
          <w:r w:rsidR="005B57EE">
            <w:rPr>
              <w:rFonts w:ascii="Arial" w:hAnsi="Arial" w:cs="Arial"/>
            </w:rPr>
            <w:fldChar w:fldCharType="end"/>
          </w:r>
        </w:sdtContent>
      </w:sdt>
      <w:r w:rsidR="005B57EE">
        <w:rPr>
          <w:rFonts w:ascii="Arial" w:hAnsi="Arial" w:cs="Arial"/>
        </w:rPr>
        <w:t>.</w:t>
      </w:r>
      <w:r>
        <w:rPr>
          <w:rFonts w:ascii="Arial" w:hAnsi="Arial" w:cs="Arial"/>
        </w:rPr>
        <w:t xml:space="preserve"> This allows for an immediate response and action plan to be created and distributed should there be an outbreak of polio. For example, between February and august of 2022, a related species of type 2 polio virus was detected in the sewers of London. The routine surveillance allowed for the detection of the disease to be swift and allowed for the identification and classification of the strain of polio to be documented</w:t>
      </w:r>
      <w:r w:rsidR="005B57EE">
        <w:rPr>
          <w:rFonts w:ascii="Arial" w:hAnsi="Arial" w:cs="Arial"/>
        </w:rPr>
        <w:t xml:space="preserve"> </w:t>
      </w:r>
      <w:sdt>
        <w:sdtPr>
          <w:rPr>
            <w:rFonts w:ascii="Arial" w:hAnsi="Arial" w:cs="Arial"/>
          </w:rPr>
          <w:id w:val="800425615"/>
          <w:citation/>
        </w:sdtPr>
        <w:sdtContent>
          <w:r w:rsidR="005B57EE">
            <w:rPr>
              <w:rFonts w:ascii="Arial" w:hAnsi="Arial" w:cs="Arial"/>
            </w:rPr>
            <w:fldChar w:fldCharType="begin"/>
          </w:r>
          <w:r w:rsidR="005B57EE">
            <w:rPr>
              <w:rFonts w:ascii="Arial" w:hAnsi="Arial" w:cs="Arial"/>
            </w:rPr>
            <w:instrText xml:space="preserve"> CITATION Det22 \l 2057 </w:instrText>
          </w:r>
          <w:r w:rsidR="005B57EE">
            <w:rPr>
              <w:rFonts w:ascii="Arial" w:hAnsi="Arial" w:cs="Arial"/>
            </w:rPr>
            <w:fldChar w:fldCharType="separate"/>
          </w:r>
          <w:r w:rsidR="001640FA" w:rsidRPr="001640FA">
            <w:rPr>
              <w:rFonts w:ascii="Arial" w:hAnsi="Arial" w:cs="Arial"/>
              <w:noProof/>
            </w:rPr>
            <w:t>(Travel Health Project, 2022)</w:t>
          </w:r>
          <w:r w:rsidR="005B57EE">
            <w:rPr>
              <w:rFonts w:ascii="Arial" w:hAnsi="Arial" w:cs="Arial"/>
            </w:rPr>
            <w:fldChar w:fldCharType="end"/>
          </w:r>
        </w:sdtContent>
      </w:sdt>
      <w:r>
        <w:rPr>
          <w:rFonts w:ascii="Arial" w:hAnsi="Arial" w:cs="Arial"/>
        </w:rPr>
        <w:t>. Due to the monitoring and surveillance of polio in the UK the government could then act upon the discovery of the persistent polio strain and extend the routine surveillance to several other areas in the UK including Birmingham, Leeds, and Nottingham. These areas were chosen because of a risk assessment which could not have been possible without the Public Health Surveillance in place</w:t>
      </w:r>
      <w:sdt>
        <w:sdtPr>
          <w:rPr>
            <w:rFonts w:ascii="Arial" w:hAnsi="Arial" w:cs="Arial"/>
          </w:rPr>
          <w:id w:val="154651855"/>
          <w:citation/>
        </w:sdtPr>
        <w:sdtContent>
          <w:r w:rsidR="00F3486E">
            <w:rPr>
              <w:rFonts w:ascii="Arial" w:hAnsi="Arial" w:cs="Arial"/>
            </w:rPr>
            <w:fldChar w:fldCharType="begin"/>
          </w:r>
          <w:r w:rsidR="00F3486E">
            <w:rPr>
              <w:rFonts w:ascii="Arial" w:hAnsi="Arial" w:cs="Arial"/>
            </w:rPr>
            <w:instrText xml:space="preserve"> CITATION UKH22 \l 2057 </w:instrText>
          </w:r>
          <w:r w:rsidR="00F3486E">
            <w:rPr>
              <w:rFonts w:ascii="Arial" w:hAnsi="Arial" w:cs="Arial"/>
            </w:rPr>
            <w:fldChar w:fldCharType="separate"/>
          </w:r>
          <w:r w:rsidR="00F3486E">
            <w:rPr>
              <w:rFonts w:ascii="Arial" w:hAnsi="Arial" w:cs="Arial"/>
              <w:noProof/>
            </w:rPr>
            <w:t xml:space="preserve"> </w:t>
          </w:r>
          <w:r w:rsidR="00F3486E" w:rsidRPr="00F3486E">
            <w:rPr>
              <w:rFonts w:ascii="Arial" w:hAnsi="Arial" w:cs="Arial"/>
              <w:noProof/>
            </w:rPr>
            <w:t>(UK Health Security Agency, 2022)</w:t>
          </w:r>
          <w:r w:rsidR="00F3486E">
            <w:rPr>
              <w:rFonts w:ascii="Arial" w:hAnsi="Arial" w:cs="Arial"/>
            </w:rPr>
            <w:fldChar w:fldCharType="end"/>
          </w:r>
        </w:sdtContent>
      </w:sdt>
      <w:r>
        <w:rPr>
          <w:rFonts w:ascii="Arial" w:hAnsi="Arial" w:cs="Arial"/>
        </w:rPr>
        <w:t>.</w:t>
      </w:r>
      <w:r w:rsidRPr="006C5FA4">
        <w:t xml:space="preserve"> </w:t>
      </w:r>
    </w:p>
    <w:p w14:paraId="0921581B" w14:textId="7B81577A" w:rsidR="00826915" w:rsidRDefault="00826915" w:rsidP="00AE080C">
      <w:pPr>
        <w:spacing w:line="360" w:lineRule="auto"/>
        <w:rPr>
          <w:rFonts w:ascii="Arial" w:hAnsi="Arial" w:cs="Arial"/>
        </w:rPr>
      </w:pPr>
      <w:r>
        <w:rPr>
          <w:rFonts w:ascii="Arial" w:hAnsi="Arial" w:cs="Arial"/>
        </w:rPr>
        <w:t>This strategy is used by Public Health England and other associated organisations to allow for information about polio to be monitored efficiently and allows for risk assessments to be taken place effectively. This allows for the public to be informed about an outbreak as soon as possible whilst allowing for government officials to produce an action plan to reduce the risk to the public</w:t>
      </w:r>
      <w:sdt>
        <w:sdtPr>
          <w:rPr>
            <w:rFonts w:ascii="Arial" w:hAnsi="Arial" w:cs="Arial"/>
          </w:rPr>
          <w:id w:val="-1825881530"/>
          <w:citation/>
        </w:sdtPr>
        <w:sdtContent>
          <w:r w:rsidR="00281E38">
            <w:rPr>
              <w:rFonts w:ascii="Arial" w:hAnsi="Arial" w:cs="Arial"/>
            </w:rPr>
            <w:fldChar w:fldCharType="begin"/>
          </w:r>
          <w:r w:rsidR="00281E38">
            <w:rPr>
              <w:rFonts w:ascii="Arial" w:hAnsi="Arial" w:cs="Arial"/>
            </w:rPr>
            <w:instrText xml:space="preserve"> CITATION Dep \l 2057 </w:instrText>
          </w:r>
          <w:r w:rsidR="00281E38">
            <w:rPr>
              <w:rFonts w:ascii="Arial" w:hAnsi="Arial" w:cs="Arial"/>
            </w:rPr>
            <w:fldChar w:fldCharType="separate"/>
          </w:r>
          <w:r w:rsidR="001640FA">
            <w:rPr>
              <w:rFonts w:ascii="Arial" w:hAnsi="Arial" w:cs="Arial"/>
              <w:noProof/>
            </w:rPr>
            <w:t xml:space="preserve"> </w:t>
          </w:r>
          <w:r w:rsidR="001640FA" w:rsidRPr="001640FA">
            <w:rPr>
              <w:rFonts w:ascii="Arial" w:hAnsi="Arial" w:cs="Arial"/>
              <w:noProof/>
            </w:rPr>
            <w:t>(Department of Health, 2012)</w:t>
          </w:r>
          <w:r w:rsidR="00281E38">
            <w:rPr>
              <w:rFonts w:ascii="Arial" w:hAnsi="Arial" w:cs="Arial"/>
            </w:rPr>
            <w:fldChar w:fldCharType="end"/>
          </w:r>
        </w:sdtContent>
      </w:sdt>
      <w:r>
        <w:rPr>
          <w:rFonts w:ascii="Arial" w:hAnsi="Arial" w:cs="Arial"/>
        </w:rPr>
        <w:t xml:space="preserve">. For example, after the detection of poliovirus in sewage samples the government advised that children between the ages of 1-9 who may need a booster of the polio vaccine or to receive the vaccine for the first time to be given that dosage as there was concern about the young children of the country who are behind on vaccines </w:t>
      </w:r>
      <w:sdt>
        <w:sdtPr>
          <w:rPr>
            <w:rFonts w:ascii="Arial" w:hAnsi="Arial" w:cs="Arial"/>
          </w:rPr>
          <w:id w:val="892309851"/>
          <w:citation/>
        </w:sdtPr>
        <w:sdtContent>
          <w:r w:rsidR="00EC6F05">
            <w:rPr>
              <w:rFonts w:ascii="Arial" w:hAnsi="Arial" w:cs="Arial"/>
            </w:rPr>
            <w:fldChar w:fldCharType="begin"/>
          </w:r>
          <w:r w:rsidR="00EC6F05">
            <w:rPr>
              <w:rFonts w:ascii="Arial" w:hAnsi="Arial" w:cs="Arial"/>
            </w:rPr>
            <w:instrText xml:space="preserve"> CITATION UKH221 \l 2057 </w:instrText>
          </w:r>
          <w:r w:rsidR="00EC6F05">
            <w:rPr>
              <w:rFonts w:ascii="Arial" w:hAnsi="Arial" w:cs="Arial"/>
            </w:rPr>
            <w:fldChar w:fldCharType="separate"/>
          </w:r>
          <w:r w:rsidR="001640FA" w:rsidRPr="001640FA">
            <w:rPr>
              <w:rFonts w:ascii="Arial" w:hAnsi="Arial" w:cs="Arial"/>
              <w:noProof/>
            </w:rPr>
            <w:t>(UK Health Security Agency, 2022)</w:t>
          </w:r>
          <w:r w:rsidR="00EC6F05">
            <w:rPr>
              <w:rFonts w:ascii="Arial" w:hAnsi="Arial" w:cs="Arial"/>
            </w:rPr>
            <w:fldChar w:fldCharType="end"/>
          </w:r>
        </w:sdtContent>
      </w:sdt>
      <w:r w:rsidR="00B51F3F">
        <w:rPr>
          <w:rFonts w:ascii="Arial" w:hAnsi="Arial" w:cs="Arial"/>
        </w:rPr>
        <w:t>.</w:t>
      </w:r>
    </w:p>
    <w:p w14:paraId="1071D28E" w14:textId="77777777" w:rsidR="000802C1" w:rsidRDefault="000802C1" w:rsidP="00AE080C">
      <w:pPr>
        <w:spacing w:line="360" w:lineRule="auto"/>
        <w:rPr>
          <w:rFonts w:ascii="Arial" w:hAnsi="Arial" w:cs="Arial"/>
          <w:u w:val="single"/>
        </w:rPr>
      </w:pPr>
    </w:p>
    <w:p w14:paraId="5F3DC54B" w14:textId="618D9AA0" w:rsidR="00826915" w:rsidRPr="006F5DEB" w:rsidRDefault="00826915" w:rsidP="00AE080C">
      <w:pPr>
        <w:spacing w:line="360" w:lineRule="auto"/>
        <w:rPr>
          <w:rFonts w:ascii="Arial" w:hAnsi="Arial" w:cs="Arial"/>
          <w:b/>
          <w:bCs/>
          <w:u w:val="single"/>
        </w:rPr>
      </w:pPr>
      <w:r w:rsidRPr="006F5DEB">
        <w:rPr>
          <w:rFonts w:ascii="Arial" w:hAnsi="Arial" w:cs="Arial"/>
          <w:b/>
          <w:bCs/>
          <w:u w:val="single"/>
        </w:rPr>
        <w:t>Control:</w:t>
      </w:r>
    </w:p>
    <w:p w14:paraId="5FC6C501" w14:textId="7ACD755C" w:rsidR="00826915" w:rsidRDefault="00826915" w:rsidP="00AE080C">
      <w:pPr>
        <w:spacing w:line="360" w:lineRule="auto"/>
        <w:rPr>
          <w:rFonts w:ascii="Arial" w:hAnsi="Arial" w:cs="Arial"/>
        </w:rPr>
      </w:pPr>
      <w:r>
        <w:rPr>
          <w:rFonts w:ascii="Arial" w:hAnsi="Arial" w:cs="Arial"/>
        </w:rPr>
        <w:t xml:space="preserve">Poliomyelitis can be controlled through immunisation. This strategy, in fact, has rid the UK of cases of ‘wild polio,’ with the last naturally occurring case of polio in the UK being in 1984. Immunisation can be defined as the process by which a person becomes protected against a disease through vaccination </w:t>
      </w:r>
      <w:sdt>
        <w:sdtPr>
          <w:rPr>
            <w:rFonts w:ascii="Arial" w:hAnsi="Arial" w:cs="Arial"/>
          </w:rPr>
          <w:id w:val="-1890795356"/>
          <w:citation/>
        </w:sdtPr>
        <w:sdtContent>
          <w:r w:rsidR="00B51F3F">
            <w:rPr>
              <w:rFonts w:ascii="Arial" w:hAnsi="Arial" w:cs="Arial"/>
            </w:rPr>
            <w:fldChar w:fldCharType="begin"/>
          </w:r>
          <w:r w:rsidR="0016362F">
            <w:rPr>
              <w:rFonts w:ascii="Arial" w:hAnsi="Arial" w:cs="Arial"/>
            </w:rPr>
            <w:instrText xml:space="preserve">CITATION CDC22 \l 2057 </w:instrText>
          </w:r>
          <w:r w:rsidR="00B51F3F">
            <w:rPr>
              <w:rFonts w:ascii="Arial" w:hAnsi="Arial" w:cs="Arial"/>
            </w:rPr>
            <w:fldChar w:fldCharType="separate"/>
          </w:r>
          <w:r w:rsidR="0016362F" w:rsidRPr="0016362F">
            <w:rPr>
              <w:rFonts w:ascii="Arial" w:hAnsi="Arial" w:cs="Arial"/>
              <w:noProof/>
            </w:rPr>
            <w:t>(Centres for Disease Control and Prevention, 2021)</w:t>
          </w:r>
          <w:r w:rsidR="00B51F3F">
            <w:rPr>
              <w:rFonts w:ascii="Arial" w:hAnsi="Arial" w:cs="Arial"/>
            </w:rPr>
            <w:fldChar w:fldCharType="end"/>
          </w:r>
        </w:sdtContent>
      </w:sdt>
      <w:r w:rsidR="00B51F3F">
        <w:rPr>
          <w:rFonts w:ascii="Arial" w:hAnsi="Arial" w:cs="Arial"/>
        </w:rPr>
        <w:t xml:space="preserve">. </w:t>
      </w:r>
      <w:r>
        <w:rPr>
          <w:rFonts w:ascii="Arial" w:hAnsi="Arial" w:cs="Arial"/>
        </w:rPr>
        <w:t>The UK’s vaccination programme against polio begins with new-borns being given the 6-in-1 vaccine at 8, 12 and 16 weeks old. This begins the immunisation process and continues with regular dosages at 3 years and 4 months, and again at 14 years old. All five of the vaccines must be administered for the child to be fully protected against polio</w:t>
      </w:r>
      <w:sdt>
        <w:sdtPr>
          <w:rPr>
            <w:rFonts w:ascii="Arial" w:hAnsi="Arial" w:cs="Arial"/>
          </w:rPr>
          <w:id w:val="-1112823169"/>
          <w:citation/>
        </w:sdtPr>
        <w:sdtContent>
          <w:r w:rsidR="00097D9D">
            <w:rPr>
              <w:rFonts w:ascii="Arial" w:hAnsi="Arial" w:cs="Arial"/>
            </w:rPr>
            <w:fldChar w:fldCharType="begin"/>
          </w:r>
          <w:r w:rsidR="0016362F">
            <w:rPr>
              <w:rFonts w:ascii="Arial" w:hAnsi="Arial" w:cs="Arial"/>
            </w:rPr>
            <w:instrText xml:space="preserve">CITATION NHS221 \l 2057 </w:instrText>
          </w:r>
          <w:r w:rsidR="00097D9D">
            <w:rPr>
              <w:rFonts w:ascii="Arial" w:hAnsi="Arial" w:cs="Arial"/>
            </w:rPr>
            <w:fldChar w:fldCharType="separate"/>
          </w:r>
          <w:r w:rsidR="0016362F">
            <w:rPr>
              <w:rFonts w:ascii="Arial" w:hAnsi="Arial" w:cs="Arial"/>
              <w:noProof/>
            </w:rPr>
            <w:t xml:space="preserve"> </w:t>
          </w:r>
          <w:r w:rsidR="0016362F" w:rsidRPr="0016362F">
            <w:rPr>
              <w:rFonts w:ascii="Arial" w:hAnsi="Arial" w:cs="Arial"/>
              <w:noProof/>
            </w:rPr>
            <w:t>(National Health Service, n.d.)</w:t>
          </w:r>
          <w:r w:rsidR="00097D9D">
            <w:rPr>
              <w:rFonts w:ascii="Arial" w:hAnsi="Arial" w:cs="Arial"/>
            </w:rPr>
            <w:fldChar w:fldCharType="end"/>
          </w:r>
        </w:sdtContent>
      </w:sdt>
      <w:r w:rsidR="00097D9D">
        <w:rPr>
          <w:rFonts w:ascii="Arial" w:hAnsi="Arial" w:cs="Arial"/>
        </w:rPr>
        <w:t xml:space="preserve">. </w:t>
      </w:r>
      <w:r>
        <w:rPr>
          <w:rFonts w:ascii="Arial" w:hAnsi="Arial" w:cs="Arial"/>
        </w:rPr>
        <w:lastRenderedPageBreak/>
        <w:t xml:space="preserve">The aim of the vaccinations is to achieve herd immunity: the resistance to the spread of a communicable disease in a population due to vaccinations. This immunity protects the country from an outbreak of polio. </w:t>
      </w:r>
    </w:p>
    <w:p w14:paraId="6780B3BE" w14:textId="62A3C1A5" w:rsidR="00826915" w:rsidRDefault="00826915" w:rsidP="00AE080C">
      <w:pPr>
        <w:spacing w:line="360" w:lineRule="auto"/>
        <w:rPr>
          <w:rFonts w:ascii="Arial" w:hAnsi="Arial" w:cs="Arial"/>
        </w:rPr>
      </w:pPr>
      <w:r>
        <w:rPr>
          <w:rFonts w:ascii="Arial" w:hAnsi="Arial" w:cs="Arial"/>
        </w:rPr>
        <w:t>Polio is spread through faeces and due to the discovery of traces of polio in sewages, health officials have encouraged children between the ages of 1 and 9 to receive dosages of the polio vaccine to keep the immunity we have as a country</w:t>
      </w:r>
      <w:r w:rsidR="00F76DE4">
        <w:rPr>
          <w:rFonts w:ascii="Arial" w:hAnsi="Arial" w:cs="Arial"/>
        </w:rPr>
        <w:t xml:space="preserve"> </w:t>
      </w:r>
      <w:sdt>
        <w:sdtPr>
          <w:rPr>
            <w:rFonts w:ascii="Arial" w:hAnsi="Arial" w:cs="Arial"/>
          </w:rPr>
          <w:id w:val="908354104"/>
          <w:citation/>
        </w:sdtPr>
        <w:sdtContent>
          <w:r w:rsidR="00F76DE4">
            <w:rPr>
              <w:rFonts w:ascii="Arial" w:hAnsi="Arial" w:cs="Arial"/>
            </w:rPr>
            <w:fldChar w:fldCharType="begin"/>
          </w:r>
          <w:r w:rsidR="00F76DE4">
            <w:rPr>
              <w:rFonts w:ascii="Arial" w:hAnsi="Arial" w:cs="Arial"/>
            </w:rPr>
            <w:instrText xml:space="preserve"> CITATION UKH221 \l 2057 </w:instrText>
          </w:r>
          <w:r w:rsidR="00F76DE4">
            <w:rPr>
              <w:rFonts w:ascii="Arial" w:hAnsi="Arial" w:cs="Arial"/>
            </w:rPr>
            <w:fldChar w:fldCharType="separate"/>
          </w:r>
          <w:r w:rsidR="001640FA" w:rsidRPr="001640FA">
            <w:rPr>
              <w:rFonts w:ascii="Arial" w:hAnsi="Arial" w:cs="Arial"/>
              <w:noProof/>
            </w:rPr>
            <w:t>(UK Health Security Agency, 2022)</w:t>
          </w:r>
          <w:r w:rsidR="00F76DE4">
            <w:rPr>
              <w:rFonts w:ascii="Arial" w:hAnsi="Arial" w:cs="Arial"/>
            </w:rPr>
            <w:fldChar w:fldCharType="end"/>
          </w:r>
        </w:sdtContent>
      </w:sdt>
      <w:r>
        <w:rPr>
          <w:rFonts w:ascii="Arial" w:hAnsi="Arial" w:cs="Arial"/>
        </w:rPr>
        <w:t>.</w:t>
      </w:r>
      <w:r w:rsidRPr="006C5FA4">
        <w:t xml:space="preserve"> </w:t>
      </w:r>
      <w:r>
        <w:rPr>
          <w:rFonts w:ascii="Arial" w:hAnsi="Arial" w:cs="Arial"/>
        </w:rPr>
        <w:t>There is also encouragement to keep hands washed and sanitised to prevent the spread of the communicable disease</w:t>
      </w:r>
      <w:sdt>
        <w:sdtPr>
          <w:rPr>
            <w:rFonts w:ascii="Arial" w:hAnsi="Arial" w:cs="Arial"/>
          </w:rPr>
          <w:id w:val="1149014102"/>
          <w:citation/>
        </w:sdtPr>
        <w:sdtContent>
          <w:r w:rsidR="00F76DE4">
            <w:rPr>
              <w:rFonts w:ascii="Arial" w:hAnsi="Arial" w:cs="Arial"/>
            </w:rPr>
            <w:fldChar w:fldCharType="begin"/>
          </w:r>
          <w:r w:rsidR="0016362F">
            <w:rPr>
              <w:rFonts w:ascii="Arial" w:hAnsi="Arial" w:cs="Arial"/>
            </w:rPr>
            <w:instrText xml:space="preserve">CITATION NHS221 \l 2057 </w:instrText>
          </w:r>
          <w:r w:rsidR="00F76DE4">
            <w:rPr>
              <w:rFonts w:ascii="Arial" w:hAnsi="Arial" w:cs="Arial"/>
            </w:rPr>
            <w:fldChar w:fldCharType="separate"/>
          </w:r>
          <w:r w:rsidR="0016362F">
            <w:rPr>
              <w:rFonts w:ascii="Arial" w:hAnsi="Arial" w:cs="Arial"/>
              <w:noProof/>
            </w:rPr>
            <w:t xml:space="preserve"> </w:t>
          </w:r>
          <w:r w:rsidR="0016362F" w:rsidRPr="0016362F">
            <w:rPr>
              <w:rFonts w:ascii="Arial" w:hAnsi="Arial" w:cs="Arial"/>
              <w:noProof/>
            </w:rPr>
            <w:t>(National Health Service, n.d.)</w:t>
          </w:r>
          <w:r w:rsidR="00F76DE4">
            <w:rPr>
              <w:rFonts w:ascii="Arial" w:hAnsi="Arial" w:cs="Arial"/>
            </w:rPr>
            <w:fldChar w:fldCharType="end"/>
          </w:r>
        </w:sdtContent>
      </w:sdt>
      <w:r w:rsidR="00F76DE4">
        <w:rPr>
          <w:rFonts w:ascii="Arial" w:hAnsi="Arial" w:cs="Arial"/>
        </w:rPr>
        <w:t>.</w:t>
      </w:r>
    </w:p>
    <w:p w14:paraId="4F7C6DF1" w14:textId="002B032A" w:rsidR="00826915" w:rsidRDefault="00826915" w:rsidP="00AE080C">
      <w:pPr>
        <w:spacing w:line="360" w:lineRule="auto"/>
        <w:rPr>
          <w:rFonts w:ascii="Arial" w:hAnsi="Arial" w:cs="Arial"/>
        </w:rPr>
      </w:pPr>
      <w:r>
        <w:rPr>
          <w:rFonts w:ascii="Arial" w:hAnsi="Arial" w:cs="Arial"/>
        </w:rPr>
        <w:t>As polio is in incurable disease the only way to protect yourself from the disease is through vaccination</w:t>
      </w:r>
      <w:sdt>
        <w:sdtPr>
          <w:rPr>
            <w:rFonts w:ascii="Arial" w:hAnsi="Arial" w:cs="Arial"/>
          </w:rPr>
          <w:id w:val="-1339612196"/>
          <w:citation/>
        </w:sdtPr>
        <w:sdtContent>
          <w:r w:rsidR="00F76DE4">
            <w:rPr>
              <w:rFonts w:ascii="Arial" w:hAnsi="Arial" w:cs="Arial"/>
            </w:rPr>
            <w:fldChar w:fldCharType="begin"/>
          </w:r>
          <w:r w:rsidR="0016362F">
            <w:rPr>
              <w:rFonts w:ascii="Arial" w:hAnsi="Arial" w:cs="Arial"/>
            </w:rPr>
            <w:instrText xml:space="preserve">CITATION NHS221 \l 2057 </w:instrText>
          </w:r>
          <w:r w:rsidR="00F76DE4">
            <w:rPr>
              <w:rFonts w:ascii="Arial" w:hAnsi="Arial" w:cs="Arial"/>
            </w:rPr>
            <w:fldChar w:fldCharType="separate"/>
          </w:r>
          <w:r w:rsidR="0016362F">
            <w:rPr>
              <w:rFonts w:ascii="Arial" w:hAnsi="Arial" w:cs="Arial"/>
              <w:noProof/>
            </w:rPr>
            <w:t xml:space="preserve"> </w:t>
          </w:r>
          <w:r w:rsidR="0016362F" w:rsidRPr="0016362F">
            <w:rPr>
              <w:rFonts w:ascii="Arial" w:hAnsi="Arial" w:cs="Arial"/>
              <w:noProof/>
            </w:rPr>
            <w:t>(National Health Service, n.d.)</w:t>
          </w:r>
          <w:r w:rsidR="00F76DE4">
            <w:rPr>
              <w:rFonts w:ascii="Arial" w:hAnsi="Arial" w:cs="Arial"/>
            </w:rPr>
            <w:fldChar w:fldCharType="end"/>
          </w:r>
        </w:sdtContent>
      </w:sdt>
      <w:r w:rsidR="00F254D1">
        <w:rPr>
          <w:rFonts w:ascii="Arial" w:hAnsi="Arial" w:cs="Arial"/>
        </w:rPr>
        <w:t xml:space="preserve">. </w:t>
      </w:r>
      <w:r>
        <w:rPr>
          <w:rFonts w:ascii="Arial" w:hAnsi="Arial" w:cs="Arial"/>
        </w:rPr>
        <w:t>Since the traces of the vaccine derived polio type 2 virus was in the sewers of London, there was a push from health officials to provide young children with the polio vaccine. This is due to the nature of the disease and to keep surrounding areas protected from the potential risk of poliomyelitis</w:t>
      </w:r>
      <w:sdt>
        <w:sdtPr>
          <w:rPr>
            <w:rFonts w:ascii="Arial" w:hAnsi="Arial" w:cs="Arial"/>
          </w:rPr>
          <w:id w:val="-954867700"/>
          <w:citation/>
        </w:sdtPr>
        <w:sdtContent>
          <w:r w:rsidR="00F254D1">
            <w:rPr>
              <w:rFonts w:ascii="Arial" w:hAnsi="Arial" w:cs="Arial"/>
            </w:rPr>
            <w:fldChar w:fldCharType="begin"/>
          </w:r>
          <w:r w:rsidR="00F254D1">
            <w:rPr>
              <w:rFonts w:ascii="Arial" w:hAnsi="Arial" w:cs="Arial"/>
            </w:rPr>
            <w:instrText xml:space="preserve"> CITATION UKH221 \l 2057 </w:instrText>
          </w:r>
          <w:r w:rsidR="00F254D1">
            <w:rPr>
              <w:rFonts w:ascii="Arial" w:hAnsi="Arial" w:cs="Arial"/>
            </w:rPr>
            <w:fldChar w:fldCharType="separate"/>
          </w:r>
          <w:r w:rsidR="001640FA">
            <w:rPr>
              <w:rFonts w:ascii="Arial" w:hAnsi="Arial" w:cs="Arial"/>
              <w:noProof/>
            </w:rPr>
            <w:t xml:space="preserve"> </w:t>
          </w:r>
          <w:r w:rsidR="001640FA" w:rsidRPr="001640FA">
            <w:rPr>
              <w:rFonts w:ascii="Arial" w:hAnsi="Arial" w:cs="Arial"/>
              <w:noProof/>
            </w:rPr>
            <w:t>(UK Health Security Agency, 2022)</w:t>
          </w:r>
          <w:r w:rsidR="00F254D1">
            <w:rPr>
              <w:rFonts w:ascii="Arial" w:hAnsi="Arial" w:cs="Arial"/>
            </w:rPr>
            <w:fldChar w:fldCharType="end"/>
          </w:r>
        </w:sdtContent>
      </w:sdt>
      <w:r>
        <w:rPr>
          <w:rFonts w:ascii="Arial" w:hAnsi="Arial" w:cs="Arial"/>
        </w:rPr>
        <w:t xml:space="preserve">. </w:t>
      </w:r>
    </w:p>
    <w:p w14:paraId="22CED471" w14:textId="77777777" w:rsidR="000802C1" w:rsidRDefault="000802C1" w:rsidP="00AE080C">
      <w:pPr>
        <w:spacing w:line="360" w:lineRule="auto"/>
        <w:rPr>
          <w:rFonts w:ascii="Arial" w:hAnsi="Arial" w:cs="Arial"/>
          <w:u w:val="single"/>
        </w:rPr>
      </w:pPr>
    </w:p>
    <w:p w14:paraId="7392A24B" w14:textId="79A750AC" w:rsidR="00826915" w:rsidRPr="006F5DEB" w:rsidRDefault="00826915" w:rsidP="00AE080C">
      <w:pPr>
        <w:spacing w:line="360" w:lineRule="auto"/>
        <w:rPr>
          <w:rFonts w:ascii="Arial" w:hAnsi="Arial" w:cs="Arial"/>
          <w:b/>
          <w:bCs/>
          <w:u w:val="single"/>
        </w:rPr>
      </w:pPr>
      <w:r w:rsidRPr="006F5DEB">
        <w:rPr>
          <w:rFonts w:ascii="Arial" w:hAnsi="Arial" w:cs="Arial"/>
          <w:b/>
          <w:bCs/>
          <w:u w:val="single"/>
        </w:rPr>
        <w:t>Conclusion:</w:t>
      </w:r>
    </w:p>
    <w:p w14:paraId="7B78126C" w14:textId="2E94AB41" w:rsidR="00077335" w:rsidRPr="00CB6302" w:rsidRDefault="00826915" w:rsidP="00AE080C">
      <w:pPr>
        <w:spacing w:line="360" w:lineRule="auto"/>
        <w:rPr>
          <w:rFonts w:ascii="Arial" w:hAnsi="Arial" w:cs="Arial"/>
        </w:rPr>
      </w:pPr>
      <w:r>
        <w:rPr>
          <w:rFonts w:ascii="Arial" w:hAnsi="Arial" w:cs="Arial"/>
        </w:rPr>
        <w:t xml:space="preserve">To conclude, polio is a dangerous disease and while the UK was deemed polio free in 2003 </w:t>
      </w:r>
      <w:sdt>
        <w:sdtPr>
          <w:rPr>
            <w:rFonts w:ascii="Arial" w:hAnsi="Arial" w:cs="Arial"/>
          </w:rPr>
          <w:id w:val="-711418411"/>
          <w:citation/>
        </w:sdtPr>
        <w:sdtContent>
          <w:r w:rsidR="00841A45">
            <w:rPr>
              <w:rFonts w:ascii="Arial" w:hAnsi="Arial" w:cs="Arial"/>
            </w:rPr>
            <w:fldChar w:fldCharType="begin"/>
          </w:r>
          <w:r w:rsidR="00841A45">
            <w:rPr>
              <w:rFonts w:ascii="Arial" w:hAnsi="Arial" w:cs="Arial"/>
            </w:rPr>
            <w:instrText xml:space="preserve"> CITATION UKH221 \l 2057 </w:instrText>
          </w:r>
          <w:r w:rsidR="00841A45">
            <w:rPr>
              <w:rFonts w:ascii="Arial" w:hAnsi="Arial" w:cs="Arial"/>
            </w:rPr>
            <w:fldChar w:fldCharType="separate"/>
          </w:r>
          <w:r w:rsidR="001640FA" w:rsidRPr="001640FA">
            <w:rPr>
              <w:rFonts w:ascii="Arial" w:hAnsi="Arial" w:cs="Arial"/>
              <w:noProof/>
            </w:rPr>
            <w:t>(UK Health Security Agency, 2022)</w:t>
          </w:r>
          <w:r w:rsidR="00841A45">
            <w:rPr>
              <w:rFonts w:ascii="Arial" w:hAnsi="Arial" w:cs="Arial"/>
            </w:rPr>
            <w:fldChar w:fldCharType="end"/>
          </w:r>
        </w:sdtContent>
      </w:sdt>
      <w:r w:rsidR="00FC39CF">
        <w:rPr>
          <w:rFonts w:ascii="Arial" w:hAnsi="Arial" w:cs="Arial"/>
        </w:rPr>
        <w:t>. T</w:t>
      </w:r>
      <w:r>
        <w:rPr>
          <w:rFonts w:ascii="Arial" w:hAnsi="Arial" w:cs="Arial"/>
        </w:rPr>
        <w:t>here is still a risk of polio in the country. The measuring, monitoring and control of polio allows the public to keep up to date with the state of polio in the UK as well as keeping them protected from the risk of an outbreak. The g</w:t>
      </w:r>
      <w:r w:rsidRPr="00CB6302">
        <w:rPr>
          <w:rFonts w:ascii="Arial" w:hAnsi="Arial" w:cs="Arial"/>
        </w:rPr>
        <w:t>overnment and associated officials can create plans should there be an outbreak of the disease to keep the spread of it to a minimum.</w:t>
      </w:r>
    </w:p>
    <w:p w14:paraId="314B29F2" w14:textId="77777777" w:rsidR="00C8532B" w:rsidRPr="00CB6302" w:rsidRDefault="00C8532B" w:rsidP="00AE080C">
      <w:pPr>
        <w:spacing w:line="360" w:lineRule="auto"/>
        <w:rPr>
          <w:rFonts w:ascii="Arial" w:hAnsi="Arial" w:cs="Arial"/>
        </w:rPr>
      </w:pPr>
    </w:p>
    <w:sdt>
      <w:sdtPr>
        <w:rPr>
          <w:rFonts w:ascii="Arial" w:eastAsiaTheme="minorHAnsi" w:hAnsi="Arial" w:cs="Arial"/>
          <w:color w:val="auto"/>
          <w:sz w:val="22"/>
          <w:szCs w:val="22"/>
          <w:lang w:val="en-GB"/>
        </w:rPr>
        <w:id w:val="558286494"/>
        <w:docPartObj>
          <w:docPartGallery w:val="Bibliographies"/>
          <w:docPartUnique/>
        </w:docPartObj>
      </w:sdtPr>
      <w:sdtEndPr>
        <w:rPr>
          <w:rFonts w:asciiTheme="minorHAnsi" w:hAnsiTheme="minorHAnsi" w:cstheme="minorBidi"/>
        </w:rPr>
      </w:sdtEndPr>
      <w:sdtContent>
        <w:p w14:paraId="3A0A3667" w14:textId="037356DB" w:rsidR="00162405" w:rsidRPr="00916618" w:rsidRDefault="007C4AD0" w:rsidP="00916618">
          <w:pPr>
            <w:pStyle w:val="Heading1"/>
            <w:rPr>
              <w:rFonts w:ascii="Arial" w:hAnsi="Arial" w:cs="Arial"/>
              <w:color w:val="auto"/>
              <w:sz w:val="22"/>
              <w:szCs w:val="22"/>
              <w:u w:val="single"/>
            </w:rPr>
          </w:pPr>
          <w:r w:rsidRPr="00162405">
            <w:rPr>
              <w:rFonts w:ascii="Arial" w:hAnsi="Arial" w:cs="Arial"/>
              <w:color w:val="auto"/>
              <w:sz w:val="22"/>
              <w:szCs w:val="22"/>
              <w:u w:val="single"/>
            </w:rPr>
            <w:t>References</w:t>
          </w:r>
        </w:p>
        <w:sdt>
          <w:sdtPr>
            <w:rPr>
              <w:rFonts w:ascii="Arial" w:hAnsi="Arial" w:cs="Arial"/>
            </w:rPr>
            <w:id w:val="-573587230"/>
            <w:bibliography/>
          </w:sdtPr>
          <w:sdtEndPr>
            <w:rPr>
              <w:rFonts w:asciiTheme="minorHAnsi" w:hAnsiTheme="minorHAnsi" w:cstheme="minorBidi"/>
            </w:rPr>
          </w:sdtEndPr>
          <w:sdtContent>
            <w:p w14:paraId="57D009EA" w14:textId="77777777" w:rsidR="007C4AD0" w:rsidRPr="00CB6302" w:rsidRDefault="007C4AD0" w:rsidP="007C4AD0">
              <w:pPr>
                <w:pStyle w:val="Bibliography"/>
                <w:rPr>
                  <w:rFonts w:ascii="Arial" w:hAnsi="Arial" w:cs="Arial"/>
                  <w:noProof/>
                  <w:lang w:val="en-US"/>
                </w:rPr>
              </w:pPr>
              <w:r w:rsidRPr="00CB6302">
                <w:rPr>
                  <w:rFonts w:ascii="Arial" w:hAnsi="Arial" w:cs="Arial"/>
                </w:rPr>
                <w:fldChar w:fldCharType="begin"/>
              </w:r>
              <w:r w:rsidRPr="00CB6302">
                <w:rPr>
                  <w:rFonts w:ascii="Arial" w:hAnsi="Arial" w:cs="Arial"/>
                </w:rPr>
                <w:instrText xml:space="preserve"> BIBLIOGRAPHY </w:instrText>
              </w:r>
              <w:r w:rsidRPr="00CB6302">
                <w:rPr>
                  <w:rFonts w:ascii="Arial" w:hAnsi="Arial" w:cs="Arial"/>
                </w:rPr>
                <w:fldChar w:fldCharType="separate"/>
              </w:r>
              <w:r w:rsidRPr="00CB6302">
                <w:rPr>
                  <w:rFonts w:ascii="Arial" w:hAnsi="Arial" w:cs="Arial"/>
                  <w:noProof/>
                  <w:lang w:val="en-US"/>
                </w:rPr>
                <w:t>Bakre, D. A., 2022. [Interview] (18 October 2022).</w:t>
              </w:r>
            </w:p>
            <w:p w14:paraId="63192D60" w14:textId="77777777" w:rsidR="007C4AD0" w:rsidRPr="00CB6302" w:rsidRDefault="007C4AD0" w:rsidP="007C4AD0">
              <w:pPr>
                <w:pStyle w:val="Bibliography"/>
                <w:rPr>
                  <w:rFonts w:ascii="Arial" w:hAnsi="Arial" w:cs="Arial"/>
                  <w:noProof/>
                  <w:lang w:val="en-US"/>
                </w:rPr>
              </w:pPr>
              <w:r w:rsidRPr="00CB6302">
                <w:rPr>
                  <w:rFonts w:ascii="Arial" w:hAnsi="Arial" w:cs="Arial"/>
                  <w:noProof/>
                  <w:lang w:val="en-US"/>
                </w:rPr>
                <w:t xml:space="preserve">Centres for Disease Control and Prevention, 2021. </w:t>
              </w:r>
              <w:r w:rsidRPr="00CB6302">
                <w:rPr>
                  <w:rFonts w:ascii="Arial" w:hAnsi="Arial" w:cs="Arial"/>
                  <w:i/>
                  <w:iCs/>
                  <w:noProof/>
                  <w:lang w:val="en-US"/>
                </w:rPr>
                <w:t xml:space="preserve">Immunization: The Basics. </w:t>
              </w:r>
              <w:r w:rsidRPr="00CB6302">
                <w:rPr>
                  <w:rFonts w:ascii="Arial" w:hAnsi="Arial" w:cs="Arial"/>
                  <w:noProof/>
                  <w:lang w:val="en-US"/>
                </w:rPr>
                <w:t xml:space="preserve">[Online] </w:t>
              </w:r>
              <w:r w:rsidRPr="00CB6302">
                <w:rPr>
                  <w:rFonts w:ascii="Arial" w:hAnsi="Arial" w:cs="Arial"/>
                  <w:noProof/>
                  <w:lang w:val="en-US"/>
                </w:rPr>
                <w:br/>
                <w:t xml:space="preserve">Available at: </w:t>
              </w:r>
              <w:r w:rsidRPr="00CB6302">
                <w:rPr>
                  <w:rFonts w:ascii="Arial" w:hAnsi="Arial" w:cs="Arial"/>
                  <w:noProof/>
                  <w:u w:val="single"/>
                  <w:lang w:val="en-US"/>
                </w:rPr>
                <w:t>https://www.cdc.gov/vaccines/vac-gen/imz-basics.htm</w:t>
              </w:r>
              <w:r w:rsidRPr="00CB6302">
                <w:rPr>
                  <w:rFonts w:ascii="Arial" w:hAnsi="Arial" w:cs="Arial"/>
                  <w:noProof/>
                  <w:lang w:val="en-US"/>
                </w:rPr>
                <w:br/>
                <w:t>[Accessed November 2022].</w:t>
              </w:r>
            </w:p>
            <w:p w14:paraId="57EE993C" w14:textId="77777777" w:rsidR="007C4AD0" w:rsidRPr="00CB6302" w:rsidRDefault="007C4AD0" w:rsidP="007C4AD0">
              <w:pPr>
                <w:pStyle w:val="Bibliography"/>
                <w:rPr>
                  <w:rFonts w:ascii="Arial" w:hAnsi="Arial" w:cs="Arial"/>
                  <w:noProof/>
                  <w:lang w:val="en-US"/>
                </w:rPr>
              </w:pPr>
              <w:r w:rsidRPr="00CB6302">
                <w:rPr>
                  <w:rFonts w:ascii="Arial" w:hAnsi="Arial" w:cs="Arial"/>
                  <w:noProof/>
                  <w:lang w:val="en-US"/>
                </w:rPr>
                <w:t xml:space="preserve">Department of Health, 2012. </w:t>
              </w:r>
              <w:r w:rsidRPr="00CB6302">
                <w:rPr>
                  <w:rFonts w:ascii="Arial" w:hAnsi="Arial" w:cs="Arial"/>
                  <w:i/>
                  <w:iCs/>
                  <w:noProof/>
                  <w:lang w:val="en-US"/>
                </w:rPr>
                <w:t xml:space="preserve">Public Health Surveillance. </w:t>
              </w:r>
              <w:r w:rsidRPr="00CB6302">
                <w:rPr>
                  <w:rFonts w:ascii="Arial" w:hAnsi="Arial" w:cs="Arial"/>
                  <w:noProof/>
                  <w:lang w:val="en-US"/>
                </w:rPr>
                <w:t>s.l.:Crown.</w:t>
              </w:r>
            </w:p>
            <w:p w14:paraId="77797912" w14:textId="77777777" w:rsidR="007C4AD0" w:rsidRPr="00CB6302" w:rsidRDefault="007C4AD0" w:rsidP="007C4AD0">
              <w:pPr>
                <w:pStyle w:val="Bibliography"/>
                <w:rPr>
                  <w:rFonts w:ascii="Arial" w:hAnsi="Arial" w:cs="Arial"/>
                  <w:noProof/>
                  <w:lang w:val="en-US"/>
                </w:rPr>
              </w:pPr>
              <w:r w:rsidRPr="00CB6302">
                <w:rPr>
                  <w:rFonts w:ascii="Arial" w:hAnsi="Arial" w:cs="Arial"/>
                  <w:noProof/>
                  <w:lang w:val="en-US"/>
                </w:rPr>
                <w:t xml:space="preserve">Healthline, n.d. </w:t>
              </w:r>
              <w:r w:rsidRPr="00CB6302">
                <w:rPr>
                  <w:rFonts w:ascii="Arial" w:hAnsi="Arial" w:cs="Arial"/>
                  <w:i/>
                  <w:iCs/>
                  <w:noProof/>
                  <w:lang w:val="en-US"/>
                </w:rPr>
                <w:t xml:space="preserve">What’s the Difference Between Morbidity and Mortality?. </w:t>
              </w:r>
              <w:r w:rsidRPr="00CB6302">
                <w:rPr>
                  <w:rFonts w:ascii="Arial" w:hAnsi="Arial" w:cs="Arial"/>
                  <w:noProof/>
                  <w:lang w:val="en-US"/>
                </w:rPr>
                <w:t xml:space="preserve">[Online] </w:t>
              </w:r>
              <w:r w:rsidRPr="00CB6302">
                <w:rPr>
                  <w:rFonts w:ascii="Arial" w:hAnsi="Arial" w:cs="Arial"/>
                  <w:noProof/>
                  <w:lang w:val="en-US"/>
                </w:rPr>
                <w:br/>
                <w:t xml:space="preserve">Available at: </w:t>
              </w:r>
              <w:r w:rsidRPr="00CB6302">
                <w:rPr>
                  <w:rFonts w:ascii="Arial" w:hAnsi="Arial" w:cs="Arial"/>
                  <w:noProof/>
                  <w:u w:val="single"/>
                  <w:lang w:val="en-US"/>
                </w:rPr>
                <w:t>https://www.healthline.com/health/morbidity-vs-mortality#comorbidity</w:t>
              </w:r>
              <w:r w:rsidRPr="00CB6302">
                <w:rPr>
                  <w:rFonts w:ascii="Arial" w:hAnsi="Arial" w:cs="Arial"/>
                  <w:noProof/>
                  <w:lang w:val="en-US"/>
                </w:rPr>
                <w:br/>
                <w:t>[Accessed November 2022].</w:t>
              </w:r>
            </w:p>
            <w:p w14:paraId="0A26A56C" w14:textId="77777777" w:rsidR="007C4AD0" w:rsidRPr="00CB6302" w:rsidRDefault="007C4AD0" w:rsidP="007C4AD0">
              <w:pPr>
                <w:pStyle w:val="Bibliography"/>
                <w:rPr>
                  <w:rFonts w:ascii="Arial" w:hAnsi="Arial" w:cs="Arial"/>
                  <w:noProof/>
                  <w:lang w:val="en-US"/>
                </w:rPr>
              </w:pPr>
              <w:r w:rsidRPr="00CB6302">
                <w:rPr>
                  <w:rFonts w:ascii="Arial" w:hAnsi="Arial" w:cs="Arial"/>
                  <w:noProof/>
                  <w:lang w:val="en-US"/>
                </w:rPr>
                <w:t xml:space="preserve">National Health Service, n.d. </w:t>
              </w:r>
              <w:r w:rsidRPr="00CB6302">
                <w:rPr>
                  <w:rFonts w:ascii="Arial" w:hAnsi="Arial" w:cs="Arial"/>
                  <w:i/>
                  <w:iCs/>
                  <w:noProof/>
                  <w:lang w:val="en-US"/>
                </w:rPr>
                <w:t xml:space="preserve">Polio. </w:t>
              </w:r>
              <w:r w:rsidRPr="00CB6302">
                <w:rPr>
                  <w:rFonts w:ascii="Arial" w:hAnsi="Arial" w:cs="Arial"/>
                  <w:noProof/>
                  <w:lang w:val="en-US"/>
                </w:rPr>
                <w:t xml:space="preserve">[Online] </w:t>
              </w:r>
              <w:r w:rsidRPr="00CB6302">
                <w:rPr>
                  <w:rFonts w:ascii="Arial" w:hAnsi="Arial" w:cs="Arial"/>
                  <w:noProof/>
                  <w:lang w:val="en-US"/>
                </w:rPr>
                <w:br/>
                <w:t xml:space="preserve">Available at: </w:t>
              </w:r>
              <w:r w:rsidRPr="00CB6302">
                <w:rPr>
                  <w:rFonts w:ascii="Arial" w:hAnsi="Arial" w:cs="Arial"/>
                  <w:noProof/>
                  <w:u w:val="single"/>
                  <w:lang w:val="en-US"/>
                </w:rPr>
                <w:t>https://www.nhs.uk/conditions/polio/</w:t>
              </w:r>
              <w:r w:rsidRPr="00CB6302">
                <w:rPr>
                  <w:rFonts w:ascii="Arial" w:hAnsi="Arial" w:cs="Arial"/>
                  <w:noProof/>
                  <w:lang w:val="en-US"/>
                </w:rPr>
                <w:br/>
                <w:t>[Accessed November 2022].</w:t>
              </w:r>
            </w:p>
            <w:p w14:paraId="07A4D9B5" w14:textId="77777777" w:rsidR="007C4AD0" w:rsidRPr="00CB6302" w:rsidRDefault="007C4AD0" w:rsidP="007C4AD0">
              <w:pPr>
                <w:pStyle w:val="Bibliography"/>
                <w:rPr>
                  <w:rFonts w:ascii="Arial" w:hAnsi="Arial" w:cs="Arial"/>
                  <w:noProof/>
                  <w:lang w:val="en-US"/>
                </w:rPr>
              </w:pPr>
              <w:r w:rsidRPr="00CB6302">
                <w:rPr>
                  <w:rFonts w:ascii="Arial" w:hAnsi="Arial" w:cs="Arial"/>
                  <w:noProof/>
                  <w:lang w:val="en-US"/>
                </w:rPr>
                <w:lastRenderedPageBreak/>
                <w:t xml:space="preserve">Oxford Vaccine Group, 2020. </w:t>
              </w:r>
              <w:r w:rsidRPr="00CB6302">
                <w:rPr>
                  <w:rFonts w:ascii="Arial" w:hAnsi="Arial" w:cs="Arial"/>
                  <w:i/>
                  <w:iCs/>
                  <w:noProof/>
                  <w:lang w:val="en-US"/>
                </w:rPr>
                <w:t xml:space="preserve">Polio (Poliomyelitis). </w:t>
              </w:r>
              <w:r w:rsidRPr="00CB6302">
                <w:rPr>
                  <w:rFonts w:ascii="Arial" w:hAnsi="Arial" w:cs="Arial"/>
                  <w:noProof/>
                  <w:lang w:val="en-US"/>
                </w:rPr>
                <w:t xml:space="preserve">[Online] </w:t>
              </w:r>
              <w:r w:rsidRPr="00CB6302">
                <w:rPr>
                  <w:rFonts w:ascii="Arial" w:hAnsi="Arial" w:cs="Arial"/>
                  <w:noProof/>
                  <w:lang w:val="en-US"/>
                </w:rPr>
                <w:br/>
                <w:t xml:space="preserve">Available at: </w:t>
              </w:r>
              <w:r w:rsidRPr="00CB6302">
                <w:rPr>
                  <w:rFonts w:ascii="Arial" w:hAnsi="Arial" w:cs="Arial"/>
                  <w:noProof/>
                  <w:u w:val="single"/>
                  <w:lang w:val="en-US"/>
                </w:rPr>
                <w:t>https://vk.ovg.ox.ac.uk/vk/polio#:~:text=It%20can%20result%20in%20very,with%20up%20to%20750%20deaths.</w:t>
              </w:r>
              <w:r w:rsidRPr="00CB6302">
                <w:rPr>
                  <w:rFonts w:ascii="Arial" w:hAnsi="Arial" w:cs="Arial"/>
                  <w:noProof/>
                  <w:lang w:val="en-US"/>
                </w:rPr>
                <w:br/>
                <w:t>[Accessed November 2022].</w:t>
              </w:r>
            </w:p>
            <w:p w14:paraId="5A40B471" w14:textId="77777777" w:rsidR="007C4AD0" w:rsidRPr="00CB6302" w:rsidRDefault="007C4AD0" w:rsidP="007C4AD0">
              <w:pPr>
                <w:pStyle w:val="Bibliography"/>
                <w:rPr>
                  <w:rFonts w:ascii="Arial" w:hAnsi="Arial" w:cs="Arial"/>
                  <w:noProof/>
                  <w:lang w:val="en-US"/>
                </w:rPr>
              </w:pPr>
              <w:r w:rsidRPr="00CB6302">
                <w:rPr>
                  <w:rFonts w:ascii="Arial" w:hAnsi="Arial" w:cs="Arial"/>
                  <w:noProof/>
                  <w:lang w:val="en-US"/>
                </w:rPr>
                <w:t xml:space="preserve">Travel Health Project, 2022. </w:t>
              </w:r>
              <w:r w:rsidRPr="00CB6302">
                <w:rPr>
                  <w:rFonts w:ascii="Arial" w:hAnsi="Arial" w:cs="Arial"/>
                  <w:i/>
                  <w:iCs/>
                  <w:noProof/>
                  <w:lang w:val="en-US"/>
                </w:rPr>
                <w:t xml:space="preserve">Detection of circulating Vaccine Derived Polio Virus 2 in London sewage samples. </w:t>
              </w:r>
              <w:r w:rsidRPr="00CB6302">
                <w:rPr>
                  <w:rFonts w:ascii="Arial" w:hAnsi="Arial" w:cs="Arial"/>
                  <w:noProof/>
                  <w:lang w:val="en-US"/>
                </w:rPr>
                <w:t xml:space="preserve">[Online] </w:t>
              </w:r>
              <w:r w:rsidRPr="00CB6302">
                <w:rPr>
                  <w:rFonts w:ascii="Arial" w:hAnsi="Arial" w:cs="Arial"/>
                  <w:noProof/>
                  <w:lang w:val="en-US"/>
                </w:rPr>
                <w:br/>
                <w:t xml:space="preserve">Available at: </w:t>
              </w:r>
              <w:r w:rsidRPr="00CB6302">
                <w:rPr>
                  <w:rFonts w:ascii="Arial" w:hAnsi="Arial" w:cs="Arial"/>
                  <w:noProof/>
                  <w:u w:val="single"/>
                  <w:lang w:val="en-US"/>
                </w:rPr>
                <w:t>https://travelhealthpro.org.uk/news/658/detection-of-circulating-vaccine-derived-polio-virus-2-in-london-sewage-samples</w:t>
              </w:r>
              <w:r w:rsidRPr="00CB6302">
                <w:rPr>
                  <w:rFonts w:ascii="Arial" w:hAnsi="Arial" w:cs="Arial"/>
                  <w:noProof/>
                  <w:lang w:val="en-US"/>
                </w:rPr>
                <w:br/>
                <w:t>[Accessed November 2022].</w:t>
              </w:r>
            </w:p>
            <w:p w14:paraId="7F573C06" w14:textId="77777777" w:rsidR="007C4AD0" w:rsidRPr="00CB6302" w:rsidRDefault="007C4AD0" w:rsidP="007C4AD0">
              <w:pPr>
                <w:pStyle w:val="Bibliography"/>
                <w:rPr>
                  <w:rFonts w:ascii="Arial" w:hAnsi="Arial" w:cs="Arial"/>
                  <w:noProof/>
                  <w:lang w:val="en-US"/>
                </w:rPr>
              </w:pPr>
              <w:r w:rsidRPr="00CB6302">
                <w:rPr>
                  <w:rFonts w:ascii="Arial" w:hAnsi="Arial" w:cs="Arial"/>
                  <w:noProof/>
                  <w:lang w:val="en-US"/>
                </w:rPr>
                <w:t xml:space="preserve">UK Health Security Agency, 2022. </w:t>
              </w:r>
              <w:r w:rsidRPr="00CB6302">
                <w:rPr>
                  <w:rFonts w:ascii="Arial" w:hAnsi="Arial" w:cs="Arial"/>
                  <w:i/>
                  <w:iCs/>
                  <w:noProof/>
                  <w:lang w:val="en-US"/>
                </w:rPr>
                <w:t xml:space="preserve">Expansion of polio sewage surveillance to areas outside London. </w:t>
              </w:r>
              <w:r w:rsidRPr="00CB6302">
                <w:rPr>
                  <w:rFonts w:ascii="Arial" w:hAnsi="Arial" w:cs="Arial"/>
                  <w:noProof/>
                  <w:lang w:val="en-US"/>
                </w:rPr>
                <w:t xml:space="preserve">[Online] </w:t>
              </w:r>
              <w:r w:rsidRPr="00CB6302">
                <w:rPr>
                  <w:rFonts w:ascii="Arial" w:hAnsi="Arial" w:cs="Arial"/>
                  <w:noProof/>
                  <w:lang w:val="en-US"/>
                </w:rPr>
                <w:br/>
                <w:t xml:space="preserve">Available at: </w:t>
              </w:r>
              <w:r w:rsidRPr="00CB6302">
                <w:rPr>
                  <w:rFonts w:ascii="Arial" w:hAnsi="Arial" w:cs="Arial"/>
                  <w:noProof/>
                  <w:u w:val="single"/>
                  <w:lang w:val="en-US"/>
                </w:rPr>
                <w:t>https://www.gov.uk/government/news/expansion-of-polio-sewage-surveillance-to-areas-outside-london</w:t>
              </w:r>
              <w:r w:rsidRPr="00CB6302">
                <w:rPr>
                  <w:rFonts w:ascii="Arial" w:hAnsi="Arial" w:cs="Arial"/>
                  <w:noProof/>
                  <w:lang w:val="en-US"/>
                </w:rPr>
                <w:br/>
                <w:t>[Accessed November 2022].</w:t>
              </w:r>
            </w:p>
            <w:p w14:paraId="50A69E60" w14:textId="77777777" w:rsidR="007C4AD0" w:rsidRPr="00CB6302" w:rsidRDefault="007C4AD0" w:rsidP="007C4AD0">
              <w:pPr>
                <w:pStyle w:val="Bibliography"/>
                <w:rPr>
                  <w:rFonts w:ascii="Arial" w:hAnsi="Arial" w:cs="Arial"/>
                  <w:noProof/>
                  <w:lang w:val="en-US"/>
                </w:rPr>
              </w:pPr>
              <w:r w:rsidRPr="00CB6302">
                <w:rPr>
                  <w:rFonts w:ascii="Arial" w:hAnsi="Arial" w:cs="Arial"/>
                  <w:noProof/>
                  <w:lang w:val="en-US"/>
                </w:rPr>
                <w:t xml:space="preserve">UK Health Security Agency, 2022. </w:t>
              </w:r>
              <w:r w:rsidRPr="00CB6302">
                <w:rPr>
                  <w:rFonts w:ascii="Arial" w:hAnsi="Arial" w:cs="Arial"/>
                  <w:i/>
                  <w:iCs/>
                  <w:noProof/>
                  <w:lang w:val="en-US"/>
                </w:rPr>
                <w:t xml:space="preserve">Poliovirus detected in sewage from North and East London. </w:t>
              </w:r>
              <w:r w:rsidRPr="00CB6302">
                <w:rPr>
                  <w:rFonts w:ascii="Arial" w:hAnsi="Arial" w:cs="Arial"/>
                  <w:noProof/>
                  <w:lang w:val="en-US"/>
                </w:rPr>
                <w:t xml:space="preserve">[Online] </w:t>
              </w:r>
              <w:r w:rsidRPr="00CB6302">
                <w:rPr>
                  <w:rFonts w:ascii="Arial" w:hAnsi="Arial" w:cs="Arial"/>
                  <w:noProof/>
                  <w:lang w:val="en-US"/>
                </w:rPr>
                <w:br/>
                <w:t xml:space="preserve">Available at: </w:t>
              </w:r>
              <w:r w:rsidRPr="00CB6302">
                <w:rPr>
                  <w:rFonts w:ascii="Arial" w:hAnsi="Arial" w:cs="Arial"/>
                  <w:noProof/>
                  <w:u w:val="single"/>
                  <w:lang w:val="en-US"/>
                </w:rPr>
                <w:t xml:space="preserve">https://www.gov.uk/government/news/poliovirus-detected-in-sewage-from-north-and-east-london </w:t>
              </w:r>
              <w:r w:rsidRPr="00CB6302">
                <w:rPr>
                  <w:rFonts w:ascii="Arial" w:hAnsi="Arial" w:cs="Arial"/>
                  <w:noProof/>
                  <w:lang w:val="en-US"/>
                </w:rPr>
                <w:br/>
                <w:t>[Accessed November 2022].</w:t>
              </w:r>
            </w:p>
            <w:p w14:paraId="000BCD16" w14:textId="52F9A160" w:rsidR="007C4AD0" w:rsidRDefault="007C4AD0" w:rsidP="007C4AD0">
              <w:r w:rsidRPr="00CB6302">
                <w:rPr>
                  <w:rFonts w:ascii="Arial" w:hAnsi="Arial" w:cs="Arial"/>
                  <w:b/>
                  <w:bCs/>
                  <w:noProof/>
                </w:rPr>
                <w:fldChar w:fldCharType="end"/>
              </w:r>
            </w:p>
          </w:sdtContent>
        </w:sdt>
      </w:sdtContent>
    </w:sdt>
    <w:p w14:paraId="07A088CD" w14:textId="46E8E361" w:rsidR="008A09A5" w:rsidRDefault="008A09A5" w:rsidP="001640FA">
      <w:pPr>
        <w:spacing w:line="360" w:lineRule="auto"/>
      </w:pPr>
    </w:p>
    <w:p w14:paraId="55535F82" w14:textId="77777777" w:rsidR="008A09A5" w:rsidRDefault="008A09A5" w:rsidP="00AE080C">
      <w:pPr>
        <w:spacing w:line="360" w:lineRule="auto"/>
      </w:pPr>
    </w:p>
    <w:sectPr w:rsidR="008A09A5">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CED164" w14:textId="77777777" w:rsidR="00DC3D63" w:rsidRDefault="00DC3D63" w:rsidP="00AE080C">
      <w:pPr>
        <w:spacing w:after="0" w:line="240" w:lineRule="auto"/>
      </w:pPr>
      <w:r>
        <w:separator/>
      </w:r>
    </w:p>
  </w:endnote>
  <w:endnote w:type="continuationSeparator" w:id="0">
    <w:p w14:paraId="3BA625AD" w14:textId="77777777" w:rsidR="00DC3D63" w:rsidRDefault="00DC3D63" w:rsidP="00AE08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6922864"/>
      <w:docPartObj>
        <w:docPartGallery w:val="Page Numbers (Bottom of Page)"/>
        <w:docPartUnique/>
      </w:docPartObj>
    </w:sdtPr>
    <w:sdtEndPr>
      <w:rPr>
        <w:noProof/>
      </w:rPr>
    </w:sdtEndPr>
    <w:sdtContent>
      <w:p w14:paraId="3098F199" w14:textId="24166E09" w:rsidR="00AE080C" w:rsidRDefault="00AE080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D1F62C0" w14:textId="77777777" w:rsidR="00AE080C" w:rsidRDefault="00AE08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9125C3" w14:textId="77777777" w:rsidR="00DC3D63" w:rsidRDefault="00DC3D63" w:rsidP="00AE080C">
      <w:pPr>
        <w:spacing w:after="0" w:line="240" w:lineRule="auto"/>
      </w:pPr>
      <w:r>
        <w:separator/>
      </w:r>
    </w:p>
  </w:footnote>
  <w:footnote w:type="continuationSeparator" w:id="0">
    <w:p w14:paraId="4FEA1855" w14:textId="77777777" w:rsidR="00DC3D63" w:rsidRDefault="00DC3D63" w:rsidP="00AE080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6915"/>
    <w:rsid w:val="000032F9"/>
    <w:rsid w:val="00077335"/>
    <w:rsid w:val="000802C1"/>
    <w:rsid w:val="00097D9D"/>
    <w:rsid w:val="000D32B9"/>
    <w:rsid w:val="00162405"/>
    <w:rsid w:val="0016362F"/>
    <w:rsid w:val="001640FA"/>
    <w:rsid w:val="00183CA5"/>
    <w:rsid w:val="0021377C"/>
    <w:rsid w:val="00281E38"/>
    <w:rsid w:val="003311CF"/>
    <w:rsid w:val="00363E64"/>
    <w:rsid w:val="003F60DB"/>
    <w:rsid w:val="004073B3"/>
    <w:rsid w:val="00413DF0"/>
    <w:rsid w:val="00452085"/>
    <w:rsid w:val="004725F7"/>
    <w:rsid w:val="0048715E"/>
    <w:rsid w:val="004B58D4"/>
    <w:rsid w:val="0053444C"/>
    <w:rsid w:val="00574A52"/>
    <w:rsid w:val="005B30D9"/>
    <w:rsid w:val="005B57EE"/>
    <w:rsid w:val="006F5DEB"/>
    <w:rsid w:val="0072043E"/>
    <w:rsid w:val="007C4AD0"/>
    <w:rsid w:val="007E486C"/>
    <w:rsid w:val="008242BB"/>
    <w:rsid w:val="00826915"/>
    <w:rsid w:val="00841A45"/>
    <w:rsid w:val="008A09A5"/>
    <w:rsid w:val="008A5811"/>
    <w:rsid w:val="008E6D9B"/>
    <w:rsid w:val="00916618"/>
    <w:rsid w:val="00992400"/>
    <w:rsid w:val="009A2B7C"/>
    <w:rsid w:val="009F322E"/>
    <w:rsid w:val="00A0162E"/>
    <w:rsid w:val="00A463C5"/>
    <w:rsid w:val="00A72ED6"/>
    <w:rsid w:val="00AE080C"/>
    <w:rsid w:val="00B3592B"/>
    <w:rsid w:val="00B51F3F"/>
    <w:rsid w:val="00BA3F2A"/>
    <w:rsid w:val="00C1797F"/>
    <w:rsid w:val="00C8532B"/>
    <w:rsid w:val="00CB6302"/>
    <w:rsid w:val="00CE0297"/>
    <w:rsid w:val="00D34764"/>
    <w:rsid w:val="00D97024"/>
    <w:rsid w:val="00DC3D63"/>
    <w:rsid w:val="00E42C51"/>
    <w:rsid w:val="00EC6F05"/>
    <w:rsid w:val="00EF7C2D"/>
    <w:rsid w:val="00F254D1"/>
    <w:rsid w:val="00F3486E"/>
    <w:rsid w:val="00F76DE4"/>
    <w:rsid w:val="00FB2F54"/>
    <w:rsid w:val="00FC39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4674FC"/>
  <w15:chartTrackingRefBased/>
  <w15:docId w15:val="{99E61382-3B12-439B-8D28-46C87E1A9C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6915"/>
  </w:style>
  <w:style w:type="paragraph" w:styleId="Heading1">
    <w:name w:val="heading 1"/>
    <w:basedOn w:val="Normal"/>
    <w:next w:val="Normal"/>
    <w:link w:val="Heading1Char"/>
    <w:uiPriority w:val="9"/>
    <w:qFormat/>
    <w:rsid w:val="008A09A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09A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A09A5"/>
  </w:style>
  <w:style w:type="paragraph" w:styleId="Header">
    <w:name w:val="header"/>
    <w:basedOn w:val="Normal"/>
    <w:link w:val="HeaderChar"/>
    <w:uiPriority w:val="99"/>
    <w:unhideWhenUsed/>
    <w:rsid w:val="00AE08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080C"/>
  </w:style>
  <w:style w:type="paragraph" w:styleId="Footer">
    <w:name w:val="footer"/>
    <w:basedOn w:val="Normal"/>
    <w:link w:val="FooterChar"/>
    <w:uiPriority w:val="99"/>
    <w:unhideWhenUsed/>
    <w:rsid w:val="00AE08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080C"/>
  </w:style>
  <w:style w:type="paragraph" w:customStyle="1" w:styleId="paragraph">
    <w:name w:val="paragraph"/>
    <w:basedOn w:val="Normal"/>
    <w:rsid w:val="003311C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311CF"/>
  </w:style>
  <w:style w:type="character" w:customStyle="1" w:styleId="eop">
    <w:name w:val="eop"/>
    <w:basedOn w:val="DefaultParagraphFont"/>
    <w:rsid w:val="003311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74944">
      <w:bodyDiv w:val="1"/>
      <w:marLeft w:val="0"/>
      <w:marRight w:val="0"/>
      <w:marTop w:val="0"/>
      <w:marBottom w:val="0"/>
      <w:divBdr>
        <w:top w:val="none" w:sz="0" w:space="0" w:color="auto"/>
        <w:left w:val="none" w:sz="0" w:space="0" w:color="auto"/>
        <w:bottom w:val="none" w:sz="0" w:space="0" w:color="auto"/>
        <w:right w:val="none" w:sz="0" w:space="0" w:color="auto"/>
      </w:divBdr>
    </w:div>
    <w:div w:id="15431558">
      <w:bodyDiv w:val="1"/>
      <w:marLeft w:val="0"/>
      <w:marRight w:val="0"/>
      <w:marTop w:val="0"/>
      <w:marBottom w:val="0"/>
      <w:divBdr>
        <w:top w:val="none" w:sz="0" w:space="0" w:color="auto"/>
        <w:left w:val="none" w:sz="0" w:space="0" w:color="auto"/>
        <w:bottom w:val="none" w:sz="0" w:space="0" w:color="auto"/>
        <w:right w:val="none" w:sz="0" w:space="0" w:color="auto"/>
      </w:divBdr>
    </w:div>
    <w:div w:id="24185340">
      <w:bodyDiv w:val="1"/>
      <w:marLeft w:val="0"/>
      <w:marRight w:val="0"/>
      <w:marTop w:val="0"/>
      <w:marBottom w:val="0"/>
      <w:divBdr>
        <w:top w:val="none" w:sz="0" w:space="0" w:color="auto"/>
        <w:left w:val="none" w:sz="0" w:space="0" w:color="auto"/>
        <w:bottom w:val="none" w:sz="0" w:space="0" w:color="auto"/>
        <w:right w:val="none" w:sz="0" w:space="0" w:color="auto"/>
      </w:divBdr>
    </w:div>
    <w:div w:id="86198140">
      <w:bodyDiv w:val="1"/>
      <w:marLeft w:val="0"/>
      <w:marRight w:val="0"/>
      <w:marTop w:val="0"/>
      <w:marBottom w:val="0"/>
      <w:divBdr>
        <w:top w:val="none" w:sz="0" w:space="0" w:color="auto"/>
        <w:left w:val="none" w:sz="0" w:space="0" w:color="auto"/>
        <w:bottom w:val="none" w:sz="0" w:space="0" w:color="auto"/>
        <w:right w:val="none" w:sz="0" w:space="0" w:color="auto"/>
      </w:divBdr>
    </w:div>
    <w:div w:id="116148966">
      <w:bodyDiv w:val="1"/>
      <w:marLeft w:val="0"/>
      <w:marRight w:val="0"/>
      <w:marTop w:val="0"/>
      <w:marBottom w:val="0"/>
      <w:divBdr>
        <w:top w:val="none" w:sz="0" w:space="0" w:color="auto"/>
        <w:left w:val="none" w:sz="0" w:space="0" w:color="auto"/>
        <w:bottom w:val="none" w:sz="0" w:space="0" w:color="auto"/>
        <w:right w:val="none" w:sz="0" w:space="0" w:color="auto"/>
      </w:divBdr>
    </w:div>
    <w:div w:id="152533518">
      <w:bodyDiv w:val="1"/>
      <w:marLeft w:val="0"/>
      <w:marRight w:val="0"/>
      <w:marTop w:val="0"/>
      <w:marBottom w:val="0"/>
      <w:divBdr>
        <w:top w:val="none" w:sz="0" w:space="0" w:color="auto"/>
        <w:left w:val="none" w:sz="0" w:space="0" w:color="auto"/>
        <w:bottom w:val="none" w:sz="0" w:space="0" w:color="auto"/>
        <w:right w:val="none" w:sz="0" w:space="0" w:color="auto"/>
      </w:divBdr>
    </w:div>
    <w:div w:id="188446420">
      <w:bodyDiv w:val="1"/>
      <w:marLeft w:val="0"/>
      <w:marRight w:val="0"/>
      <w:marTop w:val="0"/>
      <w:marBottom w:val="0"/>
      <w:divBdr>
        <w:top w:val="none" w:sz="0" w:space="0" w:color="auto"/>
        <w:left w:val="none" w:sz="0" w:space="0" w:color="auto"/>
        <w:bottom w:val="none" w:sz="0" w:space="0" w:color="auto"/>
        <w:right w:val="none" w:sz="0" w:space="0" w:color="auto"/>
      </w:divBdr>
    </w:div>
    <w:div w:id="200362520">
      <w:bodyDiv w:val="1"/>
      <w:marLeft w:val="0"/>
      <w:marRight w:val="0"/>
      <w:marTop w:val="0"/>
      <w:marBottom w:val="0"/>
      <w:divBdr>
        <w:top w:val="none" w:sz="0" w:space="0" w:color="auto"/>
        <w:left w:val="none" w:sz="0" w:space="0" w:color="auto"/>
        <w:bottom w:val="none" w:sz="0" w:space="0" w:color="auto"/>
        <w:right w:val="none" w:sz="0" w:space="0" w:color="auto"/>
      </w:divBdr>
    </w:div>
    <w:div w:id="211121371">
      <w:bodyDiv w:val="1"/>
      <w:marLeft w:val="0"/>
      <w:marRight w:val="0"/>
      <w:marTop w:val="0"/>
      <w:marBottom w:val="0"/>
      <w:divBdr>
        <w:top w:val="none" w:sz="0" w:space="0" w:color="auto"/>
        <w:left w:val="none" w:sz="0" w:space="0" w:color="auto"/>
        <w:bottom w:val="none" w:sz="0" w:space="0" w:color="auto"/>
        <w:right w:val="none" w:sz="0" w:space="0" w:color="auto"/>
      </w:divBdr>
    </w:div>
    <w:div w:id="224488598">
      <w:bodyDiv w:val="1"/>
      <w:marLeft w:val="0"/>
      <w:marRight w:val="0"/>
      <w:marTop w:val="0"/>
      <w:marBottom w:val="0"/>
      <w:divBdr>
        <w:top w:val="none" w:sz="0" w:space="0" w:color="auto"/>
        <w:left w:val="none" w:sz="0" w:space="0" w:color="auto"/>
        <w:bottom w:val="none" w:sz="0" w:space="0" w:color="auto"/>
        <w:right w:val="none" w:sz="0" w:space="0" w:color="auto"/>
      </w:divBdr>
    </w:div>
    <w:div w:id="238053146">
      <w:bodyDiv w:val="1"/>
      <w:marLeft w:val="0"/>
      <w:marRight w:val="0"/>
      <w:marTop w:val="0"/>
      <w:marBottom w:val="0"/>
      <w:divBdr>
        <w:top w:val="none" w:sz="0" w:space="0" w:color="auto"/>
        <w:left w:val="none" w:sz="0" w:space="0" w:color="auto"/>
        <w:bottom w:val="none" w:sz="0" w:space="0" w:color="auto"/>
        <w:right w:val="none" w:sz="0" w:space="0" w:color="auto"/>
      </w:divBdr>
    </w:div>
    <w:div w:id="288321873">
      <w:bodyDiv w:val="1"/>
      <w:marLeft w:val="0"/>
      <w:marRight w:val="0"/>
      <w:marTop w:val="0"/>
      <w:marBottom w:val="0"/>
      <w:divBdr>
        <w:top w:val="none" w:sz="0" w:space="0" w:color="auto"/>
        <w:left w:val="none" w:sz="0" w:space="0" w:color="auto"/>
        <w:bottom w:val="none" w:sz="0" w:space="0" w:color="auto"/>
        <w:right w:val="none" w:sz="0" w:space="0" w:color="auto"/>
      </w:divBdr>
    </w:div>
    <w:div w:id="334654481">
      <w:bodyDiv w:val="1"/>
      <w:marLeft w:val="0"/>
      <w:marRight w:val="0"/>
      <w:marTop w:val="0"/>
      <w:marBottom w:val="0"/>
      <w:divBdr>
        <w:top w:val="none" w:sz="0" w:space="0" w:color="auto"/>
        <w:left w:val="none" w:sz="0" w:space="0" w:color="auto"/>
        <w:bottom w:val="none" w:sz="0" w:space="0" w:color="auto"/>
        <w:right w:val="none" w:sz="0" w:space="0" w:color="auto"/>
      </w:divBdr>
    </w:div>
    <w:div w:id="460929119">
      <w:bodyDiv w:val="1"/>
      <w:marLeft w:val="0"/>
      <w:marRight w:val="0"/>
      <w:marTop w:val="0"/>
      <w:marBottom w:val="0"/>
      <w:divBdr>
        <w:top w:val="none" w:sz="0" w:space="0" w:color="auto"/>
        <w:left w:val="none" w:sz="0" w:space="0" w:color="auto"/>
        <w:bottom w:val="none" w:sz="0" w:space="0" w:color="auto"/>
        <w:right w:val="none" w:sz="0" w:space="0" w:color="auto"/>
      </w:divBdr>
    </w:div>
    <w:div w:id="460996503">
      <w:bodyDiv w:val="1"/>
      <w:marLeft w:val="0"/>
      <w:marRight w:val="0"/>
      <w:marTop w:val="0"/>
      <w:marBottom w:val="0"/>
      <w:divBdr>
        <w:top w:val="none" w:sz="0" w:space="0" w:color="auto"/>
        <w:left w:val="none" w:sz="0" w:space="0" w:color="auto"/>
        <w:bottom w:val="none" w:sz="0" w:space="0" w:color="auto"/>
        <w:right w:val="none" w:sz="0" w:space="0" w:color="auto"/>
      </w:divBdr>
    </w:div>
    <w:div w:id="520628307">
      <w:bodyDiv w:val="1"/>
      <w:marLeft w:val="0"/>
      <w:marRight w:val="0"/>
      <w:marTop w:val="0"/>
      <w:marBottom w:val="0"/>
      <w:divBdr>
        <w:top w:val="none" w:sz="0" w:space="0" w:color="auto"/>
        <w:left w:val="none" w:sz="0" w:space="0" w:color="auto"/>
        <w:bottom w:val="none" w:sz="0" w:space="0" w:color="auto"/>
        <w:right w:val="none" w:sz="0" w:space="0" w:color="auto"/>
      </w:divBdr>
    </w:div>
    <w:div w:id="549071774">
      <w:bodyDiv w:val="1"/>
      <w:marLeft w:val="0"/>
      <w:marRight w:val="0"/>
      <w:marTop w:val="0"/>
      <w:marBottom w:val="0"/>
      <w:divBdr>
        <w:top w:val="none" w:sz="0" w:space="0" w:color="auto"/>
        <w:left w:val="none" w:sz="0" w:space="0" w:color="auto"/>
        <w:bottom w:val="none" w:sz="0" w:space="0" w:color="auto"/>
        <w:right w:val="none" w:sz="0" w:space="0" w:color="auto"/>
      </w:divBdr>
    </w:div>
    <w:div w:id="594048641">
      <w:bodyDiv w:val="1"/>
      <w:marLeft w:val="0"/>
      <w:marRight w:val="0"/>
      <w:marTop w:val="0"/>
      <w:marBottom w:val="0"/>
      <w:divBdr>
        <w:top w:val="none" w:sz="0" w:space="0" w:color="auto"/>
        <w:left w:val="none" w:sz="0" w:space="0" w:color="auto"/>
        <w:bottom w:val="none" w:sz="0" w:space="0" w:color="auto"/>
        <w:right w:val="none" w:sz="0" w:space="0" w:color="auto"/>
      </w:divBdr>
    </w:div>
    <w:div w:id="636880320">
      <w:bodyDiv w:val="1"/>
      <w:marLeft w:val="0"/>
      <w:marRight w:val="0"/>
      <w:marTop w:val="0"/>
      <w:marBottom w:val="0"/>
      <w:divBdr>
        <w:top w:val="none" w:sz="0" w:space="0" w:color="auto"/>
        <w:left w:val="none" w:sz="0" w:space="0" w:color="auto"/>
        <w:bottom w:val="none" w:sz="0" w:space="0" w:color="auto"/>
        <w:right w:val="none" w:sz="0" w:space="0" w:color="auto"/>
      </w:divBdr>
    </w:div>
    <w:div w:id="664868928">
      <w:bodyDiv w:val="1"/>
      <w:marLeft w:val="0"/>
      <w:marRight w:val="0"/>
      <w:marTop w:val="0"/>
      <w:marBottom w:val="0"/>
      <w:divBdr>
        <w:top w:val="none" w:sz="0" w:space="0" w:color="auto"/>
        <w:left w:val="none" w:sz="0" w:space="0" w:color="auto"/>
        <w:bottom w:val="none" w:sz="0" w:space="0" w:color="auto"/>
        <w:right w:val="none" w:sz="0" w:space="0" w:color="auto"/>
      </w:divBdr>
    </w:div>
    <w:div w:id="684595293">
      <w:bodyDiv w:val="1"/>
      <w:marLeft w:val="0"/>
      <w:marRight w:val="0"/>
      <w:marTop w:val="0"/>
      <w:marBottom w:val="0"/>
      <w:divBdr>
        <w:top w:val="none" w:sz="0" w:space="0" w:color="auto"/>
        <w:left w:val="none" w:sz="0" w:space="0" w:color="auto"/>
        <w:bottom w:val="none" w:sz="0" w:space="0" w:color="auto"/>
        <w:right w:val="none" w:sz="0" w:space="0" w:color="auto"/>
      </w:divBdr>
    </w:div>
    <w:div w:id="729961174">
      <w:bodyDiv w:val="1"/>
      <w:marLeft w:val="0"/>
      <w:marRight w:val="0"/>
      <w:marTop w:val="0"/>
      <w:marBottom w:val="0"/>
      <w:divBdr>
        <w:top w:val="none" w:sz="0" w:space="0" w:color="auto"/>
        <w:left w:val="none" w:sz="0" w:space="0" w:color="auto"/>
        <w:bottom w:val="none" w:sz="0" w:space="0" w:color="auto"/>
        <w:right w:val="none" w:sz="0" w:space="0" w:color="auto"/>
      </w:divBdr>
    </w:div>
    <w:div w:id="779031914">
      <w:bodyDiv w:val="1"/>
      <w:marLeft w:val="0"/>
      <w:marRight w:val="0"/>
      <w:marTop w:val="0"/>
      <w:marBottom w:val="0"/>
      <w:divBdr>
        <w:top w:val="none" w:sz="0" w:space="0" w:color="auto"/>
        <w:left w:val="none" w:sz="0" w:space="0" w:color="auto"/>
        <w:bottom w:val="none" w:sz="0" w:space="0" w:color="auto"/>
        <w:right w:val="none" w:sz="0" w:space="0" w:color="auto"/>
      </w:divBdr>
    </w:div>
    <w:div w:id="798033010">
      <w:bodyDiv w:val="1"/>
      <w:marLeft w:val="0"/>
      <w:marRight w:val="0"/>
      <w:marTop w:val="0"/>
      <w:marBottom w:val="0"/>
      <w:divBdr>
        <w:top w:val="none" w:sz="0" w:space="0" w:color="auto"/>
        <w:left w:val="none" w:sz="0" w:space="0" w:color="auto"/>
        <w:bottom w:val="none" w:sz="0" w:space="0" w:color="auto"/>
        <w:right w:val="none" w:sz="0" w:space="0" w:color="auto"/>
      </w:divBdr>
    </w:div>
    <w:div w:id="798642419">
      <w:bodyDiv w:val="1"/>
      <w:marLeft w:val="0"/>
      <w:marRight w:val="0"/>
      <w:marTop w:val="0"/>
      <w:marBottom w:val="0"/>
      <w:divBdr>
        <w:top w:val="none" w:sz="0" w:space="0" w:color="auto"/>
        <w:left w:val="none" w:sz="0" w:space="0" w:color="auto"/>
        <w:bottom w:val="none" w:sz="0" w:space="0" w:color="auto"/>
        <w:right w:val="none" w:sz="0" w:space="0" w:color="auto"/>
      </w:divBdr>
    </w:div>
    <w:div w:id="816803482">
      <w:bodyDiv w:val="1"/>
      <w:marLeft w:val="0"/>
      <w:marRight w:val="0"/>
      <w:marTop w:val="0"/>
      <w:marBottom w:val="0"/>
      <w:divBdr>
        <w:top w:val="none" w:sz="0" w:space="0" w:color="auto"/>
        <w:left w:val="none" w:sz="0" w:space="0" w:color="auto"/>
        <w:bottom w:val="none" w:sz="0" w:space="0" w:color="auto"/>
        <w:right w:val="none" w:sz="0" w:space="0" w:color="auto"/>
      </w:divBdr>
    </w:div>
    <w:div w:id="859242857">
      <w:bodyDiv w:val="1"/>
      <w:marLeft w:val="0"/>
      <w:marRight w:val="0"/>
      <w:marTop w:val="0"/>
      <w:marBottom w:val="0"/>
      <w:divBdr>
        <w:top w:val="none" w:sz="0" w:space="0" w:color="auto"/>
        <w:left w:val="none" w:sz="0" w:space="0" w:color="auto"/>
        <w:bottom w:val="none" w:sz="0" w:space="0" w:color="auto"/>
        <w:right w:val="none" w:sz="0" w:space="0" w:color="auto"/>
      </w:divBdr>
    </w:div>
    <w:div w:id="864949955">
      <w:bodyDiv w:val="1"/>
      <w:marLeft w:val="0"/>
      <w:marRight w:val="0"/>
      <w:marTop w:val="0"/>
      <w:marBottom w:val="0"/>
      <w:divBdr>
        <w:top w:val="none" w:sz="0" w:space="0" w:color="auto"/>
        <w:left w:val="none" w:sz="0" w:space="0" w:color="auto"/>
        <w:bottom w:val="none" w:sz="0" w:space="0" w:color="auto"/>
        <w:right w:val="none" w:sz="0" w:space="0" w:color="auto"/>
      </w:divBdr>
    </w:div>
    <w:div w:id="883713942">
      <w:bodyDiv w:val="1"/>
      <w:marLeft w:val="0"/>
      <w:marRight w:val="0"/>
      <w:marTop w:val="0"/>
      <w:marBottom w:val="0"/>
      <w:divBdr>
        <w:top w:val="none" w:sz="0" w:space="0" w:color="auto"/>
        <w:left w:val="none" w:sz="0" w:space="0" w:color="auto"/>
        <w:bottom w:val="none" w:sz="0" w:space="0" w:color="auto"/>
        <w:right w:val="none" w:sz="0" w:space="0" w:color="auto"/>
      </w:divBdr>
    </w:div>
    <w:div w:id="903487434">
      <w:bodyDiv w:val="1"/>
      <w:marLeft w:val="0"/>
      <w:marRight w:val="0"/>
      <w:marTop w:val="0"/>
      <w:marBottom w:val="0"/>
      <w:divBdr>
        <w:top w:val="none" w:sz="0" w:space="0" w:color="auto"/>
        <w:left w:val="none" w:sz="0" w:space="0" w:color="auto"/>
        <w:bottom w:val="none" w:sz="0" w:space="0" w:color="auto"/>
        <w:right w:val="none" w:sz="0" w:space="0" w:color="auto"/>
      </w:divBdr>
    </w:div>
    <w:div w:id="907426235">
      <w:bodyDiv w:val="1"/>
      <w:marLeft w:val="0"/>
      <w:marRight w:val="0"/>
      <w:marTop w:val="0"/>
      <w:marBottom w:val="0"/>
      <w:divBdr>
        <w:top w:val="none" w:sz="0" w:space="0" w:color="auto"/>
        <w:left w:val="none" w:sz="0" w:space="0" w:color="auto"/>
        <w:bottom w:val="none" w:sz="0" w:space="0" w:color="auto"/>
        <w:right w:val="none" w:sz="0" w:space="0" w:color="auto"/>
      </w:divBdr>
    </w:div>
    <w:div w:id="929311443">
      <w:bodyDiv w:val="1"/>
      <w:marLeft w:val="0"/>
      <w:marRight w:val="0"/>
      <w:marTop w:val="0"/>
      <w:marBottom w:val="0"/>
      <w:divBdr>
        <w:top w:val="none" w:sz="0" w:space="0" w:color="auto"/>
        <w:left w:val="none" w:sz="0" w:space="0" w:color="auto"/>
        <w:bottom w:val="none" w:sz="0" w:space="0" w:color="auto"/>
        <w:right w:val="none" w:sz="0" w:space="0" w:color="auto"/>
      </w:divBdr>
    </w:div>
    <w:div w:id="958562226">
      <w:bodyDiv w:val="1"/>
      <w:marLeft w:val="0"/>
      <w:marRight w:val="0"/>
      <w:marTop w:val="0"/>
      <w:marBottom w:val="0"/>
      <w:divBdr>
        <w:top w:val="none" w:sz="0" w:space="0" w:color="auto"/>
        <w:left w:val="none" w:sz="0" w:space="0" w:color="auto"/>
        <w:bottom w:val="none" w:sz="0" w:space="0" w:color="auto"/>
        <w:right w:val="none" w:sz="0" w:space="0" w:color="auto"/>
      </w:divBdr>
    </w:div>
    <w:div w:id="998387598">
      <w:bodyDiv w:val="1"/>
      <w:marLeft w:val="0"/>
      <w:marRight w:val="0"/>
      <w:marTop w:val="0"/>
      <w:marBottom w:val="0"/>
      <w:divBdr>
        <w:top w:val="none" w:sz="0" w:space="0" w:color="auto"/>
        <w:left w:val="none" w:sz="0" w:space="0" w:color="auto"/>
        <w:bottom w:val="none" w:sz="0" w:space="0" w:color="auto"/>
        <w:right w:val="none" w:sz="0" w:space="0" w:color="auto"/>
      </w:divBdr>
    </w:div>
    <w:div w:id="1015619706">
      <w:bodyDiv w:val="1"/>
      <w:marLeft w:val="0"/>
      <w:marRight w:val="0"/>
      <w:marTop w:val="0"/>
      <w:marBottom w:val="0"/>
      <w:divBdr>
        <w:top w:val="none" w:sz="0" w:space="0" w:color="auto"/>
        <w:left w:val="none" w:sz="0" w:space="0" w:color="auto"/>
        <w:bottom w:val="none" w:sz="0" w:space="0" w:color="auto"/>
        <w:right w:val="none" w:sz="0" w:space="0" w:color="auto"/>
      </w:divBdr>
    </w:div>
    <w:div w:id="1034621114">
      <w:bodyDiv w:val="1"/>
      <w:marLeft w:val="0"/>
      <w:marRight w:val="0"/>
      <w:marTop w:val="0"/>
      <w:marBottom w:val="0"/>
      <w:divBdr>
        <w:top w:val="none" w:sz="0" w:space="0" w:color="auto"/>
        <w:left w:val="none" w:sz="0" w:space="0" w:color="auto"/>
        <w:bottom w:val="none" w:sz="0" w:space="0" w:color="auto"/>
        <w:right w:val="none" w:sz="0" w:space="0" w:color="auto"/>
      </w:divBdr>
    </w:div>
    <w:div w:id="1082021285">
      <w:bodyDiv w:val="1"/>
      <w:marLeft w:val="0"/>
      <w:marRight w:val="0"/>
      <w:marTop w:val="0"/>
      <w:marBottom w:val="0"/>
      <w:divBdr>
        <w:top w:val="none" w:sz="0" w:space="0" w:color="auto"/>
        <w:left w:val="none" w:sz="0" w:space="0" w:color="auto"/>
        <w:bottom w:val="none" w:sz="0" w:space="0" w:color="auto"/>
        <w:right w:val="none" w:sz="0" w:space="0" w:color="auto"/>
      </w:divBdr>
    </w:div>
    <w:div w:id="1125003734">
      <w:bodyDiv w:val="1"/>
      <w:marLeft w:val="0"/>
      <w:marRight w:val="0"/>
      <w:marTop w:val="0"/>
      <w:marBottom w:val="0"/>
      <w:divBdr>
        <w:top w:val="none" w:sz="0" w:space="0" w:color="auto"/>
        <w:left w:val="none" w:sz="0" w:space="0" w:color="auto"/>
        <w:bottom w:val="none" w:sz="0" w:space="0" w:color="auto"/>
        <w:right w:val="none" w:sz="0" w:space="0" w:color="auto"/>
      </w:divBdr>
    </w:div>
    <w:div w:id="1135030544">
      <w:bodyDiv w:val="1"/>
      <w:marLeft w:val="0"/>
      <w:marRight w:val="0"/>
      <w:marTop w:val="0"/>
      <w:marBottom w:val="0"/>
      <w:divBdr>
        <w:top w:val="none" w:sz="0" w:space="0" w:color="auto"/>
        <w:left w:val="none" w:sz="0" w:space="0" w:color="auto"/>
        <w:bottom w:val="none" w:sz="0" w:space="0" w:color="auto"/>
        <w:right w:val="none" w:sz="0" w:space="0" w:color="auto"/>
      </w:divBdr>
    </w:div>
    <w:div w:id="1142193162">
      <w:bodyDiv w:val="1"/>
      <w:marLeft w:val="0"/>
      <w:marRight w:val="0"/>
      <w:marTop w:val="0"/>
      <w:marBottom w:val="0"/>
      <w:divBdr>
        <w:top w:val="none" w:sz="0" w:space="0" w:color="auto"/>
        <w:left w:val="none" w:sz="0" w:space="0" w:color="auto"/>
        <w:bottom w:val="none" w:sz="0" w:space="0" w:color="auto"/>
        <w:right w:val="none" w:sz="0" w:space="0" w:color="auto"/>
      </w:divBdr>
    </w:div>
    <w:div w:id="1155534052">
      <w:bodyDiv w:val="1"/>
      <w:marLeft w:val="0"/>
      <w:marRight w:val="0"/>
      <w:marTop w:val="0"/>
      <w:marBottom w:val="0"/>
      <w:divBdr>
        <w:top w:val="none" w:sz="0" w:space="0" w:color="auto"/>
        <w:left w:val="none" w:sz="0" w:space="0" w:color="auto"/>
        <w:bottom w:val="none" w:sz="0" w:space="0" w:color="auto"/>
        <w:right w:val="none" w:sz="0" w:space="0" w:color="auto"/>
      </w:divBdr>
    </w:div>
    <w:div w:id="1164516067">
      <w:bodyDiv w:val="1"/>
      <w:marLeft w:val="0"/>
      <w:marRight w:val="0"/>
      <w:marTop w:val="0"/>
      <w:marBottom w:val="0"/>
      <w:divBdr>
        <w:top w:val="none" w:sz="0" w:space="0" w:color="auto"/>
        <w:left w:val="none" w:sz="0" w:space="0" w:color="auto"/>
        <w:bottom w:val="none" w:sz="0" w:space="0" w:color="auto"/>
        <w:right w:val="none" w:sz="0" w:space="0" w:color="auto"/>
      </w:divBdr>
    </w:div>
    <w:div w:id="1173183290">
      <w:bodyDiv w:val="1"/>
      <w:marLeft w:val="0"/>
      <w:marRight w:val="0"/>
      <w:marTop w:val="0"/>
      <w:marBottom w:val="0"/>
      <w:divBdr>
        <w:top w:val="none" w:sz="0" w:space="0" w:color="auto"/>
        <w:left w:val="none" w:sz="0" w:space="0" w:color="auto"/>
        <w:bottom w:val="none" w:sz="0" w:space="0" w:color="auto"/>
        <w:right w:val="none" w:sz="0" w:space="0" w:color="auto"/>
      </w:divBdr>
    </w:div>
    <w:div w:id="1226601349">
      <w:bodyDiv w:val="1"/>
      <w:marLeft w:val="0"/>
      <w:marRight w:val="0"/>
      <w:marTop w:val="0"/>
      <w:marBottom w:val="0"/>
      <w:divBdr>
        <w:top w:val="none" w:sz="0" w:space="0" w:color="auto"/>
        <w:left w:val="none" w:sz="0" w:space="0" w:color="auto"/>
        <w:bottom w:val="none" w:sz="0" w:space="0" w:color="auto"/>
        <w:right w:val="none" w:sz="0" w:space="0" w:color="auto"/>
      </w:divBdr>
    </w:div>
    <w:div w:id="1264147916">
      <w:bodyDiv w:val="1"/>
      <w:marLeft w:val="0"/>
      <w:marRight w:val="0"/>
      <w:marTop w:val="0"/>
      <w:marBottom w:val="0"/>
      <w:divBdr>
        <w:top w:val="none" w:sz="0" w:space="0" w:color="auto"/>
        <w:left w:val="none" w:sz="0" w:space="0" w:color="auto"/>
        <w:bottom w:val="none" w:sz="0" w:space="0" w:color="auto"/>
        <w:right w:val="none" w:sz="0" w:space="0" w:color="auto"/>
      </w:divBdr>
    </w:div>
    <w:div w:id="1300571069">
      <w:bodyDiv w:val="1"/>
      <w:marLeft w:val="0"/>
      <w:marRight w:val="0"/>
      <w:marTop w:val="0"/>
      <w:marBottom w:val="0"/>
      <w:divBdr>
        <w:top w:val="none" w:sz="0" w:space="0" w:color="auto"/>
        <w:left w:val="none" w:sz="0" w:space="0" w:color="auto"/>
        <w:bottom w:val="none" w:sz="0" w:space="0" w:color="auto"/>
        <w:right w:val="none" w:sz="0" w:space="0" w:color="auto"/>
      </w:divBdr>
    </w:div>
    <w:div w:id="1350134663">
      <w:bodyDiv w:val="1"/>
      <w:marLeft w:val="0"/>
      <w:marRight w:val="0"/>
      <w:marTop w:val="0"/>
      <w:marBottom w:val="0"/>
      <w:divBdr>
        <w:top w:val="none" w:sz="0" w:space="0" w:color="auto"/>
        <w:left w:val="none" w:sz="0" w:space="0" w:color="auto"/>
        <w:bottom w:val="none" w:sz="0" w:space="0" w:color="auto"/>
        <w:right w:val="none" w:sz="0" w:space="0" w:color="auto"/>
      </w:divBdr>
    </w:div>
    <w:div w:id="1355110325">
      <w:bodyDiv w:val="1"/>
      <w:marLeft w:val="0"/>
      <w:marRight w:val="0"/>
      <w:marTop w:val="0"/>
      <w:marBottom w:val="0"/>
      <w:divBdr>
        <w:top w:val="none" w:sz="0" w:space="0" w:color="auto"/>
        <w:left w:val="none" w:sz="0" w:space="0" w:color="auto"/>
        <w:bottom w:val="none" w:sz="0" w:space="0" w:color="auto"/>
        <w:right w:val="none" w:sz="0" w:space="0" w:color="auto"/>
      </w:divBdr>
    </w:div>
    <w:div w:id="1396007870">
      <w:bodyDiv w:val="1"/>
      <w:marLeft w:val="0"/>
      <w:marRight w:val="0"/>
      <w:marTop w:val="0"/>
      <w:marBottom w:val="0"/>
      <w:divBdr>
        <w:top w:val="none" w:sz="0" w:space="0" w:color="auto"/>
        <w:left w:val="none" w:sz="0" w:space="0" w:color="auto"/>
        <w:bottom w:val="none" w:sz="0" w:space="0" w:color="auto"/>
        <w:right w:val="none" w:sz="0" w:space="0" w:color="auto"/>
      </w:divBdr>
    </w:div>
    <w:div w:id="1398163394">
      <w:bodyDiv w:val="1"/>
      <w:marLeft w:val="0"/>
      <w:marRight w:val="0"/>
      <w:marTop w:val="0"/>
      <w:marBottom w:val="0"/>
      <w:divBdr>
        <w:top w:val="none" w:sz="0" w:space="0" w:color="auto"/>
        <w:left w:val="none" w:sz="0" w:space="0" w:color="auto"/>
        <w:bottom w:val="none" w:sz="0" w:space="0" w:color="auto"/>
        <w:right w:val="none" w:sz="0" w:space="0" w:color="auto"/>
      </w:divBdr>
    </w:div>
    <w:div w:id="1398626320">
      <w:bodyDiv w:val="1"/>
      <w:marLeft w:val="0"/>
      <w:marRight w:val="0"/>
      <w:marTop w:val="0"/>
      <w:marBottom w:val="0"/>
      <w:divBdr>
        <w:top w:val="none" w:sz="0" w:space="0" w:color="auto"/>
        <w:left w:val="none" w:sz="0" w:space="0" w:color="auto"/>
        <w:bottom w:val="none" w:sz="0" w:space="0" w:color="auto"/>
        <w:right w:val="none" w:sz="0" w:space="0" w:color="auto"/>
      </w:divBdr>
    </w:div>
    <w:div w:id="1422601564">
      <w:bodyDiv w:val="1"/>
      <w:marLeft w:val="0"/>
      <w:marRight w:val="0"/>
      <w:marTop w:val="0"/>
      <w:marBottom w:val="0"/>
      <w:divBdr>
        <w:top w:val="none" w:sz="0" w:space="0" w:color="auto"/>
        <w:left w:val="none" w:sz="0" w:space="0" w:color="auto"/>
        <w:bottom w:val="none" w:sz="0" w:space="0" w:color="auto"/>
        <w:right w:val="none" w:sz="0" w:space="0" w:color="auto"/>
      </w:divBdr>
    </w:div>
    <w:div w:id="1425541345">
      <w:bodyDiv w:val="1"/>
      <w:marLeft w:val="0"/>
      <w:marRight w:val="0"/>
      <w:marTop w:val="0"/>
      <w:marBottom w:val="0"/>
      <w:divBdr>
        <w:top w:val="none" w:sz="0" w:space="0" w:color="auto"/>
        <w:left w:val="none" w:sz="0" w:space="0" w:color="auto"/>
        <w:bottom w:val="none" w:sz="0" w:space="0" w:color="auto"/>
        <w:right w:val="none" w:sz="0" w:space="0" w:color="auto"/>
      </w:divBdr>
    </w:div>
    <w:div w:id="1426464846">
      <w:bodyDiv w:val="1"/>
      <w:marLeft w:val="0"/>
      <w:marRight w:val="0"/>
      <w:marTop w:val="0"/>
      <w:marBottom w:val="0"/>
      <w:divBdr>
        <w:top w:val="none" w:sz="0" w:space="0" w:color="auto"/>
        <w:left w:val="none" w:sz="0" w:space="0" w:color="auto"/>
        <w:bottom w:val="none" w:sz="0" w:space="0" w:color="auto"/>
        <w:right w:val="none" w:sz="0" w:space="0" w:color="auto"/>
      </w:divBdr>
    </w:div>
    <w:div w:id="1444687547">
      <w:bodyDiv w:val="1"/>
      <w:marLeft w:val="0"/>
      <w:marRight w:val="0"/>
      <w:marTop w:val="0"/>
      <w:marBottom w:val="0"/>
      <w:divBdr>
        <w:top w:val="none" w:sz="0" w:space="0" w:color="auto"/>
        <w:left w:val="none" w:sz="0" w:space="0" w:color="auto"/>
        <w:bottom w:val="none" w:sz="0" w:space="0" w:color="auto"/>
        <w:right w:val="none" w:sz="0" w:space="0" w:color="auto"/>
      </w:divBdr>
    </w:div>
    <w:div w:id="1486897611">
      <w:bodyDiv w:val="1"/>
      <w:marLeft w:val="0"/>
      <w:marRight w:val="0"/>
      <w:marTop w:val="0"/>
      <w:marBottom w:val="0"/>
      <w:divBdr>
        <w:top w:val="none" w:sz="0" w:space="0" w:color="auto"/>
        <w:left w:val="none" w:sz="0" w:space="0" w:color="auto"/>
        <w:bottom w:val="none" w:sz="0" w:space="0" w:color="auto"/>
        <w:right w:val="none" w:sz="0" w:space="0" w:color="auto"/>
      </w:divBdr>
    </w:div>
    <w:div w:id="1505895895">
      <w:bodyDiv w:val="1"/>
      <w:marLeft w:val="0"/>
      <w:marRight w:val="0"/>
      <w:marTop w:val="0"/>
      <w:marBottom w:val="0"/>
      <w:divBdr>
        <w:top w:val="none" w:sz="0" w:space="0" w:color="auto"/>
        <w:left w:val="none" w:sz="0" w:space="0" w:color="auto"/>
        <w:bottom w:val="none" w:sz="0" w:space="0" w:color="auto"/>
        <w:right w:val="none" w:sz="0" w:space="0" w:color="auto"/>
      </w:divBdr>
    </w:div>
    <w:div w:id="1506044483">
      <w:bodyDiv w:val="1"/>
      <w:marLeft w:val="0"/>
      <w:marRight w:val="0"/>
      <w:marTop w:val="0"/>
      <w:marBottom w:val="0"/>
      <w:divBdr>
        <w:top w:val="none" w:sz="0" w:space="0" w:color="auto"/>
        <w:left w:val="none" w:sz="0" w:space="0" w:color="auto"/>
        <w:bottom w:val="none" w:sz="0" w:space="0" w:color="auto"/>
        <w:right w:val="none" w:sz="0" w:space="0" w:color="auto"/>
      </w:divBdr>
    </w:div>
    <w:div w:id="1532954016">
      <w:bodyDiv w:val="1"/>
      <w:marLeft w:val="0"/>
      <w:marRight w:val="0"/>
      <w:marTop w:val="0"/>
      <w:marBottom w:val="0"/>
      <w:divBdr>
        <w:top w:val="none" w:sz="0" w:space="0" w:color="auto"/>
        <w:left w:val="none" w:sz="0" w:space="0" w:color="auto"/>
        <w:bottom w:val="none" w:sz="0" w:space="0" w:color="auto"/>
        <w:right w:val="none" w:sz="0" w:space="0" w:color="auto"/>
      </w:divBdr>
    </w:div>
    <w:div w:id="1547135734">
      <w:bodyDiv w:val="1"/>
      <w:marLeft w:val="0"/>
      <w:marRight w:val="0"/>
      <w:marTop w:val="0"/>
      <w:marBottom w:val="0"/>
      <w:divBdr>
        <w:top w:val="none" w:sz="0" w:space="0" w:color="auto"/>
        <w:left w:val="none" w:sz="0" w:space="0" w:color="auto"/>
        <w:bottom w:val="none" w:sz="0" w:space="0" w:color="auto"/>
        <w:right w:val="none" w:sz="0" w:space="0" w:color="auto"/>
      </w:divBdr>
    </w:div>
    <w:div w:id="1606812020">
      <w:bodyDiv w:val="1"/>
      <w:marLeft w:val="0"/>
      <w:marRight w:val="0"/>
      <w:marTop w:val="0"/>
      <w:marBottom w:val="0"/>
      <w:divBdr>
        <w:top w:val="none" w:sz="0" w:space="0" w:color="auto"/>
        <w:left w:val="none" w:sz="0" w:space="0" w:color="auto"/>
        <w:bottom w:val="none" w:sz="0" w:space="0" w:color="auto"/>
        <w:right w:val="none" w:sz="0" w:space="0" w:color="auto"/>
      </w:divBdr>
    </w:div>
    <w:div w:id="1611400825">
      <w:bodyDiv w:val="1"/>
      <w:marLeft w:val="0"/>
      <w:marRight w:val="0"/>
      <w:marTop w:val="0"/>
      <w:marBottom w:val="0"/>
      <w:divBdr>
        <w:top w:val="none" w:sz="0" w:space="0" w:color="auto"/>
        <w:left w:val="none" w:sz="0" w:space="0" w:color="auto"/>
        <w:bottom w:val="none" w:sz="0" w:space="0" w:color="auto"/>
        <w:right w:val="none" w:sz="0" w:space="0" w:color="auto"/>
      </w:divBdr>
    </w:div>
    <w:div w:id="1616716864">
      <w:bodyDiv w:val="1"/>
      <w:marLeft w:val="0"/>
      <w:marRight w:val="0"/>
      <w:marTop w:val="0"/>
      <w:marBottom w:val="0"/>
      <w:divBdr>
        <w:top w:val="none" w:sz="0" w:space="0" w:color="auto"/>
        <w:left w:val="none" w:sz="0" w:space="0" w:color="auto"/>
        <w:bottom w:val="none" w:sz="0" w:space="0" w:color="auto"/>
        <w:right w:val="none" w:sz="0" w:space="0" w:color="auto"/>
      </w:divBdr>
    </w:div>
    <w:div w:id="1635678785">
      <w:bodyDiv w:val="1"/>
      <w:marLeft w:val="0"/>
      <w:marRight w:val="0"/>
      <w:marTop w:val="0"/>
      <w:marBottom w:val="0"/>
      <w:divBdr>
        <w:top w:val="none" w:sz="0" w:space="0" w:color="auto"/>
        <w:left w:val="none" w:sz="0" w:space="0" w:color="auto"/>
        <w:bottom w:val="none" w:sz="0" w:space="0" w:color="auto"/>
        <w:right w:val="none" w:sz="0" w:space="0" w:color="auto"/>
      </w:divBdr>
    </w:div>
    <w:div w:id="1647932629">
      <w:bodyDiv w:val="1"/>
      <w:marLeft w:val="0"/>
      <w:marRight w:val="0"/>
      <w:marTop w:val="0"/>
      <w:marBottom w:val="0"/>
      <w:divBdr>
        <w:top w:val="none" w:sz="0" w:space="0" w:color="auto"/>
        <w:left w:val="none" w:sz="0" w:space="0" w:color="auto"/>
        <w:bottom w:val="none" w:sz="0" w:space="0" w:color="auto"/>
        <w:right w:val="none" w:sz="0" w:space="0" w:color="auto"/>
      </w:divBdr>
    </w:div>
    <w:div w:id="1780907252">
      <w:bodyDiv w:val="1"/>
      <w:marLeft w:val="0"/>
      <w:marRight w:val="0"/>
      <w:marTop w:val="0"/>
      <w:marBottom w:val="0"/>
      <w:divBdr>
        <w:top w:val="none" w:sz="0" w:space="0" w:color="auto"/>
        <w:left w:val="none" w:sz="0" w:space="0" w:color="auto"/>
        <w:bottom w:val="none" w:sz="0" w:space="0" w:color="auto"/>
        <w:right w:val="none" w:sz="0" w:space="0" w:color="auto"/>
      </w:divBdr>
    </w:div>
    <w:div w:id="1791971723">
      <w:bodyDiv w:val="1"/>
      <w:marLeft w:val="0"/>
      <w:marRight w:val="0"/>
      <w:marTop w:val="0"/>
      <w:marBottom w:val="0"/>
      <w:divBdr>
        <w:top w:val="none" w:sz="0" w:space="0" w:color="auto"/>
        <w:left w:val="none" w:sz="0" w:space="0" w:color="auto"/>
        <w:bottom w:val="none" w:sz="0" w:space="0" w:color="auto"/>
        <w:right w:val="none" w:sz="0" w:space="0" w:color="auto"/>
      </w:divBdr>
    </w:div>
    <w:div w:id="1794784602">
      <w:bodyDiv w:val="1"/>
      <w:marLeft w:val="0"/>
      <w:marRight w:val="0"/>
      <w:marTop w:val="0"/>
      <w:marBottom w:val="0"/>
      <w:divBdr>
        <w:top w:val="none" w:sz="0" w:space="0" w:color="auto"/>
        <w:left w:val="none" w:sz="0" w:space="0" w:color="auto"/>
        <w:bottom w:val="none" w:sz="0" w:space="0" w:color="auto"/>
        <w:right w:val="none" w:sz="0" w:space="0" w:color="auto"/>
      </w:divBdr>
    </w:div>
    <w:div w:id="1809936396">
      <w:bodyDiv w:val="1"/>
      <w:marLeft w:val="0"/>
      <w:marRight w:val="0"/>
      <w:marTop w:val="0"/>
      <w:marBottom w:val="0"/>
      <w:divBdr>
        <w:top w:val="none" w:sz="0" w:space="0" w:color="auto"/>
        <w:left w:val="none" w:sz="0" w:space="0" w:color="auto"/>
        <w:bottom w:val="none" w:sz="0" w:space="0" w:color="auto"/>
        <w:right w:val="none" w:sz="0" w:space="0" w:color="auto"/>
      </w:divBdr>
    </w:div>
    <w:div w:id="1827823855">
      <w:bodyDiv w:val="1"/>
      <w:marLeft w:val="0"/>
      <w:marRight w:val="0"/>
      <w:marTop w:val="0"/>
      <w:marBottom w:val="0"/>
      <w:divBdr>
        <w:top w:val="none" w:sz="0" w:space="0" w:color="auto"/>
        <w:left w:val="none" w:sz="0" w:space="0" w:color="auto"/>
        <w:bottom w:val="none" w:sz="0" w:space="0" w:color="auto"/>
        <w:right w:val="none" w:sz="0" w:space="0" w:color="auto"/>
      </w:divBdr>
    </w:div>
    <w:div w:id="1840541988">
      <w:bodyDiv w:val="1"/>
      <w:marLeft w:val="0"/>
      <w:marRight w:val="0"/>
      <w:marTop w:val="0"/>
      <w:marBottom w:val="0"/>
      <w:divBdr>
        <w:top w:val="none" w:sz="0" w:space="0" w:color="auto"/>
        <w:left w:val="none" w:sz="0" w:space="0" w:color="auto"/>
        <w:bottom w:val="none" w:sz="0" w:space="0" w:color="auto"/>
        <w:right w:val="none" w:sz="0" w:space="0" w:color="auto"/>
      </w:divBdr>
    </w:div>
    <w:div w:id="1874264904">
      <w:bodyDiv w:val="1"/>
      <w:marLeft w:val="0"/>
      <w:marRight w:val="0"/>
      <w:marTop w:val="0"/>
      <w:marBottom w:val="0"/>
      <w:divBdr>
        <w:top w:val="none" w:sz="0" w:space="0" w:color="auto"/>
        <w:left w:val="none" w:sz="0" w:space="0" w:color="auto"/>
        <w:bottom w:val="none" w:sz="0" w:space="0" w:color="auto"/>
        <w:right w:val="none" w:sz="0" w:space="0" w:color="auto"/>
      </w:divBdr>
    </w:div>
    <w:div w:id="1876850677">
      <w:bodyDiv w:val="1"/>
      <w:marLeft w:val="0"/>
      <w:marRight w:val="0"/>
      <w:marTop w:val="0"/>
      <w:marBottom w:val="0"/>
      <w:divBdr>
        <w:top w:val="none" w:sz="0" w:space="0" w:color="auto"/>
        <w:left w:val="none" w:sz="0" w:space="0" w:color="auto"/>
        <w:bottom w:val="none" w:sz="0" w:space="0" w:color="auto"/>
        <w:right w:val="none" w:sz="0" w:space="0" w:color="auto"/>
      </w:divBdr>
    </w:div>
    <w:div w:id="1893496620">
      <w:bodyDiv w:val="1"/>
      <w:marLeft w:val="0"/>
      <w:marRight w:val="0"/>
      <w:marTop w:val="0"/>
      <w:marBottom w:val="0"/>
      <w:divBdr>
        <w:top w:val="none" w:sz="0" w:space="0" w:color="auto"/>
        <w:left w:val="none" w:sz="0" w:space="0" w:color="auto"/>
        <w:bottom w:val="none" w:sz="0" w:space="0" w:color="auto"/>
        <w:right w:val="none" w:sz="0" w:space="0" w:color="auto"/>
      </w:divBdr>
    </w:div>
    <w:div w:id="1940530087">
      <w:bodyDiv w:val="1"/>
      <w:marLeft w:val="0"/>
      <w:marRight w:val="0"/>
      <w:marTop w:val="0"/>
      <w:marBottom w:val="0"/>
      <w:divBdr>
        <w:top w:val="none" w:sz="0" w:space="0" w:color="auto"/>
        <w:left w:val="none" w:sz="0" w:space="0" w:color="auto"/>
        <w:bottom w:val="none" w:sz="0" w:space="0" w:color="auto"/>
        <w:right w:val="none" w:sz="0" w:space="0" w:color="auto"/>
      </w:divBdr>
    </w:div>
    <w:div w:id="2019189098">
      <w:bodyDiv w:val="1"/>
      <w:marLeft w:val="0"/>
      <w:marRight w:val="0"/>
      <w:marTop w:val="0"/>
      <w:marBottom w:val="0"/>
      <w:divBdr>
        <w:top w:val="none" w:sz="0" w:space="0" w:color="auto"/>
        <w:left w:val="none" w:sz="0" w:space="0" w:color="auto"/>
        <w:bottom w:val="none" w:sz="0" w:space="0" w:color="auto"/>
        <w:right w:val="none" w:sz="0" w:space="0" w:color="auto"/>
      </w:divBdr>
    </w:div>
    <w:div w:id="2026709907">
      <w:bodyDiv w:val="1"/>
      <w:marLeft w:val="0"/>
      <w:marRight w:val="0"/>
      <w:marTop w:val="0"/>
      <w:marBottom w:val="0"/>
      <w:divBdr>
        <w:top w:val="none" w:sz="0" w:space="0" w:color="auto"/>
        <w:left w:val="none" w:sz="0" w:space="0" w:color="auto"/>
        <w:bottom w:val="none" w:sz="0" w:space="0" w:color="auto"/>
        <w:right w:val="none" w:sz="0" w:space="0" w:color="auto"/>
      </w:divBdr>
    </w:div>
    <w:div w:id="2045447460">
      <w:bodyDiv w:val="1"/>
      <w:marLeft w:val="0"/>
      <w:marRight w:val="0"/>
      <w:marTop w:val="0"/>
      <w:marBottom w:val="0"/>
      <w:divBdr>
        <w:top w:val="none" w:sz="0" w:space="0" w:color="auto"/>
        <w:left w:val="none" w:sz="0" w:space="0" w:color="auto"/>
        <w:bottom w:val="none" w:sz="0" w:space="0" w:color="auto"/>
        <w:right w:val="none" w:sz="0" w:space="0" w:color="auto"/>
      </w:divBdr>
    </w:div>
    <w:div w:id="2047900515">
      <w:bodyDiv w:val="1"/>
      <w:marLeft w:val="0"/>
      <w:marRight w:val="0"/>
      <w:marTop w:val="0"/>
      <w:marBottom w:val="0"/>
      <w:divBdr>
        <w:top w:val="none" w:sz="0" w:space="0" w:color="auto"/>
        <w:left w:val="none" w:sz="0" w:space="0" w:color="auto"/>
        <w:bottom w:val="none" w:sz="0" w:space="0" w:color="auto"/>
        <w:right w:val="none" w:sz="0" w:space="0" w:color="auto"/>
      </w:divBdr>
    </w:div>
    <w:div w:id="2089382678">
      <w:bodyDiv w:val="1"/>
      <w:marLeft w:val="0"/>
      <w:marRight w:val="0"/>
      <w:marTop w:val="0"/>
      <w:marBottom w:val="0"/>
      <w:divBdr>
        <w:top w:val="none" w:sz="0" w:space="0" w:color="auto"/>
        <w:left w:val="none" w:sz="0" w:space="0" w:color="auto"/>
        <w:bottom w:val="none" w:sz="0" w:space="0" w:color="auto"/>
        <w:right w:val="none" w:sz="0" w:space="0" w:color="auto"/>
      </w:divBdr>
    </w:div>
    <w:div w:id="2097509042">
      <w:bodyDiv w:val="1"/>
      <w:marLeft w:val="0"/>
      <w:marRight w:val="0"/>
      <w:marTop w:val="0"/>
      <w:marBottom w:val="0"/>
      <w:divBdr>
        <w:top w:val="none" w:sz="0" w:space="0" w:color="auto"/>
        <w:left w:val="none" w:sz="0" w:space="0" w:color="auto"/>
        <w:bottom w:val="none" w:sz="0" w:space="0" w:color="auto"/>
        <w:right w:val="none" w:sz="0" w:space="0" w:color="auto"/>
      </w:divBdr>
    </w:div>
    <w:div w:id="20995926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mailto:%32%31%32%36032@%73%74%75%64e%6e%74.%75%77%74%73%64.%61%63%2e%75k"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Hea22</b:Tag>
    <b:SourceType>InternetSite</b:SourceType>
    <b:Guid>{F7A19361-7773-4979-9C8D-2138321C7047}</b:Guid>
    <b:Author>
      <b:Author>
        <b:Corporate>Healthline</b:Corporate>
      </b:Author>
    </b:Author>
    <b:Title>What’s the Difference Between Morbidity and Mortality?</b:Title>
    <b:YearAccessed>2022</b:YearAccessed>
    <b:MonthAccessed>November</b:MonthAccessed>
    <b:URL>https://www.healthline.com/health/morbidity-vs-mortality#comorbidity</b:URL>
    <b:RefOrder>2</b:RefOrder>
  </b:Source>
  <b:Source>
    <b:Tag>Oxf20</b:Tag>
    <b:SourceType>InternetSite</b:SourceType>
    <b:Guid>{0B65F843-2B4E-4F95-A9F4-96328011153E}</b:Guid>
    <b:Author>
      <b:Author>
        <b:Corporate>Oxford Vaccine Group</b:Corporate>
      </b:Author>
    </b:Author>
    <b:Title>Polio (Poliomyelitis)</b:Title>
    <b:Year>2020</b:Year>
    <b:YearAccessed>2022</b:YearAccessed>
    <b:MonthAccessed>November</b:MonthAccessed>
    <b:URL>https://vk.ovg.ox.ac.uk/vk/polio#:~:text=It%20can%20result%20in%20very,with%20up%20to%20750%20deaths.</b:URL>
    <b:RefOrder>3</b:RefOrder>
  </b:Source>
  <b:Source>
    <b:Tag>Dep</b:Tag>
    <b:SourceType>Book</b:SourceType>
    <b:Guid>{CDDAF0AB-EDE8-4D62-BD90-64B4724D2F7F}</b:Guid>
    <b:Title>Public Health Surveillance</b:Title>
    <b:URL>https://assets.publishing.service.gov.uk/government/uploads/system/uploads/attachment_data/file/213339/Towards-a-Public-Health-Surveillance-Strategy.pdf</b:URL>
    <b:Author>
      <b:Author>
        <b:Corporate>Department of Health</b:Corporate>
      </b:Author>
    </b:Author>
    <b:Year>2012</b:Year>
    <b:YearAccessed>2022</b:YearAccessed>
    <b:MonthAccessed>November</b:MonthAccessed>
    <b:Publisher>Crown</b:Publisher>
    <b:RefOrder>4</b:RefOrder>
  </b:Source>
  <b:Source>
    <b:Tag>Det22</b:Tag>
    <b:SourceType>InternetSite</b:SourceType>
    <b:Guid>{FEA6602F-FDFB-482C-B001-6E5B2CD3CC8F}</b:Guid>
    <b:Title>Detection of circulating Vaccine Derived Polio Virus 2 in London sewage samples</b:Title>
    <b:Year>2022</b:Year>
    <b:YearAccessed>2022</b:YearAccessed>
    <b:MonthAccessed>November</b:MonthAccessed>
    <b:URL>https://travelhealthpro.org.uk/news/658/detection-of-circulating-vaccine-derived-polio-virus-2-in-london-sewage-samples</b:URL>
    <b:Author>
      <b:Author>
        <b:Corporate>Travel Health Project</b:Corporate>
      </b:Author>
    </b:Author>
    <b:RefOrder>5</b:RefOrder>
  </b:Source>
  <b:Source>
    <b:Tag>UKH22</b:Tag>
    <b:SourceType>InternetSite</b:SourceType>
    <b:Guid>{8AC4AF5C-C1B3-4989-AA94-C7CAF3D1867F}</b:Guid>
    <b:Author>
      <b:Author>
        <b:Corporate>UK Health Security Agency</b:Corporate>
      </b:Author>
    </b:Author>
    <b:Title>Expansion of polio sewage surveillance to areas outside London</b:Title>
    <b:Year>2022</b:Year>
    <b:YearAccessed>2022</b:YearAccessed>
    <b:MonthAccessed>November</b:MonthAccessed>
    <b:URL>https://www.gov.uk/government/news/expansion-of-polio-sewage-surveillance-to-areas-outside-london</b:URL>
    <b:RefOrder>6</b:RefOrder>
  </b:Source>
  <b:Source>
    <b:Tag>UKH221</b:Tag>
    <b:SourceType>InternetSite</b:SourceType>
    <b:Guid>{CD1FEF59-9A0F-4593-A5E7-FD152B6AFFA9}</b:Guid>
    <b:Author>
      <b:Author>
        <b:Corporate>UK Health Security Agency</b:Corporate>
      </b:Author>
    </b:Author>
    <b:Title>Poliovirus detected in sewage from North and East London</b:Title>
    <b:Year>2022</b:Year>
    <b:YearAccessed>2022</b:YearAccessed>
    <b:MonthAccessed>November</b:MonthAccessed>
    <b:URL>https://www.gov.uk/government/news/poliovirus-detected-in-sewage-from-north-and-east-london </b:URL>
    <b:RefOrder>7</b:RefOrder>
  </b:Source>
  <b:Source>
    <b:Tag>DrA22</b:Tag>
    <b:SourceType>Interview</b:SourceType>
    <b:Guid>{BB4AF022-AAD4-4510-B1C5-F9B84AEFAA7E}</b:Guid>
    <b:Year>2022</b:Year>
    <b:Month>October</b:Month>
    <b:Day>18</b:Day>
    <b:Author>
      <b:Interviewee>
        <b:NameList>
          <b:Person>
            <b:Last>Bakre</b:Last>
            <b:First>Dr</b:First>
            <b:Middle>Aishath</b:Middle>
          </b:Person>
        </b:NameList>
      </b:Interviewee>
    </b:Author>
    <b:RefOrder>9</b:RefOrder>
  </b:Source>
  <b:Source>
    <b:Tag>CDC22</b:Tag>
    <b:SourceType>InternetSite</b:SourceType>
    <b:Guid>{A674F7C6-CC17-4E8B-BAF0-5AA5BB53A00B}</b:Guid>
    <b:Author>
      <b:Author>
        <b:Corporate>Centres for Disease Control and Prevention</b:Corporate>
      </b:Author>
    </b:Author>
    <b:Title>Immunization: The Basics</b:Title>
    <b:YearAccessed>2022</b:YearAccessed>
    <b:MonthAccessed>November</b:MonthAccessed>
    <b:URL>https://www.cdc.gov/vaccines/vac-gen/imz-basics.htm</b:URL>
    <b:Year>2021</b:Year>
    <b:RefOrder>8</b:RefOrder>
  </b:Source>
  <b:Source>
    <b:Tag>NHS221</b:Tag>
    <b:SourceType>InternetSite</b:SourceType>
    <b:Guid>{73722745-92B8-407C-B7E9-EA370BE43F6D}</b:Guid>
    <b:Author>
      <b:Author>
        <b:Corporate>National Health Service</b:Corporate>
      </b:Author>
    </b:Author>
    <b:Title>Polio</b:Title>
    <b:YearAccessed>2022</b:YearAccessed>
    <b:MonthAccessed>November</b:MonthAccessed>
    <b:URL>https://www.nhs.uk/conditions/polio/</b:URL>
    <b:RefOrder>1</b:RefOrder>
  </b:Source>
</b:Sources>
</file>

<file path=customXml/itemProps1.xml><?xml version="1.0" encoding="utf-8"?>
<ds:datastoreItem xmlns:ds="http://schemas.openxmlformats.org/officeDocument/2006/customXml" ds:itemID="{F2E795B3-1530-4116-8759-50B30E5E5E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148</TotalTime>
  <Pages>5</Pages>
  <Words>1335</Words>
  <Characters>7611</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Maynard (2126032)</dc:creator>
  <cp:keywords/>
  <dc:description/>
  <cp:lastModifiedBy>Jessica Maynard</cp:lastModifiedBy>
  <cp:revision>53</cp:revision>
  <dcterms:created xsi:type="dcterms:W3CDTF">2022-11-06T20:38:00Z</dcterms:created>
  <dcterms:modified xsi:type="dcterms:W3CDTF">2022-11-06T23:24:00Z</dcterms:modified>
</cp:coreProperties>
</file>