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3D76E6"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University of Wales Trinity Saint David</w:t>
      </w:r>
    </w:p>
    <w:p w14:paraId="1B073C6F"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br/>
      </w:r>
    </w:p>
    <w:p w14:paraId="7FA630DB" w14:textId="13A3706E"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PGCE Primary (QTS</w:t>
      </w:r>
      <w:r w:rsidR="0062608A">
        <w:rPr>
          <w:rFonts w:ascii="Calibri Light" w:hAnsi="Calibri Light" w:cs="Times New Roman"/>
          <w:b/>
          <w:bCs/>
          <w:sz w:val="44"/>
          <w:szCs w:val="44"/>
        </w:rPr>
        <w:t>)</w:t>
      </w:r>
    </w:p>
    <w:p w14:paraId="25AD4D27"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br/>
      </w:r>
    </w:p>
    <w:p w14:paraId="047593EF" w14:textId="4BAB1AD9"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ECAD600</w:t>
      </w:r>
      <w:r w:rsidR="008845C9">
        <w:rPr>
          <w:rFonts w:ascii="Calibri Light" w:hAnsi="Calibri Light" w:cs="Times New Roman"/>
          <w:b/>
          <w:bCs/>
          <w:sz w:val="44"/>
          <w:szCs w:val="44"/>
        </w:rPr>
        <w:t>8</w:t>
      </w:r>
      <w:r w:rsidRPr="00C95BE7">
        <w:rPr>
          <w:rFonts w:ascii="Calibri Light" w:hAnsi="Calibri Light" w:cs="Times New Roman"/>
          <w:b/>
          <w:bCs/>
          <w:sz w:val="44"/>
          <w:szCs w:val="44"/>
        </w:rPr>
        <w:t xml:space="preserve"> – </w:t>
      </w:r>
      <w:r w:rsidR="00B2313D" w:rsidRPr="00B2313D">
        <w:rPr>
          <w:rFonts w:ascii="Calibri Light" w:hAnsi="Calibri Light" w:cs="Times New Roman"/>
          <w:b/>
          <w:bCs/>
          <w:sz w:val="44"/>
          <w:szCs w:val="44"/>
        </w:rPr>
        <w:t>Leading the Learning: what, how and why am I teaching?</w:t>
      </w:r>
    </w:p>
    <w:p w14:paraId="2DB8E53B"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br/>
      </w:r>
    </w:p>
    <w:p w14:paraId="293EE51F" w14:textId="61DC008B" w:rsidR="00C95BE7" w:rsidRPr="00C95BE7" w:rsidRDefault="000847FA" w:rsidP="00C95BE7">
      <w:pPr>
        <w:spacing w:after="0" w:line="240" w:lineRule="auto"/>
        <w:jc w:val="center"/>
        <w:divId w:val="598028050"/>
        <w:rPr>
          <w:rFonts w:ascii="Calibri" w:hAnsi="Calibri" w:cs="Times New Roman"/>
        </w:rPr>
      </w:pPr>
      <w:r w:rsidRPr="000847FA">
        <w:rPr>
          <w:rFonts w:ascii="Calibri Light" w:hAnsi="Calibri Light" w:cs="Times New Roman"/>
          <w:b/>
          <w:bCs/>
          <w:sz w:val="44"/>
          <w:szCs w:val="44"/>
        </w:rPr>
        <w:t>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6CE8A42F"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br/>
      </w:r>
    </w:p>
    <w:p w14:paraId="33EF9BAE" w14:textId="61EBA74C"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 xml:space="preserve">Submission Deadline – </w:t>
      </w:r>
      <w:r w:rsidR="008845C9">
        <w:rPr>
          <w:rFonts w:ascii="Calibri Light" w:hAnsi="Calibri Light" w:cs="Times New Roman"/>
          <w:b/>
          <w:bCs/>
          <w:sz w:val="44"/>
          <w:szCs w:val="44"/>
        </w:rPr>
        <w:t>04</w:t>
      </w:r>
      <w:r w:rsidRPr="00C95BE7">
        <w:rPr>
          <w:rFonts w:ascii="Calibri Light" w:hAnsi="Calibri Light" w:cs="Times New Roman"/>
          <w:b/>
          <w:bCs/>
          <w:sz w:val="44"/>
          <w:szCs w:val="44"/>
        </w:rPr>
        <w:t>/</w:t>
      </w:r>
      <w:r w:rsidR="008845C9">
        <w:rPr>
          <w:rFonts w:ascii="Calibri Light" w:hAnsi="Calibri Light" w:cs="Times New Roman"/>
          <w:b/>
          <w:bCs/>
          <w:sz w:val="44"/>
          <w:szCs w:val="44"/>
        </w:rPr>
        <w:t>01</w:t>
      </w:r>
      <w:r w:rsidRPr="00C95BE7">
        <w:rPr>
          <w:rFonts w:ascii="Calibri Light" w:hAnsi="Calibri Light" w:cs="Times New Roman"/>
          <w:b/>
          <w:bCs/>
          <w:sz w:val="44"/>
          <w:szCs w:val="44"/>
        </w:rPr>
        <w:t>/202</w:t>
      </w:r>
      <w:r w:rsidR="008845C9">
        <w:rPr>
          <w:rFonts w:ascii="Calibri Light" w:hAnsi="Calibri Light" w:cs="Times New Roman"/>
          <w:b/>
          <w:bCs/>
          <w:sz w:val="44"/>
          <w:szCs w:val="44"/>
        </w:rPr>
        <w:t>2</w:t>
      </w:r>
      <w:r w:rsidRPr="00C95BE7">
        <w:rPr>
          <w:rFonts w:ascii="Calibri Light" w:hAnsi="Calibri Light" w:cs="Times New Roman"/>
          <w:b/>
          <w:bCs/>
          <w:sz w:val="44"/>
          <w:szCs w:val="44"/>
        </w:rPr>
        <w:t xml:space="preserve"> (23:59)</w:t>
      </w:r>
    </w:p>
    <w:p w14:paraId="0A343EC0"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br/>
      </w:r>
    </w:p>
    <w:p w14:paraId="11580BBE" w14:textId="77777777"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Student ID number: 1801009</w:t>
      </w:r>
    </w:p>
    <w:p w14:paraId="79C73024" w14:textId="77777777" w:rsidR="00C95BE7" w:rsidRPr="00C95BE7" w:rsidRDefault="00C95BE7" w:rsidP="00C95BE7">
      <w:pPr>
        <w:spacing w:after="0" w:line="240" w:lineRule="auto"/>
        <w:divId w:val="598028050"/>
        <w:rPr>
          <w:rFonts w:ascii="Calibri" w:hAnsi="Calibri" w:cs="Times New Roman"/>
        </w:rPr>
      </w:pPr>
      <w:r w:rsidRPr="00C95BE7">
        <w:rPr>
          <w:rFonts w:ascii="Calibri Light" w:hAnsi="Calibri Light" w:cs="Times New Roman"/>
          <w:b/>
          <w:bCs/>
          <w:sz w:val="44"/>
          <w:szCs w:val="44"/>
        </w:rPr>
        <w:br/>
      </w:r>
    </w:p>
    <w:p w14:paraId="698ED727" w14:textId="72F429BF" w:rsidR="00C95BE7" w:rsidRPr="00C95BE7" w:rsidRDefault="00C95BE7" w:rsidP="00C95BE7">
      <w:pPr>
        <w:spacing w:after="0" w:line="240" w:lineRule="auto"/>
        <w:jc w:val="center"/>
        <w:divId w:val="598028050"/>
        <w:rPr>
          <w:rFonts w:ascii="Calibri" w:hAnsi="Calibri" w:cs="Times New Roman"/>
        </w:rPr>
      </w:pPr>
      <w:r w:rsidRPr="00C95BE7">
        <w:rPr>
          <w:rFonts w:ascii="Calibri Light" w:hAnsi="Calibri Light" w:cs="Times New Roman"/>
          <w:b/>
          <w:bCs/>
          <w:sz w:val="44"/>
          <w:szCs w:val="44"/>
        </w:rPr>
        <w:t xml:space="preserve">Word count: </w:t>
      </w:r>
    </w:p>
    <w:p w14:paraId="6C3C6445" w14:textId="6928E760" w:rsidR="007C535D" w:rsidRDefault="00C95BE7" w:rsidP="00FB429D">
      <w:pPr>
        <w:spacing w:after="0" w:line="240" w:lineRule="auto"/>
        <w:jc w:val="center"/>
        <w:divId w:val="598028050"/>
        <w:rPr>
          <w:rFonts w:ascii="Calibri" w:hAnsi="Calibri" w:cs="Times New Roman"/>
        </w:rPr>
      </w:pPr>
      <w:r w:rsidRPr="00C95BE7">
        <w:rPr>
          <w:rFonts w:ascii="Calibri Light" w:hAnsi="Calibri Light" w:cs="Times New Roman"/>
          <w:b/>
          <w:bCs/>
          <w:sz w:val="32"/>
          <w:szCs w:val="32"/>
        </w:rPr>
        <w:br/>
      </w:r>
    </w:p>
    <w:p w14:paraId="614148AE" w14:textId="77777777" w:rsidR="00FB429D" w:rsidRDefault="00FB429D" w:rsidP="00FB429D">
      <w:pPr>
        <w:spacing w:after="0" w:line="240" w:lineRule="auto"/>
        <w:jc w:val="center"/>
        <w:divId w:val="598028050"/>
        <w:rPr>
          <w:rFonts w:ascii="Calibri" w:hAnsi="Calibri" w:cs="Times New Roman"/>
        </w:rPr>
      </w:pPr>
    </w:p>
    <w:p w14:paraId="140E2699" w14:textId="77777777" w:rsidR="007C535D" w:rsidRDefault="007C535D" w:rsidP="00C95BE7">
      <w:pPr>
        <w:spacing w:after="0" w:line="240" w:lineRule="auto"/>
        <w:divId w:val="556552832"/>
        <w:rPr>
          <w:rFonts w:ascii="Calibri" w:hAnsi="Calibri" w:cs="Times New Roman"/>
        </w:rPr>
      </w:pPr>
    </w:p>
    <w:p w14:paraId="4A8C5594" w14:textId="77777777" w:rsidR="007C535D" w:rsidRDefault="007C535D" w:rsidP="00C95BE7">
      <w:pPr>
        <w:spacing w:after="0" w:line="240" w:lineRule="auto"/>
        <w:divId w:val="556552832"/>
        <w:rPr>
          <w:rFonts w:ascii="Calibri" w:hAnsi="Calibri" w:cs="Times New Roman"/>
        </w:rPr>
      </w:pPr>
    </w:p>
    <w:p w14:paraId="0896615C" w14:textId="5EA84874" w:rsidR="00C95BE7" w:rsidRPr="00C95BE7" w:rsidRDefault="00C95BE7" w:rsidP="00C95BE7">
      <w:pPr>
        <w:spacing w:after="0" w:line="240" w:lineRule="auto"/>
        <w:divId w:val="556552832"/>
        <w:rPr>
          <w:rFonts w:ascii="Calibri" w:hAnsi="Calibri" w:cs="Times New Roman"/>
        </w:rPr>
      </w:pPr>
      <w:r w:rsidRPr="00C95BE7">
        <w:rPr>
          <w:rFonts w:ascii="Calibri Light" w:hAnsi="Calibri Light" w:cs="Times New Roman"/>
          <w:b/>
          <w:bCs/>
          <w:sz w:val="28"/>
          <w:szCs w:val="28"/>
        </w:rPr>
        <w:lastRenderedPageBreak/>
        <w:t>Contents Page</w:t>
      </w:r>
      <w:r w:rsidR="007C535D">
        <w:rPr>
          <w:rFonts w:ascii="Calibri" w:hAnsi="Calibri" w:cs="Times New Roman"/>
        </w:rPr>
        <w:t xml:space="preserve">                                                                                                      </w:t>
      </w:r>
      <w:r w:rsidRPr="00C95BE7">
        <w:rPr>
          <w:rFonts w:ascii="Calibri Light" w:hAnsi="Calibri Light" w:cs="Times New Roman"/>
          <w:b/>
          <w:bCs/>
          <w:sz w:val="28"/>
          <w:szCs w:val="28"/>
        </w:rPr>
        <w:t>Page number</w:t>
      </w:r>
    </w:p>
    <w:p w14:paraId="3F15E1D4" w14:textId="77777777" w:rsidR="00672485" w:rsidRDefault="00672485" w:rsidP="00672485">
      <w:pPr>
        <w:spacing w:after="0" w:line="240" w:lineRule="auto"/>
        <w:divId w:val="556552832"/>
        <w:rPr>
          <w:rFonts w:ascii="Calibri" w:hAnsi="Calibri" w:cs="Times New Roman"/>
        </w:rPr>
      </w:pPr>
    </w:p>
    <w:p w14:paraId="0C21A91E" w14:textId="56E3A376" w:rsidR="00C95BE7" w:rsidRPr="00C95BE7" w:rsidRDefault="00396C95" w:rsidP="00672485">
      <w:pPr>
        <w:spacing w:after="0" w:line="240" w:lineRule="auto"/>
        <w:divId w:val="556552832"/>
        <w:rPr>
          <w:rFonts w:ascii="Calibri" w:hAnsi="Calibri" w:cs="Times New Roman"/>
        </w:rPr>
      </w:pPr>
      <w:r>
        <w:rPr>
          <w:rFonts w:ascii="Calibri" w:hAnsi="Calibri" w:cs="Times New Roman"/>
        </w:rPr>
        <w:t xml:space="preserve">1.0 </w:t>
      </w:r>
      <w:r w:rsidR="00D0348A">
        <w:rPr>
          <w:rFonts w:ascii="Calibri" w:hAnsi="Calibri" w:cs="Times New Roman"/>
        </w:rPr>
        <w:t xml:space="preserve">  </w:t>
      </w:r>
      <w:r w:rsidR="00C95BE7" w:rsidRPr="00C95BE7">
        <w:rPr>
          <w:rFonts w:ascii="Calibri" w:hAnsi="Calibri" w:cs="Times New Roman"/>
        </w:rPr>
        <w:t xml:space="preserve">Title page </w:t>
      </w:r>
      <w:r w:rsidR="003F0395">
        <w:rPr>
          <w:rFonts w:ascii="Calibri" w:hAnsi="Calibri" w:cs="Times New Roman"/>
        </w:rPr>
        <w:t xml:space="preserve">                                   </w:t>
      </w:r>
      <w:r w:rsidR="007463FC">
        <w:rPr>
          <w:rFonts w:ascii="Calibri" w:hAnsi="Calibri" w:cs="Times New Roman"/>
        </w:rPr>
        <w:t xml:space="preserve">                                                                                 </w:t>
      </w:r>
      <w:r w:rsidR="003F0395">
        <w:rPr>
          <w:rFonts w:ascii="Calibri" w:hAnsi="Calibri" w:cs="Times New Roman"/>
        </w:rPr>
        <w:t xml:space="preserve">     3</w:t>
      </w:r>
    </w:p>
    <w:p w14:paraId="262AA8DD" w14:textId="77777777" w:rsidR="00672485" w:rsidRDefault="00672485" w:rsidP="00672485">
      <w:pPr>
        <w:spacing w:after="0" w:line="240" w:lineRule="auto"/>
        <w:divId w:val="556552832"/>
        <w:rPr>
          <w:rFonts w:ascii="Calibri" w:hAnsi="Calibri" w:cs="Times New Roman"/>
        </w:rPr>
      </w:pPr>
    </w:p>
    <w:p w14:paraId="758BA8F3" w14:textId="24C2832C" w:rsidR="00C95BE7" w:rsidRPr="00C95BE7" w:rsidRDefault="00396C95" w:rsidP="00672485">
      <w:pPr>
        <w:spacing w:after="0" w:line="240" w:lineRule="auto"/>
        <w:divId w:val="556552832"/>
        <w:rPr>
          <w:rFonts w:ascii="Calibri" w:hAnsi="Calibri" w:cs="Times New Roman"/>
        </w:rPr>
      </w:pPr>
      <w:r>
        <w:rPr>
          <w:rFonts w:ascii="Calibri" w:hAnsi="Calibri" w:cs="Times New Roman"/>
        </w:rPr>
        <w:t xml:space="preserve">2.0 </w:t>
      </w:r>
      <w:r w:rsidR="00D0348A">
        <w:rPr>
          <w:rFonts w:ascii="Calibri" w:hAnsi="Calibri" w:cs="Times New Roman"/>
        </w:rPr>
        <w:t xml:space="preserve">  </w:t>
      </w:r>
      <w:r w:rsidR="00C95BE7" w:rsidRPr="00C95BE7">
        <w:rPr>
          <w:rFonts w:ascii="Calibri" w:hAnsi="Calibri" w:cs="Times New Roman"/>
        </w:rPr>
        <w:t xml:space="preserve">Introduction </w:t>
      </w:r>
      <w:r w:rsidR="003F0395">
        <w:rPr>
          <w:rFonts w:ascii="Calibri" w:hAnsi="Calibri" w:cs="Times New Roman"/>
        </w:rPr>
        <w:t xml:space="preserve">                                    </w:t>
      </w:r>
      <w:r w:rsidR="007463FC">
        <w:rPr>
          <w:rFonts w:ascii="Calibri" w:hAnsi="Calibri" w:cs="Times New Roman"/>
        </w:rPr>
        <w:t xml:space="preserve">                                                                        </w:t>
      </w:r>
      <w:r w:rsidR="00D0348A">
        <w:rPr>
          <w:rFonts w:ascii="Calibri" w:hAnsi="Calibri" w:cs="Times New Roman"/>
        </w:rPr>
        <w:t xml:space="preserve"> </w:t>
      </w:r>
      <w:r w:rsidR="007463FC">
        <w:rPr>
          <w:rFonts w:ascii="Calibri" w:hAnsi="Calibri" w:cs="Times New Roman"/>
        </w:rPr>
        <w:t xml:space="preserve">  </w:t>
      </w:r>
      <w:r w:rsidR="003F0395">
        <w:rPr>
          <w:rFonts w:ascii="Calibri" w:hAnsi="Calibri" w:cs="Times New Roman"/>
        </w:rPr>
        <w:t xml:space="preserve">     </w:t>
      </w:r>
      <w:r w:rsidR="00C95BE7" w:rsidRPr="00C95BE7">
        <w:rPr>
          <w:rFonts w:ascii="Calibri" w:hAnsi="Calibri" w:cs="Times New Roman"/>
        </w:rPr>
        <w:t>4</w:t>
      </w:r>
    </w:p>
    <w:p w14:paraId="19E14B65" w14:textId="77777777" w:rsidR="00672485" w:rsidRDefault="00672485" w:rsidP="00672485">
      <w:pPr>
        <w:spacing w:after="0" w:line="240" w:lineRule="auto"/>
        <w:divId w:val="556552832"/>
        <w:rPr>
          <w:rFonts w:ascii="Calibri" w:hAnsi="Calibri" w:cs="Times New Roman"/>
        </w:rPr>
      </w:pPr>
    </w:p>
    <w:p w14:paraId="7881F93A" w14:textId="55613F74" w:rsidR="00D0348A" w:rsidRDefault="00396C95" w:rsidP="0015090A">
      <w:pPr>
        <w:spacing w:after="0" w:line="240" w:lineRule="auto"/>
        <w:divId w:val="556552832"/>
        <w:rPr>
          <w:rFonts w:ascii="Calibri" w:hAnsi="Calibri" w:cs="Times New Roman"/>
        </w:rPr>
      </w:pPr>
      <w:r>
        <w:rPr>
          <w:rFonts w:ascii="Calibri" w:hAnsi="Calibri" w:cs="Times New Roman"/>
        </w:rPr>
        <w:t xml:space="preserve">3.0 </w:t>
      </w:r>
      <w:r w:rsidR="00D0348A">
        <w:rPr>
          <w:rFonts w:ascii="Calibri" w:hAnsi="Calibri" w:cs="Times New Roman"/>
        </w:rPr>
        <w:t xml:space="preserve">  </w:t>
      </w:r>
      <w:r w:rsidR="0015090A">
        <w:rPr>
          <w:rFonts w:ascii="Calibri" w:hAnsi="Calibri" w:cs="Times New Roman"/>
        </w:rPr>
        <w:t>Literature review</w:t>
      </w:r>
      <w:r w:rsidR="007463FC">
        <w:rPr>
          <w:rFonts w:ascii="Calibri" w:hAnsi="Calibri" w:cs="Times New Roman"/>
        </w:rPr>
        <w:t xml:space="preserve">                                                                                 </w:t>
      </w:r>
      <w:r w:rsidR="00827168">
        <w:rPr>
          <w:rFonts w:ascii="Calibri" w:hAnsi="Calibri" w:cs="Times New Roman"/>
        </w:rPr>
        <w:t xml:space="preserve"> </w:t>
      </w:r>
      <w:r w:rsidR="007463FC">
        <w:rPr>
          <w:rFonts w:ascii="Calibri" w:hAnsi="Calibri" w:cs="Times New Roman"/>
        </w:rPr>
        <w:t xml:space="preserve">                       5 </w:t>
      </w:r>
      <w:r w:rsidR="00D0348A">
        <w:rPr>
          <w:rFonts w:ascii="Calibri" w:hAnsi="Calibri" w:cs="Times New Roman"/>
        </w:rPr>
        <w:t>–</w:t>
      </w:r>
      <w:r w:rsidR="007463FC">
        <w:rPr>
          <w:rFonts w:ascii="Calibri" w:hAnsi="Calibri" w:cs="Times New Roman"/>
        </w:rPr>
        <w:t xml:space="preserve"> </w:t>
      </w:r>
    </w:p>
    <w:p w14:paraId="1C858AE2" w14:textId="77777777" w:rsidR="003F0395" w:rsidRPr="00C95BE7" w:rsidRDefault="003F0395" w:rsidP="0015090A">
      <w:pPr>
        <w:spacing w:after="0" w:line="240" w:lineRule="auto"/>
        <w:divId w:val="556552832"/>
        <w:rPr>
          <w:rFonts w:ascii="Calibri" w:hAnsi="Calibri" w:cs="Times New Roman"/>
        </w:rPr>
      </w:pPr>
    </w:p>
    <w:p w14:paraId="2E76257B" w14:textId="784A2763" w:rsidR="00C95BE7" w:rsidRPr="00C95BE7" w:rsidRDefault="00D0348A" w:rsidP="003F0395">
      <w:pPr>
        <w:spacing w:after="0" w:line="240" w:lineRule="auto"/>
        <w:divId w:val="556552832"/>
        <w:rPr>
          <w:rFonts w:ascii="Calibri" w:hAnsi="Calibri" w:cs="Times New Roman"/>
        </w:rPr>
      </w:pPr>
      <w:r>
        <w:rPr>
          <w:rFonts w:ascii="Calibri" w:hAnsi="Calibri" w:cs="Times New Roman"/>
        </w:rPr>
        <w:t xml:space="preserve">4.0   </w:t>
      </w:r>
      <w:r w:rsidR="00C95BE7" w:rsidRPr="00C95BE7">
        <w:rPr>
          <w:rFonts w:ascii="Calibri" w:hAnsi="Calibri" w:cs="Times New Roman"/>
        </w:rPr>
        <w:t>Conclusion</w:t>
      </w:r>
    </w:p>
    <w:p w14:paraId="0588A85E" w14:textId="77777777" w:rsidR="00C95BE7" w:rsidRPr="00C95BE7" w:rsidRDefault="00C95BE7" w:rsidP="00672485">
      <w:pPr>
        <w:spacing w:after="0" w:line="240" w:lineRule="auto"/>
        <w:ind w:left="720"/>
        <w:divId w:val="556552832"/>
        <w:rPr>
          <w:rFonts w:ascii="Calibri" w:hAnsi="Calibri" w:cs="Times New Roman"/>
        </w:rPr>
      </w:pPr>
    </w:p>
    <w:p w14:paraId="66AFD8F7" w14:textId="618FD98A" w:rsidR="00C95BE7" w:rsidRPr="00C95BE7" w:rsidRDefault="00D0348A" w:rsidP="003F0395">
      <w:pPr>
        <w:spacing w:after="0" w:line="240" w:lineRule="auto"/>
        <w:divId w:val="556552832"/>
        <w:rPr>
          <w:rFonts w:ascii="Calibri" w:hAnsi="Calibri" w:cs="Times New Roman"/>
        </w:rPr>
      </w:pPr>
      <w:r>
        <w:rPr>
          <w:rFonts w:ascii="Calibri" w:hAnsi="Calibri" w:cs="Times New Roman"/>
        </w:rPr>
        <w:t xml:space="preserve">5.0   </w:t>
      </w:r>
      <w:r w:rsidR="00C95BE7" w:rsidRPr="00C95BE7">
        <w:rPr>
          <w:rFonts w:ascii="Calibri" w:hAnsi="Calibri" w:cs="Times New Roman"/>
        </w:rPr>
        <w:t xml:space="preserve">Reference list </w:t>
      </w:r>
    </w:p>
    <w:p w14:paraId="03236C20" w14:textId="77777777" w:rsidR="00C95BE7" w:rsidRPr="00C95BE7" w:rsidRDefault="00C95BE7" w:rsidP="00672485">
      <w:pPr>
        <w:spacing w:after="0" w:line="240" w:lineRule="auto"/>
        <w:ind w:left="720"/>
        <w:divId w:val="556552832"/>
        <w:rPr>
          <w:rFonts w:ascii="Calibri" w:hAnsi="Calibri" w:cs="Times New Roman"/>
        </w:rPr>
      </w:pPr>
    </w:p>
    <w:p w14:paraId="00F7CCCA" w14:textId="29AC734A" w:rsidR="00C95BE7" w:rsidRPr="00C95BE7" w:rsidRDefault="00D0348A" w:rsidP="003F0395">
      <w:pPr>
        <w:spacing w:after="0" w:line="240" w:lineRule="auto"/>
        <w:divId w:val="556552832"/>
        <w:rPr>
          <w:rFonts w:ascii="Calibri" w:hAnsi="Calibri" w:cs="Times New Roman"/>
        </w:rPr>
      </w:pPr>
      <w:r>
        <w:rPr>
          <w:rFonts w:ascii="Calibri" w:hAnsi="Calibri" w:cs="Times New Roman"/>
        </w:rPr>
        <w:t xml:space="preserve">6.0   </w:t>
      </w:r>
      <w:r w:rsidR="00C95BE7" w:rsidRPr="00C95BE7">
        <w:rPr>
          <w:rFonts w:ascii="Calibri" w:hAnsi="Calibri" w:cs="Times New Roman"/>
        </w:rPr>
        <w:t xml:space="preserve">Appendices </w:t>
      </w:r>
    </w:p>
    <w:p w14:paraId="3D780799"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40C85B7B"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616A61C9"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49364FA2"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4399DE1B"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00EA8D00"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412FEEA6"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66E3323E"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350B54F5"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0EC70C14" w14:textId="77777777" w:rsidR="00C95BE7" w:rsidRPr="00C95BE7" w:rsidRDefault="00C95BE7" w:rsidP="00C95BE7">
      <w:pPr>
        <w:spacing w:after="0" w:line="240" w:lineRule="auto"/>
        <w:divId w:val="556552832"/>
        <w:rPr>
          <w:rFonts w:ascii="Calibri" w:hAnsi="Calibri" w:cs="Times New Roman"/>
        </w:rPr>
      </w:pPr>
      <w:r w:rsidRPr="00C95BE7">
        <w:rPr>
          <w:rFonts w:ascii="Calibri" w:hAnsi="Calibri" w:cs="Times New Roman"/>
          <w:sz w:val="24"/>
          <w:szCs w:val="24"/>
        </w:rPr>
        <w:br/>
      </w:r>
    </w:p>
    <w:p w14:paraId="7480BC18" w14:textId="77777777" w:rsidR="00C95BE7" w:rsidRPr="00C95BE7" w:rsidRDefault="00C95BE7" w:rsidP="00C95BE7">
      <w:pPr>
        <w:spacing w:after="0" w:line="240" w:lineRule="auto"/>
        <w:divId w:val="751467314"/>
        <w:rPr>
          <w:rFonts w:ascii="Calibri" w:hAnsi="Calibri" w:cs="Times New Roman"/>
        </w:rPr>
      </w:pPr>
      <w:r w:rsidRPr="00C95BE7">
        <w:rPr>
          <w:rFonts w:ascii="Calibri" w:hAnsi="Calibri" w:cs="Times New Roman"/>
          <w:sz w:val="24"/>
          <w:szCs w:val="24"/>
        </w:rPr>
        <w:br/>
      </w:r>
    </w:p>
    <w:p w14:paraId="57911323" w14:textId="2F9B5F37" w:rsidR="008F2F62" w:rsidRDefault="008F2F62" w:rsidP="00C95BE7">
      <w:pPr>
        <w:spacing w:after="0" w:line="240" w:lineRule="auto"/>
        <w:divId w:val="751467314"/>
        <w:rPr>
          <w:rFonts w:ascii="Calibri" w:hAnsi="Calibri" w:cs="Times New Roman"/>
          <w:sz w:val="24"/>
          <w:szCs w:val="24"/>
        </w:rPr>
      </w:pPr>
    </w:p>
    <w:p w14:paraId="76A080F7" w14:textId="06808895" w:rsidR="00827168" w:rsidRDefault="00827168" w:rsidP="00C95BE7">
      <w:pPr>
        <w:spacing w:after="0" w:line="240" w:lineRule="auto"/>
        <w:divId w:val="751467314"/>
        <w:rPr>
          <w:rFonts w:ascii="Calibri" w:hAnsi="Calibri" w:cs="Times New Roman"/>
          <w:sz w:val="24"/>
          <w:szCs w:val="24"/>
        </w:rPr>
      </w:pPr>
    </w:p>
    <w:p w14:paraId="0C04718E" w14:textId="21851B9F" w:rsidR="00827168" w:rsidRDefault="00827168" w:rsidP="00C95BE7">
      <w:pPr>
        <w:spacing w:after="0" w:line="240" w:lineRule="auto"/>
        <w:divId w:val="751467314"/>
        <w:rPr>
          <w:rFonts w:ascii="Calibri" w:hAnsi="Calibri" w:cs="Times New Roman"/>
          <w:sz w:val="24"/>
          <w:szCs w:val="24"/>
        </w:rPr>
      </w:pPr>
    </w:p>
    <w:p w14:paraId="0A815DBC" w14:textId="1FF5A6E7" w:rsidR="00827168" w:rsidRDefault="00827168" w:rsidP="00C95BE7">
      <w:pPr>
        <w:spacing w:after="0" w:line="240" w:lineRule="auto"/>
        <w:divId w:val="751467314"/>
        <w:rPr>
          <w:rFonts w:ascii="Calibri" w:hAnsi="Calibri" w:cs="Times New Roman"/>
          <w:sz w:val="24"/>
          <w:szCs w:val="24"/>
        </w:rPr>
      </w:pPr>
    </w:p>
    <w:p w14:paraId="2E10A8D6" w14:textId="5029E711" w:rsidR="00827168" w:rsidRDefault="00827168" w:rsidP="00C95BE7">
      <w:pPr>
        <w:spacing w:after="0" w:line="240" w:lineRule="auto"/>
        <w:divId w:val="751467314"/>
        <w:rPr>
          <w:rFonts w:ascii="Calibri" w:hAnsi="Calibri" w:cs="Times New Roman"/>
          <w:sz w:val="24"/>
          <w:szCs w:val="24"/>
        </w:rPr>
      </w:pPr>
    </w:p>
    <w:p w14:paraId="6933F038" w14:textId="0893924D" w:rsidR="00827168" w:rsidRDefault="00827168" w:rsidP="00C95BE7">
      <w:pPr>
        <w:spacing w:after="0" w:line="240" w:lineRule="auto"/>
        <w:divId w:val="751467314"/>
        <w:rPr>
          <w:rFonts w:ascii="Calibri" w:hAnsi="Calibri" w:cs="Times New Roman"/>
          <w:sz w:val="24"/>
          <w:szCs w:val="24"/>
        </w:rPr>
      </w:pPr>
    </w:p>
    <w:p w14:paraId="2060546A" w14:textId="77777777" w:rsidR="00827168" w:rsidRDefault="00827168" w:rsidP="00C95BE7">
      <w:pPr>
        <w:spacing w:after="0" w:line="240" w:lineRule="auto"/>
        <w:divId w:val="751467314"/>
        <w:rPr>
          <w:rFonts w:ascii="Calibri" w:hAnsi="Calibri" w:cs="Times New Roman"/>
          <w:sz w:val="24"/>
          <w:szCs w:val="24"/>
        </w:rPr>
      </w:pPr>
    </w:p>
    <w:p w14:paraId="11F57F03" w14:textId="57078BF5" w:rsidR="00C95BE7" w:rsidRPr="00C95BE7" w:rsidRDefault="00C95BE7" w:rsidP="00C95BE7">
      <w:pPr>
        <w:spacing w:after="0" w:line="240" w:lineRule="auto"/>
        <w:divId w:val="751467314"/>
        <w:rPr>
          <w:rFonts w:ascii="Calibri" w:hAnsi="Calibri" w:cs="Times New Roman"/>
        </w:rPr>
      </w:pPr>
      <w:r w:rsidRPr="00C95BE7">
        <w:rPr>
          <w:rFonts w:ascii="Calibri" w:hAnsi="Calibri" w:cs="Times New Roman"/>
          <w:sz w:val="24"/>
          <w:szCs w:val="24"/>
        </w:rPr>
        <w:br/>
      </w:r>
    </w:p>
    <w:p w14:paraId="1F576224" w14:textId="16FEC4AB" w:rsidR="008B688A" w:rsidRDefault="008B688A" w:rsidP="00C95BE7">
      <w:pPr>
        <w:spacing w:after="0" w:line="240" w:lineRule="auto"/>
        <w:divId w:val="751467314"/>
        <w:rPr>
          <w:rFonts w:ascii="Calibri" w:hAnsi="Calibri" w:cs="Times New Roman"/>
          <w:sz w:val="24"/>
          <w:szCs w:val="24"/>
        </w:rPr>
      </w:pPr>
    </w:p>
    <w:p w14:paraId="46CB94A2" w14:textId="77777777" w:rsidR="006D097F" w:rsidRPr="00C95BE7" w:rsidRDefault="006D097F" w:rsidP="00C95BE7">
      <w:pPr>
        <w:spacing w:after="0" w:line="240" w:lineRule="auto"/>
        <w:divId w:val="751467314"/>
        <w:rPr>
          <w:rFonts w:ascii="Calibri" w:hAnsi="Calibri" w:cs="Times New Roman"/>
        </w:rPr>
      </w:pPr>
    </w:p>
    <w:p w14:paraId="7E10BA53" w14:textId="67B4B08C" w:rsidR="00C95BE7" w:rsidRPr="00C95BE7" w:rsidRDefault="00F24AF2" w:rsidP="00C95BE7">
      <w:pPr>
        <w:spacing w:after="0" w:line="240" w:lineRule="auto"/>
        <w:jc w:val="center"/>
        <w:divId w:val="751467314"/>
        <w:rPr>
          <w:rFonts w:ascii="Calibri" w:hAnsi="Calibri" w:cs="Times New Roman"/>
        </w:rPr>
      </w:pPr>
      <w:r>
        <w:rPr>
          <w:rFonts w:ascii="Calibri Light" w:hAnsi="Calibri Light" w:cs="Times New Roman"/>
          <w:b/>
          <w:bCs/>
          <w:sz w:val="44"/>
          <w:szCs w:val="44"/>
          <w:u w:val="single"/>
        </w:rPr>
        <w:lastRenderedPageBreak/>
        <w:t>C</w:t>
      </w:r>
      <w:r w:rsidR="00C95BE7" w:rsidRPr="00C95BE7">
        <w:rPr>
          <w:rFonts w:ascii="Calibri Light" w:hAnsi="Calibri Light" w:cs="Times New Roman"/>
          <w:b/>
          <w:bCs/>
          <w:sz w:val="44"/>
          <w:szCs w:val="44"/>
          <w:u w:val="single"/>
        </w:rPr>
        <w:t>ritical</w:t>
      </w:r>
      <w:r>
        <w:rPr>
          <w:rFonts w:ascii="Calibri Light" w:hAnsi="Calibri Light" w:cs="Times New Roman"/>
          <w:b/>
          <w:bCs/>
          <w:sz w:val="44"/>
          <w:szCs w:val="44"/>
          <w:u w:val="single"/>
        </w:rPr>
        <w:t>ly r</w:t>
      </w:r>
      <w:r w:rsidRPr="00F24AF2">
        <w:rPr>
          <w:rFonts w:ascii="Calibri Light" w:hAnsi="Calibri Light" w:cs="Times New Roman"/>
          <w:b/>
          <w:bCs/>
          <w:sz w:val="44"/>
          <w:szCs w:val="44"/>
          <w:u w:val="single"/>
        </w:rPr>
        <w:t>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w:t>
      </w:r>
      <w:r>
        <w:rPr>
          <w:rFonts w:ascii="Calibri Light" w:hAnsi="Calibri Light" w:cs="Times New Roman"/>
          <w:b/>
          <w:bCs/>
          <w:sz w:val="44"/>
          <w:szCs w:val="44"/>
          <w:u w:val="single"/>
        </w:rPr>
        <w:t xml:space="preserve"> </w:t>
      </w:r>
    </w:p>
    <w:p w14:paraId="62C8FD42" w14:textId="0B11F3C1" w:rsidR="006F0C69" w:rsidRDefault="006F0C69"/>
    <w:p w14:paraId="4AC0F1FA" w14:textId="670FECDE" w:rsidR="006D097F" w:rsidRDefault="006D097F"/>
    <w:p w14:paraId="68FEF3D0" w14:textId="17DC535F" w:rsidR="006D097F" w:rsidRDefault="006D097F"/>
    <w:p w14:paraId="7A77310F" w14:textId="49A20C94" w:rsidR="006D097F" w:rsidRDefault="006D097F"/>
    <w:p w14:paraId="68C9549E" w14:textId="0EC01CD9" w:rsidR="006D097F" w:rsidRDefault="006D097F"/>
    <w:p w14:paraId="7B1F7670" w14:textId="010F9D14" w:rsidR="006D097F" w:rsidRDefault="006D097F"/>
    <w:p w14:paraId="4F09BB71" w14:textId="4368BA37" w:rsidR="006D097F" w:rsidRDefault="006D097F"/>
    <w:p w14:paraId="23BC9EF5" w14:textId="162AE1B7" w:rsidR="006D097F" w:rsidRDefault="006D097F"/>
    <w:p w14:paraId="0621F29D" w14:textId="5F652F4D" w:rsidR="006D097F" w:rsidRDefault="006D097F"/>
    <w:p w14:paraId="47D474A3" w14:textId="3C8B7EFC" w:rsidR="006D097F" w:rsidRDefault="006D097F"/>
    <w:p w14:paraId="4E93675B" w14:textId="07F0F7C9" w:rsidR="006D097F" w:rsidRDefault="006D097F"/>
    <w:p w14:paraId="425E98CF" w14:textId="42191F48" w:rsidR="006D097F" w:rsidRDefault="006D097F"/>
    <w:p w14:paraId="58D1DE14" w14:textId="064185B4" w:rsidR="006D097F" w:rsidRDefault="006D097F"/>
    <w:p w14:paraId="1AB2F51A" w14:textId="5E71AE73" w:rsidR="006D097F" w:rsidRDefault="006D097F"/>
    <w:p w14:paraId="4A3E60F8" w14:textId="561AF936" w:rsidR="006D097F" w:rsidRDefault="006D097F"/>
    <w:p w14:paraId="63D774C4" w14:textId="5BA76F79" w:rsidR="006D097F" w:rsidRDefault="006D097F"/>
    <w:p w14:paraId="416C60DB" w14:textId="75CC7A9C" w:rsidR="006D097F" w:rsidRDefault="006D097F"/>
    <w:p w14:paraId="4088B6B2" w14:textId="57D5A69A" w:rsidR="006D097F" w:rsidRDefault="006D097F"/>
    <w:p w14:paraId="3A6536EA" w14:textId="57F88819" w:rsidR="006D097F" w:rsidRDefault="006D097F"/>
    <w:p w14:paraId="7489FFCB" w14:textId="6D271158" w:rsidR="006D097F" w:rsidRDefault="006D097F"/>
    <w:p w14:paraId="0ED14DE4" w14:textId="0EA5CD1E" w:rsidR="006D097F" w:rsidRDefault="006D097F"/>
    <w:p w14:paraId="09BAAE9A" w14:textId="59C8EDFC" w:rsidR="006D097F" w:rsidRDefault="006D097F"/>
    <w:p w14:paraId="5904252E" w14:textId="0F133AF1" w:rsidR="006D097F" w:rsidRDefault="006D097F"/>
    <w:p w14:paraId="55980C8C" w14:textId="2637A7D5" w:rsidR="00D74EB9" w:rsidRPr="006929BD" w:rsidRDefault="00D74EB9" w:rsidP="00D74EB9">
      <w:pPr>
        <w:shd w:val="clear" w:color="auto" w:fill="FFFFFF"/>
        <w:spacing w:after="0" w:line="240" w:lineRule="auto"/>
        <w:divId w:val="1920670595"/>
        <w:rPr>
          <w:rFonts w:asciiTheme="majorHAnsi" w:hAnsiTheme="majorHAnsi" w:cs="Times New Roman"/>
          <w:color w:val="000000"/>
        </w:rPr>
      </w:pPr>
      <w:r w:rsidRPr="006929BD">
        <w:rPr>
          <w:rFonts w:asciiTheme="majorHAnsi" w:hAnsiTheme="majorHAnsi" w:cs="Times New Roman"/>
          <w:b/>
          <w:bCs/>
          <w:color w:val="000000"/>
          <w:sz w:val="28"/>
          <w:szCs w:val="28"/>
        </w:rPr>
        <w:lastRenderedPageBreak/>
        <w:t>Introduction</w:t>
      </w:r>
      <w:r w:rsidR="00CC4CC9" w:rsidRPr="006929BD">
        <w:rPr>
          <w:rFonts w:asciiTheme="majorHAnsi" w:hAnsiTheme="majorHAnsi" w:cs="Times New Roman"/>
          <w:b/>
          <w:bCs/>
          <w:color w:val="000000"/>
          <w:sz w:val="28"/>
          <w:szCs w:val="28"/>
        </w:rPr>
        <w:t xml:space="preserve"> (</w:t>
      </w:r>
      <w:r w:rsidR="00345BDC">
        <w:rPr>
          <w:rFonts w:asciiTheme="majorHAnsi" w:hAnsiTheme="majorHAnsi" w:cs="Times New Roman"/>
          <w:b/>
          <w:bCs/>
          <w:color w:val="000000"/>
          <w:sz w:val="28"/>
          <w:szCs w:val="28"/>
        </w:rPr>
        <w:t>310</w:t>
      </w:r>
      <w:r w:rsidR="00917271" w:rsidRPr="006929BD">
        <w:rPr>
          <w:rFonts w:asciiTheme="majorHAnsi" w:hAnsiTheme="majorHAnsi" w:cs="Times New Roman"/>
          <w:b/>
          <w:bCs/>
          <w:color w:val="000000"/>
          <w:sz w:val="28"/>
          <w:szCs w:val="28"/>
        </w:rPr>
        <w:t xml:space="preserve"> words)</w:t>
      </w:r>
    </w:p>
    <w:p w14:paraId="535995F7" w14:textId="77777777" w:rsidR="00067DEC" w:rsidRDefault="00067DEC" w:rsidP="00D74EB9">
      <w:pPr>
        <w:shd w:val="clear" w:color="auto" w:fill="FFFFFF"/>
        <w:spacing w:after="0" w:line="240" w:lineRule="auto"/>
        <w:divId w:val="1920670595"/>
        <w:rPr>
          <w:rFonts w:ascii="Calibri" w:hAnsi="Calibri" w:cs="Times New Roman"/>
          <w:color w:val="000000"/>
        </w:rPr>
      </w:pPr>
    </w:p>
    <w:p w14:paraId="76CA4F60" w14:textId="3AB3941C" w:rsidR="00E24E2D" w:rsidRPr="00E24E2D" w:rsidRDefault="00D74EB9" w:rsidP="00E24E2D">
      <w:pPr>
        <w:shd w:val="clear" w:color="auto" w:fill="FFFFFF"/>
        <w:spacing w:after="0" w:line="240" w:lineRule="auto"/>
        <w:rPr>
          <w:rFonts w:ascii="Calibri" w:hAnsi="Calibri" w:cs="Times New Roman"/>
          <w:color w:val="000000"/>
        </w:rPr>
      </w:pPr>
      <w:r w:rsidRPr="00D74EB9">
        <w:rPr>
          <w:rFonts w:ascii="Calibri" w:hAnsi="Calibri" w:cs="Times New Roman"/>
          <w:color w:val="000000"/>
        </w:rPr>
        <w:t xml:space="preserve">This </w:t>
      </w:r>
      <w:r w:rsidR="009009CD">
        <w:rPr>
          <w:rFonts w:ascii="Calibri" w:hAnsi="Calibri" w:cs="Times New Roman"/>
          <w:color w:val="000000"/>
        </w:rPr>
        <w:t>literature review will</w:t>
      </w:r>
      <w:r w:rsidR="005D2D52">
        <w:rPr>
          <w:rFonts w:ascii="Calibri" w:hAnsi="Calibri" w:cs="Times New Roman"/>
          <w:color w:val="000000"/>
        </w:rPr>
        <w:t xml:space="preserve"> focus around </w:t>
      </w:r>
      <w:r w:rsidR="00C37192">
        <w:rPr>
          <w:rFonts w:ascii="Calibri" w:hAnsi="Calibri" w:cs="Times New Roman"/>
          <w:color w:val="000000"/>
        </w:rPr>
        <w:t xml:space="preserve">one </w:t>
      </w:r>
      <w:r w:rsidR="00854C12">
        <w:rPr>
          <w:rFonts w:ascii="Calibri" w:hAnsi="Calibri" w:cs="Times New Roman"/>
          <w:color w:val="000000"/>
        </w:rPr>
        <w:t>pedagogical</w:t>
      </w:r>
      <w:r w:rsidR="00C37192">
        <w:rPr>
          <w:rFonts w:ascii="Calibri" w:hAnsi="Calibri" w:cs="Times New Roman"/>
          <w:color w:val="000000"/>
        </w:rPr>
        <w:t xml:space="preserve"> </w:t>
      </w:r>
      <w:r w:rsidR="00854C12">
        <w:rPr>
          <w:rFonts w:ascii="Calibri" w:hAnsi="Calibri" w:cs="Times New Roman"/>
          <w:color w:val="000000"/>
        </w:rPr>
        <w:t>principal</w:t>
      </w:r>
      <w:r w:rsidR="00C37192">
        <w:rPr>
          <w:rFonts w:ascii="Calibri" w:hAnsi="Calibri" w:cs="Times New Roman"/>
          <w:color w:val="000000"/>
        </w:rPr>
        <w:t xml:space="preserve"> that has been </w:t>
      </w:r>
      <w:r w:rsidR="00CE441E">
        <w:rPr>
          <w:rFonts w:ascii="Calibri" w:hAnsi="Calibri" w:cs="Times New Roman"/>
          <w:color w:val="000000"/>
        </w:rPr>
        <w:t>trialled</w:t>
      </w:r>
      <w:r w:rsidR="00C37192">
        <w:rPr>
          <w:rFonts w:ascii="Calibri" w:hAnsi="Calibri" w:cs="Times New Roman"/>
          <w:color w:val="000000"/>
        </w:rPr>
        <w:t xml:space="preserve"> in my teaching</w:t>
      </w:r>
      <w:r w:rsidR="003D59C3">
        <w:rPr>
          <w:rFonts w:ascii="Calibri" w:hAnsi="Calibri" w:cs="Times New Roman"/>
          <w:color w:val="000000"/>
        </w:rPr>
        <w:t xml:space="preserve"> practice</w:t>
      </w:r>
      <w:r w:rsidR="00C37192">
        <w:rPr>
          <w:rFonts w:ascii="Calibri" w:hAnsi="Calibri" w:cs="Times New Roman"/>
          <w:color w:val="000000"/>
        </w:rPr>
        <w:t xml:space="preserve"> </w:t>
      </w:r>
      <w:r w:rsidR="00854C12">
        <w:rPr>
          <w:rFonts w:ascii="Calibri" w:hAnsi="Calibri" w:cs="Times New Roman"/>
          <w:color w:val="000000"/>
        </w:rPr>
        <w:t>within</w:t>
      </w:r>
      <w:r w:rsidR="00C37192">
        <w:rPr>
          <w:rFonts w:ascii="Calibri" w:hAnsi="Calibri" w:cs="Times New Roman"/>
          <w:color w:val="000000"/>
        </w:rPr>
        <w:t xml:space="preserve"> my </w:t>
      </w:r>
      <w:r w:rsidR="00854C12">
        <w:rPr>
          <w:rFonts w:ascii="Calibri" w:hAnsi="Calibri" w:cs="Times New Roman"/>
          <w:color w:val="000000"/>
        </w:rPr>
        <w:t>first placement of teaching</w:t>
      </w:r>
      <w:r w:rsidR="00D96D24">
        <w:rPr>
          <w:rFonts w:ascii="Calibri" w:hAnsi="Calibri" w:cs="Times New Roman"/>
          <w:color w:val="000000"/>
        </w:rPr>
        <w:t xml:space="preserve"> and </w:t>
      </w:r>
      <w:r w:rsidR="0094485F">
        <w:rPr>
          <w:rFonts w:ascii="Calibri" w:hAnsi="Calibri" w:cs="Times New Roman"/>
          <w:color w:val="000000"/>
        </w:rPr>
        <w:t xml:space="preserve">is also one </w:t>
      </w:r>
      <w:r w:rsidR="003D59C3">
        <w:rPr>
          <w:rFonts w:ascii="Calibri" w:hAnsi="Calibri" w:cs="Times New Roman"/>
          <w:color w:val="000000"/>
        </w:rPr>
        <w:t xml:space="preserve">pedagogical </w:t>
      </w:r>
      <w:r w:rsidR="008F4491">
        <w:rPr>
          <w:rFonts w:ascii="Calibri" w:hAnsi="Calibri" w:cs="Times New Roman"/>
          <w:color w:val="000000"/>
        </w:rPr>
        <w:t>principal</w:t>
      </w:r>
      <w:r w:rsidR="00D96D24">
        <w:rPr>
          <w:rFonts w:ascii="Calibri" w:hAnsi="Calibri" w:cs="Times New Roman"/>
          <w:color w:val="000000"/>
        </w:rPr>
        <w:t xml:space="preserve"> that </w:t>
      </w:r>
      <w:r w:rsidR="00BD4042">
        <w:rPr>
          <w:rFonts w:ascii="Calibri" w:hAnsi="Calibri" w:cs="Times New Roman"/>
          <w:color w:val="000000"/>
        </w:rPr>
        <w:t>I</w:t>
      </w:r>
      <w:r w:rsidR="00D96D24">
        <w:rPr>
          <w:rFonts w:ascii="Calibri" w:hAnsi="Calibri" w:cs="Times New Roman"/>
          <w:color w:val="000000"/>
        </w:rPr>
        <w:t xml:space="preserve"> wish to research further to </w:t>
      </w:r>
      <w:r w:rsidR="00C611EB">
        <w:rPr>
          <w:rFonts w:ascii="Calibri" w:hAnsi="Calibri" w:cs="Times New Roman"/>
          <w:color w:val="000000"/>
        </w:rPr>
        <w:t>enhance</w:t>
      </w:r>
      <w:r w:rsidR="008F4491">
        <w:rPr>
          <w:rFonts w:ascii="Calibri" w:hAnsi="Calibri" w:cs="Times New Roman"/>
          <w:color w:val="000000"/>
        </w:rPr>
        <w:t xml:space="preserve"> its </w:t>
      </w:r>
      <w:r w:rsidR="00C20C2F">
        <w:rPr>
          <w:rFonts w:ascii="Calibri" w:hAnsi="Calibri" w:cs="Times New Roman"/>
          <w:color w:val="000000"/>
        </w:rPr>
        <w:t>develop</w:t>
      </w:r>
      <w:r w:rsidR="00763162">
        <w:rPr>
          <w:rFonts w:ascii="Calibri" w:hAnsi="Calibri" w:cs="Times New Roman"/>
          <w:color w:val="000000"/>
        </w:rPr>
        <w:t>ment</w:t>
      </w:r>
      <w:r w:rsidR="0096501D">
        <w:rPr>
          <w:rFonts w:ascii="Calibri" w:hAnsi="Calibri" w:cs="Times New Roman"/>
          <w:color w:val="000000"/>
        </w:rPr>
        <w:t xml:space="preserve"> through this assignment</w:t>
      </w:r>
      <w:r w:rsidR="00854C12">
        <w:rPr>
          <w:rFonts w:ascii="Calibri" w:hAnsi="Calibri" w:cs="Times New Roman"/>
          <w:color w:val="000000"/>
        </w:rPr>
        <w:t xml:space="preserve">. </w:t>
      </w:r>
      <w:r w:rsidR="00E662D9">
        <w:rPr>
          <w:rFonts w:ascii="Calibri" w:hAnsi="Calibri" w:cs="Times New Roman"/>
          <w:color w:val="000000"/>
        </w:rPr>
        <w:t xml:space="preserve">The </w:t>
      </w:r>
      <w:r w:rsidR="00196B06">
        <w:rPr>
          <w:rFonts w:ascii="Calibri" w:hAnsi="Calibri" w:cs="Times New Roman"/>
          <w:color w:val="000000"/>
        </w:rPr>
        <w:t>pedagogical</w:t>
      </w:r>
      <w:r w:rsidR="00E662D9">
        <w:rPr>
          <w:rFonts w:ascii="Calibri" w:hAnsi="Calibri" w:cs="Times New Roman"/>
          <w:color w:val="000000"/>
        </w:rPr>
        <w:t xml:space="preserve"> principal that </w:t>
      </w:r>
      <w:r w:rsidR="00196B06">
        <w:rPr>
          <w:rFonts w:ascii="Calibri" w:hAnsi="Calibri" w:cs="Times New Roman"/>
          <w:color w:val="000000"/>
        </w:rPr>
        <w:t>I</w:t>
      </w:r>
      <w:r w:rsidR="00E662D9">
        <w:rPr>
          <w:rFonts w:ascii="Calibri" w:hAnsi="Calibri" w:cs="Times New Roman"/>
          <w:color w:val="000000"/>
        </w:rPr>
        <w:t xml:space="preserve"> </w:t>
      </w:r>
      <w:r w:rsidR="00196B06">
        <w:rPr>
          <w:rFonts w:ascii="Calibri" w:hAnsi="Calibri" w:cs="Times New Roman"/>
          <w:color w:val="000000"/>
        </w:rPr>
        <w:t>have</w:t>
      </w:r>
      <w:r w:rsidR="00E662D9">
        <w:rPr>
          <w:rFonts w:ascii="Calibri" w:hAnsi="Calibri" w:cs="Times New Roman"/>
          <w:color w:val="000000"/>
        </w:rPr>
        <w:t xml:space="preserve"> chosen</w:t>
      </w:r>
      <w:r w:rsidR="00196B06">
        <w:rPr>
          <w:rFonts w:ascii="Calibri" w:hAnsi="Calibri" w:cs="Times New Roman"/>
          <w:color w:val="000000"/>
        </w:rPr>
        <w:t xml:space="preserve"> for research </w:t>
      </w:r>
      <w:r w:rsidR="00C611EB">
        <w:rPr>
          <w:rFonts w:ascii="Calibri" w:hAnsi="Calibri" w:cs="Times New Roman"/>
          <w:color w:val="000000"/>
        </w:rPr>
        <w:t xml:space="preserve">within this </w:t>
      </w:r>
      <w:r w:rsidR="00627651">
        <w:rPr>
          <w:rFonts w:ascii="Calibri" w:hAnsi="Calibri" w:cs="Times New Roman"/>
          <w:color w:val="000000"/>
        </w:rPr>
        <w:t>assignment</w:t>
      </w:r>
      <w:r w:rsidR="00C611EB">
        <w:rPr>
          <w:rFonts w:ascii="Calibri" w:hAnsi="Calibri" w:cs="Times New Roman"/>
          <w:color w:val="000000"/>
        </w:rPr>
        <w:t xml:space="preserve"> </w:t>
      </w:r>
      <w:r w:rsidR="00196B06">
        <w:rPr>
          <w:rFonts w:ascii="Calibri" w:hAnsi="Calibri" w:cs="Times New Roman"/>
          <w:color w:val="000000"/>
        </w:rPr>
        <w:t xml:space="preserve">and </w:t>
      </w:r>
      <w:r w:rsidR="00C611EB">
        <w:rPr>
          <w:rFonts w:ascii="Calibri" w:hAnsi="Calibri" w:cs="Times New Roman"/>
          <w:color w:val="000000"/>
        </w:rPr>
        <w:t xml:space="preserve">to </w:t>
      </w:r>
      <w:r w:rsidR="00196B06">
        <w:rPr>
          <w:rFonts w:ascii="Calibri" w:hAnsi="Calibri" w:cs="Times New Roman"/>
          <w:color w:val="000000"/>
        </w:rPr>
        <w:t>further develop is</w:t>
      </w:r>
      <w:r w:rsidR="008935D2">
        <w:rPr>
          <w:rFonts w:ascii="Calibri" w:hAnsi="Calibri" w:cs="Times New Roman"/>
          <w:color w:val="000000"/>
        </w:rPr>
        <w:t xml:space="preserve"> assessment for learning (Afl)</w:t>
      </w:r>
      <w:r w:rsidR="00432826">
        <w:rPr>
          <w:rFonts w:ascii="Calibri" w:hAnsi="Calibri" w:cs="Times New Roman"/>
          <w:color w:val="000000"/>
        </w:rPr>
        <w:t xml:space="preserve">. </w:t>
      </w:r>
      <w:r w:rsidR="009C028D">
        <w:rPr>
          <w:rFonts w:ascii="Calibri" w:hAnsi="Calibri" w:cs="Times New Roman"/>
          <w:color w:val="000000"/>
        </w:rPr>
        <w:t>Assessment for learning or otherwi</w:t>
      </w:r>
      <w:r w:rsidR="005E53C3">
        <w:rPr>
          <w:rFonts w:ascii="Calibri" w:hAnsi="Calibri" w:cs="Times New Roman"/>
          <w:color w:val="000000"/>
        </w:rPr>
        <w:t xml:space="preserve">se known as formative assessment </w:t>
      </w:r>
      <w:r w:rsidR="003A739E">
        <w:rPr>
          <w:rFonts w:ascii="Calibri" w:hAnsi="Calibri" w:cs="Times New Roman"/>
          <w:color w:val="000000"/>
        </w:rPr>
        <w:t>started</w:t>
      </w:r>
      <w:r w:rsidR="00BD21D4">
        <w:rPr>
          <w:rFonts w:ascii="Calibri" w:hAnsi="Calibri" w:cs="Times New Roman"/>
          <w:color w:val="000000"/>
        </w:rPr>
        <w:t xml:space="preserve"> being used by practitioners in the early 1990’s according to Gardner </w:t>
      </w:r>
      <w:r w:rsidR="003A739E">
        <w:rPr>
          <w:rFonts w:ascii="Calibri" w:hAnsi="Calibri" w:cs="Times New Roman"/>
          <w:color w:val="000000"/>
        </w:rPr>
        <w:t>(</w:t>
      </w:r>
      <w:r w:rsidR="00BD21D4">
        <w:rPr>
          <w:rFonts w:ascii="Calibri" w:hAnsi="Calibri" w:cs="Times New Roman"/>
          <w:color w:val="000000"/>
        </w:rPr>
        <w:t>2006)</w:t>
      </w:r>
      <w:r w:rsidR="00F609AC">
        <w:rPr>
          <w:rFonts w:ascii="Calibri" w:hAnsi="Calibri" w:cs="Times New Roman"/>
          <w:color w:val="000000"/>
        </w:rPr>
        <w:t xml:space="preserve">; Black and William </w:t>
      </w:r>
      <w:r w:rsidR="000A6BDD">
        <w:rPr>
          <w:rFonts w:ascii="Calibri" w:hAnsi="Calibri" w:cs="Times New Roman"/>
          <w:color w:val="000000"/>
        </w:rPr>
        <w:t>(1998). However</w:t>
      </w:r>
      <w:r w:rsidR="00C6249C">
        <w:rPr>
          <w:rFonts w:ascii="Calibri" w:hAnsi="Calibri" w:cs="Times New Roman"/>
          <w:color w:val="000000"/>
        </w:rPr>
        <w:t>,</w:t>
      </w:r>
      <w:r w:rsidR="000A6BDD">
        <w:rPr>
          <w:rFonts w:ascii="Calibri" w:hAnsi="Calibri" w:cs="Times New Roman"/>
          <w:color w:val="000000"/>
        </w:rPr>
        <w:t xml:space="preserve"> the </w:t>
      </w:r>
      <w:r w:rsidR="00DE5414">
        <w:rPr>
          <w:rFonts w:ascii="Calibri" w:hAnsi="Calibri" w:cs="Times New Roman"/>
          <w:color w:val="000000"/>
        </w:rPr>
        <w:t xml:space="preserve">assessment for learning strategy </w:t>
      </w:r>
      <w:r w:rsidR="00562088">
        <w:rPr>
          <w:rFonts w:ascii="Calibri" w:hAnsi="Calibri" w:cs="Times New Roman"/>
          <w:color w:val="000000"/>
        </w:rPr>
        <w:t>didn’t</w:t>
      </w:r>
      <w:r w:rsidR="000D3C84">
        <w:rPr>
          <w:rFonts w:ascii="Calibri" w:hAnsi="Calibri" w:cs="Times New Roman"/>
          <w:color w:val="000000"/>
        </w:rPr>
        <w:t xml:space="preserve"> occur </w:t>
      </w:r>
      <w:r w:rsidR="00C6249C">
        <w:rPr>
          <w:rFonts w:ascii="Calibri" w:hAnsi="Calibri" w:cs="Times New Roman"/>
          <w:color w:val="000000"/>
        </w:rPr>
        <w:t xml:space="preserve">on a profession wide scale </w:t>
      </w:r>
      <w:r w:rsidR="000D3C84">
        <w:rPr>
          <w:rFonts w:ascii="Calibri" w:hAnsi="Calibri" w:cs="Times New Roman"/>
          <w:color w:val="000000"/>
        </w:rPr>
        <w:t>in the classroom as a</w:t>
      </w:r>
      <w:r w:rsidR="00A81F94">
        <w:rPr>
          <w:rFonts w:ascii="Calibri" w:hAnsi="Calibri" w:cs="Times New Roman"/>
          <w:color w:val="000000"/>
        </w:rPr>
        <w:t xml:space="preserve"> recognised important strategy </w:t>
      </w:r>
      <w:r w:rsidR="00F13157">
        <w:rPr>
          <w:rFonts w:ascii="Calibri" w:hAnsi="Calibri" w:cs="Times New Roman"/>
          <w:color w:val="000000"/>
        </w:rPr>
        <w:t>until the introduction of the assessment for learning secondary st</w:t>
      </w:r>
      <w:r w:rsidR="00562088">
        <w:rPr>
          <w:rFonts w:ascii="Calibri" w:hAnsi="Calibri" w:cs="Times New Roman"/>
          <w:color w:val="000000"/>
        </w:rPr>
        <w:t xml:space="preserve">rategy (2002) and emphasis of its importance from </w:t>
      </w:r>
      <w:r w:rsidR="00C6249C">
        <w:rPr>
          <w:rFonts w:ascii="Calibri" w:hAnsi="Calibri" w:cs="Times New Roman"/>
          <w:color w:val="000000"/>
        </w:rPr>
        <w:t>Ofsted</w:t>
      </w:r>
      <w:r w:rsidR="00562088">
        <w:rPr>
          <w:rFonts w:ascii="Calibri" w:hAnsi="Calibri" w:cs="Times New Roman"/>
          <w:color w:val="000000"/>
        </w:rPr>
        <w:t>.</w:t>
      </w:r>
      <w:r w:rsidR="00175B6C">
        <w:rPr>
          <w:rFonts w:ascii="Calibri" w:hAnsi="Calibri" w:cs="Times New Roman"/>
          <w:color w:val="000000"/>
        </w:rPr>
        <w:t xml:space="preserve"> </w:t>
      </w:r>
      <w:r w:rsidR="00D56002">
        <w:rPr>
          <w:rFonts w:ascii="Calibri" w:hAnsi="Calibri" w:cs="Times New Roman"/>
          <w:color w:val="000000"/>
        </w:rPr>
        <w:t>Gardner (2006)</w:t>
      </w:r>
      <w:r w:rsidR="00E24E2D">
        <w:rPr>
          <w:rFonts w:ascii="Calibri" w:hAnsi="Calibri" w:cs="Times New Roman"/>
          <w:color w:val="000000"/>
        </w:rPr>
        <w:t xml:space="preserve"> described a</w:t>
      </w:r>
      <w:r w:rsidR="001B0E5E">
        <w:rPr>
          <w:rFonts w:ascii="Calibri" w:hAnsi="Calibri" w:cs="Times New Roman"/>
          <w:color w:val="000000"/>
        </w:rPr>
        <w:t>ssessment for learning</w:t>
      </w:r>
      <w:r w:rsidR="00E24E2D">
        <w:rPr>
          <w:rFonts w:ascii="Calibri" w:hAnsi="Calibri" w:cs="Times New Roman"/>
          <w:color w:val="000000"/>
        </w:rPr>
        <w:t xml:space="preserve"> as “</w:t>
      </w:r>
      <w:r w:rsidR="00E24E2D" w:rsidRPr="00E24E2D">
        <w:rPr>
          <w:rFonts w:ascii="Calibri" w:hAnsi="Calibri" w:cs="Times New Roman"/>
          <w:color w:val="000000"/>
        </w:rPr>
        <w:t>the process of seeking and interpreting evidence for use by learners and their teachers, to identify where the learners are in their learning, where they need to go and how best to get there</w:t>
      </w:r>
      <w:r w:rsidR="00B05291">
        <w:rPr>
          <w:rFonts w:ascii="Calibri" w:hAnsi="Calibri" w:cs="Times New Roman"/>
          <w:color w:val="000000"/>
        </w:rPr>
        <w:t>”</w:t>
      </w:r>
      <w:r w:rsidR="00E24E2D" w:rsidRPr="00E24E2D">
        <w:rPr>
          <w:rFonts w:ascii="Calibri" w:hAnsi="Calibri" w:cs="Times New Roman"/>
          <w:color w:val="000000"/>
        </w:rPr>
        <w:t>.</w:t>
      </w:r>
      <w:r w:rsidR="007E40AF">
        <w:rPr>
          <w:rFonts w:ascii="Calibri" w:hAnsi="Calibri" w:cs="Times New Roman"/>
          <w:color w:val="000000"/>
        </w:rPr>
        <w:t xml:space="preserve"> From this definition we can establish that </w:t>
      </w:r>
      <w:r w:rsidR="006009A0">
        <w:rPr>
          <w:rFonts w:ascii="Calibri" w:hAnsi="Calibri" w:cs="Times New Roman"/>
          <w:color w:val="000000"/>
        </w:rPr>
        <w:t xml:space="preserve">using assessment for learning </w:t>
      </w:r>
      <w:r w:rsidR="00A43E88">
        <w:rPr>
          <w:rFonts w:ascii="Calibri" w:hAnsi="Calibri" w:cs="Times New Roman"/>
          <w:color w:val="000000"/>
        </w:rPr>
        <w:t xml:space="preserve">requires </w:t>
      </w:r>
      <w:r w:rsidR="005C0C70">
        <w:rPr>
          <w:rFonts w:ascii="Calibri" w:hAnsi="Calibri" w:cs="Times New Roman"/>
          <w:color w:val="000000"/>
        </w:rPr>
        <w:t xml:space="preserve">the teacher to use different pedagogical principles to guide practice for learners </w:t>
      </w:r>
      <w:r w:rsidR="0063755F">
        <w:rPr>
          <w:rFonts w:ascii="Calibri" w:hAnsi="Calibri" w:cs="Times New Roman"/>
          <w:color w:val="000000"/>
        </w:rPr>
        <w:t>and for</w:t>
      </w:r>
      <w:r w:rsidR="001518E4">
        <w:rPr>
          <w:rFonts w:ascii="Calibri" w:hAnsi="Calibri" w:cs="Times New Roman"/>
          <w:color w:val="000000"/>
        </w:rPr>
        <w:t xml:space="preserve"> </w:t>
      </w:r>
      <w:r w:rsidR="0063755F">
        <w:rPr>
          <w:rFonts w:ascii="Calibri" w:hAnsi="Calibri" w:cs="Times New Roman"/>
          <w:color w:val="000000"/>
        </w:rPr>
        <w:t xml:space="preserve">the teachers to get to know each </w:t>
      </w:r>
      <w:r w:rsidR="00373796">
        <w:rPr>
          <w:rFonts w:ascii="Calibri" w:hAnsi="Calibri" w:cs="Times New Roman"/>
          <w:color w:val="000000"/>
        </w:rPr>
        <w:t>student</w:t>
      </w:r>
      <w:r w:rsidR="0063755F">
        <w:rPr>
          <w:rFonts w:ascii="Calibri" w:hAnsi="Calibri" w:cs="Times New Roman"/>
          <w:color w:val="000000"/>
        </w:rPr>
        <w:t xml:space="preserve"> to know how they best learn</w:t>
      </w:r>
      <w:r w:rsidR="00537FBD">
        <w:rPr>
          <w:rFonts w:ascii="Calibri" w:hAnsi="Calibri" w:cs="Times New Roman"/>
          <w:color w:val="000000"/>
        </w:rPr>
        <w:t xml:space="preserve">, </w:t>
      </w:r>
      <w:r w:rsidR="001518E4">
        <w:rPr>
          <w:rFonts w:ascii="Calibri" w:hAnsi="Calibri" w:cs="Times New Roman"/>
          <w:color w:val="000000"/>
        </w:rPr>
        <w:t>what gets the best out of them</w:t>
      </w:r>
      <w:r w:rsidR="00537FBD">
        <w:rPr>
          <w:rFonts w:ascii="Calibri" w:hAnsi="Calibri" w:cs="Times New Roman"/>
          <w:color w:val="000000"/>
        </w:rPr>
        <w:t xml:space="preserve"> and wha</w:t>
      </w:r>
      <w:r w:rsidR="001D385A">
        <w:rPr>
          <w:rFonts w:ascii="Calibri" w:hAnsi="Calibri" w:cs="Times New Roman"/>
          <w:color w:val="000000"/>
        </w:rPr>
        <w:t xml:space="preserve">t they are comfortable with, from </w:t>
      </w:r>
      <w:r w:rsidR="005C0DD7">
        <w:rPr>
          <w:rFonts w:ascii="Calibri" w:hAnsi="Calibri" w:cs="Times New Roman"/>
          <w:color w:val="000000"/>
        </w:rPr>
        <w:t xml:space="preserve">that information </w:t>
      </w:r>
      <w:r w:rsidR="001D385A">
        <w:rPr>
          <w:rFonts w:ascii="Calibri" w:hAnsi="Calibri" w:cs="Times New Roman"/>
          <w:color w:val="000000"/>
        </w:rPr>
        <w:t>the teachers can</w:t>
      </w:r>
      <w:r w:rsidR="005C0DD7">
        <w:rPr>
          <w:rFonts w:ascii="Calibri" w:hAnsi="Calibri" w:cs="Times New Roman"/>
          <w:color w:val="000000"/>
        </w:rPr>
        <w:t xml:space="preserve"> then plan </w:t>
      </w:r>
      <w:r w:rsidR="00713146">
        <w:rPr>
          <w:rFonts w:ascii="Calibri" w:hAnsi="Calibri" w:cs="Times New Roman"/>
          <w:color w:val="000000"/>
        </w:rPr>
        <w:t xml:space="preserve">lessons which will benefit pupils the most and give every pupil the best </w:t>
      </w:r>
      <w:r w:rsidR="007C47D7">
        <w:rPr>
          <w:rFonts w:ascii="Calibri" w:hAnsi="Calibri" w:cs="Times New Roman"/>
          <w:color w:val="000000"/>
        </w:rPr>
        <w:t>opportunity</w:t>
      </w:r>
      <w:r w:rsidR="00713146">
        <w:rPr>
          <w:rFonts w:ascii="Calibri" w:hAnsi="Calibri" w:cs="Times New Roman"/>
          <w:color w:val="000000"/>
        </w:rPr>
        <w:t xml:space="preserve"> to </w:t>
      </w:r>
      <w:r w:rsidR="007C47D7">
        <w:rPr>
          <w:rFonts w:ascii="Calibri" w:hAnsi="Calibri" w:cs="Times New Roman"/>
          <w:color w:val="000000"/>
        </w:rPr>
        <w:t>develop further</w:t>
      </w:r>
      <w:r w:rsidR="001518E4">
        <w:rPr>
          <w:rFonts w:ascii="Calibri" w:hAnsi="Calibri" w:cs="Times New Roman"/>
          <w:color w:val="000000"/>
        </w:rPr>
        <w:t>.</w:t>
      </w:r>
      <w:r w:rsidR="00392CEE" w:rsidRPr="00392CEE">
        <w:rPr>
          <w:rFonts w:ascii="Calibri" w:hAnsi="Calibri" w:cs="Times New Roman"/>
          <w:color w:val="000000"/>
        </w:rPr>
        <w:t xml:space="preserve"> This review of literature will be used to help inform and develop my own and the readers utilization of </w:t>
      </w:r>
      <w:r w:rsidR="00DC709D">
        <w:rPr>
          <w:rFonts w:ascii="Calibri" w:hAnsi="Calibri" w:cs="Times New Roman"/>
          <w:color w:val="000000"/>
        </w:rPr>
        <w:t>assessment for learning</w:t>
      </w:r>
      <w:r w:rsidR="00392CEE" w:rsidRPr="00392CEE">
        <w:rPr>
          <w:rFonts w:ascii="Calibri" w:hAnsi="Calibri" w:cs="Times New Roman"/>
          <w:color w:val="000000"/>
        </w:rPr>
        <w:t xml:space="preserve"> in teaching by helping to produce guidance </w:t>
      </w:r>
      <w:r w:rsidR="007802F0">
        <w:rPr>
          <w:rFonts w:ascii="Calibri" w:hAnsi="Calibri" w:cs="Times New Roman"/>
          <w:color w:val="000000"/>
        </w:rPr>
        <w:t>through</w:t>
      </w:r>
      <w:r w:rsidR="00392CEE" w:rsidRPr="00392CEE">
        <w:rPr>
          <w:rFonts w:ascii="Calibri" w:hAnsi="Calibri" w:cs="Times New Roman"/>
          <w:color w:val="000000"/>
        </w:rPr>
        <w:t xml:space="preserve"> research in the field of </w:t>
      </w:r>
      <w:r w:rsidR="00DC709D">
        <w:rPr>
          <w:rFonts w:ascii="Calibri" w:hAnsi="Calibri" w:cs="Times New Roman"/>
          <w:color w:val="000000"/>
        </w:rPr>
        <w:t>assessment for learning</w:t>
      </w:r>
      <w:r w:rsidR="00392CEE" w:rsidRPr="00392CEE">
        <w:rPr>
          <w:rFonts w:ascii="Calibri" w:hAnsi="Calibri" w:cs="Times New Roman"/>
          <w:color w:val="000000"/>
        </w:rPr>
        <w:t xml:space="preserve"> to find appropriate potential problems and solutions to thus problems in order to develop my use of using </w:t>
      </w:r>
      <w:r w:rsidR="00A603A7">
        <w:rPr>
          <w:rFonts w:ascii="Calibri" w:hAnsi="Calibri" w:cs="Times New Roman"/>
          <w:color w:val="000000"/>
        </w:rPr>
        <w:t>assessment for learning</w:t>
      </w:r>
      <w:r w:rsidR="00392CEE" w:rsidRPr="00392CEE">
        <w:rPr>
          <w:rFonts w:ascii="Calibri" w:hAnsi="Calibri" w:cs="Times New Roman"/>
          <w:color w:val="000000"/>
        </w:rPr>
        <w:t xml:space="preserve"> in future teaching practice.</w:t>
      </w:r>
    </w:p>
    <w:p w14:paraId="452FAD93" w14:textId="77777777" w:rsidR="009C59C4" w:rsidRDefault="009C59C4" w:rsidP="002A5E7A">
      <w:pPr>
        <w:shd w:val="clear" w:color="auto" w:fill="FFFFFF"/>
        <w:spacing w:after="0" w:line="240" w:lineRule="auto"/>
        <w:rPr>
          <w:rFonts w:ascii="Calibri" w:hAnsi="Calibri" w:cs="Times New Roman"/>
          <w:color w:val="000000"/>
        </w:rPr>
      </w:pPr>
    </w:p>
    <w:p w14:paraId="4F7A70E4" w14:textId="059B269F" w:rsidR="00C32BF5" w:rsidRDefault="00C32BF5"/>
    <w:p w14:paraId="2C255384" w14:textId="77777777" w:rsidR="00F26972" w:rsidRDefault="00F26972"/>
    <w:p w14:paraId="4E719337" w14:textId="76298DF4" w:rsidR="00917271" w:rsidRDefault="00917271"/>
    <w:p w14:paraId="3337B5D7" w14:textId="7B47B7AB" w:rsidR="00917271" w:rsidRDefault="00917271"/>
    <w:p w14:paraId="095E0EAA" w14:textId="786546D4" w:rsidR="00917271" w:rsidRDefault="00917271"/>
    <w:p w14:paraId="605B2042" w14:textId="22F17DE3" w:rsidR="00917271" w:rsidRDefault="00917271"/>
    <w:p w14:paraId="25773540" w14:textId="69428C2C" w:rsidR="00917271" w:rsidRDefault="00917271"/>
    <w:p w14:paraId="39086F78" w14:textId="13A90F43" w:rsidR="00917271" w:rsidRDefault="00917271"/>
    <w:p w14:paraId="57BB2773" w14:textId="41E543C3" w:rsidR="00917271" w:rsidRDefault="00917271"/>
    <w:p w14:paraId="2437C96D" w14:textId="6D22F825" w:rsidR="00917271" w:rsidRDefault="00917271"/>
    <w:p w14:paraId="71969435" w14:textId="77777777" w:rsidR="00D871B5" w:rsidRDefault="00D871B5"/>
    <w:p w14:paraId="5C8AE4E6" w14:textId="577C2565" w:rsidR="00917271" w:rsidRDefault="00917271"/>
    <w:p w14:paraId="50B3655D" w14:textId="0D447A2E" w:rsidR="00917271" w:rsidRDefault="00917271"/>
    <w:p w14:paraId="170FDE93" w14:textId="56DA7927" w:rsidR="00917271" w:rsidRDefault="00917271"/>
    <w:p w14:paraId="40078EFE" w14:textId="653FEAD5" w:rsidR="00917271" w:rsidRDefault="00917271"/>
    <w:p w14:paraId="6020E08B" w14:textId="77777777" w:rsidR="00F64803" w:rsidRDefault="00F64803"/>
    <w:p w14:paraId="571C29B0" w14:textId="6E78345A" w:rsidR="00917271" w:rsidRDefault="00917271"/>
    <w:p w14:paraId="147D64B9" w14:textId="11DDF288" w:rsidR="00917271" w:rsidRPr="00465F58" w:rsidRDefault="00917271">
      <w:pPr>
        <w:rPr>
          <w:rFonts w:asciiTheme="majorHAnsi" w:hAnsiTheme="majorHAnsi"/>
          <w:b/>
          <w:bCs/>
          <w:sz w:val="28"/>
          <w:szCs w:val="28"/>
        </w:rPr>
      </w:pPr>
      <w:r w:rsidRPr="00465F58">
        <w:rPr>
          <w:rFonts w:asciiTheme="majorHAnsi" w:hAnsiTheme="majorHAnsi"/>
          <w:b/>
          <w:bCs/>
          <w:sz w:val="28"/>
          <w:szCs w:val="28"/>
        </w:rPr>
        <w:lastRenderedPageBreak/>
        <w:t>Literature review</w:t>
      </w:r>
    </w:p>
    <w:p w14:paraId="56651EE3" w14:textId="0E99F2B9" w:rsidR="00F64803" w:rsidRDefault="00AC1AF5">
      <w:r>
        <w:t>Assessment for learning</w:t>
      </w:r>
      <w:r w:rsidR="00E4726D">
        <w:t xml:space="preserve"> </w:t>
      </w:r>
      <w:r w:rsidR="002C2684">
        <w:t xml:space="preserve">has </w:t>
      </w:r>
      <w:r w:rsidR="007108D9">
        <w:t xml:space="preserve">4 key </w:t>
      </w:r>
      <w:r w:rsidR="0006269E">
        <w:t>elements</w:t>
      </w:r>
      <w:r w:rsidR="007108D9">
        <w:t xml:space="preserve">, they are; sharing criteria with others, </w:t>
      </w:r>
      <w:r w:rsidR="00D912B5">
        <w:t>quality of questions/ quality of talk, use a</w:t>
      </w:r>
      <w:r w:rsidR="0006269E">
        <w:t>n</w:t>
      </w:r>
      <w:r w:rsidR="00D912B5">
        <w:t>d quality of feedback and</w:t>
      </w:r>
      <w:r w:rsidR="0006269E">
        <w:t xml:space="preserve"> peer and self assessment</w:t>
      </w:r>
      <w:r w:rsidR="00C528F5">
        <w:t xml:space="preserve">, these four elements are used to guide and develop learning </w:t>
      </w:r>
      <w:r w:rsidR="00E37FEF">
        <w:t>in different ways</w:t>
      </w:r>
      <w:r w:rsidR="0006269E">
        <w:t>.</w:t>
      </w:r>
      <w:r w:rsidR="00E37FEF">
        <w:t xml:space="preserve"> Due to the </w:t>
      </w:r>
      <w:r w:rsidR="007F1D76">
        <w:t xml:space="preserve">size of these pillars this literature review will only be exploring two of the </w:t>
      </w:r>
      <w:r w:rsidR="00B67B4A">
        <w:t xml:space="preserve">elements which </w:t>
      </w:r>
      <w:r w:rsidR="009D66EC">
        <w:t>I</w:t>
      </w:r>
      <w:r w:rsidR="00B67B4A">
        <w:t xml:space="preserve"> feel </w:t>
      </w:r>
      <w:r w:rsidR="009D66EC">
        <w:t>I</w:t>
      </w:r>
      <w:r w:rsidR="00B67B4A">
        <w:t xml:space="preserve"> would like to develop the most. </w:t>
      </w:r>
      <w:r w:rsidR="00504550">
        <w:t xml:space="preserve">The two elements </w:t>
      </w:r>
      <w:r w:rsidR="00710CC2">
        <w:t xml:space="preserve">that </w:t>
      </w:r>
      <w:r w:rsidR="00504550">
        <w:t>will be</w:t>
      </w:r>
      <w:r w:rsidR="00710CC2">
        <w:t xml:space="preserve"> explored are</w:t>
      </w:r>
      <w:r w:rsidR="009D66EC">
        <w:t xml:space="preserve"> feedback and peer and self assessment.</w:t>
      </w:r>
    </w:p>
    <w:p w14:paraId="53CA420C" w14:textId="65CDC497" w:rsidR="00AF72C9" w:rsidRDefault="00B73436">
      <w:r>
        <w:t>The use and quality of f</w:t>
      </w:r>
      <w:r w:rsidR="00DB0274">
        <w:t xml:space="preserve">eedback is considered by many as the </w:t>
      </w:r>
      <w:r w:rsidR="00773AF0">
        <w:t>centre stone of assessment for learning</w:t>
      </w:r>
      <w:r w:rsidR="00EB646B">
        <w:t xml:space="preserve"> </w:t>
      </w:r>
      <w:r w:rsidR="00404BDF">
        <w:t xml:space="preserve">because it </w:t>
      </w:r>
      <w:r w:rsidR="00D67133">
        <w:t>is so in</w:t>
      </w:r>
      <w:r w:rsidR="004D6C35">
        <w:t xml:space="preserve">tegral </w:t>
      </w:r>
      <w:r w:rsidR="00187CB3">
        <w:t>to pupils</w:t>
      </w:r>
      <w:r w:rsidR="004D6C35">
        <w:t xml:space="preserve"> learning</w:t>
      </w:r>
      <w:r w:rsidR="00700F3A">
        <w:t xml:space="preserve"> </w:t>
      </w:r>
      <w:r w:rsidR="00BE4DC3">
        <w:t>Fyfe and Rittle-Johnson (2016); Kornell and Bjork</w:t>
      </w:r>
      <w:r w:rsidR="00E47DF4">
        <w:t xml:space="preserve"> (2010); Hattie and Timperley (2007)</w:t>
      </w:r>
      <w:r w:rsidR="004D6C35">
        <w:t>,</w:t>
      </w:r>
      <w:r w:rsidR="00237528">
        <w:t xml:space="preserve"> there are multiple models of feedback which </w:t>
      </w:r>
      <w:r w:rsidR="00C12445">
        <w:t>teachers can pick and choose to use to help develop their pupils and their own practice with</w:t>
      </w:r>
      <w:r w:rsidR="008D1382">
        <w:t>.</w:t>
      </w:r>
      <w:r w:rsidR="006401FE">
        <w:t xml:space="preserve"> </w:t>
      </w:r>
      <w:r w:rsidR="00B21272">
        <w:t>feedback is</w:t>
      </w:r>
      <w:r w:rsidR="00030968">
        <w:t xml:space="preserve"> a</w:t>
      </w:r>
      <w:r w:rsidR="00B21272">
        <w:t xml:space="preserve"> helpful and beneficial</w:t>
      </w:r>
      <w:r w:rsidR="00030968">
        <w:t xml:space="preserve"> technique</w:t>
      </w:r>
      <w:r w:rsidR="00B21272">
        <w:t xml:space="preserve"> </w:t>
      </w:r>
      <w:r w:rsidR="008D1382">
        <w:t>for</w:t>
      </w:r>
      <w:r w:rsidR="00B21272">
        <w:t xml:space="preserve"> </w:t>
      </w:r>
      <w:r w:rsidR="00AE20A4">
        <w:t>teachers</w:t>
      </w:r>
      <w:r w:rsidR="00A64572">
        <w:t xml:space="preserve"> </w:t>
      </w:r>
      <w:r w:rsidR="00B21272">
        <w:t>instead of</w:t>
      </w:r>
      <w:r w:rsidR="00BD2F00">
        <w:t xml:space="preserve"> their comments</w:t>
      </w:r>
      <w:r w:rsidR="00B21272">
        <w:t xml:space="preserve"> just </w:t>
      </w:r>
      <w:r w:rsidR="00A64572">
        <w:t xml:space="preserve">coming off as </w:t>
      </w:r>
      <w:r w:rsidR="00B21272">
        <w:t>being judgemental</w:t>
      </w:r>
      <w:r w:rsidR="00BD2F00">
        <w:t xml:space="preserve"> they can be seen as beneficial and can make a difference if it is used correctly and </w:t>
      </w:r>
      <w:r w:rsidR="00686251">
        <w:t>appropriately</w:t>
      </w:r>
      <w:r w:rsidR="00B21272">
        <w:t xml:space="preserve"> </w:t>
      </w:r>
      <w:r>
        <w:t xml:space="preserve">Brown (2005). </w:t>
      </w:r>
      <w:r w:rsidR="004B6D9D">
        <w:t xml:space="preserve">From </w:t>
      </w:r>
      <w:r w:rsidR="00EA29CD">
        <w:t xml:space="preserve">Brown’s study we can see that feedback </w:t>
      </w:r>
      <w:r w:rsidR="00BA6A09">
        <w:t xml:space="preserve">plays a big role in assessment for learning </w:t>
      </w:r>
      <w:r w:rsidR="00B17825">
        <w:t xml:space="preserve">and is one of the key </w:t>
      </w:r>
      <w:r w:rsidR="00D55F47">
        <w:t xml:space="preserve">pillars of the strategy. </w:t>
      </w:r>
      <w:r w:rsidR="0041496E">
        <w:t>However</w:t>
      </w:r>
      <w:r w:rsidR="00BC0556">
        <w:t>,</w:t>
      </w:r>
      <w:r w:rsidR="0041496E">
        <w:t xml:space="preserve"> some </w:t>
      </w:r>
      <w:r w:rsidR="00BC0556">
        <w:t>practitioners</w:t>
      </w:r>
      <w:r w:rsidR="0041496E">
        <w:t xml:space="preserve"> believe that </w:t>
      </w:r>
      <w:r w:rsidR="00E04B3E">
        <w:t xml:space="preserve">assessment for learning and its pillars including the quality and use of feedback </w:t>
      </w:r>
      <w:r w:rsidR="00A628BD">
        <w:t xml:space="preserve">relies on the </w:t>
      </w:r>
      <w:r w:rsidR="00BC0556">
        <w:t>professional</w:t>
      </w:r>
      <w:r w:rsidR="00A628BD">
        <w:t xml:space="preserve"> skills and judgement of their tea</w:t>
      </w:r>
      <w:r w:rsidR="00BA6FF1">
        <w:t xml:space="preserve">cher and how they deal with different </w:t>
      </w:r>
      <w:r w:rsidR="00BC0556">
        <w:t>scenarios</w:t>
      </w:r>
      <w:r w:rsidR="00BA6FF1">
        <w:t xml:space="preserve"> that may occur in </w:t>
      </w:r>
      <w:r w:rsidR="00BC0556">
        <w:t>the classroom</w:t>
      </w:r>
      <w:r w:rsidR="003D1FF2">
        <w:t xml:space="preserve"> Gardner (2006); </w:t>
      </w:r>
      <w:r w:rsidR="00070FD1">
        <w:t>William (201</w:t>
      </w:r>
      <w:r w:rsidR="00AC182A">
        <w:t>8</w:t>
      </w:r>
      <w:r w:rsidR="00070FD1">
        <w:t>)</w:t>
      </w:r>
      <w:r w:rsidR="00BC0556">
        <w:t>.</w:t>
      </w:r>
      <w:r w:rsidR="00B96FCF">
        <w:t xml:space="preserve"> This is also supported by </w:t>
      </w:r>
      <w:r w:rsidR="00164F6D">
        <w:t>Lambert</w:t>
      </w:r>
      <w:r w:rsidR="0019478E">
        <w:t xml:space="preserve"> and Lines (2000) who believe that </w:t>
      </w:r>
      <w:r w:rsidR="00234482">
        <w:t xml:space="preserve">teachers have to possess </w:t>
      </w:r>
      <w:r w:rsidR="003754C8">
        <w:t xml:space="preserve">a high level of subject knowledge and confidence within all subject </w:t>
      </w:r>
      <w:r w:rsidR="00CC1AF3">
        <w:t xml:space="preserve">matters to progress their pupils. </w:t>
      </w:r>
      <w:r w:rsidR="00B55186">
        <w:t xml:space="preserve">Sadler </w:t>
      </w:r>
      <w:r w:rsidR="00D759CC">
        <w:t>(</w:t>
      </w:r>
      <w:r w:rsidR="00B55186">
        <w:t>198</w:t>
      </w:r>
      <w:r w:rsidR="008F796C">
        <w:t>9</w:t>
      </w:r>
      <w:r w:rsidR="00D759CC">
        <w:t>)</w:t>
      </w:r>
      <w:r w:rsidR="008F796C">
        <w:t xml:space="preserve"> also thought that feedback needs to </w:t>
      </w:r>
      <w:r w:rsidR="00941F41">
        <w:t xml:space="preserve">provide pupils with information that specifically relates to </w:t>
      </w:r>
      <w:r w:rsidR="009A6596">
        <w:t xml:space="preserve">their learning gap of what is already known to what they need to know next. </w:t>
      </w:r>
      <w:r w:rsidR="00CC1AF3">
        <w:t>This is because if a teacher is asked a questi</w:t>
      </w:r>
      <w:r w:rsidR="00E10E0D">
        <w:t xml:space="preserve">on or faces a scenario where they need subject knowledge to provide feedback and </w:t>
      </w:r>
      <w:r w:rsidR="00B24203">
        <w:t>open questioning and their knowledge is lacking</w:t>
      </w:r>
      <w:r w:rsidR="003967E6">
        <w:t xml:space="preserve"> pupils can notice this and the teacher is not able to progress their students as much as they would like.</w:t>
      </w:r>
      <w:r w:rsidR="00942277">
        <w:t xml:space="preserve"> </w:t>
      </w:r>
      <w:r w:rsidR="00BA50A9">
        <w:t>A study by Kluger and DeNisi (1996)</w:t>
      </w:r>
      <w:r w:rsidR="00121AC1">
        <w:t xml:space="preserve"> confirms this view as they </w:t>
      </w:r>
      <w:r w:rsidR="004B0E60">
        <w:t>published</w:t>
      </w:r>
      <w:r w:rsidR="001B2766">
        <w:t xml:space="preserve"> a review based on 3000 relevant studies, </w:t>
      </w:r>
      <w:r w:rsidR="002655EC">
        <w:t xml:space="preserve">however because of the specific criteria they were looking at only 131 were used </w:t>
      </w:r>
      <w:r w:rsidR="000C1C74">
        <w:t xml:space="preserve">and it was found in the study that from the 131 studies the most effective </w:t>
      </w:r>
      <w:r w:rsidR="00976625">
        <w:t xml:space="preserve">feedback was when the feedback was not </w:t>
      </w:r>
      <w:r w:rsidR="004B0E60">
        <w:t>focussed</w:t>
      </w:r>
      <w:r w:rsidR="00976625">
        <w:t xml:space="preserve"> on the </w:t>
      </w:r>
      <w:r w:rsidR="0004493D">
        <w:t xml:space="preserve">pupil </w:t>
      </w:r>
      <w:r w:rsidR="004B0E60">
        <w:t>specifically</w:t>
      </w:r>
      <w:r w:rsidR="0004493D">
        <w:t xml:space="preserve"> but when it was </w:t>
      </w:r>
      <w:r w:rsidR="004B0E60">
        <w:t>focussed</w:t>
      </w:r>
      <w:r w:rsidR="0004493D">
        <w:t xml:space="preserve"> on the details of the task and when goal setting was involved which </w:t>
      </w:r>
      <w:r w:rsidR="00E41B81">
        <w:t xml:space="preserve">results were similar in </w:t>
      </w:r>
      <w:r w:rsidR="00DE59AC">
        <w:t>Brown</w:t>
      </w:r>
      <w:r w:rsidR="004B0E60">
        <w:t>s</w:t>
      </w:r>
      <w:r w:rsidR="00DE59AC">
        <w:t xml:space="preserve"> (</w:t>
      </w:r>
      <w:r w:rsidR="004B0E60">
        <w:t xml:space="preserve">2005) study. </w:t>
      </w:r>
      <w:r w:rsidR="00C2628F">
        <w:t>From this we can see how for feedback a plethora of practitioners agree that a certain level of subject knowledge</w:t>
      </w:r>
      <w:r w:rsidR="009505BD">
        <w:t xml:space="preserve"> and confidence</w:t>
      </w:r>
      <w:r w:rsidR="00C2628F">
        <w:t xml:space="preserve"> to provide the </w:t>
      </w:r>
      <w:r w:rsidR="009505BD">
        <w:t xml:space="preserve">most accurate and appropriate feedback </w:t>
      </w:r>
      <w:r w:rsidR="00AB7648">
        <w:t xml:space="preserve">but more </w:t>
      </w:r>
      <w:r w:rsidR="00D405D4">
        <w:t xml:space="preserve">research </w:t>
      </w:r>
      <w:r w:rsidR="00F70565">
        <w:t xml:space="preserve">on if the level of subject skills can be lower or needs to be the same in </w:t>
      </w:r>
      <w:r w:rsidR="00B31316">
        <w:t>primary</w:t>
      </w:r>
      <w:r w:rsidR="00F70565">
        <w:t xml:space="preserve"> education </w:t>
      </w:r>
      <w:r w:rsidR="00B31316">
        <w:t xml:space="preserve">as there is little to no evidence based on primary education. </w:t>
      </w:r>
      <w:r w:rsidR="00942277">
        <w:t xml:space="preserve">Although </w:t>
      </w:r>
      <w:r w:rsidR="00DC326D">
        <w:t xml:space="preserve">as previously stated </w:t>
      </w:r>
      <w:r w:rsidR="001C597A">
        <w:t xml:space="preserve">feedback requires </w:t>
      </w:r>
      <w:r w:rsidR="00F83180">
        <w:t>deep knowledge from the teachers to set appropriate targets for pupils</w:t>
      </w:r>
      <w:r w:rsidR="007D69F8">
        <w:t xml:space="preserve">, </w:t>
      </w:r>
      <w:r w:rsidR="00407DD4">
        <w:t xml:space="preserve">the strength of the feedback </w:t>
      </w:r>
      <w:r w:rsidR="00D04B93">
        <w:t>also relies on how the feedback is transferred to the pupils</w:t>
      </w:r>
      <w:r w:rsidR="00345EAE">
        <w:t>. In a study by Hattie (1999)</w:t>
      </w:r>
      <w:r w:rsidR="00D33EE1">
        <w:t xml:space="preserve"> it was found that the most effective ways that feedback was transferred to the students was </w:t>
      </w:r>
      <w:r w:rsidR="00F46F8A">
        <w:t>by video, audio</w:t>
      </w:r>
      <w:r w:rsidR="0032344E">
        <w:t>,</w:t>
      </w:r>
      <w:r w:rsidR="00F46F8A">
        <w:t xml:space="preserve"> computer </w:t>
      </w:r>
      <w:r w:rsidR="003D43BC">
        <w:t>assisted</w:t>
      </w:r>
      <w:r w:rsidR="00B8023A">
        <w:t xml:space="preserve"> instructional feedback </w:t>
      </w:r>
      <w:r w:rsidR="0032344E">
        <w:t xml:space="preserve">and feedback that is </w:t>
      </w:r>
      <w:r w:rsidR="00DC679D">
        <w:t>related to goals</w:t>
      </w:r>
      <w:r w:rsidR="0032344E">
        <w:t>.</w:t>
      </w:r>
      <w:r w:rsidR="00B57B2E">
        <w:t xml:space="preserve"> It was also found in the study that praise, punishment, </w:t>
      </w:r>
      <w:r w:rsidR="003D43BC">
        <w:t>programmed</w:t>
      </w:r>
      <w:r w:rsidR="00B57B2E">
        <w:t xml:space="preserve"> instruction and </w:t>
      </w:r>
      <w:r w:rsidR="00962293">
        <w:t xml:space="preserve">extrinsic rewards recorders the lest amount of </w:t>
      </w:r>
      <w:r w:rsidR="003D43BC">
        <w:t>effectiveness</w:t>
      </w:r>
      <w:r w:rsidR="00962293">
        <w:t xml:space="preserve"> in the study</w:t>
      </w:r>
      <w:r w:rsidR="001E07C0">
        <w:t>. As this study used data from</w:t>
      </w:r>
      <w:r w:rsidR="001A4876">
        <w:t xml:space="preserve"> </w:t>
      </w:r>
      <w:r w:rsidR="0061237D">
        <w:t>multiple other studies whoms data was stored in a database we can agree that these findings are accurate.</w:t>
      </w:r>
      <w:r w:rsidR="006D221F">
        <w:t xml:space="preserve"> </w:t>
      </w:r>
      <w:r w:rsidR="007611FE">
        <w:t xml:space="preserve">From </w:t>
      </w:r>
      <w:r w:rsidR="00E45152">
        <w:t xml:space="preserve">the results it is </w:t>
      </w:r>
      <w:r w:rsidR="00E64731">
        <w:t>surprising</w:t>
      </w:r>
      <w:r w:rsidR="00E45152">
        <w:t xml:space="preserve"> to see extrinsic rewards having one of the lowest rates of </w:t>
      </w:r>
      <w:r w:rsidR="00E64731">
        <w:t>effectiveness</w:t>
      </w:r>
      <w:r w:rsidR="00E45152">
        <w:t xml:space="preserve"> </w:t>
      </w:r>
      <w:r w:rsidR="00EE4F4F">
        <w:t>as it is so important</w:t>
      </w:r>
      <w:r w:rsidR="00825AEF">
        <w:t xml:space="preserve"> </w:t>
      </w:r>
      <w:r w:rsidR="0032357C">
        <w:t>when motivating pupils in a primary school setting</w:t>
      </w:r>
      <w:r w:rsidR="00A461D9">
        <w:t xml:space="preserve"> as teachers can use</w:t>
      </w:r>
      <w:r w:rsidR="005F444C" w:rsidRPr="005F444C">
        <w:t xml:space="preserve"> praise, stickers and rewards</w:t>
      </w:r>
      <w:r w:rsidR="00D32D95">
        <w:t xml:space="preserve"> as feedback</w:t>
      </w:r>
      <w:r w:rsidR="005F444C" w:rsidRPr="005F444C">
        <w:t xml:space="preserve"> that </w:t>
      </w:r>
      <w:r w:rsidR="00D32D95">
        <w:t xml:space="preserve">have been known to </w:t>
      </w:r>
      <w:r w:rsidR="00C74D83">
        <w:t xml:space="preserve">help </w:t>
      </w:r>
      <w:r w:rsidR="005F444C" w:rsidRPr="005F444C">
        <w:t>achieve short term goals</w:t>
      </w:r>
      <w:r w:rsidR="00C74D83">
        <w:t>. However</w:t>
      </w:r>
      <w:r w:rsidR="00445C9C">
        <w:t>, Deci et al (</w:t>
      </w:r>
      <w:r w:rsidR="003969A0">
        <w:t>1999)</w:t>
      </w:r>
      <w:r w:rsidR="000A5457">
        <w:t xml:space="preserve"> concluded that </w:t>
      </w:r>
      <w:r w:rsidR="007C52DC">
        <w:t xml:space="preserve">extrinsic rewards </w:t>
      </w:r>
      <w:r w:rsidR="006C7239">
        <w:t xml:space="preserve">have a negative effect on learning and feedback as they undermine </w:t>
      </w:r>
      <w:r w:rsidR="009D246D">
        <w:t xml:space="preserve">progression of the pupils. </w:t>
      </w:r>
      <w:r w:rsidR="001B2CBD">
        <w:t xml:space="preserve">From </w:t>
      </w:r>
      <w:r w:rsidR="00B11E67">
        <w:t>D</w:t>
      </w:r>
      <w:r w:rsidR="001B2CBD">
        <w:t>ecis work we can see that the use of extrinsic rewards as a form of feedback can harm the progression of the pupils.</w:t>
      </w:r>
      <w:r w:rsidR="00662571">
        <w:t xml:space="preserve"> However, studies </w:t>
      </w:r>
      <w:r w:rsidR="00B771BE">
        <w:t>focussed</w:t>
      </w:r>
      <w:r w:rsidR="00662571">
        <w:t xml:space="preserve"> around motivation </w:t>
      </w:r>
      <w:r w:rsidR="00F702FD">
        <w:lastRenderedPageBreak/>
        <w:t xml:space="preserve">point towards the same conclusions as </w:t>
      </w:r>
      <w:r w:rsidR="00C43189">
        <w:t>D</w:t>
      </w:r>
      <w:r w:rsidR="00F702FD">
        <w:t>eci</w:t>
      </w:r>
      <w:r w:rsidR="00C43189">
        <w:t xml:space="preserve"> et al</w:t>
      </w:r>
      <w:r w:rsidR="00F702FD">
        <w:t xml:space="preserve"> and want pupils to be more </w:t>
      </w:r>
      <w:r w:rsidR="00B771BE">
        <w:t>intrinsically</w:t>
      </w:r>
      <w:r w:rsidR="00F702FD">
        <w:t xml:space="preserve"> motivated so feedback is acted on and </w:t>
      </w:r>
      <w:r w:rsidR="00C43189">
        <w:t>received</w:t>
      </w:r>
      <w:r w:rsidR="00F702FD">
        <w:t xml:space="preserve"> better</w:t>
      </w:r>
      <w:r w:rsidR="008060C9">
        <w:t>,</w:t>
      </w:r>
      <w:r w:rsidR="00F702FD">
        <w:t xml:space="preserve"> but also think that extrinsic motivation </w:t>
      </w:r>
      <w:r w:rsidR="00696EE3">
        <w:t xml:space="preserve">is more common in younger ages </w:t>
      </w:r>
      <w:r w:rsidR="008060C9" w:rsidRPr="008060C9">
        <w:t>Tohidi (2011)</w:t>
      </w:r>
      <w:r w:rsidR="008060C9">
        <w:t xml:space="preserve"> </w:t>
      </w:r>
      <w:r w:rsidR="004912E9">
        <w:t xml:space="preserve">so using extrinsic motivation </w:t>
      </w:r>
      <w:r w:rsidR="00F702FD">
        <w:t xml:space="preserve">can be beneficial for pupils </w:t>
      </w:r>
      <w:r w:rsidR="00B771BE">
        <w:t>of a lower age and should be gradually taken away throughout their school life.</w:t>
      </w:r>
      <w:r w:rsidR="00AF72C9">
        <w:t xml:space="preserve"> Another important factor of feedback is</w:t>
      </w:r>
      <w:r w:rsidR="00AA6800">
        <w:t xml:space="preserve"> the </w:t>
      </w:r>
      <w:r w:rsidR="006132DB">
        <w:t>student’s</w:t>
      </w:r>
      <w:r w:rsidR="00AA6800">
        <w:t xml:space="preserve"> responsibility within feedback,</w:t>
      </w:r>
      <w:r w:rsidR="006C05C4">
        <w:t xml:space="preserve"> </w:t>
      </w:r>
      <w:r w:rsidR="00354AA2">
        <w:t>this is because feedback requires at</w:t>
      </w:r>
      <w:r w:rsidR="00CD56AB">
        <w:t xml:space="preserve"> </w:t>
      </w:r>
      <w:r w:rsidR="00354AA2">
        <w:t xml:space="preserve">least two people and getting both views is vital for progression to happen and </w:t>
      </w:r>
      <w:r w:rsidR="00134F50">
        <w:t xml:space="preserve">for feedback to lead to more accurate avenues to explore </w:t>
      </w:r>
      <w:r w:rsidR="00CD56AB">
        <w:t>Adcroft and Willis (2013).</w:t>
      </w:r>
      <w:r w:rsidR="00C234CA">
        <w:t xml:space="preserve"> </w:t>
      </w:r>
      <w:r w:rsidR="006D3930">
        <w:t>This is also agreed by Beaumont</w:t>
      </w:r>
      <w:r w:rsidR="007C1A83">
        <w:t xml:space="preserve"> et al. (2011) who talked about how pupils who can speak about their past </w:t>
      </w:r>
      <w:r w:rsidR="002772BC">
        <w:t>experiences</w:t>
      </w:r>
      <w:r w:rsidR="007C1A83">
        <w:t xml:space="preserve"> and relate them to </w:t>
      </w:r>
      <w:r w:rsidR="002772BC">
        <w:t>different experiences</w:t>
      </w:r>
      <w:r w:rsidR="0092669E">
        <w:t xml:space="preserve"> benefit more from feedback </w:t>
      </w:r>
      <w:r w:rsidR="00990294">
        <w:t>as they can share their own opinion and suggest alternative thinking.</w:t>
      </w:r>
      <w:r w:rsidR="000400EE">
        <w:t xml:space="preserve"> However</w:t>
      </w:r>
      <w:r w:rsidR="006328E4">
        <w:t xml:space="preserve">, </w:t>
      </w:r>
      <w:r w:rsidR="009852A2" w:rsidRPr="009852A2">
        <w:t>Handley and Williams (2011)</w:t>
      </w:r>
      <w:r w:rsidR="009852A2">
        <w:t xml:space="preserve"> </w:t>
      </w:r>
      <w:r w:rsidR="004A1C1B">
        <w:t xml:space="preserve">have found that </w:t>
      </w:r>
      <w:r w:rsidR="0086622B">
        <w:t xml:space="preserve">the majority of students perceptions </w:t>
      </w:r>
      <w:r w:rsidR="00616FC7">
        <w:t xml:space="preserve">or thoughts lead to ideas which </w:t>
      </w:r>
      <w:r w:rsidR="00166C17">
        <w:t xml:space="preserve">have no </w:t>
      </w:r>
      <w:r w:rsidR="0038513C">
        <w:t>quant</w:t>
      </w:r>
      <w:r w:rsidR="00C33DC0">
        <w:t>ita</w:t>
      </w:r>
      <w:r w:rsidR="0038513C">
        <w:t xml:space="preserve">tive </w:t>
      </w:r>
      <w:r w:rsidR="00166C17">
        <w:t xml:space="preserve">effect in </w:t>
      </w:r>
      <w:r w:rsidR="00446765">
        <w:t>students’</w:t>
      </w:r>
      <w:r w:rsidR="00166C17">
        <w:t xml:space="preserve"> progression</w:t>
      </w:r>
      <w:r w:rsidR="009852A2">
        <w:t xml:space="preserve">. This is however not backed up by any other literature </w:t>
      </w:r>
      <w:r w:rsidR="008A0A41">
        <w:t xml:space="preserve">so a deeper investigation into whether </w:t>
      </w:r>
      <w:r w:rsidR="00AD3C14">
        <w:t>students’</w:t>
      </w:r>
      <w:r w:rsidR="008A0A41">
        <w:t xml:space="preserve"> perception mainly leads to circumstances which </w:t>
      </w:r>
      <w:r w:rsidR="000B6FAB">
        <w:t>don’t identify appropriate solutions for progression is needed</w:t>
      </w:r>
      <w:r w:rsidR="001421A9">
        <w:t xml:space="preserve"> to fill in this gap</w:t>
      </w:r>
      <w:r w:rsidR="000B6FAB">
        <w:t>.</w:t>
      </w:r>
    </w:p>
    <w:p w14:paraId="5A239FF6" w14:textId="78059DBF" w:rsidR="00771341" w:rsidRDefault="00790166">
      <w:r>
        <w:t xml:space="preserve">Although feedback </w:t>
      </w:r>
      <w:r w:rsidR="00F5316E">
        <w:t xml:space="preserve">is </w:t>
      </w:r>
      <w:r w:rsidR="00BF24D8">
        <w:t>referred</w:t>
      </w:r>
      <w:r w:rsidR="00F5316E">
        <w:t xml:space="preserve"> to as the main attribute of assessment for learning peer and self</w:t>
      </w:r>
      <w:r w:rsidR="0056151F">
        <w:t xml:space="preserve"> assessment is another important attribute which also helps develops feedback but in a different way</w:t>
      </w:r>
      <w:r w:rsidR="00F4311C">
        <w:t xml:space="preserve"> Van Zundert et al (2010)</w:t>
      </w:r>
      <w:r w:rsidR="00C3682E">
        <w:t>; Topping (1998)</w:t>
      </w:r>
      <w:r w:rsidR="00BF24D8">
        <w:t>.</w:t>
      </w:r>
      <w:r w:rsidR="00A5309E">
        <w:t xml:space="preserve"> </w:t>
      </w:r>
      <w:r w:rsidR="00AA7ECB">
        <w:t xml:space="preserve">Peer and self assessment </w:t>
      </w:r>
      <w:r w:rsidR="007164D0">
        <w:t xml:space="preserve">is a way of revealing an opinion from </w:t>
      </w:r>
      <w:r w:rsidR="00E86F98">
        <w:t xml:space="preserve">pupils as well as an opportunity to observe how they would go about assessing their own work and their peers, </w:t>
      </w:r>
      <w:r w:rsidR="008F342D">
        <w:t xml:space="preserve">this strategy can be used is </w:t>
      </w:r>
      <w:r w:rsidR="003E0571">
        <w:t>a lot</w:t>
      </w:r>
      <w:r w:rsidR="008F342D">
        <w:t xml:space="preserve"> of different ways for example verbal feedback, marking of work</w:t>
      </w:r>
      <w:r w:rsidR="00816B06">
        <w:t xml:space="preserve"> or</w:t>
      </w:r>
      <w:r w:rsidR="003E0571">
        <w:t xml:space="preserve"> assessment sheets etc. Topping (1998)</w:t>
      </w:r>
      <w:r w:rsidR="00E86F98">
        <w:t>.</w:t>
      </w:r>
      <w:r w:rsidR="003F2157">
        <w:t xml:space="preserve"> </w:t>
      </w:r>
      <w:r w:rsidR="00BF371D">
        <w:t>Topping also believes that using peer ass</w:t>
      </w:r>
      <w:r w:rsidR="00D541DE">
        <w:t xml:space="preserve">essment can be as </w:t>
      </w:r>
      <w:r w:rsidR="00630424">
        <w:t>effective</w:t>
      </w:r>
      <w:r w:rsidR="00D541DE">
        <w:t xml:space="preserve"> or even better than teachers assessing</w:t>
      </w:r>
      <w:r w:rsidR="00630424">
        <w:t>.</w:t>
      </w:r>
      <w:r w:rsidR="001D3AE6">
        <w:t xml:space="preserve"> This was also thought by Dochy et al (1999) </w:t>
      </w:r>
      <w:r w:rsidR="00716D5E">
        <w:t xml:space="preserve">who concluded similar results but mentioned that the accuracy </w:t>
      </w:r>
      <w:r w:rsidR="005729A4">
        <w:t>a</w:t>
      </w:r>
      <w:r w:rsidR="00716D5E">
        <w:t xml:space="preserve">nd quality of the content that is provided by peers in the class could be hampered by certain factors, for example </w:t>
      </w:r>
      <w:r w:rsidR="0018251D">
        <w:t>friendships and believed fairness or result</w:t>
      </w:r>
      <w:r w:rsidR="00AD2017">
        <w:t>, these implications were also found in a study by Carv</w:t>
      </w:r>
      <w:r w:rsidR="005729A4">
        <w:t>alho (2013)</w:t>
      </w:r>
      <w:r w:rsidR="00D15FE8">
        <w:t xml:space="preserve">. </w:t>
      </w:r>
      <w:r w:rsidR="00974D9B">
        <w:t>However,</w:t>
      </w:r>
      <w:r w:rsidR="00D15FE8">
        <w:t xml:space="preserve"> if these implications </w:t>
      </w:r>
      <w:r w:rsidR="00C40552">
        <w:t>aren’t</w:t>
      </w:r>
      <w:r w:rsidR="00D15FE8">
        <w:t xml:space="preserve"> faced </w:t>
      </w:r>
      <w:r w:rsidR="000C721B">
        <w:t xml:space="preserve">when using peer </w:t>
      </w:r>
      <w:r w:rsidR="00974D9B">
        <w:t>assessment,</w:t>
      </w:r>
      <w:r w:rsidR="000C721B">
        <w:t xml:space="preserve"> the strategy can improve not only </w:t>
      </w:r>
      <w:r w:rsidR="00F178F1">
        <w:t xml:space="preserve">social skills but provide the </w:t>
      </w:r>
      <w:r w:rsidR="00C40552">
        <w:t>opportunity</w:t>
      </w:r>
      <w:r w:rsidR="00F178F1">
        <w:t xml:space="preserve"> for deeper thinking </w:t>
      </w:r>
      <w:r w:rsidR="00C40552">
        <w:t>as well</w:t>
      </w:r>
      <w:r w:rsidR="00526F38">
        <w:t xml:space="preserve"> as</w:t>
      </w:r>
      <w:r w:rsidR="009979AD">
        <w:t xml:space="preserve"> helping to improve work. This was also found in a study by Mulder et al</w:t>
      </w:r>
      <w:r w:rsidR="0096299E">
        <w:t xml:space="preserve"> 2014, p.671) who stated that the use of the strategy</w:t>
      </w:r>
      <w:r w:rsidR="00DC365C">
        <w:t xml:space="preserve"> produced </w:t>
      </w:r>
      <w:r w:rsidR="00C40552" w:rsidRPr="00C40552">
        <w:t>“genuine improvement in the quality of work submitted”</w:t>
      </w:r>
      <w:r w:rsidR="00974D9B">
        <w:t>. From the resear</w:t>
      </w:r>
      <w:r w:rsidR="00436AD0">
        <w:t xml:space="preserve">ch above we can see that all the practitioners believe that peer assessment and self assessment can help </w:t>
      </w:r>
      <w:r w:rsidR="002734BA">
        <w:t xml:space="preserve">progress pupils further and provide an </w:t>
      </w:r>
      <w:r w:rsidR="00746CA8">
        <w:t>opportunity</w:t>
      </w:r>
      <w:r w:rsidR="002734BA">
        <w:t xml:space="preserve"> to develop different skills</w:t>
      </w:r>
      <w:r w:rsidR="00746CA8">
        <w:t xml:space="preserve">, but also aware of what can go wrong with peer assessment and self assessment with their limitations so being able to recognising a limitation and </w:t>
      </w:r>
      <w:r w:rsidR="00921895">
        <w:t>dealing with it is important for teachers who use this strategy of assessment for learning.</w:t>
      </w:r>
      <w:r w:rsidR="00C841DD">
        <w:t xml:space="preserve"> </w:t>
      </w:r>
      <w:r w:rsidR="00E60C81">
        <w:t xml:space="preserve">A study on 800 pupils by Mostert and Snowball (2013) found that </w:t>
      </w:r>
      <w:r w:rsidR="00BA7258">
        <w:t xml:space="preserve">72%of pupils from the study agreed that the most useful part of the peer assessment process was giving feedback to their peers rather than themselves </w:t>
      </w:r>
      <w:r w:rsidR="00E8438E">
        <w:t>receiving</w:t>
      </w:r>
      <w:r w:rsidR="0025304A">
        <w:t xml:space="preserve"> feedback. This tells us that the pupils in the study felt by creating and providing feedback to their peers they were able to </w:t>
      </w:r>
      <w:r w:rsidR="00700ECA">
        <w:t>improve their own and used some of their own advice to think of new possibilities to i</w:t>
      </w:r>
      <w:r w:rsidR="00E8438E">
        <w:t>mprove for next time.</w:t>
      </w:r>
      <w:r w:rsidR="00C81258">
        <w:t xml:space="preserve"> </w:t>
      </w:r>
      <w:r w:rsidR="00D75095">
        <w:t xml:space="preserve">In a study by </w:t>
      </w:r>
      <w:r w:rsidR="002F16EC">
        <w:t xml:space="preserve">Mulder et al (2014) </w:t>
      </w:r>
      <w:r w:rsidR="00DA4DCC">
        <w:t xml:space="preserve">it was found that by using peer assessment </w:t>
      </w:r>
      <w:r w:rsidR="001257B6">
        <w:t xml:space="preserve">their skills of self assessing were also improving which is a main goal in education. This is because pupils are </w:t>
      </w:r>
      <w:r w:rsidR="0014340D">
        <w:t xml:space="preserve">thinking about their feedback to their peers and then using the </w:t>
      </w:r>
      <w:r w:rsidR="006E6F33">
        <w:t xml:space="preserve">same process </w:t>
      </w:r>
      <w:r w:rsidR="00004D38">
        <w:t xml:space="preserve">for assessing themselves so they are constantly developing. </w:t>
      </w:r>
      <w:r w:rsidR="00F53665">
        <w:t>However</w:t>
      </w:r>
      <w:r w:rsidR="00E50F20">
        <w:t>, teachers need to be aware in the way that they provide feedback as</w:t>
      </w:r>
      <w:r w:rsidR="004147B5">
        <w:t xml:space="preserve"> their feedback could influence the view of the pupils in a negative way for example </w:t>
      </w:r>
      <w:r w:rsidR="009E5293">
        <w:t xml:space="preserve">in a study by </w:t>
      </w:r>
      <w:r w:rsidR="003C79D5">
        <w:t>(</w:t>
      </w:r>
      <w:r w:rsidR="009E5293">
        <w:t>Liu and Carless 2006, p.279)</w:t>
      </w:r>
      <w:r w:rsidR="003D0369">
        <w:t xml:space="preserve"> </w:t>
      </w:r>
      <w:r w:rsidR="000D3DA0">
        <w:t xml:space="preserve">it was found that </w:t>
      </w:r>
      <w:r w:rsidR="000D3DA0" w:rsidRPr="000D3DA0">
        <w:t>“the dominance of peer assessment processes using grades can undermine the potential of peer feedback for improving student learning”</w:t>
      </w:r>
      <w:r w:rsidR="00EB1753">
        <w:t xml:space="preserve">. Meaning that the teacher has given grades before or after the peer assessment and the influence of the grade has </w:t>
      </w:r>
      <w:r w:rsidR="0023015C">
        <w:t>affected</w:t>
      </w:r>
      <w:r w:rsidR="00EB1753">
        <w:t xml:space="preserve"> the pupils feedback as they are tailoring the future feedback </w:t>
      </w:r>
      <w:r w:rsidR="002840A7">
        <w:t xml:space="preserve">from the score that the teacher has given, this will result in </w:t>
      </w:r>
      <w:r w:rsidR="004A1D6C">
        <w:t>inaccurate</w:t>
      </w:r>
      <w:r w:rsidR="002840A7">
        <w:t xml:space="preserve"> peer assessment as the feedback </w:t>
      </w:r>
      <w:r w:rsidR="004A1D6C">
        <w:t xml:space="preserve">is more likely to be </w:t>
      </w:r>
      <w:r w:rsidR="004A1D6C">
        <w:lastRenderedPageBreak/>
        <w:t>sculptured.</w:t>
      </w:r>
      <w:r w:rsidR="00FA3F3F">
        <w:t xml:space="preserve"> This is connected to an academic </w:t>
      </w:r>
      <w:r w:rsidR="006202FB">
        <w:t>problem</w:t>
      </w:r>
      <w:r w:rsidR="00FA3F3F">
        <w:t xml:space="preserve"> as there is a lack of research surrounding </w:t>
      </w:r>
      <w:r w:rsidR="00BA4DA1">
        <w:t xml:space="preserve">learning </w:t>
      </w:r>
      <w:r w:rsidR="006202FB">
        <w:t>opportunities</w:t>
      </w:r>
      <w:r w:rsidR="00BA4DA1">
        <w:t xml:space="preserve"> through the use of </w:t>
      </w:r>
      <w:r w:rsidR="00DB7C5A">
        <w:t xml:space="preserve">peer assessment and self assessment as most research focusses on the calibration of instructor and peer grades </w:t>
      </w:r>
      <w:r w:rsidR="002A0764">
        <w:t>Reinholz (2016)</w:t>
      </w:r>
      <w:r w:rsidR="006202FB">
        <w:t xml:space="preserve">. This could be an area where future studies </w:t>
      </w:r>
      <w:r w:rsidR="0089190E">
        <w:t xml:space="preserve">could focus their research as there is a </w:t>
      </w:r>
      <w:r w:rsidR="00344CBE">
        <w:t>gap in current literature.</w:t>
      </w:r>
      <w:r w:rsidR="00123212">
        <w:t xml:space="preserve"> </w:t>
      </w:r>
      <w:r w:rsidR="00791F76">
        <w:t>A</w:t>
      </w:r>
      <w:r w:rsidR="008E5848">
        <w:t xml:space="preserve"> </w:t>
      </w:r>
      <w:r w:rsidR="00FD12BF">
        <w:t xml:space="preserve">specific benefit of peer assessment </w:t>
      </w:r>
      <w:r w:rsidR="00BE3B4C">
        <w:t xml:space="preserve">would be how it promotes pupils </w:t>
      </w:r>
      <w:r w:rsidR="002D7084">
        <w:t xml:space="preserve">broaden their </w:t>
      </w:r>
      <w:r w:rsidR="004C6DFC">
        <w:t>professional</w:t>
      </w:r>
      <w:r w:rsidR="002D7084">
        <w:t xml:space="preserve"> language when providing their peers with feedback</w:t>
      </w:r>
      <w:r w:rsidR="00D158C3">
        <w:t xml:space="preserve"> and feeling more comfortable in </w:t>
      </w:r>
      <w:r w:rsidR="004C6DFC">
        <w:t>receiving</w:t>
      </w:r>
      <w:r w:rsidR="00D158C3">
        <w:t xml:space="preserve"> feedback </w:t>
      </w:r>
      <w:r w:rsidR="003C408B">
        <w:t>as they are not feeling like they are being evaluated by a teacher Lui et al (2016)</w:t>
      </w:r>
      <w:r w:rsidR="00697F7A">
        <w:t xml:space="preserve"> but </w:t>
      </w:r>
      <w:r w:rsidR="00293880">
        <w:t>the level of confidence to speak and be open with peers as</w:t>
      </w:r>
      <w:r w:rsidR="000F2F89">
        <w:t xml:space="preserve"> </w:t>
      </w:r>
      <w:r w:rsidR="00293880">
        <w:t>well as being able to have the deep constructive talks relies on the pupils themselves as</w:t>
      </w:r>
      <w:r w:rsidR="000F2F89">
        <w:t xml:space="preserve"> </w:t>
      </w:r>
      <w:r w:rsidR="00293880">
        <w:t>well as</w:t>
      </w:r>
      <w:r w:rsidR="003B00EB">
        <w:t xml:space="preserve"> the learning </w:t>
      </w:r>
      <w:r w:rsidR="000F2F89">
        <w:t>environment</w:t>
      </w:r>
      <w:r w:rsidR="003B00EB">
        <w:t xml:space="preserve"> and the topic </w:t>
      </w:r>
      <w:r w:rsidR="000F2F89">
        <w:t xml:space="preserve">on which the feedback is based on </w:t>
      </w:r>
      <w:r w:rsidR="00081CA7">
        <w:t>Kluger and DeNisi</w:t>
      </w:r>
      <w:r w:rsidR="00B0146D">
        <w:t xml:space="preserve"> (1996)</w:t>
      </w:r>
      <w:r w:rsidR="000F2F89">
        <w:t>.</w:t>
      </w:r>
      <w:r w:rsidR="009259E9">
        <w:t xml:space="preserve"> This is </w:t>
      </w:r>
      <w:r w:rsidR="00121ABF">
        <w:t>also</w:t>
      </w:r>
      <w:r w:rsidR="009259E9">
        <w:t xml:space="preserve"> something that </w:t>
      </w:r>
      <w:r w:rsidR="007D5220">
        <w:t xml:space="preserve">the teacher needs to be aware of before implementing this strategy in their </w:t>
      </w:r>
      <w:r w:rsidR="00121ABF">
        <w:t>classes</w:t>
      </w:r>
      <w:r w:rsidR="007D5220">
        <w:t xml:space="preserve"> as the slightest change in</w:t>
      </w:r>
      <w:r w:rsidR="00121ABF">
        <w:t xml:space="preserve"> the environment or groups/ pairs can make the strategy function really well or not so well.</w:t>
      </w:r>
      <w:r w:rsidR="00B34395">
        <w:t xml:space="preserve"> A self assessment point that </w:t>
      </w:r>
      <w:r w:rsidR="0043380F">
        <w:t>needs to be discussed is that in multiple studies it has been found when self assessing work pupils who ar</w:t>
      </w:r>
      <w:r w:rsidR="00FA46F5">
        <w:t xml:space="preserve">e classed as ‘more able’ </w:t>
      </w:r>
      <w:r w:rsidR="006D784A">
        <w:t xml:space="preserve">find it easier to </w:t>
      </w:r>
      <w:r w:rsidR="00D92ECC">
        <w:t>accurately</w:t>
      </w:r>
      <w:r w:rsidR="006D784A">
        <w:t xml:space="preserve"> assess their own work and know where and how to improve however the </w:t>
      </w:r>
      <w:r w:rsidR="00C054B5">
        <w:t xml:space="preserve">less able and average students struggle to </w:t>
      </w:r>
      <w:r w:rsidR="00D92ECC">
        <w:t>accurately</w:t>
      </w:r>
      <w:r w:rsidR="00C054B5">
        <w:t xml:space="preserve"> </w:t>
      </w:r>
      <w:r w:rsidR="00795013">
        <w:t xml:space="preserve">evaluate their own work and overestimate their ability of performance </w:t>
      </w:r>
      <w:r w:rsidR="000A2FAE">
        <w:t>Jewell (2013); Boud et al (2015)</w:t>
      </w:r>
      <w:r w:rsidR="00D92ECC">
        <w:t>.</w:t>
      </w:r>
      <w:r w:rsidR="001C0673">
        <w:t xml:space="preserve"> </w:t>
      </w:r>
      <w:r w:rsidR="00002AF3">
        <w:t xml:space="preserve">If this problem </w:t>
      </w:r>
      <w:r w:rsidR="004E4E5C">
        <w:t>arises</w:t>
      </w:r>
      <w:r w:rsidR="00002AF3">
        <w:t xml:space="preserve"> in the classroom teachers will simply need to </w:t>
      </w:r>
      <w:r w:rsidR="004E4E5C">
        <w:t>provide help to the average and less able students to help identify the problems they have and also provide an opportunity for a different way of thinking.</w:t>
      </w:r>
      <w:r w:rsidR="00805431">
        <w:t xml:space="preserve"> An importan</w:t>
      </w:r>
      <w:r w:rsidR="00BA3717">
        <w:t>t</w:t>
      </w:r>
      <w:r w:rsidR="00805431">
        <w:t xml:space="preserve"> last note is to mention that </w:t>
      </w:r>
      <w:r w:rsidR="00356649">
        <w:t xml:space="preserve">peer assessment and self assessment should not be regarded as a quick fix </w:t>
      </w:r>
      <w:r w:rsidR="00CF2D0D">
        <w:t>as the produce accurate and effective results the technique requires training, briefing and reh</w:t>
      </w:r>
      <w:r w:rsidR="004D6344">
        <w:t xml:space="preserve">earsal otherwise the feedback being given and </w:t>
      </w:r>
      <w:r w:rsidR="00BA3717">
        <w:t>received</w:t>
      </w:r>
      <w:r w:rsidR="004D6344">
        <w:t xml:space="preserve"> could be totally </w:t>
      </w:r>
      <w:r w:rsidR="00BA3717">
        <w:t>not accurate or helpful Brown (2005)</w:t>
      </w:r>
      <w:r w:rsidR="005070D6">
        <w:t xml:space="preserve">. From Browns statement we can see that this process takes time before it can be implemented in schools but </w:t>
      </w:r>
      <w:r w:rsidR="000D3A7A">
        <w:t>once pupils feel comfortable using it, it can be a great</w:t>
      </w:r>
      <w:r w:rsidR="00824258">
        <w:t>ly helpful</w:t>
      </w:r>
      <w:r w:rsidR="000D3A7A">
        <w:t xml:space="preserve"> tool for teaching.</w:t>
      </w:r>
    </w:p>
    <w:p w14:paraId="75C22B29" w14:textId="1FE14336" w:rsidR="008060C9" w:rsidRDefault="008060C9"/>
    <w:p w14:paraId="479C64BD" w14:textId="6ED49DF6" w:rsidR="002A43C0" w:rsidRDefault="002A43C0"/>
    <w:p w14:paraId="6DBCD855" w14:textId="00C4195D" w:rsidR="00824258" w:rsidRDefault="00824258"/>
    <w:p w14:paraId="7E0DA839" w14:textId="6CFB8FB0" w:rsidR="00824258" w:rsidRDefault="00824258"/>
    <w:p w14:paraId="09C4376C" w14:textId="478ECDAD" w:rsidR="00824258" w:rsidRDefault="00824258"/>
    <w:p w14:paraId="4C753C77" w14:textId="489D7A2C" w:rsidR="00824258" w:rsidRDefault="00824258"/>
    <w:p w14:paraId="5C64B4C3" w14:textId="1E778152" w:rsidR="00824258" w:rsidRDefault="00824258"/>
    <w:p w14:paraId="69A8F084" w14:textId="111FEDF8" w:rsidR="00824258" w:rsidRDefault="00824258"/>
    <w:p w14:paraId="10F8F9CB" w14:textId="3A93AB27" w:rsidR="00824258" w:rsidRDefault="00824258"/>
    <w:p w14:paraId="4E19B8CE" w14:textId="0A819509" w:rsidR="00824258" w:rsidRDefault="00824258"/>
    <w:p w14:paraId="283F3C6F" w14:textId="1CFE30B7" w:rsidR="00824258" w:rsidRDefault="00824258"/>
    <w:p w14:paraId="5E9F8D68" w14:textId="2A00C013" w:rsidR="00824258" w:rsidRDefault="00824258"/>
    <w:p w14:paraId="79D564F4" w14:textId="0A8ECC7F" w:rsidR="00824258" w:rsidRDefault="00824258"/>
    <w:p w14:paraId="19F32F1F" w14:textId="216374F5" w:rsidR="00824258" w:rsidRDefault="00824258"/>
    <w:p w14:paraId="7F8A936C" w14:textId="77777777" w:rsidR="00824258" w:rsidRDefault="00824258"/>
    <w:p w14:paraId="75A1B148" w14:textId="2975FC04" w:rsidR="00C32BF5" w:rsidRPr="008C53E9" w:rsidRDefault="00C32BF5">
      <w:pPr>
        <w:rPr>
          <w:rFonts w:asciiTheme="majorHAnsi" w:hAnsiTheme="majorHAnsi"/>
          <w:b/>
          <w:bCs/>
          <w:sz w:val="28"/>
          <w:szCs w:val="28"/>
        </w:rPr>
      </w:pPr>
      <w:r w:rsidRPr="008C53E9">
        <w:rPr>
          <w:rFonts w:asciiTheme="majorHAnsi" w:hAnsiTheme="majorHAnsi"/>
          <w:b/>
          <w:bCs/>
          <w:sz w:val="28"/>
          <w:szCs w:val="28"/>
        </w:rPr>
        <w:lastRenderedPageBreak/>
        <w:t>Reference list</w:t>
      </w:r>
    </w:p>
    <w:p w14:paraId="429BA9D0" w14:textId="07022D6E" w:rsidR="00CD5A0D" w:rsidRDefault="00CD5A0D">
      <w:r w:rsidRPr="00CD5A0D">
        <w:t xml:space="preserve">Adcroft, A. and Willis, R., </w:t>
      </w:r>
      <w:r w:rsidR="00333D99">
        <w:t>(</w:t>
      </w:r>
      <w:r w:rsidRPr="00CD5A0D">
        <w:t>2013</w:t>
      </w:r>
      <w:r w:rsidR="00333D99">
        <w:t>)</w:t>
      </w:r>
      <w:r w:rsidRPr="00CD5A0D">
        <w:t>. Do those who benefit the most need it the least? A four-year experiment in enquiry-based feedback. Assessment &amp; Evaluation in Higher Education, 38(7), pp.803-815.</w:t>
      </w:r>
    </w:p>
    <w:p w14:paraId="690B6231" w14:textId="018F5721" w:rsidR="00831D3B" w:rsidRDefault="00831D3B">
      <w:r w:rsidRPr="00831D3B">
        <w:t xml:space="preserve">Beaumont, C., O’Doherty, M. and Shannon, L., </w:t>
      </w:r>
      <w:r w:rsidR="00333D99">
        <w:t>(</w:t>
      </w:r>
      <w:r w:rsidRPr="00831D3B">
        <w:t>2011</w:t>
      </w:r>
      <w:r w:rsidR="00333D99">
        <w:t>)</w:t>
      </w:r>
      <w:r w:rsidRPr="00831D3B">
        <w:t>. Reconceptualising assessment feedback: a key to improving student learning? Studies in Higher Education, 36(6), pp.671-687.</w:t>
      </w:r>
    </w:p>
    <w:p w14:paraId="163054D1" w14:textId="311F1AD3" w:rsidR="004B742D" w:rsidRDefault="004B742D">
      <w:r w:rsidRPr="004B742D">
        <w:t xml:space="preserve">Black, P. and Wiliam, D., </w:t>
      </w:r>
      <w:r w:rsidR="00333D99">
        <w:t>(</w:t>
      </w:r>
      <w:r w:rsidRPr="004B742D">
        <w:t>1998</w:t>
      </w:r>
      <w:r w:rsidR="00333D99">
        <w:t>)</w:t>
      </w:r>
      <w:r w:rsidRPr="004B742D">
        <w:t>. Assessment and classroom learning. Assessment in Education: principles, policy &amp; practice, 5(1), pp.7-74.</w:t>
      </w:r>
    </w:p>
    <w:p w14:paraId="69DF3B15" w14:textId="37FF9371" w:rsidR="003D0D60" w:rsidRDefault="003D0D60">
      <w:r w:rsidRPr="003D0D60">
        <w:t xml:space="preserve">Boud, D., Lawson, R. and Thompson, D.G., </w:t>
      </w:r>
      <w:r w:rsidR="00333D99">
        <w:t>(</w:t>
      </w:r>
      <w:r w:rsidRPr="003D0D60">
        <w:t>2015</w:t>
      </w:r>
      <w:r w:rsidR="00333D99">
        <w:t>)</w:t>
      </w:r>
      <w:r w:rsidRPr="003D0D60">
        <w:t>. The calibration of student judgement through self-assessment: disruptive effects of assessment patterns. Higher education research &amp; development, 34(1), pp.45-59.</w:t>
      </w:r>
    </w:p>
    <w:p w14:paraId="2FEB6BAD" w14:textId="4C1E4F66" w:rsidR="002D7795" w:rsidRDefault="002D7795">
      <w:r w:rsidRPr="002D7795">
        <w:t xml:space="preserve">Brown, S., </w:t>
      </w:r>
      <w:r w:rsidR="00333D99">
        <w:t>(</w:t>
      </w:r>
      <w:r w:rsidRPr="002D7795">
        <w:t>2005</w:t>
      </w:r>
      <w:r w:rsidR="00333D99">
        <w:t>)</w:t>
      </w:r>
      <w:r w:rsidRPr="002D7795">
        <w:t>. Assessment for learning. Learning and teaching in higher education, (1), pp.81-89.</w:t>
      </w:r>
    </w:p>
    <w:p w14:paraId="0281827B" w14:textId="31764D95" w:rsidR="00052B31" w:rsidRDefault="00052B31">
      <w:r w:rsidRPr="00052B31">
        <w:t xml:space="preserve">Carvalho, A., </w:t>
      </w:r>
      <w:r w:rsidR="00333D99">
        <w:t>(</w:t>
      </w:r>
      <w:r w:rsidRPr="00052B31">
        <w:t>2013</w:t>
      </w:r>
      <w:r w:rsidR="00333D99">
        <w:t>)</w:t>
      </w:r>
      <w:r w:rsidRPr="00052B31">
        <w:t>. Students' perceptions of fairness in peer assessment: evidence from a problem-based learning course. Teaching in Higher Education, 18(5), pp.</w:t>
      </w:r>
      <w:r w:rsidR="00A36961">
        <w:t>503</w:t>
      </w:r>
      <w:r w:rsidRPr="00052B31">
        <w:t>.</w:t>
      </w:r>
    </w:p>
    <w:p w14:paraId="6BD9212C" w14:textId="56082118" w:rsidR="00DB1216" w:rsidRDefault="00DB1216">
      <w:r w:rsidRPr="00DB1216">
        <w:t xml:space="preserve">Deci, E.L., Koestner, R. and Ryan, R.M., </w:t>
      </w:r>
      <w:r w:rsidR="00633948">
        <w:t>(</w:t>
      </w:r>
      <w:r w:rsidRPr="00DB1216">
        <w:t>1999</w:t>
      </w:r>
      <w:r w:rsidR="00633948">
        <w:t>)</w:t>
      </w:r>
      <w:r w:rsidRPr="00DB1216">
        <w:t>. A meta-analytic review of experiments examining the effects of extrinsic rewards on intrinsic motivation. Psychological bulletin, 125(6), p.627.</w:t>
      </w:r>
    </w:p>
    <w:p w14:paraId="50BAC4AF" w14:textId="20416518" w:rsidR="00B6173A" w:rsidRDefault="00B6173A">
      <w:r w:rsidRPr="00B6173A">
        <w:t xml:space="preserve">Dochy, F.J.R.C., Segers, M. and Sluijsmans, D., </w:t>
      </w:r>
      <w:r w:rsidR="00633948">
        <w:t>(</w:t>
      </w:r>
      <w:r w:rsidRPr="00B6173A">
        <w:t>1999</w:t>
      </w:r>
      <w:r w:rsidR="00633948">
        <w:t>)</w:t>
      </w:r>
      <w:r w:rsidRPr="00B6173A">
        <w:t>. The use of self-, peer and co-assessment in higher education: A review. Studies in Higher education, 24(3), pp.331-350.</w:t>
      </w:r>
    </w:p>
    <w:p w14:paraId="05BAD398" w14:textId="0F3CB6A6" w:rsidR="00FC5081" w:rsidRDefault="00FC5081">
      <w:r w:rsidRPr="00FC5081">
        <w:t xml:space="preserve">Fyfe, E.R. and Rittle-Johnson, B., </w:t>
      </w:r>
      <w:r w:rsidR="00633948">
        <w:t>(</w:t>
      </w:r>
      <w:r w:rsidRPr="00FC5081">
        <w:t>2016</w:t>
      </w:r>
      <w:r w:rsidR="00633948">
        <w:t>)</w:t>
      </w:r>
      <w:r w:rsidRPr="00FC5081">
        <w:t>. Feedback both helps and hinders learning: The causal role of prior knowledge. Journal of Educational Psychology, 108(1), p.82.</w:t>
      </w:r>
    </w:p>
    <w:p w14:paraId="622ED8F8" w14:textId="3CDAEAD3" w:rsidR="000110D1" w:rsidRDefault="000110D1">
      <w:r w:rsidRPr="000110D1">
        <w:t xml:space="preserve">Gardner, J. ed., </w:t>
      </w:r>
      <w:r w:rsidR="00633948">
        <w:t>(</w:t>
      </w:r>
      <w:r w:rsidRPr="000110D1">
        <w:t>2012</w:t>
      </w:r>
      <w:r w:rsidR="00633948">
        <w:t>)</w:t>
      </w:r>
      <w:r w:rsidRPr="000110D1">
        <w:t>. Assessment and learning. Sage.</w:t>
      </w:r>
    </w:p>
    <w:p w14:paraId="33A1C2F0" w14:textId="75B0A314" w:rsidR="009A40AD" w:rsidRDefault="009A40AD">
      <w:r w:rsidRPr="009A40AD">
        <w:t xml:space="preserve">Handley, K. and Williams, L., </w:t>
      </w:r>
      <w:r w:rsidR="00633948">
        <w:t>(</w:t>
      </w:r>
      <w:r w:rsidRPr="009A40AD">
        <w:t>2011</w:t>
      </w:r>
      <w:r w:rsidR="00633948">
        <w:t>)</w:t>
      </w:r>
      <w:r w:rsidRPr="009A40AD">
        <w:t>. From copying to learning: Using exemplars to engage students with assessment criteria and feedback. Assessment &amp; Evaluation in Higher Education, 36(1), pp.95-108.</w:t>
      </w:r>
    </w:p>
    <w:p w14:paraId="31FCC7F9" w14:textId="7552AA05" w:rsidR="00FE2423" w:rsidRDefault="00660F0A">
      <w:r w:rsidRPr="00660F0A">
        <w:t xml:space="preserve">Hattie, J., </w:t>
      </w:r>
      <w:r w:rsidR="00633948">
        <w:t>(</w:t>
      </w:r>
      <w:r w:rsidRPr="00660F0A">
        <w:t>1999</w:t>
      </w:r>
      <w:r w:rsidR="00633948">
        <w:t>)</w:t>
      </w:r>
      <w:r w:rsidRPr="00660F0A">
        <w:t>. Influences on student learning. Inaugural lecture given on August, 2(1999), p.21.</w:t>
      </w:r>
    </w:p>
    <w:p w14:paraId="613A1C73" w14:textId="77BA6FA2" w:rsidR="001A2265" w:rsidRDefault="001A2265">
      <w:r w:rsidRPr="001A2265">
        <w:t xml:space="preserve">Hattie, J. and Timperley, H., </w:t>
      </w:r>
      <w:r w:rsidR="00633948">
        <w:t>(</w:t>
      </w:r>
      <w:r w:rsidRPr="001A2265">
        <w:t>2007</w:t>
      </w:r>
      <w:r w:rsidR="00633948">
        <w:t>)</w:t>
      </w:r>
      <w:r w:rsidRPr="001A2265">
        <w:t>. The power of feedback. Review of educational research, 77(1), pp.81-112.</w:t>
      </w:r>
    </w:p>
    <w:p w14:paraId="4C4AC729" w14:textId="1C1E3BA6" w:rsidR="007677BF" w:rsidRDefault="007677BF">
      <w:r w:rsidRPr="007677BF">
        <w:t xml:space="preserve">Hays, M.J., Kornell, N. and Bjork, R.A., </w:t>
      </w:r>
      <w:r w:rsidR="00633948">
        <w:t>(</w:t>
      </w:r>
      <w:r w:rsidRPr="007677BF">
        <w:t>2010</w:t>
      </w:r>
      <w:r w:rsidR="00633948">
        <w:t>)</w:t>
      </w:r>
      <w:r w:rsidRPr="007677BF">
        <w:t>. The costs and benefits of providing feedback during learning. Psychonomic bulletin &amp; review, 17(6), pp.797-801.</w:t>
      </w:r>
    </w:p>
    <w:p w14:paraId="343746F5" w14:textId="0B72479A" w:rsidR="00B92201" w:rsidRDefault="00B92201">
      <w:r w:rsidRPr="00B92201">
        <w:t xml:space="preserve">Jewell, S., </w:t>
      </w:r>
      <w:r w:rsidR="00633948">
        <w:t>(</w:t>
      </w:r>
      <w:r w:rsidRPr="00B92201">
        <w:t>2013</w:t>
      </w:r>
      <w:r w:rsidR="00633948">
        <w:t>)</w:t>
      </w:r>
      <w:r w:rsidRPr="00B92201">
        <w:t>. The impact of assessment and feedback processes on student engagement in a research methods module. In Improving Student Engagement and Development through Assessment (pp. 127-139). Routledge.</w:t>
      </w:r>
    </w:p>
    <w:p w14:paraId="78D5B37C" w14:textId="07A3A888" w:rsidR="00FC1D08" w:rsidRDefault="00FC1D08">
      <w:r w:rsidRPr="00FC1D08">
        <w:t xml:space="preserve">Kluger, A.N. and DeNisi, A., </w:t>
      </w:r>
      <w:r w:rsidR="00633948">
        <w:t>(</w:t>
      </w:r>
      <w:r w:rsidRPr="00FC1D08">
        <w:t>1996</w:t>
      </w:r>
      <w:r w:rsidR="00633948">
        <w:t>)</w:t>
      </w:r>
      <w:r w:rsidRPr="00FC1D08">
        <w:t>. The effects of feedback interventions on performance: A historical review, a meta-analysis, and a preliminary feedback intervention theory. Psychological bulletin, 119(2), p.254.</w:t>
      </w:r>
    </w:p>
    <w:p w14:paraId="4ABD44EB" w14:textId="570C8DE6" w:rsidR="006514BD" w:rsidRDefault="006514BD">
      <w:r w:rsidRPr="006514BD">
        <w:t xml:space="preserve">Liu, C.C., Lu, K.H., Wu, L.Y. and Tsai, C.C., </w:t>
      </w:r>
      <w:r w:rsidR="00242378">
        <w:t>(</w:t>
      </w:r>
      <w:r w:rsidRPr="006514BD">
        <w:t>2016</w:t>
      </w:r>
      <w:r w:rsidR="00242378">
        <w:t>)</w:t>
      </w:r>
      <w:r w:rsidRPr="006514BD">
        <w:t>. The impact of peer review on creative self-efficacy and learning performance in Web 2.0 learning activities. Journal of Educational Technology &amp; Society, 19(2), pp.286-297.</w:t>
      </w:r>
    </w:p>
    <w:p w14:paraId="552683D3" w14:textId="77A1F308" w:rsidR="006514BD" w:rsidRDefault="00C820CB">
      <w:r w:rsidRPr="00C820CB">
        <w:lastRenderedPageBreak/>
        <w:t xml:space="preserve">Liu, N.F. and Carless, D., </w:t>
      </w:r>
      <w:r w:rsidR="00242378">
        <w:t>(</w:t>
      </w:r>
      <w:r w:rsidRPr="00C820CB">
        <w:t>2006</w:t>
      </w:r>
      <w:r w:rsidR="00242378">
        <w:t>)</w:t>
      </w:r>
      <w:r w:rsidRPr="00C820CB">
        <w:t>. Peer feedback: the learning element of peer assessment. Teaching in Higher education, 11(3), pp.279.</w:t>
      </w:r>
    </w:p>
    <w:p w14:paraId="5FEDDFC8" w14:textId="3FCFFE9A" w:rsidR="00D92382" w:rsidRDefault="00D92382">
      <w:r w:rsidRPr="00D92382">
        <w:t xml:space="preserve">Mostert, M. and Snowball, J.D., </w:t>
      </w:r>
      <w:r w:rsidR="00242378">
        <w:t>(</w:t>
      </w:r>
      <w:r w:rsidRPr="00D92382">
        <w:t>2013</w:t>
      </w:r>
      <w:r w:rsidR="00242378">
        <w:t>)</w:t>
      </w:r>
      <w:r w:rsidRPr="00D92382">
        <w:t>. Where angels fear to tread: Online peer-assessment in a large first-year class. Assessment &amp; Evaluation in Higher Education, 38(6), pp.674-686.</w:t>
      </w:r>
    </w:p>
    <w:p w14:paraId="7AA58F83" w14:textId="7E4D45BB" w:rsidR="0070621D" w:rsidRDefault="0070621D">
      <w:r w:rsidRPr="0070621D">
        <w:t xml:space="preserve">Mulder, R., Baik, C., Naylor, R. and Pearce, J., </w:t>
      </w:r>
      <w:r w:rsidR="00242378">
        <w:t>(</w:t>
      </w:r>
      <w:r w:rsidRPr="0070621D">
        <w:t>2014</w:t>
      </w:r>
      <w:r w:rsidR="00242378">
        <w:t>)</w:t>
      </w:r>
      <w:r w:rsidRPr="0070621D">
        <w:t>. How does student peer review influence perceptions, engagement and academic outcomes? A case study. Assessment &amp; Evaluation in Higher Education, 39(6), pp.6</w:t>
      </w:r>
      <w:r w:rsidR="00981F92">
        <w:t>57-677</w:t>
      </w:r>
      <w:r w:rsidRPr="0070621D">
        <w:t>.</w:t>
      </w:r>
    </w:p>
    <w:p w14:paraId="750ABC25" w14:textId="608B0E37" w:rsidR="00AB45A2" w:rsidRDefault="00AB45A2">
      <w:r w:rsidRPr="00AB45A2">
        <w:t xml:space="preserve">Reinholz, D., </w:t>
      </w:r>
      <w:r w:rsidR="00242378">
        <w:t>(</w:t>
      </w:r>
      <w:r w:rsidRPr="00AB45A2">
        <w:t>2016</w:t>
      </w:r>
      <w:r w:rsidR="00242378">
        <w:t>)</w:t>
      </w:r>
      <w:r w:rsidRPr="00AB45A2">
        <w:t>. The assessment cycle: a model for learning through peer assessment. Assessment &amp; Evaluation in Higher Education, 41(2), pp.301-315.</w:t>
      </w:r>
    </w:p>
    <w:p w14:paraId="2D2E3E46" w14:textId="5F7EDF16" w:rsidR="008E3B6D" w:rsidRDefault="00105869">
      <w:r w:rsidRPr="00105869">
        <w:t xml:space="preserve">Sadler, D.R., </w:t>
      </w:r>
      <w:r w:rsidR="00242378">
        <w:t>(</w:t>
      </w:r>
      <w:r w:rsidRPr="00105869">
        <w:t>1989</w:t>
      </w:r>
      <w:r w:rsidR="00242378">
        <w:t>)</w:t>
      </w:r>
      <w:r w:rsidRPr="00105869">
        <w:t>. Formative assessment and the design of instructional systems. Instructional science, 18(2), pp.119-144.</w:t>
      </w:r>
    </w:p>
    <w:p w14:paraId="37178DCD" w14:textId="2D906933" w:rsidR="00284BFB" w:rsidRDefault="00284BFB">
      <w:r>
        <w:t>Tohidi, H., (2011). Teamwork productivity &amp; effectiveness in an organization base on rewards, leadership, training, goals, wage, size, motivation, measurement and information technology. Procedia Computer Science, 3, pp.1137-1146.</w:t>
      </w:r>
    </w:p>
    <w:p w14:paraId="18208BB1" w14:textId="11EF95F1" w:rsidR="00B92F9C" w:rsidRDefault="00B92F9C">
      <w:r w:rsidRPr="00B92F9C">
        <w:t xml:space="preserve">Topping, K., </w:t>
      </w:r>
      <w:r w:rsidR="00242378">
        <w:t>(</w:t>
      </w:r>
      <w:r w:rsidRPr="00B92F9C">
        <w:t>1998</w:t>
      </w:r>
      <w:r w:rsidR="00242378">
        <w:t>)</w:t>
      </w:r>
      <w:r w:rsidRPr="00B92F9C">
        <w:t>. Peer assessment between students in colleges and universities. Review of educational Research, 68(3), pp.249-276.</w:t>
      </w:r>
    </w:p>
    <w:p w14:paraId="249BE143" w14:textId="40B26806" w:rsidR="003D521E" w:rsidRDefault="003D521E">
      <w:r w:rsidRPr="003D521E">
        <w:t xml:space="preserve">Van Zundert, M., Sluijsmans, D. and Van Merriënboer, J., </w:t>
      </w:r>
      <w:r w:rsidR="00242378">
        <w:t>(</w:t>
      </w:r>
      <w:r w:rsidRPr="003D521E">
        <w:t>2010</w:t>
      </w:r>
      <w:r w:rsidR="00242378">
        <w:t>)</w:t>
      </w:r>
      <w:r w:rsidRPr="003D521E">
        <w:t>. Effective peer assessment processes: Research findings and future directions. Learning and instruction, 20(4), pp.270-279.</w:t>
      </w:r>
    </w:p>
    <w:p w14:paraId="380BCF21" w14:textId="50B49063" w:rsidR="00F87CA0" w:rsidRDefault="00F87CA0">
      <w:r w:rsidRPr="00F87CA0">
        <w:t>Wiliam, D. (2018). How can assessment support learning? A response to Wilson and Shepard, Penuel, and Pellegrino. Educational Measurement: Issues and Practice, 37(1), 42–44.</w:t>
      </w:r>
    </w:p>
    <w:p w14:paraId="0F8AFCEA" w14:textId="75D6A072" w:rsidR="008E39F7" w:rsidRDefault="008E39F7"/>
    <w:p w14:paraId="45D635FE" w14:textId="77777777" w:rsidR="002D5F58" w:rsidRDefault="002D5F58"/>
    <w:p w14:paraId="731A1EBA" w14:textId="2D8E8124" w:rsidR="002D5573" w:rsidRDefault="002D5573"/>
    <w:p w14:paraId="4EFD08F6" w14:textId="5C4D98C3" w:rsidR="00DE5D97" w:rsidRDefault="00DE5D97"/>
    <w:p w14:paraId="27EA510D" w14:textId="02468DD3" w:rsidR="00DE5D97" w:rsidRDefault="00DE5D97"/>
    <w:p w14:paraId="67BB873B" w14:textId="203FC964" w:rsidR="00824258" w:rsidRDefault="00824258"/>
    <w:p w14:paraId="4A1DBB79" w14:textId="71ADE8FF" w:rsidR="00824258" w:rsidRDefault="00824258"/>
    <w:p w14:paraId="37D068E3" w14:textId="515495D2" w:rsidR="00824258" w:rsidRDefault="00824258"/>
    <w:p w14:paraId="35046C76" w14:textId="05C1B62D" w:rsidR="00824258" w:rsidRDefault="00824258"/>
    <w:p w14:paraId="73767E83" w14:textId="23E06133" w:rsidR="00824258" w:rsidRDefault="00824258"/>
    <w:p w14:paraId="71FDB3DF" w14:textId="2CEA63C1" w:rsidR="00824258" w:rsidRDefault="00824258"/>
    <w:p w14:paraId="3701B2C3" w14:textId="5733BFE6" w:rsidR="00824258" w:rsidRDefault="00824258"/>
    <w:p w14:paraId="7755CB52" w14:textId="3165F0CA" w:rsidR="00824258" w:rsidRDefault="00824258"/>
    <w:p w14:paraId="2ED353B8" w14:textId="77777777" w:rsidR="00824258" w:rsidRDefault="00824258"/>
    <w:p w14:paraId="04A1E793" w14:textId="523D98C4" w:rsidR="002D5573" w:rsidRDefault="002D5573"/>
    <w:p w14:paraId="319337AE" w14:textId="5E22AB12" w:rsidR="00FC2195" w:rsidRDefault="00FC2195" w:rsidP="00FC2195">
      <w:pPr>
        <w:shd w:val="clear" w:color="auto" w:fill="FFFFFF"/>
        <w:spacing w:after="0" w:line="240" w:lineRule="auto"/>
        <w:jc w:val="center"/>
        <w:divId w:val="1307662547"/>
        <w:rPr>
          <w:rFonts w:ascii="Calibri" w:hAnsi="Calibri" w:cs="Times New Roman"/>
          <w:color w:val="000000"/>
          <w:sz w:val="32"/>
          <w:szCs w:val="32"/>
        </w:rPr>
      </w:pPr>
      <w:r w:rsidRPr="00FC2195">
        <w:rPr>
          <w:rFonts w:ascii="Calibri" w:hAnsi="Calibri" w:cs="Times New Roman"/>
          <w:color w:val="000000"/>
          <w:sz w:val="32"/>
          <w:szCs w:val="32"/>
        </w:rPr>
        <w:lastRenderedPageBreak/>
        <w:t>ECAD6008 Assignment: Part 1</w:t>
      </w:r>
    </w:p>
    <w:p w14:paraId="7309BABC" w14:textId="77777777" w:rsidR="00E177EF" w:rsidRPr="00FC2195" w:rsidRDefault="00E177EF" w:rsidP="00FC2195">
      <w:pPr>
        <w:shd w:val="clear" w:color="auto" w:fill="FFFFFF"/>
        <w:spacing w:after="0" w:line="240" w:lineRule="auto"/>
        <w:jc w:val="center"/>
        <w:divId w:val="1307662547"/>
        <w:rPr>
          <w:rFonts w:ascii="Calibri" w:hAnsi="Calibri" w:cs="Times New Roman"/>
          <w:color w:val="000000"/>
        </w:rPr>
      </w:pPr>
    </w:p>
    <w:tbl>
      <w:tblPr>
        <w:tblW w:w="9016" w:type="dxa"/>
        <w:shd w:val="clear" w:color="auto" w:fill="FFFFFF"/>
        <w:tblCellMar>
          <w:top w:w="15" w:type="dxa"/>
          <w:left w:w="15" w:type="dxa"/>
          <w:bottom w:w="15" w:type="dxa"/>
          <w:right w:w="15" w:type="dxa"/>
        </w:tblCellMar>
        <w:tblLook w:val="04A0" w:firstRow="1" w:lastRow="0" w:firstColumn="1" w:lastColumn="0" w:noHBand="0" w:noVBand="1"/>
      </w:tblPr>
      <w:tblGrid>
        <w:gridCol w:w="1911"/>
        <w:gridCol w:w="7105"/>
      </w:tblGrid>
      <w:tr w:rsidR="00FC2195" w:rsidRPr="00FC2195" w14:paraId="05612859" w14:textId="77777777">
        <w:trPr>
          <w:divId w:val="1307662547"/>
        </w:trPr>
        <w:tc>
          <w:tcPr>
            <w:tcW w:w="0" w:type="auto"/>
            <w:tcBorders>
              <w:top w:val="single" w:sz="8" w:space="0" w:color="000000"/>
              <w:left w:val="single" w:sz="8" w:space="0" w:color="000000"/>
              <w:bottom w:val="single" w:sz="8" w:space="0" w:color="000000"/>
              <w:right w:val="single" w:sz="8" w:space="0" w:color="000000"/>
            </w:tcBorders>
            <w:shd w:val="clear" w:color="auto" w:fill="FFFFFF"/>
            <w:hideMark/>
          </w:tcPr>
          <w:p w14:paraId="77CBD22B" w14:textId="77777777" w:rsidR="00FC2195" w:rsidRPr="00FC2195" w:rsidRDefault="00FC2195" w:rsidP="00FC2195">
            <w:pPr>
              <w:spacing w:after="0" w:line="240" w:lineRule="auto"/>
              <w:jc w:val="center"/>
              <w:rPr>
                <w:rFonts w:ascii="Calibri Light" w:hAnsi="Calibri Light" w:cs="Times New Roman"/>
                <w:b/>
                <w:bCs/>
                <w:color w:val="1F4E79"/>
                <w:sz w:val="28"/>
                <w:szCs w:val="28"/>
              </w:rPr>
            </w:pPr>
            <w:r w:rsidRPr="00FC2195">
              <w:rPr>
                <w:rFonts w:ascii="Calibri Light" w:hAnsi="Calibri Light" w:cs="Times New Roman"/>
                <w:b/>
                <w:bCs/>
                <w:color w:val="1F4E79"/>
                <w:sz w:val="28"/>
                <w:szCs w:val="28"/>
              </w:rPr>
              <w:t>Professional Experience Template 1</w:t>
            </w:r>
          </w:p>
        </w:tc>
        <w:tc>
          <w:tcPr>
            <w:tcW w:w="0" w:type="auto"/>
            <w:tcBorders>
              <w:top w:val="single" w:sz="8" w:space="0" w:color="000000"/>
              <w:bottom w:val="single" w:sz="8" w:space="0" w:color="000000"/>
              <w:right w:val="single" w:sz="8" w:space="0" w:color="000000"/>
            </w:tcBorders>
            <w:shd w:val="clear" w:color="auto" w:fill="FFFFFF"/>
            <w:hideMark/>
          </w:tcPr>
          <w:p w14:paraId="614AB228" w14:textId="77777777" w:rsidR="00FC2195" w:rsidRPr="00FC2195" w:rsidRDefault="00FC2195" w:rsidP="00FC2195">
            <w:pPr>
              <w:shd w:val="clear" w:color="auto" w:fill="FFFFFF"/>
              <w:spacing w:after="0" w:line="240" w:lineRule="auto"/>
              <w:rPr>
                <w:rFonts w:ascii="Times New Roman" w:hAnsi="Times New Roman" w:cs="Times New Roman"/>
                <w:sz w:val="24"/>
                <w:szCs w:val="24"/>
              </w:rPr>
            </w:pPr>
            <w:r w:rsidRPr="00FC2195">
              <w:rPr>
                <w:rFonts w:ascii="Calibri" w:hAnsi="Calibri" w:cs="Times New Roman"/>
                <w:color w:val="000000"/>
              </w:rPr>
              <w:t xml:space="preserve">01/11/21, 2:40 pm </w:t>
            </w:r>
          </w:p>
          <w:p w14:paraId="09A19029" w14:textId="77777777" w:rsidR="00FC2195" w:rsidRPr="00FC2195" w:rsidRDefault="00FC2195" w:rsidP="00FC2195">
            <w:pPr>
              <w:shd w:val="clear" w:color="auto" w:fill="FFFFFF"/>
              <w:spacing w:after="0" w:line="240" w:lineRule="auto"/>
              <w:rPr>
                <w:rFonts w:ascii="Times New Roman" w:hAnsi="Times New Roman" w:cs="Times New Roman"/>
                <w:sz w:val="24"/>
                <w:szCs w:val="24"/>
              </w:rPr>
            </w:pPr>
            <w:r w:rsidRPr="00FC2195">
              <w:rPr>
                <w:rFonts w:ascii="Calibri" w:hAnsi="Calibri" w:cs="Times New Roman"/>
                <w:color w:val="000000"/>
              </w:rPr>
              <w:br/>
            </w:r>
          </w:p>
          <w:p w14:paraId="16243064" w14:textId="77777777" w:rsidR="00FC2195" w:rsidRPr="00FC2195" w:rsidRDefault="00FC2195" w:rsidP="00FC2195">
            <w:pPr>
              <w:shd w:val="clear" w:color="auto" w:fill="FFFFFF"/>
              <w:spacing w:after="0" w:line="240" w:lineRule="auto"/>
              <w:rPr>
                <w:rFonts w:ascii="Times New Roman" w:hAnsi="Times New Roman" w:cs="Times New Roman"/>
                <w:sz w:val="24"/>
                <w:szCs w:val="24"/>
              </w:rPr>
            </w:pPr>
            <w:r w:rsidRPr="00FC2195">
              <w:rPr>
                <w:rFonts w:ascii="Calibri" w:hAnsi="Calibri" w:cs="Times New Roman"/>
                <w:color w:val="000000"/>
              </w:rPr>
              <w:t>The Afl strategy was used just before the pupils went home when they normally have their maths lessons, the lesson took place with the lower ability maths group under the arches (outdoor space) within the school grounds on a cold day.</w:t>
            </w:r>
          </w:p>
        </w:tc>
      </w:tr>
      <w:tr w:rsidR="00FC2195" w:rsidRPr="00FC2195" w14:paraId="28B181D1" w14:textId="77777777">
        <w:trPr>
          <w:divId w:val="1307662547"/>
        </w:trPr>
        <w:tc>
          <w:tcPr>
            <w:tcW w:w="0" w:type="auto"/>
            <w:tcBorders>
              <w:left w:val="single" w:sz="8" w:space="0" w:color="000000"/>
              <w:bottom w:val="single" w:sz="8" w:space="0" w:color="000000"/>
              <w:right w:val="single" w:sz="8" w:space="0" w:color="000000"/>
            </w:tcBorders>
            <w:shd w:val="clear" w:color="auto" w:fill="FFFFFF"/>
            <w:hideMark/>
          </w:tcPr>
          <w:p w14:paraId="7B55A4C3" w14:textId="77777777" w:rsidR="00FC2195" w:rsidRPr="00FC2195" w:rsidRDefault="00FC2195" w:rsidP="00FC2195">
            <w:pPr>
              <w:spacing w:after="0" w:line="240" w:lineRule="auto"/>
              <w:jc w:val="center"/>
              <w:divId w:val="1628001469"/>
              <w:rPr>
                <w:rFonts w:ascii="Calibri Light" w:hAnsi="Calibri Light" w:cs="Times New Roman"/>
                <w:b/>
                <w:bCs/>
                <w:color w:val="1F4E79"/>
                <w:sz w:val="28"/>
                <w:szCs w:val="28"/>
              </w:rPr>
            </w:pPr>
            <w:r w:rsidRPr="00FC2195">
              <w:rPr>
                <w:rFonts w:ascii="Calibri Light" w:hAnsi="Calibri Light" w:cs="Times New Roman"/>
                <w:b/>
                <w:bCs/>
                <w:color w:val="1F4E79"/>
                <w:sz w:val="28"/>
                <w:szCs w:val="28"/>
              </w:rPr>
              <w:t>Pedagogy Standard</w:t>
            </w:r>
          </w:p>
        </w:tc>
        <w:tc>
          <w:tcPr>
            <w:tcW w:w="0" w:type="auto"/>
            <w:tcBorders>
              <w:bottom w:val="single" w:sz="8" w:space="0" w:color="000000"/>
              <w:right w:val="single" w:sz="8" w:space="0" w:color="000000"/>
            </w:tcBorders>
            <w:shd w:val="clear" w:color="auto" w:fill="FFFFFF"/>
            <w:hideMark/>
          </w:tcPr>
          <w:p w14:paraId="1F9EC327" w14:textId="77777777" w:rsidR="00FC2195" w:rsidRPr="00FC2195" w:rsidRDefault="00FC2195" w:rsidP="00FC2195">
            <w:pPr>
              <w:spacing w:after="0" w:line="240" w:lineRule="auto"/>
              <w:rPr>
                <w:rFonts w:ascii="Calibri" w:hAnsi="Calibri" w:cs="Times New Roman"/>
              </w:rPr>
            </w:pPr>
            <w:r w:rsidRPr="00FC2195">
              <w:rPr>
                <w:rFonts w:ascii="Calibri" w:hAnsi="Calibri" w:cs="Times New Roman"/>
                <w:color w:val="000000"/>
              </w:rPr>
              <w:t>Assessment for learning</w:t>
            </w:r>
          </w:p>
        </w:tc>
      </w:tr>
      <w:tr w:rsidR="00FC2195" w:rsidRPr="00FC2195" w14:paraId="1C5433E9" w14:textId="77777777">
        <w:trPr>
          <w:divId w:val="1307662547"/>
        </w:trPr>
        <w:tc>
          <w:tcPr>
            <w:tcW w:w="0" w:type="auto"/>
            <w:tcBorders>
              <w:left w:val="single" w:sz="8" w:space="0" w:color="000000"/>
              <w:bottom w:val="single" w:sz="8" w:space="0" w:color="000000"/>
              <w:right w:val="single" w:sz="8" w:space="0" w:color="000000"/>
            </w:tcBorders>
            <w:shd w:val="clear" w:color="auto" w:fill="FFFFFF"/>
            <w:hideMark/>
          </w:tcPr>
          <w:p w14:paraId="3CCDEFD0" w14:textId="77777777" w:rsidR="00FC2195" w:rsidRPr="00FC2195" w:rsidRDefault="00FC2195" w:rsidP="00FC2195">
            <w:pPr>
              <w:spacing w:after="0" w:line="240" w:lineRule="auto"/>
              <w:jc w:val="center"/>
              <w:rPr>
                <w:rFonts w:ascii="Calibri Light" w:hAnsi="Calibri Light" w:cs="Times New Roman"/>
                <w:b/>
                <w:bCs/>
                <w:color w:val="1F4D78"/>
                <w:sz w:val="24"/>
                <w:szCs w:val="24"/>
              </w:rPr>
            </w:pPr>
            <w:r w:rsidRPr="00FC2195">
              <w:rPr>
                <w:rFonts w:ascii="Calibri Light" w:hAnsi="Calibri Light" w:cs="Times New Roman"/>
                <w:b/>
                <w:bCs/>
                <w:color w:val="1F4D78"/>
                <w:sz w:val="24"/>
                <w:szCs w:val="24"/>
              </w:rPr>
              <w:t>What did you do and why?</w:t>
            </w:r>
          </w:p>
          <w:p w14:paraId="4375E3F1" w14:textId="77777777" w:rsidR="00FC2195" w:rsidRPr="00FC2195" w:rsidRDefault="00FC2195" w:rsidP="00FC2195">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1CB6652D" w14:textId="77777777" w:rsidR="00FC2195" w:rsidRPr="00FC2195" w:rsidRDefault="00FC2195" w:rsidP="00FC2195">
            <w:pPr>
              <w:spacing w:after="0" w:line="240" w:lineRule="auto"/>
              <w:rPr>
                <w:rFonts w:ascii="Calibri" w:hAnsi="Calibri" w:cs="Times New Roman"/>
              </w:rPr>
            </w:pPr>
            <w:r w:rsidRPr="00FC2195">
              <w:rPr>
                <w:rFonts w:ascii="Calibri" w:hAnsi="Calibri" w:cs="Times New Roman"/>
                <w:color w:val="000000"/>
                <w:shd w:val="clear" w:color="auto" w:fill="FFFFFF"/>
              </w:rPr>
              <w:t>In this lesson pupils were asked to put into practice what they have been learning in previous maths lessons, which was number order, to start the lesson I asked the pupils to count to ten and using the big numbers stand on whichever was sounded out to activate their prior knowledge, when they were asked to stand on each number that I called out I asked the pupil if they would like to lock in their answer and instead of telling them if they were right or wrong I had the rest of the pupils put up a green cone in the air if they had had the right answer and a red cone for a wrong answer which worked really well. For the main session I asked them all to find a number then try and put themselves in order, however I let the pupils assess themselves and picked out individuals to assess if the order was right or wrong, this led to good discussions amongst the pupils as they were recognising if the order was right or wrong even before I chose someone to assess the group.</w:t>
            </w:r>
          </w:p>
        </w:tc>
      </w:tr>
      <w:tr w:rsidR="00FC2195" w:rsidRPr="00FC2195" w14:paraId="0E277219" w14:textId="77777777">
        <w:trPr>
          <w:divId w:val="1307662547"/>
        </w:trPr>
        <w:tc>
          <w:tcPr>
            <w:tcW w:w="0" w:type="auto"/>
            <w:tcBorders>
              <w:left w:val="single" w:sz="8" w:space="0" w:color="000000"/>
              <w:bottom w:val="single" w:sz="8" w:space="0" w:color="000000"/>
              <w:right w:val="single" w:sz="8" w:space="0" w:color="000000"/>
            </w:tcBorders>
            <w:shd w:val="clear" w:color="auto" w:fill="FFFFFF"/>
            <w:hideMark/>
          </w:tcPr>
          <w:p w14:paraId="65582CD6" w14:textId="77777777" w:rsidR="00FC2195" w:rsidRPr="00FC2195" w:rsidRDefault="00FC2195" w:rsidP="00FC2195">
            <w:pPr>
              <w:spacing w:after="0" w:line="240" w:lineRule="auto"/>
              <w:jc w:val="center"/>
              <w:rPr>
                <w:rFonts w:ascii="Calibri Light" w:hAnsi="Calibri Light" w:cs="Times New Roman"/>
                <w:b/>
                <w:bCs/>
                <w:color w:val="1F4D78"/>
                <w:sz w:val="24"/>
                <w:szCs w:val="24"/>
              </w:rPr>
            </w:pPr>
            <w:r w:rsidRPr="00FC2195">
              <w:rPr>
                <w:rFonts w:ascii="Calibri Light" w:hAnsi="Calibri Light" w:cs="Times New Roman"/>
                <w:b/>
                <w:bCs/>
                <w:color w:val="1F4D78"/>
                <w:sz w:val="24"/>
                <w:szCs w:val="24"/>
              </w:rPr>
              <w:t>What have you learned?</w:t>
            </w:r>
          </w:p>
          <w:p w14:paraId="02BCFA9E" w14:textId="77777777" w:rsidR="00FC2195" w:rsidRPr="00FC2195" w:rsidRDefault="00FC2195" w:rsidP="00FC2195">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26E72FF4" w14:textId="77777777" w:rsidR="00FC2195" w:rsidRPr="00FC2195" w:rsidRDefault="00FC2195" w:rsidP="00FC2195">
            <w:pPr>
              <w:spacing w:after="0" w:line="240" w:lineRule="auto"/>
              <w:rPr>
                <w:rFonts w:ascii="Calibri" w:hAnsi="Calibri" w:cs="Times New Roman"/>
              </w:rPr>
            </w:pPr>
            <w:r w:rsidRPr="00FC2195">
              <w:rPr>
                <w:rFonts w:ascii="Calibri" w:hAnsi="Calibri" w:cs="Times New Roman"/>
                <w:color w:val="000000"/>
                <w:shd w:val="clear" w:color="auto" w:fill="FFFFFF"/>
              </w:rPr>
              <w:t>Creating a space where pupils were able to self and peer assess their own work instead of just the teacher assessing is important and effective for pupils to take responsibility and to help others. The strategy worked really well with this group of pupils as they were able to realise their mistakes and others and be considerate to help others fix the mistakes. This told me that the pupils were able to be pushed on too bigger numbers as they were really confident with placing the numbers in the correct positions and were confident when helping the group be in the correct positions. It also told me that I can use peer and self assessment more in their lessons as the pupils understood and enjoyed when it was their turn to help the group as well as helping in the group discussions. It also told me that pupils could use objects like cones etc. to peer assess each other and not just use their voices.</w:t>
            </w:r>
          </w:p>
        </w:tc>
      </w:tr>
      <w:tr w:rsidR="00FC2195" w:rsidRPr="00FC2195" w14:paraId="0BF28B48" w14:textId="77777777">
        <w:trPr>
          <w:divId w:val="1307662547"/>
        </w:trPr>
        <w:tc>
          <w:tcPr>
            <w:tcW w:w="0" w:type="auto"/>
            <w:tcBorders>
              <w:left w:val="single" w:sz="8" w:space="0" w:color="000000"/>
              <w:bottom w:val="single" w:sz="8" w:space="0" w:color="000000"/>
              <w:right w:val="single" w:sz="8" w:space="0" w:color="000000"/>
            </w:tcBorders>
            <w:shd w:val="clear" w:color="auto" w:fill="FFFFFF"/>
            <w:hideMark/>
          </w:tcPr>
          <w:p w14:paraId="1A50D405" w14:textId="77777777" w:rsidR="00FC2195" w:rsidRPr="00FC2195" w:rsidRDefault="00FC2195" w:rsidP="00FC2195">
            <w:pPr>
              <w:spacing w:after="0" w:line="240" w:lineRule="auto"/>
              <w:jc w:val="center"/>
              <w:rPr>
                <w:rFonts w:ascii="Calibri Light" w:hAnsi="Calibri Light" w:cs="Times New Roman"/>
                <w:b/>
                <w:bCs/>
                <w:color w:val="1F4D78"/>
                <w:sz w:val="24"/>
                <w:szCs w:val="24"/>
              </w:rPr>
            </w:pPr>
            <w:r w:rsidRPr="00FC2195">
              <w:rPr>
                <w:rFonts w:ascii="Calibri Light" w:hAnsi="Calibri Light" w:cs="Times New Roman"/>
                <w:b/>
                <w:bCs/>
                <w:color w:val="1F4D78"/>
                <w:sz w:val="24"/>
                <w:szCs w:val="24"/>
              </w:rPr>
              <w:t>What next?</w:t>
            </w:r>
          </w:p>
          <w:p w14:paraId="29E27A5E" w14:textId="77777777" w:rsidR="00FC2195" w:rsidRPr="00FC2195" w:rsidRDefault="00FC2195" w:rsidP="00FC2195">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707D249D" w14:textId="77777777" w:rsidR="00FC2195" w:rsidRPr="00FC2195" w:rsidRDefault="00FC2195" w:rsidP="00FC2195">
            <w:pPr>
              <w:spacing w:after="0" w:line="240" w:lineRule="auto"/>
              <w:rPr>
                <w:rFonts w:ascii="Calibri" w:hAnsi="Calibri" w:cs="Times New Roman"/>
              </w:rPr>
            </w:pPr>
            <w:r w:rsidRPr="00FC2195">
              <w:rPr>
                <w:rFonts w:ascii="Calibri" w:hAnsi="Calibri" w:cs="Times New Roman"/>
                <w:color w:val="000000"/>
                <w:shd w:val="clear" w:color="auto" w:fill="FFFFFF"/>
              </w:rPr>
              <w:t>This told me that the pupils were able to be pushed on too bigger numbers as they were really confident with placing the numbers in the correct positions and were confident when helping the group be in the correct positions. It also told me that I can use peer and self assessment more in their lessons as the pupils understood and enjoyed when it was their turn to help the group as well as helping in the group discussions as they enjoyed the responsibility of assessing each other. It also showed me the more confident pupils in the group and the less confident which will be useful for me as a teacher help increase the less confident pupil’s engagement with peer assessment.</w:t>
            </w:r>
          </w:p>
        </w:tc>
      </w:tr>
    </w:tbl>
    <w:p w14:paraId="616F8A82" w14:textId="0F21841B" w:rsidR="00FC2195" w:rsidRDefault="00FC2195"/>
    <w:p w14:paraId="2B44B6FC" w14:textId="77777777" w:rsidR="00844B5A" w:rsidRPr="00844B5A" w:rsidRDefault="00844B5A" w:rsidP="00844B5A">
      <w:pPr>
        <w:spacing w:after="0" w:line="240" w:lineRule="auto"/>
        <w:divId w:val="432674177"/>
        <w:rPr>
          <w:rFonts w:ascii="Times New Roman" w:eastAsia="Times New Roman" w:hAnsi="Times New Roman" w:cs="Times New Roman"/>
          <w:sz w:val="24"/>
          <w:szCs w:val="24"/>
        </w:rPr>
      </w:pPr>
    </w:p>
    <w:tbl>
      <w:tblPr>
        <w:tblW w:w="9016" w:type="dxa"/>
        <w:shd w:val="clear" w:color="auto" w:fill="FFFFFF"/>
        <w:tblCellMar>
          <w:top w:w="15" w:type="dxa"/>
          <w:left w:w="15" w:type="dxa"/>
          <w:bottom w:w="15" w:type="dxa"/>
          <w:right w:w="15" w:type="dxa"/>
        </w:tblCellMar>
        <w:tblLook w:val="04A0" w:firstRow="1" w:lastRow="0" w:firstColumn="1" w:lastColumn="0" w:noHBand="0" w:noVBand="1"/>
      </w:tblPr>
      <w:tblGrid>
        <w:gridCol w:w="1916"/>
        <w:gridCol w:w="7100"/>
      </w:tblGrid>
      <w:tr w:rsidR="00844B5A" w:rsidRPr="00844B5A" w14:paraId="7B5FC25A" w14:textId="77777777">
        <w:trPr>
          <w:divId w:val="1395666655"/>
        </w:trPr>
        <w:tc>
          <w:tcPr>
            <w:tcW w:w="0" w:type="auto"/>
            <w:tcBorders>
              <w:top w:val="single" w:sz="8" w:space="0" w:color="000000"/>
              <w:left w:val="single" w:sz="8" w:space="0" w:color="000000"/>
              <w:bottom w:val="single" w:sz="8" w:space="0" w:color="000000"/>
              <w:right w:val="single" w:sz="8" w:space="0" w:color="000000"/>
            </w:tcBorders>
            <w:shd w:val="clear" w:color="auto" w:fill="FFFFFF"/>
            <w:hideMark/>
          </w:tcPr>
          <w:p w14:paraId="062CB279" w14:textId="77777777" w:rsidR="00844B5A" w:rsidRPr="00844B5A" w:rsidRDefault="00844B5A" w:rsidP="00844B5A">
            <w:pPr>
              <w:spacing w:after="0" w:line="240" w:lineRule="auto"/>
              <w:jc w:val="center"/>
              <w:rPr>
                <w:rFonts w:ascii="Calibri Light" w:hAnsi="Calibri Light" w:cs="Times New Roman"/>
                <w:b/>
                <w:bCs/>
                <w:color w:val="1F4E79"/>
                <w:sz w:val="28"/>
                <w:szCs w:val="28"/>
              </w:rPr>
            </w:pPr>
            <w:r w:rsidRPr="00844B5A">
              <w:rPr>
                <w:rFonts w:ascii="Calibri Light" w:hAnsi="Calibri Light" w:cs="Times New Roman"/>
                <w:b/>
                <w:bCs/>
                <w:color w:val="1F4E79"/>
                <w:sz w:val="28"/>
                <w:szCs w:val="28"/>
              </w:rPr>
              <w:lastRenderedPageBreak/>
              <w:t>Professional Experience Template 2</w:t>
            </w:r>
          </w:p>
        </w:tc>
        <w:tc>
          <w:tcPr>
            <w:tcW w:w="0" w:type="auto"/>
            <w:tcBorders>
              <w:top w:val="single" w:sz="8" w:space="0" w:color="000000"/>
              <w:bottom w:val="single" w:sz="8" w:space="0" w:color="000000"/>
              <w:right w:val="single" w:sz="8" w:space="0" w:color="000000"/>
            </w:tcBorders>
            <w:shd w:val="clear" w:color="auto" w:fill="FFFFFF"/>
            <w:hideMark/>
          </w:tcPr>
          <w:p w14:paraId="7BC78606" w14:textId="77777777" w:rsidR="00844B5A" w:rsidRPr="00844B5A" w:rsidRDefault="00844B5A" w:rsidP="00844B5A">
            <w:pPr>
              <w:shd w:val="clear" w:color="auto" w:fill="FFFFFF"/>
              <w:spacing w:after="0" w:line="240" w:lineRule="auto"/>
              <w:rPr>
                <w:rFonts w:ascii="Times New Roman" w:hAnsi="Times New Roman" w:cs="Times New Roman"/>
                <w:sz w:val="24"/>
                <w:szCs w:val="24"/>
              </w:rPr>
            </w:pPr>
            <w:r w:rsidRPr="00844B5A">
              <w:rPr>
                <w:rFonts w:ascii="Calibri" w:hAnsi="Calibri" w:cs="Times New Roman"/>
                <w:color w:val="000000"/>
              </w:rPr>
              <w:t xml:space="preserve">29/11/21, 1:00 pm </w:t>
            </w:r>
          </w:p>
          <w:p w14:paraId="306D8B9E" w14:textId="77777777" w:rsidR="00844B5A" w:rsidRPr="00844B5A" w:rsidRDefault="00844B5A" w:rsidP="00844B5A">
            <w:pPr>
              <w:shd w:val="clear" w:color="auto" w:fill="FFFFFF"/>
              <w:spacing w:after="0" w:line="240" w:lineRule="auto"/>
              <w:rPr>
                <w:rFonts w:ascii="Times New Roman" w:hAnsi="Times New Roman" w:cs="Times New Roman"/>
                <w:sz w:val="24"/>
                <w:szCs w:val="24"/>
              </w:rPr>
            </w:pPr>
            <w:r w:rsidRPr="00844B5A">
              <w:rPr>
                <w:rFonts w:ascii="Calibri" w:hAnsi="Calibri" w:cs="Times New Roman"/>
                <w:color w:val="000000"/>
              </w:rPr>
              <w:br/>
            </w:r>
          </w:p>
          <w:p w14:paraId="7591F48D" w14:textId="77777777" w:rsidR="00844B5A" w:rsidRPr="00844B5A" w:rsidRDefault="00844B5A" w:rsidP="00844B5A">
            <w:pPr>
              <w:spacing w:after="0" w:line="240" w:lineRule="auto"/>
              <w:rPr>
                <w:rFonts w:ascii="Calibri" w:hAnsi="Calibri" w:cs="Times New Roman"/>
              </w:rPr>
            </w:pPr>
            <w:r w:rsidRPr="00844B5A">
              <w:rPr>
                <w:rFonts w:ascii="Calibri" w:hAnsi="Calibri" w:cs="Times New Roman"/>
                <w:color w:val="000000"/>
              </w:rPr>
              <w:t>The blended learning experience strategy was used just after the pupils came back into the classroom from lunch on the Wednesday afternoon when they normally have their whole class reading lesson, the lesson took place with the reception year group in front of the interactive whiteboard, the children seemed excited coming from the playground.</w:t>
            </w:r>
          </w:p>
        </w:tc>
      </w:tr>
      <w:tr w:rsidR="00844B5A" w:rsidRPr="00844B5A" w14:paraId="632FE3DA" w14:textId="77777777">
        <w:trPr>
          <w:divId w:val="1395666655"/>
        </w:trPr>
        <w:tc>
          <w:tcPr>
            <w:tcW w:w="0" w:type="auto"/>
            <w:tcBorders>
              <w:left w:val="single" w:sz="8" w:space="0" w:color="000000"/>
              <w:bottom w:val="single" w:sz="8" w:space="0" w:color="000000"/>
              <w:right w:val="single" w:sz="8" w:space="0" w:color="000000"/>
            </w:tcBorders>
            <w:shd w:val="clear" w:color="auto" w:fill="FFFFFF"/>
            <w:hideMark/>
          </w:tcPr>
          <w:p w14:paraId="23AFDDB9" w14:textId="77777777" w:rsidR="00844B5A" w:rsidRPr="00844B5A" w:rsidRDefault="00844B5A" w:rsidP="00844B5A">
            <w:pPr>
              <w:spacing w:after="0" w:line="240" w:lineRule="auto"/>
              <w:jc w:val="center"/>
              <w:divId w:val="1614246689"/>
              <w:rPr>
                <w:rFonts w:ascii="Calibri Light" w:hAnsi="Calibri Light" w:cs="Times New Roman"/>
                <w:b/>
                <w:bCs/>
                <w:color w:val="1F4E79"/>
                <w:sz w:val="28"/>
                <w:szCs w:val="28"/>
              </w:rPr>
            </w:pPr>
            <w:r w:rsidRPr="00844B5A">
              <w:rPr>
                <w:rFonts w:ascii="Calibri Light" w:hAnsi="Calibri Light" w:cs="Times New Roman"/>
                <w:b/>
                <w:bCs/>
                <w:color w:val="1F4E79"/>
                <w:sz w:val="28"/>
                <w:szCs w:val="28"/>
              </w:rPr>
              <w:t>Pedagogy Standard</w:t>
            </w:r>
          </w:p>
        </w:tc>
        <w:tc>
          <w:tcPr>
            <w:tcW w:w="0" w:type="auto"/>
            <w:tcBorders>
              <w:bottom w:val="single" w:sz="8" w:space="0" w:color="000000"/>
              <w:right w:val="single" w:sz="8" w:space="0" w:color="000000"/>
            </w:tcBorders>
            <w:shd w:val="clear" w:color="auto" w:fill="FFFFFF"/>
            <w:hideMark/>
          </w:tcPr>
          <w:p w14:paraId="2CD9D2C2" w14:textId="77777777" w:rsidR="00844B5A" w:rsidRPr="00844B5A" w:rsidRDefault="00844B5A" w:rsidP="00844B5A">
            <w:pPr>
              <w:spacing w:after="0" w:line="240" w:lineRule="auto"/>
              <w:divId w:val="1585186705"/>
              <w:rPr>
                <w:rFonts w:ascii="Calibri" w:hAnsi="Calibri" w:cs="Times New Roman"/>
              </w:rPr>
            </w:pPr>
            <w:r w:rsidRPr="00844B5A">
              <w:rPr>
                <w:rFonts w:ascii="Calibri" w:hAnsi="Calibri" w:cs="Times New Roman"/>
                <w:color w:val="000000"/>
              </w:rPr>
              <w:t>Blended learning experiences</w:t>
            </w:r>
          </w:p>
          <w:p w14:paraId="3B771A11" w14:textId="77777777" w:rsidR="00844B5A" w:rsidRPr="00844B5A" w:rsidRDefault="00844B5A" w:rsidP="00844B5A">
            <w:pPr>
              <w:spacing w:after="0" w:line="240" w:lineRule="auto"/>
              <w:divId w:val="1585186705"/>
              <w:rPr>
                <w:rFonts w:ascii="Calibri" w:hAnsi="Calibri" w:cs="Times New Roman"/>
              </w:rPr>
            </w:pPr>
            <w:r w:rsidRPr="00844B5A">
              <w:rPr>
                <w:rFonts w:ascii="Calibri" w:hAnsi="Calibri" w:cs="Times New Roman"/>
                <w:color w:val="000000"/>
              </w:rPr>
              <w:br/>
            </w:r>
          </w:p>
        </w:tc>
      </w:tr>
      <w:tr w:rsidR="00844B5A" w:rsidRPr="00844B5A" w14:paraId="54123244" w14:textId="77777777">
        <w:trPr>
          <w:divId w:val="1395666655"/>
        </w:trPr>
        <w:tc>
          <w:tcPr>
            <w:tcW w:w="0" w:type="auto"/>
            <w:tcBorders>
              <w:left w:val="single" w:sz="8" w:space="0" w:color="000000"/>
              <w:bottom w:val="single" w:sz="8" w:space="0" w:color="000000"/>
              <w:right w:val="single" w:sz="8" w:space="0" w:color="000000"/>
            </w:tcBorders>
            <w:shd w:val="clear" w:color="auto" w:fill="FFFFFF"/>
            <w:hideMark/>
          </w:tcPr>
          <w:p w14:paraId="3F450EB1" w14:textId="77777777" w:rsidR="00844B5A" w:rsidRPr="00844B5A" w:rsidRDefault="00844B5A" w:rsidP="00844B5A">
            <w:pPr>
              <w:spacing w:after="0" w:line="240" w:lineRule="auto"/>
              <w:jc w:val="center"/>
              <w:rPr>
                <w:rFonts w:ascii="Calibri Light" w:hAnsi="Calibri Light" w:cs="Times New Roman"/>
                <w:b/>
                <w:bCs/>
                <w:color w:val="1F4D78"/>
                <w:sz w:val="24"/>
                <w:szCs w:val="24"/>
              </w:rPr>
            </w:pPr>
            <w:r w:rsidRPr="00844B5A">
              <w:rPr>
                <w:rFonts w:ascii="Calibri Light" w:hAnsi="Calibri Light" w:cs="Times New Roman"/>
                <w:b/>
                <w:bCs/>
                <w:color w:val="1F4D78"/>
                <w:sz w:val="24"/>
                <w:szCs w:val="24"/>
              </w:rPr>
              <w:t>What did you do and why?</w:t>
            </w:r>
          </w:p>
          <w:p w14:paraId="575176BD" w14:textId="77777777" w:rsidR="00844B5A" w:rsidRPr="00844B5A" w:rsidRDefault="00844B5A" w:rsidP="00844B5A">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6B4513B7" w14:textId="561CC00B" w:rsidR="00844B5A" w:rsidRPr="00844B5A" w:rsidRDefault="00844B5A" w:rsidP="00844B5A">
            <w:pPr>
              <w:spacing w:after="0" w:line="240" w:lineRule="auto"/>
              <w:rPr>
                <w:rFonts w:ascii="Calibri" w:hAnsi="Calibri" w:cs="Times New Roman"/>
              </w:rPr>
            </w:pPr>
            <w:r w:rsidRPr="00844B5A">
              <w:rPr>
                <w:rFonts w:ascii="Calibri" w:hAnsi="Calibri" w:cs="Times New Roman"/>
              </w:rPr>
              <w:t xml:space="preserve">For the afternoon session the focus was class reading, this happens every day and the whole session is the same with different books each day. When im teaching class reading I use blended learning to help add variety to each book we are reading and also to keep all pupils motivated and engaged with the book, it also helps to assess their knowledge when asking them questions. I normally start the session by reading word by word of the e-book on the interactive whiteboard whilst giving them opportunity to read the words back to me however with cvc words I sound out the letters as these are words, that they know. Once they have finished the book, I will split them in half and play the book through the speakers, I will ask each group to read one sentence and then let the other group read the next and so on, they enjoy this group work as they feel it is a competition against the two groups. After they have finished the group for the second </w:t>
            </w:r>
            <w:r w:rsidR="007343FA" w:rsidRPr="00844B5A">
              <w:rPr>
                <w:rFonts w:ascii="Calibri" w:hAnsi="Calibri" w:cs="Times New Roman"/>
              </w:rPr>
              <w:t>group,</w:t>
            </w:r>
            <w:r w:rsidRPr="00844B5A">
              <w:rPr>
                <w:rFonts w:ascii="Calibri" w:hAnsi="Calibri" w:cs="Times New Roman"/>
              </w:rPr>
              <w:t xml:space="preserve"> I will ask specific questions about the book and apply the think pair share strategy to give them time to think, discuss with a peer and then share with the class, this technique is helpful for all pupil’s engagement and involvement in the lessons even if they don’t get an opportunity to share in this lesson.</w:t>
            </w:r>
          </w:p>
        </w:tc>
      </w:tr>
      <w:tr w:rsidR="00844B5A" w:rsidRPr="00844B5A" w14:paraId="4F6B2333" w14:textId="77777777">
        <w:trPr>
          <w:divId w:val="1395666655"/>
        </w:trPr>
        <w:tc>
          <w:tcPr>
            <w:tcW w:w="0" w:type="auto"/>
            <w:tcBorders>
              <w:left w:val="single" w:sz="8" w:space="0" w:color="000000"/>
              <w:bottom w:val="single" w:sz="8" w:space="0" w:color="000000"/>
              <w:right w:val="single" w:sz="8" w:space="0" w:color="000000"/>
            </w:tcBorders>
            <w:shd w:val="clear" w:color="auto" w:fill="FFFFFF"/>
            <w:hideMark/>
          </w:tcPr>
          <w:p w14:paraId="591F2C00" w14:textId="77777777" w:rsidR="00844B5A" w:rsidRPr="00844B5A" w:rsidRDefault="00844B5A" w:rsidP="00844B5A">
            <w:pPr>
              <w:spacing w:after="0" w:line="240" w:lineRule="auto"/>
              <w:jc w:val="center"/>
              <w:rPr>
                <w:rFonts w:ascii="Calibri Light" w:hAnsi="Calibri Light" w:cs="Times New Roman"/>
                <w:b/>
                <w:bCs/>
                <w:color w:val="1F4D78"/>
                <w:sz w:val="24"/>
                <w:szCs w:val="24"/>
              </w:rPr>
            </w:pPr>
            <w:r w:rsidRPr="00844B5A">
              <w:rPr>
                <w:rFonts w:ascii="Calibri Light" w:hAnsi="Calibri Light" w:cs="Times New Roman"/>
                <w:b/>
                <w:bCs/>
                <w:color w:val="1F4D78"/>
                <w:sz w:val="24"/>
                <w:szCs w:val="24"/>
              </w:rPr>
              <w:t>What have you learned?</w:t>
            </w:r>
          </w:p>
          <w:p w14:paraId="1BE7D8EA" w14:textId="77777777" w:rsidR="00844B5A" w:rsidRPr="00844B5A" w:rsidRDefault="00844B5A" w:rsidP="00844B5A">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2879457A" w14:textId="77777777" w:rsidR="00844B5A" w:rsidRPr="00844B5A" w:rsidRDefault="00844B5A" w:rsidP="00844B5A">
            <w:pPr>
              <w:spacing w:after="0" w:line="240" w:lineRule="auto"/>
              <w:rPr>
                <w:rFonts w:ascii="Calibri" w:hAnsi="Calibri" w:cs="Times New Roman"/>
              </w:rPr>
            </w:pPr>
            <w:r w:rsidRPr="00844B5A">
              <w:rPr>
                <w:rFonts w:ascii="Calibri" w:hAnsi="Calibri" w:cs="Times New Roman"/>
              </w:rPr>
              <w:t>I have learned from using the blended learning strategy can play a big part in pupil engagement and motivation in every day lessons, pupils are all different and learn in different ways some pupils thrive in direct teaching and some thrive in group or pair work, I have found that it is important to cater for all pupils to get the best work out of everyone. I also feel like if a pupil knows that they have an opportunity to try all different types of learning in a carousel they will be more motivated to get all the tasks done instead of just wanting to get the style of learning that they like done.</w:t>
            </w:r>
          </w:p>
        </w:tc>
      </w:tr>
      <w:tr w:rsidR="00844B5A" w:rsidRPr="00844B5A" w14:paraId="663B6093" w14:textId="77777777">
        <w:trPr>
          <w:divId w:val="1395666655"/>
        </w:trPr>
        <w:tc>
          <w:tcPr>
            <w:tcW w:w="0" w:type="auto"/>
            <w:tcBorders>
              <w:left w:val="single" w:sz="8" w:space="0" w:color="000000"/>
              <w:bottom w:val="single" w:sz="8" w:space="0" w:color="000000"/>
              <w:right w:val="single" w:sz="8" w:space="0" w:color="000000"/>
            </w:tcBorders>
            <w:shd w:val="clear" w:color="auto" w:fill="FFFFFF"/>
            <w:hideMark/>
          </w:tcPr>
          <w:p w14:paraId="5C32391D" w14:textId="77777777" w:rsidR="00844B5A" w:rsidRPr="00844B5A" w:rsidRDefault="00844B5A" w:rsidP="00844B5A">
            <w:pPr>
              <w:spacing w:after="0" w:line="240" w:lineRule="auto"/>
              <w:jc w:val="center"/>
              <w:rPr>
                <w:rFonts w:ascii="Calibri Light" w:hAnsi="Calibri Light" w:cs="Times New Roman"/>
                <w:b/>
                <w:bCs/>
                <w:color w:val="1F4D78"/>
                <w:sz w:val="24"/>
                <w:szCs w:val="24"/>
              </w:rPr>
            </w:pPr>
            <w:r w:rsidRPr="00844B5A">
              <w:rPr>
                <w:rFonts w:ascii="Calibri Light" w:hAnsi="Calibri Light" w:cs="Times New Roman"/>
                <w:b/>
                <w:bCs/>
                <w:color w:val="1F4D78"/>
                <w:sz w:val="24"/>
                <w:szCs w:val="24"/>
              </w:rPr>
              <w:t>What next?</w:t>
            </w:r>
          </w:p>
          <w:p w14:paraId="0DC5E25B" w14:textId="77777777" w:rsidR="00844B5A" w:rsidRPr="00844B5A" w:rsidRDefault="00844B5A" w:rsidP="00844B5A">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7B898835" w14:textId="77777777" w:rsidR="00844B5A" w:rsidRPr="00844B5A" w:rsidRDefault="00844B5A" w:rsidP="00844B5A">
            <w:pPr>
              <w:spacing w:after="0" w:line="240" w:lineRule="auto"/>
              <w:rPr>
                <w:rFonts w:ascii="Calibri" w:hAnsi="Calibri" w:cs="Times New Roman"/>
              </w:rPr>
            </w:pPr>
            <w:r w:rsidRPr="00844B5A">
              <w:rPr>
                <w:rFonts w:ascii="Calibri" w:hAnsi="Calibri" w:cs="Times New Roman"/>
              </w:rPr>
              <w:t>To progress using this strategy more I will introduce an opportunity for outdoor learning in groups as pupils at this age love being outside as well as more group work as pupils enjoyed working with friends in a competition scenario.</w:t>
            </w:r>
          </w:p>
        </w:tc>
      </w:tr>
    </w:tbl>
    <w:p w14:paraId="13D5C259" w14:textId="4E880F9B" w:rsidR="00FC2195" w:rsidRDefault="00FC2195"/>
    <w:p w14:paraId="54CB9023" w14:textId="20657EF6" w:rsidR="004B641C" w:rsidRDefault="004B641C"/>
    <w:p w14:paraId="70C45A96" w14:textId="37D427AD" w:rsidR="004B641C" w:rsidRDefault="004B641C"/>
    <w:p w14:paraId="50EB0BE3" w14:textId="75EAB8FA" w:rsidR="00627C87" w:rsidRDefault="00627C87" w:rsidP="00627C87">
      <w:pPr>
        <w:spacing w:after="240" w:line="240" w:lineRule="auto"/>
        <w:divId w:val="586040732"/>
      </w:pPr>
    </w:p>
    <w:p w14:paraId="48C74B80" w14:textId="77777777" w:rsidR="00E04EC4" w:rsidRPr="00627C87" w:rsidRDefault="00E04EC4" w:rsidP="00627C87">
      <w:pPr>
        <w:spacing w:after="240" w:line="240" w:lineRule="auto"/>
        <w:divId w:val="586040732"/>
        <w:rPr>
          <w:rFonts w:ascii="Calibri" w:hAnsi="Calibri" w:cs="Times New Roman"/>
        </w:rPr>
      </w:pPr>
    </w:p>
    <w:tbl>
      <w:tblPr>
        <w:tblW w:w="9016" w:type="dxa"/>
        <w:shd w:val="clear" w:color="auto" w:fill="FFFFFF"/>
        <w:tblCellMar>
          <w:top w:w="15" w:type="dxa"/>
          <w:left w:w="15" w:type="dxa"/>
          <w:bottom w:w="15" w:type="dxa"/>
          <w:right w:w="15" w:type="dxa"/>
        </w:tblCellMar>
        <w:tblLook w:val="04A0" w:firstRow="1" w:lastRow="0" w:firstColumn="1" w:lastColumn="0" w:noHBand="0" w:noVBand="1"/>
      </w:tblPr>
      <w:tblGrid>
        <w:gridCol w:w="1909"/>
        <w:gridCol w:w="7107"/>
      </w:tblGrid>
      <w:tr w:rsidR="00627C87" w:rsidRPr="00627C87" w14:paraId="017CD882" w14:textId="77777777">
        <w:trPr>
          <w:divId w:val="2043748715"/>
        </w:trPr>
        <w:tc>
          <w:tcPr>
            <w:tcW w:w="0" w:type="auto"/>
            <w:tcBorders>
              <w:top w:val="single" w:sz="8" w:space="0" w:color="000000"/>
              <w:left w:val="single" w:sz="8" w:space="0" w:color="000000"/>
              <w:bottom w:val="single" w:sz="8" w:space="0" w:color="000000"/>
              <w:right w:val="single" w:sz="8" w:space="0" w:color="000000"/>
            </w:tcBorders>
            <w:shd w:val="clear" w:color="auto" w:fill="FFFFFF"/>
            <w:hideMark/>
          </w:tcPr>
          <w:p w14:paraId="6433F4AE" w14:textId="77777777" w:rsidR="00627C87" w:rsidRPr="00627C87" w:rsidRDefault="00627C87" w:rsidP="00627C87">
            <w:pPr>
              <w:spacing w:after="0" w:line="240" w:lineRule="auto"/>
              <w:jc w:val="center"/>
              <w:rPr>
                <w:rFonts w:ascii="Calibri Light" w:hAnsi="Calibri Light" w:cs="Times New Roman"/>
                <w:b/>
                <w:bCs/>
                <w:color w:val="1F4E79"/>
                <w:sz w:val="28"/>
                <w:szCs w:val="28"/>
              </w:rPr>
            </w:pPr>
            <w:r w:rsidRPr="00627C87">
              <w:rPr>
                <w:rFonts w:ascii="Calibri Light" w:hAnsi="Calibri Light" w:cs="Times New Roman"/>
                <w:b/>
                <w:bCs/>
                <w:color w:val="1F4E79"/>
                <w:sz w:val="28"/>
                <w:szCs w:val="28"/>
              </w:rPr>
              <w:lastRenderedPageBreak/>
              <w:t>Professional Experience Template 3</w:t>
            </w:r>
          </w:p>
        </w:tc>
        <w:tc>
          <w:tcPr>
            <w:tcW w:w="0" w:type="auto"/>
            <w:tcBorders>
              <w:top w:val="single" w:sz="8" w:space="0" w:color="000000"/>
              <w:bottom w:val="single" w:sz="8" w:space="0" w:color="000000"/>
              <w:right w:val="single" w:sz="8" w:space="0" w:color="000000"/>
            </w:tcBorders>
            <w:shd w:val="clear" w:color="auto" w:fill="FFFFFF"/>
            <w:hideMark/>
          </w:tcPr>
          <w:p w14:paraId="383EA2A9" w14:textId="77777777" w:rsidR="00627C87" w:rsidRPr="00627C87" w:rsidRDefault="00627C87" w:rsidP="00627C87">
            <w:pPr>
              <w:shd w:val="clear" w:color="auto" w:fill="FFFFFF"/>
              <w:spacing w:after="0" w:line="240" w:lineRule="auto"/>
              <w:rPr>
                <w:rFonts w:ascii="Times New Roman" w:hAnsi="Times New Roman" w:cs="Times New Roman"/>
                <w:sz w:val="24"/>
                <w:szCs w:val="24"/>
              </w:rPr>
            </w:pPr>
            <w:r w:rsidRPr="00627C87">
              <w:rPr>
                <w:rFonts w:ascii="Calibri" w:hAnsi="Calibri" w:cs="Times New Roman"/>
                <w:color w:val="000000"/>
              </w:rPr>
              <w:t xml:space="preserve">22/11/21, 2:40 pm </w:t>
            </w:r>
          </w:p>
          <w:p w14:paraId="55F2F300" w14:textId="77777777" w:rsidR="00627C87" w:rsidRPr="00627C87" w:rsidRDefault="00627C87" w:rsidP="00627C87">
            <w:pPr>
              <w:shd w:val="clear" w:color="auto" w:fill="FFFFFF"/>
              <w:spacing w:after="0" w:line="240" w:lineRule="auto"/>
              <w:rPr>
                <w:rFonts w:ascii="Times New Roman" w:hAnsi="Times New Roman" w:cs="Times New Roman"/>
                <w:sz w:val="24"/>
                <w:szCs w:val="24"/>
              </w:rPr>
            </w:pPr>
            <w:r w:rsidRPr="00627C87">
              <w:rPr>
                <w:rFonts w:ascii="Calibri" w:hAnsi="Calibri" w:cs="Times New Roman"/>
                <w:color w:val="000000"/>
              </w:rPr>
              <w:br/>
            </w:r>
          </w:p>
          <w:p w14:paraId="64613D63" w14:textId="77777777" w:rsidR="00627C87" w:rsidRPr="00627C87" w:rsidRDefault="00627C87" w:rsidP="00627C87">
            <w:pPr>
              <w:spacing w:after="0" w:line="240" w:lineRule="auto"/>
              <w:rPr>
                <w:rFonts w:ascii="Calibri" w:hAnsi="Calibri" w:cs="Times New Roman"/>
              </w:rPr>
            </w:pPr>
            <w:r w:rsidRPr="00627C87">
              <w:rPr>
                <w:rFonts w:ascii="Calibri" w:hAnsi="Calibri" w:cs="Times New Roman"/>
                <w:color w:val="000000"/>
              </w:rPr>
              <w:t>The linking of real-life authentic contacts strategy was used just before the pupils went home when they normally have their maths lessons, the lesson took place with the higher ability maths group at the back of the classroom where the pupils’ new shop is located.</w:t>
            </w:r>
          </w:p>
        </w:tc>
      </w:tr>
      <w:tr w:rsidR="00627C87" w:rsidRPr="00627C87" w14:paraId="4A720F83" w14:textId="77777777">
        <w:trPr>
          <w:divId w:val="2043748715"/>
        </w:trPr>
        <w:tc>
          <w:tcPr>
            <w:tcW w:w="0" w:type="auto"/>
            <w:tcBorders>
              <w:left w:val="single" w:sz="8" w:space="0" w:color="000000"/>
              <w:bottom w:val="single" w:sz="8" w:space="0" w:color="000000"/>
              <w:right w:val="single" w:sz="8" w:space="0" w:color="000000"/>
            </w:tcBorders>
            <w:shd w:val="clear" w:color="auto" w:fill="FFFFFF"/>
            <w:hideMark/>
          </w:tcPr>
          <w:p w14:paraId="2D8AA907" w14:textId="77777777" w:rsidR="00627C87" w:rsidRPr="00627C87" w:rsidRDefault="00627C87" w:rsidP="00627C87">
            <w:pPr>
              <w:spacing w:after="0" w:line="240" w:lineRule="auto"/>
              <w:jc w:val="center"/>
              <w:divId w:val="996423775"/>
              <w:rPr>
                <w:rFonts w:ascii="Calibri Light" w:hAnsi="Calibri Light" w:cs="Times New Roman"/>
                <w:b/>
                <w:bCs/>
                <w:color w:val="1F4E79"/>
                <w:sz w:val="28"/>
                <w:szCs w:val="28"/>
              </w:rPr>
            </w:pPr>
            <w:r w:rsidRPr="00627C87">
              <w:rPr>
                <w:rFonts w:ascii="Calibri Light" w:hAnsi="Calibri Light" w:cs="Times New Roman"/>
                <w:b/>
                <w:bCs/>
                <w:color w:val="1F4E79"/>
                <w:sz w:val="28"/>
                <w:szCs w:val="28"/>
              </w:rPr>
              <w:t>Pedagogy Standard</w:t>
            </w:r>
          </w:p>
        </w:tc>
        <w:tc>
          <w:tcPr>
            <w:tcW w:w="0" w:type="auto"/>
            <w:tcBorders>
              <w:bottom w:val="single" w:sz="8" w:space="0" w:color="000000"/>
              <w:right w:val="single" w:sz="8" w:space="0" w:color="000000"/>
            </w:tcBorders>
            <w:shd w:val="clear" w:color="auto" w:fill="FFFFFF"/>
            <w:hideMark/>
          </w:tcPr>
          <w:p w14:paraId="3B83350E" w14:textId="77777777" w:rsidR="00627C87" w:rsidRPr="00627C87" w:rsidRDefault="00627C87" w:rsidP="00627C87">
            <w:pPr>
              <w:spacing w:after="0" w:line="240" w:lineRule="auto"/>
              <w:divId w:val="761487110"/>
              <w:rPr>
                <w:rFonts w:ascii="Calibri" w:hAnsi="Calibri" w:cs="Times New Roman"/>
              </w:rPr>
            </w:pPr>
            <w:r w:rsidRPr="00627C87">
              <w:rPr>
                <w:rFonts w:ascii="Calibri" w:hAnsi="Calibri" w:cs="Times New Roman"/>
                <w:color w:val="000000"/>
              </w:rPr>
              <w:t>Real life authentic contexts</w:t>
            </w:r>
          </w:p>
          <w:p w14:paraId="33973251" w14:textId="77777777" w:rsidR="00627C87" w:rsidRPr="00627C87" w:rsidRDefault="00627C87" w:rsidP="00627C87">
            <w:pPr>
              <w:spacing w:after="0" w:line="240" w:lineRule="auto"/>
              <w:divId w:val="761487110"/>
              <w:rPr>
                <w:rFonts w:ascii="Calibri" w:hAnsi="Calibri" w:cs="Times New Roman"/>
              </w:rPr>
            </w:pPr>
            <w:r w:rsidRPr="00627C87">
              <w:rPr>
                <w:rFonts w:ascii="Calibri" w:hAnsi="Calibri" w:cs="Times New Roman"/>
              </w:rPr>
              <w:br/>
            </w:r>
          </w:p>
        </w:tc>
      </w:tr>
      <w:tr w:rsidR="00627C87" w:rsidRPr="00627C87" w14:paraId="0AA8093F" w14:textId="77777777">
        <w:trPr>
          <w:divId w:val="2043748715"/>
        </w:trPr>
        <w:tc>
          <w:tcPr>
            <w:tcW w:w="0" w:type="auto"/>
            <w:tcBorders>
              <w:left w:val="single" w:sz="8" w:space="0" w:color="000000"/>
              <w:bottom w:val="single" w:sz="8" w:space="0" w:color="000000"/>
              <w:right w:val="single" w:sz="8" w:space="0" w:color="000000"/>
            </w:tcBorders>
            <w:shd w:val="clear" w:color="auto" w:fill="FFFFFF"/>
            <w:hideMark/>
          </w:tcPr>
          <w:p w14:paraId="14C9F660" w14:textId="77777777" w:rsidR="00627C87" w:rsidRPr="00627C87" w:rsidRDefault="00627C87" w:rsidP="00627C87">
            <w:pPr>
              <w:spacing w:after="0" w:line="240" w:lineRule="auto"/>
              <w:jc w:val="center"/>
              <w:rPr>
                <w:rFonts w:ascii="Calibri Light" w:hAnsi="Calibri Light" w:cs="Times New Roman"/>
                <w:b/>
                <w:bCs/>
                <w:color w:val="1F4D78"/>
                <w:sz w:val="24"/>
                <w:szCs w:val="24"/>
              </w:rPr>
            </w:pPr>
            <w:r w:rsidRPr="00627C87">
              <w:rPr>
                <w:rFonts w:ascii="Calibri Light" w:hAnsi="Calibri Light" w:cs="Times New Roman"/>
                <w:b/>
                <w:bCs/>
                <w:color w:val="1F4D78"/>
                <w:sz w:val="24"/>
                <w:szCs w:val="24"/>
              </w:rPr>
              <w:t>What did you do and why?</w:t>
            </w:r>
          </w:p>
          <w:p w14:paraId="22FD75ED" w14:textId="77777777" w:rsidR="00627C87" w:rsidRPr="00627C87" w:rsidRDefault="00627C87" w:rsidP="00627C87">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70A1CFA6" w14:textId="77777777" w:rsidR="00627C87" w:rsidRPr="00627C87" w:rsidRDefault="00627C87" w:rsidP="00627C87">
            <w:pPr>
              <w:spacing w:after="0" w:line="240" w:lineRule="auto"/>
              <w:rPr>
                <w:rFonts w:ascii="Calibri" w:hAnsi="Calibri" w:cs="Times New Roman"/>
              </w:rPr>
            </w:pPr>
            <w:r w:rsidRPr="00627C87">
              <w:rPr>
                <w:rFonts w:ascii="Calibri" w:hAnsi="Calibri" w:cs="Times New Roman"/>
              </w:rPr>
              <w:t>Within this session the higher ability pupils were introduced to four different coins for the first time (1p, 2p, 5p, and 10p). To start the session, I asked them what they know about the coins what are they used for and can they describe them which led to some good group discussions and sharing their own knowledge and experiences in supermarkets and shops. We then had a role play of being the shopkeeper and customers using the money to pay for different items in the shop. I made some price tags and gave them the coins and they could work in pairs to pay the right amount to the shop keeper to get the food item. I made the shop for the pupils to get used to as these scenarios of them paying for items at the shops are experiences that they will find in every day life.</w:t>
            </w:r>
          </w:p>
        </w:tc>
      </w:tr>
      <w:tr w:rsidR="00627C87" w:rsidRPr="00627C87" w14:paraId="4F30A86D" w14:textId="77777777">
        <w:trPr>
          <w:divId w:val="2043748715"/>
        </w:trPr>
        <w:tc>
          <w:tcPr>
            <w:tcW w:w="0" w:type="auto"/>
            <w:tcBorders>
              <w:left w:val="single" w:sz="8" w:space="0" w:color="000000"/>
              <w:bottom w:val="single" w:sz="8" w:space="0" w:color="000000"/>
              <w:right w:val="single" w:sz="8" w:space="0" w:color="000000"/>
            </w:tcBorders>
            <w:shd w:val="clear" w:color="auto" w:fill="FFFFFF"/>
            <w:hideMark/>
          </w:tcPr>
          <w:p w14:paraId="6B7765C3" w14:textId="77777777" w:rsidR="00627C87" w:rsidRPr="00627C87" w:rsidRDefault="00627C87" w:rsidP="00627C87">
            <w:pPr>
              <w:spacing w:after="0" w:line="240" w:lineRule="auto"/>
              <w:jc w:val="center"/>
              <w:rPr>
                <w:rFonts w:ascii="Calibri Light" w:hAnsi="Calibri Light" w:cs="Times New Roman"/>
                <w:b/>
                <w:bCs/>
                <w:color w:val="1F4D78"/>
                <w:sz w:val="24"/>
                <w:szCs w:val="24"/>
              </w:rPr>
            </w:pPr>
            <w:r w:rsidRPr="00627C87">
              <w:rPr>
                <w:rFonts w:ascii="Calibri Light" w:hAnsi="Calibri Light" w:cs="Times New Roman"/>
                <w:b/>
                <w:bCs/>
                <w:color w:val="1F4D78"/>
                <w:sz w:val="24"/>
                <w:szCs w:val="24"/>
              </w:rPr>
              <w:t>What have you learned?</w:t>
            </w:r>
          </w:p>
          <w:p w14:paraId="5E87ECAA" w14:textId="77777777" w:rsidR="00627C87" w:rsidRPr="00627C87" w:rsidRDefault="00627C87" w:rsidP="00627C87">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1F8F154B" w14:textId="77777777" w:rsidR="00627C87" w:rsidRPr="00627C87" w:rsidRDefault="00627C87" w:rsidP="00627C87">
            <w:pPr>
              <w:spacing w:after="0" w:line="240" w:lineRule="auto"/>
              <w:rPr>
                <w:rFonts w:ascii="Calibri" w:hAnsi="Calibri" w:cs="Times New Roman"/>
              </w:rPr>
            </w:pPr>
            <w:r w:rsidRPr="00627C87">
              <w:rPr>
                <w:rFonts w:ascii="Calibri" w:hAnsi="Calibri" w:cs="Times New Roman"/>
              </w:rPr>
              <w:t>I have learned the importance of introducing real life contexts to the pupils to learn through and get used to. The pupils were telling me about how they watch their mams and dads paying for things in the shops and when they have seen and used the coins before. Some pupils were also lucky enough to been allowed to pay for items with their mams and dads in their local supermarket which was nice to hear as they need practice in these scenarios. I also learnt that the pupils found it easier to link the amount from the coins to blocks as they found it easier when I place 1 block next to the 1p, 2 block next to the 2p etc. This way they had a different visual perspective of the amount of each coin.</w:t>
            </w:r>
          </w:p>
        </w:tc>
      </w:tr>
      <w:tr w:rsidR="00627C87" w:rsidRPr="00627C87" w14:paraId="159B9E8B" w14:textId="77777777">
        <w:trPr>
          <w:divId w:val="2043748715"/>
        </w:trPr>
        <w:tc>
          <w:tcPr>
            <w:tcW w:w="0" w:type="auto"/>
            <w:tcBorders>
              <w:left w:val="single" w:sz="8" w:space="0" w:color="000000"/>
              <w:bottom w:val="single" w:sz="8" w:space="0" w:color="000000"/>
              <w:right w:val="single" w:sz="8" w:space="0" w:color="000000"/>
            </w:tcBorders>
            <w:shd w:val="clear" w:color="auto" w:fill="FFFFFF"/>
            <w:hideMark/>
          </w:tcPr>
          <w:p w14:paraId="18BA30B2" w14:textId="77777777" w:rsidR="00627C87" w:rsidRPr="00627C87" w:rsidRDefault="00627C87" w:rsidP="00627C87">
            <w:pPr>
              <w:spacing w:after="0" w:line="240" w:lineRule="auto"/>
              <w:jc w:val="center"/>
              <w:rPr>
                <w:rFonts w:ascii="Calibri Light" w:hAnsi="Calibri Light" w:cs="Times New Roman"/>
                <w:b/>
                <w:bCs/>
                <w:color w:val="1F4D78"/>
                <w:sz w:val="24"/>
                <w:szCs w:val="24"/>
              </w:rPr>
            </w:pPr>
            <w:r w:rsidRPr="00627C87">
              <w:rPr>
                <w:rFonts w:ascii="Calibri Light" w:hAnsi="Calibri Light" w:cs="Times New Roman"/>
                <w:b/>
                <w:bCs/>
                <w:color w:val="1F4D78"/>
                <w:sz w:val="24"/>
                <w:szCs w:val="24"/>
              </w:rPr>
              <w:t>What next?</w:t>
            </w:r>
          </w:p>
          <w:p w14:paraId="39EAE100" w14:textId="77777777" w:rsidR="00627C87" w:rsidRPr="00627C87" w:rsidRDefault="00627C87" w:rsidP="00627C87">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02C689A8" w14:textId="77777777" w:rsidR="00627C87" w:rsidRPr="00627C87" w:rsidRDefault="00627C87" w:rsidP="00627C87">
            <w:pPr>
              <w:spacing w:after="0" w:line="240" w:lineRule="auto"/>
              <w:rPr>
                <w:rFonts w:ascii="Calibri" w:hAnsi="Calibri" w:cs="Times New Roman"/>
              </w:rPr>
            </w:pPr>
            <w:r w:rsidRPr="00627C87">
              <w:rPr>
                <w:rFonts w:ascii="Calibri" w:hAnsi="Calibri" w:cs="Times New Roman"/>
              </w:rPr>
              <w:t>The pupils were comfortable paying with the coins in their pair but some pupils needed more time to get used to the coins so a sorting activity will help their knowledge of each coin. Some pupils knew already and wanted to use bigger coins like the 20p 50p and 1 pound coin, so introducing these to use would be useful for the higher group.</w:t>
            </w:r>
          </w:p>
        </w:tc>
      </w:tr>
    </w:tbl>
    <w:p w14:paraId="18B56A9F" w14:textId="2E645C95" w:rsidR="004B641C" w:rsidRDefault="004B641C"/>
    <w:p w14:paraId="5B407AF2" w14:textId="53B9864E" w:rsidR="00627C87" w:rsidRDefault="00627C87"/>
    <w:p w14:paraId="0F6249DC" w14:textId="48B84980" w:rsidR="00627C87" w:rsidRDefault="00627C87"/>
    <w:p w14:paraId="60E87F67" w14:textId="526C6C55" w:rsidR="00627C87" w:rsidRDefault="00627C87"/>
    <w:p w14:paraId="2484D185" w14:textId="1666B096" w:rsidR="00627C87" w:rsidRDefault="00627C87"/>
    <w:p w14:paraId="7C913917" w14:textId="6A4815F3" w:rsidR="00627C87" w:rsidRDefault="00627C87"/>
    <w:p w14:paraId="6712EA3C" w14:textId="20A850EF" w:rsidR="00E177EF" w:rsidRDefault="00E177EF" w:rsidP="00E177EF">
      <w:pPr>
        <w:shd w:val="clear" w:color="auto" w:fill="FFFFFF"/>
        <w:spacing w:after="0" w:line="240" w:lineRule="auto"/>
        <w:divId w:val="1794326362"/>
      </w:pPr>
    </w:p>
    <w:p w14:paraId="743595B9" w14:textId="77777777" w:rsidR="00E04EC4" w:rsidRPr="00E177EF" w:rsidRDefault="00E04EC4" w:rsidP="00E177EF">
      <w:pPr>
        <w:shd w:val="clear" w:color="auto" w:fill="FFFFFF"/>
        <w:spacing w:after="0" w:line="240" w:lineRule="auto"/>
        <w:divId w:val="1794326362"/>
        <w:rPr>
          <w:rFonts w:ascii="Calibri" w:hAnsi="Calibri" w:cs="Times New Roman"/>
          <w:color w:val="000000"/>
        </w:rPr>
      </w:pPr>
    </w:p>
    <w:tbl>
      <w:tblPr>
        <w:tblW w:w="9016" w:type="dxa"/>
        <w:shd w:val="clear" w:color="auto" w:fill="FFFFFF"/>
        <w:tblCellMar>
          <w:top w:w="15" w:type="dxa"/>
          <w:left w:w="15" w:type="dxa"/>
          <w:bottom w:w="15" w:type="dxa"/>
          <w:right w:w="15" w:type="dxa"/>
        </w:tblCellMar>
        <w:tblLook w:val="04A0" w:firstRow="1" w:lastRow="0" w:firstColumn="1" w:lastColumn="0" w:noHBand="0" w:noVBand="1"/>
      </w:tblPr>
      <w:tblGrid>
        <w:gridCol w:w="1905"/>
        <w:gridCol w:w="7111"/>
      </w:tblGrid>
      <w:tr w:rsidR="00E177EF" w:rsidRPr="00E177EF" w14:paraId="0FEDEC40" w14:textId="77777777">
        <w:trPr>
          <w:divId w:val="1794326362"/>
        </w:trPr>
        <w:tc>
          <w:tcPr>
            <w:tcW w:w="0" w:type="auto"/>
            <w:tcBorders>
              <w:top w:val="single" w:sz="8" w:space="0" w:color="000000"/>
              <w:left w:val="single" w:sz="8" w:space="0" w:color="000000"/>
              <w:bottom w:val="single" w:sz="8" w:space="0" w:color="000000"/>
              <w:right w:val="single" w:sz="8" w:space="0" w:color="000000"/>
            </w:tcBorders>
            <w:shd w:val="clear" w:color="auto" w:fill="FFFFFF"/>
            <w:hideMark/>
          </w:tcPr>
          <w:p w14:paraId="5BB0EE3D" w14:textId="77777777" w:rsidR="00E177EF" w:rsidRPr="00E177EF" w:rsidRDefault="00E177EF" w:rsidP="00E177EF">
            <w:pPr>
              <w:spacing w:after="0" w:line="240" w:lineRule="auto"/>
              <w:jc w:val="center"/>
              <w:rPr>
                <w:rFonts w:ascii="Calibri Light" w:hAnsi="Calibri Light" w:cs="Times New Roman"/>
                <w:b/>
                <w:bCs/>
                <w:color w:val="1F4E79"/>
                <w:sz w:val="28"/>
                <w:szCs w:val="28"/>
              </w:rPr>
            </w:pPr>
            <w:r w:rsidRPr="00E177EF">
              <w:rPr>
                <w:rFonts w:ascii="Calibri Light" w:hAnsi="Calibri Light" w:cs="Times New Roman"/>
                <w:b/>
                <w:bCs/>
                <w:color w:val="1F4E79"/>
                <w:sz w:val="28"/>
                <w:szCs w:val="28"/>
              </w:rPr>
              <w:lastRenderedPageBreak/>
              <w:t>Professional Experience Template 4</w:t>
            </w:r>
          </w:p>
        </w:tc>
        <w:tc>
          <w:tcPr>
            <w:tcW w:w="0" w:type="auto"/>
            <w:tcBorders>
              <w:top w:val="single" w:sz="8" w:space="0" w:color="000000"/>
              <w:bottom w:val="single" w:sz="8" w:space="0" w:color="000000"/>
              <w:right w:val="single" w:sz="8" w:space="0" w:color="000000"/>
            </w:tcBorders>
            <w:shd w:val="clear" w:color="auto" w:fill="FFFFFF"/>
            <w:hideMark/>
          </w:tcPr>
          <w:p w14:paraId="2DB09053" w14:textId="77777777" w:rsidR="00E177EF" w:rsidRPr="00E177EF" w:rsidRDefault="00E177EF" w:rsidP="00E177EF">
            <w:pPr>
              <w:shd w:val="clear" w:color="auto" w:fill="FFFFFF"/>
              <w:spacing w:after="0" w:line="240" w:lineRule="auto"/>
              <w:rPr>
                <w:rFonts w:ascii="Times New Roman" w:hAnsi="Times New Roman" w:cs="Times New Roman"/>
                <w:sz w:val="24"/>
                <w:szCs w:val="24"/>
              </w:rPr>
            </w:pPr>
            <w:r w:rsidRPr="00E177EF">
              <w:rPr>
                <w:rFonts w:ascii="Calibri" w:hAnsi="Calibri" w:cs="Times New Roman"/>
                <w:color w:val="000000"/>
              </w:rPr>
              <w:t xml:space="preserve">29/11/21, 9:20 Am </w:t>
            </w:r>
          </w:p>
          <w:p w14:paraId="699D84C9" w14:textId="77777777" w:rsidR="00E177EF" w:rsidRPr="00E177EF" w:rsidRDefault="00E177EF" w:rsidP="00E177EF">
            <w:pPr>
              <w:shd w:val="clear" w:color="auto" w:fill="FFFFFF"/>
              <w:spacing w:after="0" w:line="240" w:lineRule="auto"/>
              <w:rPr>
                <w:rFonts w:ascii="Times New Roman" w:hAnsi="Times New Roman" w:cs="Times New Roman"/>
                <w:sz w:val="24"/>
                <w:szCs w:val="24"/>
              </w:rPr>
            </w:pPr>
            <w:r w:rsidRPr="00E177EF">
              <w:rPr>
                <w:rFonts w:ascii="Calibri" w:hAnsi="Calibri" w:cs="Times New Roman"/>
                <w:color w:val="000000"/>
              </w:rPr>
              <w:br/>
            </w:r>
          </w:p>
          <w:p w14:paraId="5AFBFB8B" w14:textId="77777777" w:rsidR="00E177EF" w:rsidRPr="00E177EF" w:rsidRDefault="00E177EF" w:rsidP="00E177EF">
            <w:pPr>
              <w:spacing w:after="0" w:line="240" w:lineRule="auto"/>
              <w:rPr>
                <w:rFonts w:ascii="Calibri" w:hAnsi="Calibri" w:cs="Times New Roman"/>
              </w:rPr>
            </w:pPr>
            <w:r w:rsidRPr="00E177EF">
              <w:rPr>
                <w:rFonts w:ascii="Calibri" w:hAnsi="Calibri" w:cs="Times New Roman"/>
                <w:color w:val="000000"/>
              </w:rPr>
              <w:t>The cross-curricular themes strategy was used just after the pupils came in to school on the Monday morning when they normally have their PE lesson, the lesson took place with the reception year group on half of the early years yard, the weather was cold but dry.</w:t>
            </w:r>
          </w:p>
        </w:tc>
      </w:tr>
      <w:tr w:rsidR="00E177EF" w:rsidRPr="00E177EF" w14:paraId="625B0669" w14:textId="77777777">
        <w:trPr>
          <w:divId w:val="1794326362"/>
        </w:trPr>
        <w:tc>
          <w:tcPr>
            <w:tcW w:w="0" w:type="auto"/>
            <w:tcBorders>
              <w:left w:val="single" w:sz="8" w:space="0" w:color="000000"/>
              <w:bottom w:val="single" w:sz="8" w:space="0" w:color="000000"/>
              <w:right w:val="single" w:sz="8" w:space="0" w:color="000000"/>
            </w:tcBorders>
            <w:shd w:val="clear" w:color="auto" w:fill="FFFFFF"/>
            <w:hideMark/>
          </w:tcPr>
          <w:p w14:paraId="358D042E" w14:textId="77777777" w:rsidR="00E177EF" w:rsidRPr="00E177EF" w:rsidRDefault="00E177EF" w:rsidP="00E177EF">
            <w:pPr>
              <w:spacing w:after="0" w:line="240" w:lineRule="auto"/>
              <w:jc w:val="center"/>
              <w:divId w:val="1322464405"/>
              <w:rPr>
                <w:rFonts w:ascii="Calibri Light" w:hAnsi="Calibri Light" w:cs="Times New Roman"/>
                <w:b/>
                <w:bCs/>
                <w:color w:val="1F4E79"/>
                <w:sz w:val="28"/>
                <w:szCs w:val="28"/>
              </w:rPr>
            </w:pPr>
            <w:r w:rsidRPr="00E177EF">
              <w:rPr>
                <w:rFonts w:ascii="Calibri Light" w:hAnsi="Calibri Light" w:cs="Times New Roman"/>
                <w:b/>
                <w:bCs/>
                <w:color w:val="1F4E79"/>
                <w:sz w:val="28"/>
                <w:szCs w:val="28"/>
              </w:rPr>
              <w:t>Pedagogy Standard</w:t>
            </w:r>
          </w:p>
        </w:tc>
        <w:tc>
          <w:tcPr>
            <w:tcW w:w="0" w:type="auto"/>
            <w:tcBorders>
              <w:bottom w:val="single" w:sz="8" w:space="0" w:color="000000"/>
              <w:right w:val="single" w:sz="8" w:space="0" w:color="000000"/>
            </w:tcBorders>
            <w:shd w:val="clear" w:color="auto" w:fill="FFFFFF"/>
            <w:hideMark/>
          </w:tcPr>
          <w:p w14:paraId="7DE623A3" w14:textId="77777777" w:rsidR="00E177EF" w:rsidRPr="00E177EF" w:rsidRDefault="00E177EF" w:rsidP="00E177EF">
            <w:pPr>
              <w:spacing w:after="0" w:line="240" w:lineRule="auto"/>
              <w:divId w:val="1291086353"/>
              <w:rPr>
                <w:rFonts w:ascii="Calibri" w:hAnsi="Calibri" w:cs="Times New Roman"/>
              </w:rPr>
            </w:pPr>
            <w:r w:rsidRPr="00E177EF">
              <w:rPr>
                <w:rFonts w:ascii="Calibri" w:hAnsi="Calibri" w:cs="Times New Roman"/>
                <w:color w:val="000000"/>
              </w:rPr>
              <w:t>Cross-curricular themes</w:t>
            </w:r>
          </w:p>
          <w:p w14:paraId="00F216A2" w14:textId="77777777" w:rsidR="00E177EF" w:rsidRPr="00E177EF" w:rsidRDefault="00E177EF" w:rsidP="00E177EF">
            <w:pPr>
              <w:spacing w:after="0" w:line="240" w:lineRule="auto"/>
              <w:divId w:val="1291086353"/>
              <w:rPr>
                <w:rFonts w:ascii="Calibri" w:hAnsi="Calibri" w:cs="Times New Roman"/>
              </w:rPr>
            </w:pPr>
            <w:r w:rsidRPr="00E177EF">
              <w:rPr>
                <w:rFonts w:ascii="Calibri" w:hAnsi="Calibri" w:cs="Times New Roman"/>
                <w:color w:val="000000"/>
              </w:rPr>
              <w:br/>
            </w:r>
          </w:p>
        </w:tc>
      </w:tr>
      <w:tr w:rsidR="00E177EF" w:rsidRPr="00E177EF" w14:paraId="613649EB" w14:textId="77777777">
        <w:trPr>
          <w:divId w:val="1794326362"/>
        </w:trPr>
        <w:tc>
          <w:tcPr>
            <w:tcW w:w="0" w:type="auto"/>
            <w:tcBorders>
              <w:left w:val="single" w:sz="8" w:space="0" w:color="000000"/>
              <w:bottom w:val="single" w:sz="8" w:space="0" w:color="000000"/>
              <w:right w:val="single" w:sz="8" w:space="0" w:color="000000"/>
            </w:tcBorders>
            <w:shd w:val="clear" w:color="auto" w:fill="FFFFFF"/>
            <w:hideMark/>
          </w:tcPr>
          <w:p w14:paraId="5911E7E0" w14:textId="77777777" w:rsidR="00E177EF" w:rsidRPr="00E177EF" w:rsidRDefault="00E177EF" w:rsidP="00E177EF">
            <w:pPr>
              <w:spacing w:after="0" w:line="240" w:lineRule="auto"/>
              <w:jc w:val="center"/>
              <w:rPr>
                <w:rFonts w:ascii="Calibri Light" w:hAnsi="Calibri Light" w:cs="Times New Roman"/>
                <w:b/>
                <w:bCs/>
                <w:color w:val="1F4D78"/>
                <w:sz w:val="24"/>
                <w:szCs w:val="24"/>
              </w:rPr>
            </w:pPr>
            <w:r w:rsidRPr="00E177EF">
              <w:rPr>
                <w:rFonts w:ascii="Calibri Light" w:hAnsi="Calibri Light" w:cs="Times New Roman"/>
                <w:b/>
                <w:bCs/>
                <w:color w:val="1F4D78"/>
                <w:sz w:val="24"/>
                <w:szCs w:val="24"/>
              </w:rPr>
              <w:t>What did you do and why?</w:t>
            </w:r>
          </w:p>
          <w:p w14:paraId="1EF959BD" w14:textId="77777777" w:rsidR="00E177EF" w:rsidRPr="00E177EF" w:rsidRDefault="00E177EF" w:rsidP="00E177EF">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5EF46793" w14:textId="77777777" w:rsidR="00E177EF" w:rsidRPr="00E177EF" w:rsidRDefault="00E177EF" w:rsidP="00E177EF">
            <w:pPr>
              <w:spacing w:after="0" w:line="240" w:lineRule="auto"/>
              <w:rPr>
                <w:rFonts w:ascii="Calibri" w:hAnsi="Calibri" w:cs="Times New Roman"/>
              </w:rPr>
            </w:pPr>
            <w:r w:rsidRPr="00E177EF">
              <w:rPr>
                <w:rFonts w:ascii="Calibri" w:hAnsi="Calibri" w:cs="Times New Roman"/>
              </w:rPr>
              <w:t>This PE session was a Christmas themed lesson for the pupils to enjoy on the lead up to Christmas, the main subject of the session was physical education was pe but I was able to incorporate literacy and numeracy as well. For the pe part of the session 4 pupils were selected per round to be the elves while the rest of the pupils were the reindeers, the elves’ job was to tag all of the reindeers and the reindeer’s jobs was to evade the elves, if a reindeer was tagged, they would have to go to the corresponding colour hula hoop to the elf that tagged them. The numeracy was incorporated after all the reindeer had been caught as the elves would have to count all the reindeer in their hula hoops and the reindeer would then assess the elves counting by counting themselves and telling the elf if their are right or wrong, this will help their counting skills. The literacy was incorporated by having the pupils choose what Christmas character they wanted to move around like and sound out, for example, if they chose Santa they could only move if they said ‘</w:t>
            </w:r>
            <w:proofErr w:type="spellStart"/>
            <w:r w:rsidRPr="00E177EF">
              <w:rPr>
                <w:rFonts w:ascii="Calibri" w:hAnsi="Calibri" w:cs="Times New Roman"/>
              </w:rPr>
              <w:t>ho</w:t>
            </w:r>
            <w:proofErr w:type="spellEnd"/>
            <w:r w:rsidRPr="00E177EF">
              <w:rPr>
                <w:rFonts w:ascii="Calibri" w:hAnsi="Calibri" w:cs="Times New Roman"/>
              </w:rPr>
              <w:t xml:space="preserve"> </w:t>
            </w:r>
            <w:proofErr w:type="spellStart"/>
            <w:r w:rsidRPr="00E177EF">
              <w:rPr>
                <w:rFonts w:ascii="Calibri" w:hAnsi="Calibri" w:cs="Times New Roman"/>
              </w:rPr>
              <w:t>ho</w:t>
            </w:r>
            <w:proofErr w:type="spellEnd"/>
            <w:r w:rsidRPr="00E177EF">
              <w:rPr>
                <w:rFonts w:ascii="Calibri" w:hAnsi="Calibri" w:cs="Times New Roman"/>
              </w:rPr>
              <w:t xml:space="preserve"> </w:t>
            </w:r>
            <w:proofErr w:type="spellStart"/>
            <w:r w:rsidRPr="00E177EF">
              <w:rPr>
                <w:rFonts w:ascii="Calibri" w:hAnsi="Calibri" w:cs="Times New Roman"/>
              </w:rPr>
              <w:t>ho</w:t>
            </w:r>
            <w:proofErr w:type="spellEnd"/>
            <w:r w:rsidRPr="00E177EF">
              <w:rPr>
                <w:rFonts w:ascii="Calibri" w:hAnsi="Calibri" w:cs="Times New Roman"/>
              </w:rPr>
              <w:t>’ in their Santa voices this helped their speech as different characters had different tones.</w:t>
            </w:r>
          </w:p>
        </w:tc>
      </w:tr>
      <w:tr w:rsidR="00E177EF" w:rsidRPr="00E177EF" w14:paraId="7FA12AB0" w14:textId="77777777">
        <w:trPr>
          <w:divId w:val="1794326362"/>
        </w:trPr>
        <w:tc>
          <w:tcPr>
            <w:tcW w:w="0" w:type="auto"/>
            <w:tcBorders>
              <w:left w:val="single" w:sz="8" w:space="0" w:color="000000"/>
              <w:bottom w:val="single" w:sz="8" w:space="0" w:color="000000"/>
              <w:right w:val="single" w:sz="8" w:space="0" w:color="000000"/>
            </w:tcBorders>
            <w:shd w:val="clear" w:color="auto" w:fill="FFFFFF"/>
            <w:hideMark/>
          </w:tcPr>
          <w:p w14:paraId="7ABE9C33" w14:textId="77777777" w:rsidR="00E177EF" w:rsidRPr="00E177EF" w:rsidRDefault="00E177EF" w:rsidP="00E177EF">
            <w:pPr>
              <w:spacing w:after="0" w:line="240" w:lineRule="auto"/>
              <w:jc w:val="center"/>
              <w:rPr>
                <w:rFonts w:ascii="Calibri Light" w:hAnsi="Calibri Light" w:cs="Times New Roman"/>
                <w:b/>
                <w:bCs/>
                <w:color w:val="1F4D78"/>
                <w:sz w:val="24"/>
                <w:szCs w:val="24"/>
              </w:rPr>
            </w:pPr>
            <w:r w:rsidRPr="00E177EF">
              <w:rPr>
                <w:rFonts w:ascii="Calibri Light" w:hAnsi="Calibri Light" w:cs="Times New Roman"/>
                <w:b/>
                <w:bCs/>
                <w:color w:val="1F4D78"/>
                <w:sz w:val="24"/>
                <w:szCs w:val="24"/>
              </w:rPr>
              <w:t>What have you learned?</w:t>
            </w:r>
          </w:p>
          <w:p w14:paraId="7D7B5CF1" w14:textId="77777777" w:rsidR="00E177EF" w:rsidRPr="00E177EF" w:rsidRDefault="00E177EF" w:rsidP="00E177EF">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00A972AE" w14:textId="77777777" w:rsidR="00E177EF" w:rsidRPr="00E177EF" w:rsidRDefault="00E177EF" w:rsidP="00E177EF">
            <w:pPr>
              <w:spacing w:after="0" w:line="240" w:lineRule="auto"/>
              <w:rPr>
                <w:rFonts w:ascii="Calibri" w:hAnsi="Calibri" w:cs="Times New Roman"/>
              </w:rPr>
            </w:pPr>
            <w:r w:rsidRPr="00E177EF">
              <w:rPr>
                <w:rFonts w:ascii="Calibri" w:hAnsi="Calibri" w:cs="Times New Roman"/>
              </w:rPr>
              <w:t xml:space="preserve">I have learnt that pupils are able to enhance their skills in different topics without having the lesson revolve around the subject. Pupils in my class wanted more responsibility in my lessons so </w:t>
            </w:r>
            <w:proofErr w:type="spellStart"/>
            <w:r w:rsidRPr="00E177EF">
              <w:rPr>
                <w:rFonts w:ascii="Calibri" w:hAnsi="Calibri" w:cs="Times New Roman"/>
              </w:rPr>
              <w:t>i</w:t>
            </w:r>
            <w:proofErr w:type="spellEnd"/>
            <w:r w:rsidRPr="00E177EF">
              <w:rPr>
                <w:rFonts w:ascii="Calibri" w:hAnsi="Calibri" w:cs="Times New Roman"/>
              </w:rPr>
              <w:t xml:space="preserve"> gave it to them by providing them opportunities to count and speak which improves their numeracy and literacy skills. I have also learnt that setting little challenges when pupils have a small break can be so beneficial for foundation pupils because repetition of tasks for example maths questions is important to help develop their memory.</w:t>
            </w:r>
          </w:p>
        </w:tc>
      </w:tr>
      <w:tr w:rsidR="00E177EF" w:rsidRPr="00E177EF" w14:paraId="5F9C4407" w14:textId="77777777">
        <w:trPr>
          <w:divId w:val="1794326362"/>
        </w:trPr>
        <w:tc>
          <w:tcPr>
            <w:tcW w:w="0" w:type="auto"/>
            <w:tcBorders>
              <w:left w:val="single" w:sz="8" w:space="0" w:color="000000"/>
              <w:bottom w:val="single" w:sz="8" w:space="0" w:color="000000"/>
              <w:right w:val="single" w:sz="8" w:space="0" w:color="000000"/>
            </w:tcBorders>
            <w:shd w:val="clear" w:color="auto" w:fill="FFFFFF"/>
            <w:hideMark/>
          </w:tcPr>
          <w:p w14:paraId="64EFABF4" w14:textId="77777777" w:rsidR="00E177EF" w:rsidRPr="00E177EF" w:rsidRDefault="00E177EF" w:rsidP="00E177EF">
            <w:pPr>
              <w:spacing w:after="0" w:line="240" w:lineRule="auto"/>
              <w:jc w:val="center"/>
              <w:rPr>
                <w:rFonts w:ascii="Calibri Light" w:hAnsi="Calibri Light" w:cs="Times New Roman"/>
                <w:b/>
                <w:bCs/>
                <w:color w:val="1F4D78"/>
                <w:sz w:val="24"/>
                <w:szCs w:val="24"/>
              </w:rPr>
            </w:pPr>
            <w:r w:rsidRPr="00E177EF">
              <w:rPr>
                <w:rFonts w:ascii="Calibri Light" w:hAnsi="Calibri Light" w:cs="Times New Roman"/>
                <w:b/>
                <w:bCs/>
                <w:color w:val="1F4D78"/>
                <w:sz w:val="24"/>
                <w:szCs w:val="24"/>
              </w:rPr>
              <w:t>What next?</w:t>
            </w:r>
          </w:p>
          <w:p w14:paraId="59A4AB59" w14:textId="77777777" w:rsidR="00E177EF" w:rsidRPr="00E177EF" w:rsidRDefault="00E177EF" w:rsidP="00E177EF">
            <w:pPr>
              <w:spacing w:after="0" w:line="240" w:lineRule="auto"/>
              <w:jc w:val="center"/>
              <w:rPr>
                <w:rFonts w:ascii="Calibri" w:hAnsi="Calibri" w:cs="Times New Roman"/>
              </w:rPr>
            </w:pPr>
          </w:p>
        </w:tc>
        <w:tc>
          <w:tcPr>
            <w:tcW w:w="0" w:type="auto"/>
            <w:tcBorders>
              <w:bottom w:val="single" w:sz="8" w:space="0" w:color="000000"/>
              <w:right w:val="single" w:sz="8" w:space="0" w:color="000000"/>
            </w:tcBorders>
            <w:shd w:val="clear" w:color="auto" w:fill="FFFFFF"/>
            <w:hideMark/>
          </w:tcPr>
          <w:p w14:paraId="1D4E4AE7" w14:textId="77777777" w:rsidR="00E177EF" w:rsidRPr="00E177EF" w:rsidRDefault="00E177EF" w:rsidP="00E177EF">
            <w:pPr>
              <w:spacing w:after="0" w:line="240" w:lineRule="auto"/>
              <w:rPr>
                <w:rFonts w:ascii="Calibri" w:hAnsi="Calibri" w:cs="Times New Roman"/>
              </w:rPr>
            </w:pPr>
            <w:r w:rsidRPr="00E177EF">
              <w:rPr>
                <w:rFonts w:ascii="Calibri" w:hAnsi="Calibri" w:cs="Times New Roman"/>
              </w:rPr>
              <w:t>For future lessons I will continue to implement tasks throughout the lessons where pupils can develop their skills in other topics as well as implementing tasks throughout their day for example waiting in line going to lunch etc. This will ensure there is constant opportunity to develop their knowledge in different subjects. I will also add opportunity to develop other subject skills within my lessons.</w:t>
            </w:r>
          </w:p>
        </w:tc>
      </w:tr>
    </w:tbl>
    <w:p w14:paraId="08EA9EA8" w14:textId="77777777" w:rsidR="00E177EF" w:rsidRPr="00E177EF" w:rsidRDefault="00E177EF" w:rsidP="00E177EF">
      <w:pPr>
        <w:shd w:val="clear" w:color="auto" w:fill="FFFFFF"/>
        <w:spacing w:after="0" w:line="240" w:lineRule="auto"/>
        <w:divId w:val="1794326362"/>
        <w:rPr>
          <w:rFonts w:ascii="Calibri" w:hAnsi="Calibri" w:cs="Times New Roman"/>
          <w:color w:val="000000"/>
        </w:rPr>
      </w:pPr>
    </w:p>
    <w:p w14:paraId="3D32944B" w14:textId="77777777" w:rsidR="00627C87" w:rsidRDefault="00627C87"/>
    <w:sectPr w:rsidR="00627C87">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83809" w14:textId="77777777" w:rsidR="00C801C1" w:rsidRDefault="00C801C1" w:rsidP="00827168">
      <w:pPr>
        <w:spacing w:after="0" w:line="240" w:lineRule="auto"/>
      </w:pPr>
      <w:r>
        <w:separator/>
      </w:r>
    </w:p>
  </w:endnote>
  <w:endnote w:type="continuationSeparator" w:id="0">
    <w:p w14:paraId="5A4F8A22" w14:textId="77777777" w:rsidR="00C801C1" w:rsidRDefault="00C801C1" w:rsidP="00827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358386"/>
      <w:docPartObj>
        <w:docPartGallery w:val="Page Numbers (Bottom of Page)"/>
        <w:docPartUnique/>
      </w:docPartObj>
    </w:sdtPr>
    <w:sdtEndPr>
      <w:rPr>
        <w:rStyle w:val="PageNumber"/>
      </w:rPr>
    </w:sdtEndPr>
    <w:sdtContent>
      <w:p w14:paraId="345923F1" w14:textId="430A6A8A" w:rsidR="000C2ADE" w:rsidRDefault="000C2ADE" w:rsidP="00F30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14353856"/>
      <w:docPartObj>
        <w:docPartGallery w:val="Page Numbers (Bottom of Page)"/>
        <w:docPartUnique/>
      </w:docPartObj>
    </w:sdtPr>
    <w:sdtEndPr>
      <w:rPr>
        <w:rStyle w:val="PageNumber"/>
      </w:rPr>
    </w:sdtEndPr>
    <w:sdtContent>
      <w:p w14:paraId="3651A49C" w14:textId="1E897AFB" w:rsidR="00827168" w:rsidRDefault="00827168" w:rsidP="00F308A4">
        <w:pPr>
          <w:pStyle w:val="Footer"/>
          <w:framePr w:wrap="none" w:vAnchor="text" w:hAnchor="margin" w:xAlign="right" w:y="1"/>
          <w:ind w:firstLine="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074121685"/>
      <w:docPartObj>
        <w:docPartGallery w:val="Page Numbers (Bottom of Page)"/>
        <w:docPartUnique/>
      </w:docPartObj>
    </w:sdtPr>
    <w:sdtEndPr>
      <w:rPr>
        <w:rStyle w:val="PageNumber"/>
      </w:rPr>
    </w:sdtEndPr>
    <w:sdtContent>
      <w:p w14:paraId="35A4B8B0" w14:textId="48FF1FA7" w:rsidR="00827168" w:rsidRDefault="00827168" w:rsidP="00F308A4">
        <w:pPr>
          <w:pStyle w:val="Foot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A90348" w14:textId="77777777" w:rsidR="00827168" w:rsidRDefault="00827168" w:rsidP="00F308A4">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0448927"/>
      <w:docPartObj>
        <w:docPartGallery w:val="Page Numbers (Bottom of Page)"/>
        <w:docPartUnique/>
      </w:docPartObj>
    </w:sdtPr>
    <w:sdtEndPr>
      <w:rPr>
        <w:rStyle w:val="PageNumber"/>
      </w:rPr>
    </w:sdtEndPr>
    <w:sdtContent>
      <w:p w14:paraId="6967568D" w14:textId="4D8E2B58" w:rsidR="00F308A4" w:rsidRDefault="00F308A4" w:rsidP="00101B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03070E" w14:textId="14FA89A5" w:rsidR="00827168" w:rsidRDefault="00396C95" w:rsidP="00F308A4">
    <w:pPr>
      <w:pStyle w:val="Footer"/>
      <w:ind w:right="360" w:firstLine="360"/>
    </w:pPr>
    <w:r>
      <w:t xml:space="preserve">Student </w:t>
    </w:r>
    <w:r w:rsidR="00FB429D">
      <w:t>ID</w:t>
    </w:r>
    <w:r>
      <w:t xml:space="preserve"> - </w:t>
    </w:r>
    <w:r w:rsidR="00F308A4">
      <w:t>1801009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E3594" w14:textId="77777777" w:rsidR="00C801C1" w:rsidRDefault="00C801C1" w:rsidP="00827168">
      <w:pPr>
        <w:spacing w:after="0" w:line="240" w:lineRule="auto"/>
      </w:pPr>
      <w:r>
        <w:separator/>
      </w:r>
    </w:p>
  </w:footnote>
  <w:footnote w:type="continuationSeparator" w:id="0">
    <w:p w14:paraId="1F7DAB6E" w14:textId="77777777" w:rsidR="00C801C1" w:rsidRDefault="00C801C1" w:rsidP="008271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C69"/>
    <w:rsid w:val="00001F35"/>
    <w:rsid w:val="00002AF3"/>
    <w:rsid w:val="00004D38"/>
    <w:rsid w:val="00007677"/>
    <w:rsid w:val="000110D1"/>
    <w:rsid w:val="000144BA"/>
    <w:rsid w:val="00016DB1"/>
    <w:rsid w:val="00016F5B"/>
    <w:rsid w:val="00030968"/>
    <w:rsid w:val="000400EE"/>
    <w:rsid w:val="0004493D"/>
    <w:rsid w:val="00044A16"/>
    <w:rsid w:val="00052B31"/>
    <w:rsid w:val="00052BA8"/>
    <w:rsid w:val="00055A11"/>
    <w:rsid w:val="00060625"/>
    <w:rsid w:val="0006269E"/>
    <w:rsid w:val="00067B85"/>
    <w:rsid w:val="00067DEC"/>
    <w:rsid w:val="00070FD1"/>
    <w:rsid w:val="00075863"/>
    <w:rsid w:val="00076FF5"/>
    <w:rsid w:val="00081CA7"/>
    <w:rsid w:val="000847FA"/>
    <w:rsid w:val="00097E47"/>
    <w:rsid w:val="000A04C1"/>
    <w:rsid w:val="000A2FAE"/>
    <w:rsid w:val="000A5457"/>
    <w:rsid w:val="000A6BDD"/>
    <w:rsid w:val="000B03F8"/>
    <w:rsid w:val="000B6FAB"/>
    <w:rsid w:val="000C1C74"/>
    <w:rsid w:val="000C2ADE"/>
    <w:rsid w:val="000C3AD4"/>
    <w:rsid w:val="000C721B"/>
    <w:rsid w:val="000C7BA5"/>
    <w:rsid w:val="000D3A7A"/>
    <w:rsid w:val="000D3C84"/>
    <w:rsid w:val="000D3DA0"/>
    <w:rsid w:val="000D5675"/>
    <w:rsid w:val="000F2F89"/>
    <w:rsid w:val="000F55D5"/>
    <w:rsid w:val="00100826"/>
    <w:rsid w:val="00105869"/>
    <w:rsid w:val="001112A8"/>
    <w:rsid w:val="00117933"/>
    <w:rsid w:val="00121ABF"/>
    <w:rsid w:val="00121AC1"/>
    <w:rsid w:val="00123212"/>
    <w:rsid w:val="00124342"/>
    <w:rsid w:val="001257B6"/>
    <w:rsid w:val="00134F50"/>
    <w:rsid w:val="001421A9"/>
    <w:rsid w:val="0014340D"/>
    <w:rsid w:val="0015090A"/>
    <w:rsid w:val="001518E4"/>
    <w:rsid w:val="00153A62"/>
    <w:rsid w:val="0015432E"/>
    <w:rsid w:val="00164F6D"/>
    <w:rsid w:val="00166C17"/>
    <w:rsid w:val="00175B6C"/>
    <w:rsid w:val="0018251D"/>
    <w:rsid w:val="00187CB3"/>
    <w:rsid w:val="0019478E"/>
    <w:rsid w:val="00196B06"/>
    <w:rsid w:val="001A04F6"/>
    <w:rsid w:val="001A2265"/>
    <w:rsid w:val="001A4876"/>
    <w:rsid w:val="001A5832"/>
    <w:rsid w:val="001B0E5E"/>
    <w:rsid w:val="001B2766"/>
    <w:rsid w:val="001B2CBD"/>
    <w:rsid w:val="001C0673"/>
    <w:rsid w:val="001C2AA1"/>
    <w:rsid w:val="001C597A"/>
    <w:rsid w:val="001D385A"/>
    <w:rsid w:val="001D3AE6"/>
    <w:rsid w:val="001E07C0"/>
    <w:rsid w:val="001E215A"/>
    <w:rsid w:val="001E6461"/>
    <w:rsid w:val="001F3065"/>
    <w:rsid w:val="0023015C"/>
    <w:rsid w:val="00234482"/>
    <w:rsid w:val="00237528"/>
    <w:rsid w:val="00242378"/>
    <w:rsid w:val="00242990"/>
    <w:rsid w:val="00242B4C"/>
    <w:rsid w:val="00244A62"/>
    <w:rsid w:val="00247738"/>
    <w:rsid w:val="0025304A"/>
    <w:rsid w:val="0026153D"/>
    <w:rsid w:val="002655EC"/>
    <w:rsid w:val="002734BA"/>
    <w:rsid w:val="002772BC"/>
    <w:rsid w:val="002840A7"/>
    <w:rsid w:val="00284BFB"/>
    <w:rsid w:val="00293880"/>
    <w:rsid w:val="002A0764"/>
    <w:rsid w:val="002A0E6C"/>
    <w:rsid w:val="002A43C0"/>
    <w:rsid w:val="002A52C4"/>
    <w:rsid w:val="002A5E7A"/>
    <w:rsid w:val="002A7182"/>
    <w:rsid w:val="002B6D20"/>
    <w:rsid w:val="002C22D5"/>
    <w:rsid w:val="002C2684"/>
    <w:rsid w:val="002C29EA"/>
    <w:rsid w:val="002D5573"/>
    <w:rsid w:val="002D5F58"/>
    <w:rsid w:val="002D7084"/>
    <w:rsid w:val="002D7795"/>
    <w:rsid w:val="002E0FE7"/>
    <w:rsid w:val="002E167F"/>
    <w:rsid w:val="002F16EC"/>
    <w:rsid w:val="0030551D"/>
    <w:rsid w:val="00307E74"/>
    <w:rsid w:val="00313E60"/>
    <w:rsid w:val="00315147"/>
    <w:rsid w:val="0032344E"/>
    <w:rsid w:val="0032357C"/>
    <w:rsid w:val="00333D99"/>
    <w:rsid w:val="00344CBE"/>
    <w:rsid w:val="00345BDC"/>
    <w:rsid w:val="00345EAE"/>
    <w:rsid w:val="003534A7"/>
    <w:rsid w:val="00353978"/>
    <w:rsid w:val="00354AA2"/>
    <w:rsid w:val="00354B54"/>
    <w:rsid w:val="00356649"/>
    <w:rsid w:val="00373796"/>
    <w:rsid w:val="003754C8"/>
    <w:rsid w:val="003761CB"/>
    <w:rsid w:val="00377C02"/>
    <w:rsid w:val="003823B3"/>
    <w:rsid w:val="003826BE"/>
    <w:rsid w:val="0038513C"/>
    <w:rsid w:val="00392CEE"/>
    <w:rsid w:val="003967E6"/>
    <w:rsid w:val="003969A0"/>
    <w:rsid w:val="00396C95"/>
    <w:rsid w:val="00397BFF"/>
    <w:rsid w:val="003A739E"/>
    <w:rsid w:val="003B00EB"/>
    <w:rsid w:val="003B4CDB"/>
    <w:rsid w:val="003C2FB9"/>
    <w:rsid w:val="003C408B"/>
    <w:rsid w:val="003C79D5"/>
    <w:rsid w:val="003D0369"/>
    <w:rsid w:val="003D0D60"/>
    <w:rsid w:val="003D1FF2"/>
    <w:rsid w:val="003D2A76"/>
    <w:rsid w:val="003D43BC"/>
    <w:rsid w:val="003D521E"/>
    <w:rsid w:val="003D59C3"/>
    <w:rsid w:val="003E0571"/>
    <w:rsid w:val="003E6E82"/>
    <w:rsid w:val="003F0395"/>
    <w:rsid w:val="003F2157"/>
    <w:rsid w:val="003F73BA"/>
    <w:rsid w:val="00404BDF"/>
    <w:rsid w:val="00407DD4"/>
    <w:rsid w:val="00411EC8"/>
    <w:rsid w:val="004121CB"/>
    <w:rsid w:val="004147B5"/>
    <w:rsid w:val="0041496E"/>
    <w:rsid w:val="00416E3B"/>
    <w:rsid w:val="004240F7"/>
    <w:rsid w:val="00432826"/>
    <w:rsid w:val="0043380F"/>
    <w:rsid w:val="00436AD0"/>
    <w:rsid w:val="00445C9C"/>
    <w:rsid w:val="00446765"/>
    <w:rsid w:val="004620F7"/>
    <w:rsid w:val="00463C4F"/>
    <w:rsid w:val="00465F58"/>
    <w:rsid w:val="00471D9F"/>
    <w:rsid w:val="004912E9"/>
    <w:rsid w:val="004A0FF7"/>
    <w:rsid w:val="004A1C1B"/>
    <w:rsid w:val="004A1D6C"/>
    <w:rsid w:val="004A5AAA"/>
    <w:rsid w:val="004B0E60"/>
    <w:rsid w:val="004B2091"/>
    <w:rsid w:val="004B577C"/>
    <w:rsid w:val="004B641C"/>
    <w:rsid w:val="004B6D9D"/>
    <w:rsid w:val="004B742D"/>
    <w:rsid w:val="004C38AD"/>
    <w:rsid w:val="004C6DFC"/>
    <w:rsid w:val="004D2919"/>
    <w:rsid w:val="004D6344"/>
    <w:rsid w:val="004D6C35"/>
    <w:rsid w:val="004E4E5C"/>
    <w:rsid w:val="004F6453"/>
    <w:rsid w:val="005005A1"/>
    <w:rsid w:val="00504550"/>
    <w:rsid w:val="005070D6"/>
    <w:rsid w:val="00526F38"/>
    <w:rsid w:val="005303AC"/>
    <w:rsid w:val="005325BF"/>
    <w:rsid w:val="00537FBD"/>
    <w:rsid w:val="00550671"/>
    <w:rsid w:val="00551A7F"/>
    <w:rsid w:val="005561EC"/>
    <w:rsid w:val="0056151F"/>
    <w:rsid w:val="00562088"/>
    <w:rsid w:val="00564E38"/>
    <w:rsid w:val="005729A4"/>
    <w:rsid w:val="00573301"/>
    <w:rsid w:val="00581B8E"/>
    <w:rsid w:val="005857E2"/>
    <w:rsid w:val="005A1E1F"/>
    <w:rsid w:val="005C0C70"/>
    <w:rsid w:val="005C0DD7"/>
    <w:rsid w:val="005C2C65"/>
    <w:rsid w:val="005D2D52"/>
    <w:rsid w:val="005D754B"/>
    <w:rsid w:val="005E53C3"/>
    <w:rsid w:val="005F444C"/>
    <w:rsid w:val="006009A0"/>
    <w:rsid w:val="0061237D"/>
    <w:rsid w:val="006132DB"/>
    <w:rsid w:val="00616FC7"/>
    <w:rsid w:val="006202FB"/>
    <w:rsid w:val="0062608A"/>
    <w:rsid w:val="00627651"/>
    <w:rsid w:val="00627C87"/>
    <w:rsid w:val="00630424"/>
    <w:rsid w:val="006328E4"/>
    <w:rsid w:val="00633948"/>
    <w:rsid w:val="0063755F"/>
    <w:rsid w:val="006401FE"/>
    <w:rsid w:val="00641C45"/>
    <w:rsid w:val="006514BD"/>
    <w:rsid w:val="006609EC"/>
    <w:rsid w:val="00660F0A"/>
    <w:rsid w:val="00662571"/>
    <w:rsid w:val="00666171"/>
    <w:rsid w:val="00672485"/>
    <w:rsid w:val="00686251"/>
    <w:rsid w:val="00690061"/>
    <w:rsid w:val="00691899"/>
    <w:rsid w:val="006929BD"/>
    <w:rsid w:val="00696EE3"/>
    <w:rsid w:val="00697F7A"/>
    <w:rsid w:val="006B64CE"/>
    <w:rsid w:val="006C05C4"/>
    <w:rsid w:val="006C7239"/>
    <w:rsid w:val="006C7677"/>
    <w:rsid w:val="006D097F"/>
    <w:rsid w:val="006D221F"/>
    <w:rsid w:val="006D2BCE"/>
    <w:rsid w:val="006D3930"/>
    <w:rsid w:val="006D784A"/>
    <w:rsid w:val="006E6F33"/>
    <w:rsid w:val="006F0C69"/>
    <w:rsid w:val="006F7B05"/>
    <w:rsid w:val="00700ECA"/>
    <w:rsid w:val="00700F3A"/>
    <w:rsid w:val="0070621D"/>
    <w:rsid w:val="007108D9"/>
    <w:rsid w:val="00710CC2"/>
    <w:rsid w:val="00713146"/>
    <w:rsid w:val="007164D0"/>
    <w:rsid w:val="00716D5E"/>
    <w:rsid w:val="00720BCE"/>
    <w:rsid w:val="00721AFE"/>
    <w:rsid w:val="007304F6"/>
    <w:rsid w:val="007343FA"/>
    <w:rsid w:val="00745F22"/>
    <w:rsid w:val="007463FC"/>
    <w:rsid w:val="00746BC6"/>
    <w:rsid w:val="00746CA8"/>
    <w:rsid w:val="007611FE"/>
    <w:rsid w:val="00763162"/>
    <w:rsid w:val="00765E88"/>
    <w:rsid w:val="007673FF"/>
    <w:rsid w:val="007677BF"/>
    <w:rsid w:val="00771341"/>
    <w:rsid w:val="00773AF0"/>
    <w:rsid w:val="007757F8"/>
    <w:rsid w:val="007777FB"/>
    <w:rsid w:val="007802F0"/>
    <w:rsid w:val="007826BC"/>
    <w:rsid w:val="00790166"/>
    <w:rsid w:val="00791F76"/>
    <w:rsid w:val="00794D55"/>
    <w:rsid w:val="00795013"/>
    <w:rsid w:val="00797DFD"/>
    <w:rsid w:val="007A2A4E"/>
    <w:rsid w:val="007B5B29"/>
    <w:rsid w:val="007C1A83"/>
    <w:rsid w:val="007C47D7"/>
    <w:rsid w:val="007C49FE"/>
    <w:rsid w:val="007C52DC"/>
    <w:rsid w:val="007C535D"/>
    <w:rsid w:val="007C62A9"/>
    <w:rsid w:val="007D5220"/>
    <w:rsid w:val="007D69F8"/>
    <w:rsid w:val="007D6CED"/>
    <w:rsid w:val="007E40AF"/>
    <w:rsid w:val="007F07D2"/>
    <w:rsid w:val="007F1D76"/>
    <w:rsid w:val="007F4749"/>
    <w:rsid w:val="007F706E"/>
    <w:rsid w:val="007F7B07"/>
    <w:rsid w:val="00805431"/>
    <w:rsid w:val="008060C9"/>
    <w:rsid w:val="00816B06"/>
    <w:rsid w:val="00824258"/>
    <w:rsid w:val="00825AEF"/>
    <w:rsid w:val="00827168"/>
    <w:rsid w:val="00831D3B"/>
    <w:rsid w:val="00837D6E"/>
    <w:rsid w:val="00844286"/>
    <w:rsid w:val="00844B5A"/>
    <w:rsid w:val="00852175"/>
    <w:rsid w:val="00854C12"/>
    <w:rsid w:val="0086091D"/>
    <w:rsid w:val="0086622B"/>
    <w:rsid w:val="00874792"/>
    <w:rsid w:val="008845C9"/>
    <w:rsid w:val="0089190E"/>
    <w:rsid w:val="008935D2"/>
    <w:rsid w:val="00894F76"/>
    <w:rsid w:val="008A0A41"/>
    <w:rsid w:val="008A0EB2"/>
    <w:rsid w:val="008B0475"/>
    <w:rsid w:val="008B688A"/>
    <w:rsid w:val="008B6A67"/>
    <w:rsid w:val="008B7F24"/>
    <w:rsid w:val="008C5037"/>
    <w:rsid w:val="008C53E9"/>
    <w:rsid w:val="008C56F3"/>
    <w:rsid w:val="008D1382"/>
    <w:rsid w:val="008E39F7"/>
    <w:rsid w:val="008E3B6D"/>
    <w:rsid w:val="008E57F9"/>
    <w:rsid w:val="008E5848"/>
    <w:rsid w:val="008F2F62"/>
    <w:rsid w:val="008F342D"/>
    <w:rsid w:val="008F4491"/>
    <w:rsid w:val="008F66CD"/>
    <w:rsid w:val="008F6FB3"/>
    <w:rsid w:val="008F796C"/>
    <w:rsid w:val="009009CD"/>
    <w:rsid w:val="009039C8"/>
    <w:rsid w:val="0090672A"/>
    <w:rsid w:val="009130C9"/>
    <w:rsid w:val="00917271"/>
    <w:rsid w:val="0091734F"/>
    <w:rsid w:val="009202B4"/>
    <w:rsid w:val="00921895"/>
    <w:rsid w:val="009259E9"/>
    <w:rsid w:val="0092669E"/>
    <w:rsid w:val="00926B2B"/>
    <w:rsid w:val="009360F2"/>
    <w:rsid w:val="00941F41"/>
    <w:rsid w:val="00942277"/>
    <w:rsid w:val="00942609"/>
    <w:rsid w:val="00942642"/>
    <w:rsid w:val="00942ADB"/>
    <w:rsid w:val="0094408E"/>
    <w:rsid w:val="0094485F"/>
    <w:rsid w:val="009505BD"/>
    <w:rsid w:val="00962293"/>
    <w:rsid w:val="0096299E"/>
    <w:rsid w:val="0096501D"/>
    <w:rsid w:val="00974D9B"/>
    <w:rsid w:val="00976625"/>
    <w:rsid w:val="00977106"/>
    <w:rsid w:val="00981F92"/>
    <w:rsid w:val="009852A2"/>
    <w:rsid w:val="00990294"/>
    <w:rsid w:val="00990582"/>
    <w:rsid w:val="009979AD"/>
    <w:rsid w:val="009A32E1"/>
    <w:rsid w:val="009A40AD"/>
    <w:rsid w:val="009A6596"/>
    <w:rsid w:val="009B62B6"/>
    <w:rsid w:val="009C028D"/>
    <w:rsid w:val="009C59C4"/>
    <w:rsid w:val="009D246D"/>
    <w:rsid w:val="009D654E"/>
    <w:rsid w:val="009D66EC"/>
    <w:rsid w:val="009E5293"/>
    <w:rsid w:val="00A07FBE"/>
    <w:rsid w:val="00A1744A"/>
    <w:rsid w:val="00A24A20"/>
    <w:rsid w:val="00A36961"/>
    <w:rsid w:val="00A43E88"/>
    <w:rsid w:val="00A461D9"/>
    <w:rsid w:val="00A5309E"/>
    <w:rsid w:val="00A573A6"/>
    <w:rsid w:val="00A603A7"/>
    <w:rsid w:val="00A628BD"/>
    <w:rsid w:val="00A64572"/>
    <w:rsid w:val="00A739D2"/>
    <w:rsid w:val="00A81F94"/>
    <w:rsid w:val="00AA54CB"/>
    <w:rsid w:val="00AA6800"/>
    <w:rsid w:val="00AA7ECB"/>
    <w:rsid w:val="00AB45A2"/>
    <w:rsid w:val="00AB7648"/>
    <w:rsid w:val="00AC182A"/>
    <w:rsid w:val="00AC1AF5"/>
    <w:rsid w:val="00AD2017"/>
    <w:rsid w:val="00AD3C14"/>
    <w:rsid w:val="00AD7688"/>
    <w:rsid w:val="00AE20A4"/>
    <w:rsid w:val="00AE4AE0"/>
    <w:rsid w:val="00AF6CC3"/>
    <w:rsid w:val="00AF72C9"/>
    <w:rsid w:val="00B0146D"/>
    <w:rsid w:val="00B05291"/>
    <w:rsid w:val="00B11E67"/>
    <w:rsid w:val="00B14A06"/>
    <w:rsid w:val="00B17825"/>
    <w:rsid w:val="00B21272"/>
    <w:rsid w:val="00B2313D"/>
    <w:rsid w:val="00B24203"/>
    <w:rsid w:val="00B267E6"/>
    <w:rsid w:val="00B31316"/>
    <w:rsid w:val="00B34395"/>
    <w:rsid w:val="00B42D8C"/>
    <w:rsid w:val="00B45623"/>
    <w:rsid w:val="00B55186"/>
    <w:rsid w:val="00B57B2E"/>
    <w:rsid w:val="00B57D18"/>
    <w:rsid w:val="00B6173A"/>
    <w:rsid w:val="00B65188"/>
    <w:rsid w:val="00B66038"/>
    <w:rsid w:val="00B67B4A"/>
    <w:rsid w:val="00B73436"/>
    <w:rsid w:val="00B771BE"/>
    <w:rsid w:val="00B8023A"/>
    <w:rsid w:val="00B92201"/>
    <w:rsid w:val="00B92CA9"/>
    <w:rsid w:val="00B92F9C"/>
    <w:rsid w:val="00B96FCF"/>
    <w:rsid w:val="00BA16CE"/>
    <w:rsid w:val="00BA3717"/>
    <w:rsid w:val="00BA4DA1"/>
    <w:rsid w:val="00BA50A9"/>
    <w:rsid w:val="00BA6A09"/>
    <w:rsid w:val="00BA6FF1"/>
    <w:rsid w:val="00BA7258"/>
    <w:rsid w:val="00BC0556"/>
    <w:rsid w:val="00BC27B7"/>
    <w:rsid w:val="00BD08FA"/>
    <w:rsid w:val="00BD21D4"/>
    <w:rsid w:val="00BD2F00"/>
    <w:rsid w:val="00BD4042"/>
    <w:rsid w:val="00BE3B4C"/>
    <w:rsid w:val="00BE4DC3"/>
    <w:rsid w:val="00BF24D8"/>
    <w:rsid w:val="00BF371D"/>
    <w:rsid w:val="00C054B5"/>
    <w:rsid w:val="00C06833"/>
    <w:rsid w:val="00C12445"/>
    <w:rsid w:val="00C1602C"/>
    <w:rsid w:val="00C20C2F"/>
    <w:rsid w:val="00C234CA"/>
    <w:rsid w:val="00C2628F"/>
    <w:rsid w:val="00C32BF5"/>
    <w:rsid w:val="00C33DC0"/>
    <w:rsid w:val="00C3682E"/>
    <w:rsid w:val="00C37192"/>
    <w:rsid w:val="00C40552"/>
    <w:rsid w:val="00C42EDF"/>
    <w:rsid w:val="00C43189"/>
    <w:rsid w:val="00C459E8"/>
    <w:rsid w:val="00C46379"/>
    <w:rsid w:val="00C528F5"/>
    <w:rsid w:val="00C56454"/>
    <w:rsid w:val="00C611EB"/>
    <w:rsid w:val="00C6249C"/>
    <w:rsid w:val="00C66F96"/>
    <w:rsid w:val="00C74D83"/>
    <w:rsid w:val="00C801C1"/>
    <w:rsid w:val="00C81258"/>
    <w:rsid w:val="00C820CB"/>
    <w:rsid w:val="00C841DD"/>
    <w:rsid w:val="00C95689"/>
    <w:rsid w:val="00C95BE7"/>
    <w:rsid w:val="00CB4454"/>
    <w:rsid w:val="00CC0A3B"/>
    <w:rsid w:val="00CC1AF2"/>
    <w:rsid w:val="00CC1AF3"/>
    <w:rsid w:val="00CC4CC9"/>
    <w:rsid w:val="00CD56AB"/>
    <w:rsid w:val="00CD5A0D"/>
    <w:rsid w:val="00CE441E"/>
    <w:rsid w:val="00CE7F8F"/>
    <w:rsid w:val="00CF2D0D"/>
    <w:rsid w:val="00CF6A5D"/>
    <w:rsid w:val="00D008F6"/>
    <w:rsid w:val="00D0348A"/>
    <w:rsid w:val="00D03519"/>
    <w:rsid w:val="00D04B93"/>
    <w:rsid w:val="00D15444"/>
    <w:rsid w:val="00D158C3"/>
    <w:rsid w:val="00D15FE8"/>
    <w:rsid w:val="00D218C3"/>
    <w:rsid w:val="00D32D95"/>
    <w:rsid w:val="00D33EE1"/>
    <w:rsid w:val="00D405D4"/>
    <w:rsid w:val="00D541DE"/>
    <w:rsid w:val="00D55F47"/>
    <w:rsid w:val="00D56002"/>
    <w:rsid w:val="00D66CC8"/>
    <w:rsid w:val="00D67133"/>
    <w:rsid w:val="00D73E31"/>
    <w:rsid w:val="00D74A17"/>
    <w:rsid w:val="00D74EB9"/>
    <w:rsid w:val="00D75095"/>
    <w:rsid w:val="00D759CC"/>
    <w:rsid w:val="00D82465"/>
    <w:rsid w:val="00D82A11"/>
    <w:rsid w:val="00D85595"/>
    <w:rsid w:val="00D85E23"/>
    <w:rsid w:val="00D871B5"/>
    <w:rsid w:val="00D912B5"/>
    <w:rsid w:val="00D92382"/>
    <w:rsid w:val="00D92ECC"/>
    <w:rsid w:val="00D96D24"/>
    <w:rsid w:val="00DA12D9"/>
    <w:rsid w:val="00DA4DCC"/>
    <w:rsid w:val="00DB0274"/>
    <w:rsid w:val="00DB1216"/>
    <w:rsid w:val="00DB7C5A"/>
    <w:rsid w:val="00DC326D"/>
    <w:rsid w:val="00DC365C"/>
    <w:rsid w:val="00DC679D"/>
    <w:rsid w:val="00DC709D"/>
    <w:rsid w:val="00DE1185"/>
    <w:rsid w:val="00DE5414"/>
    <w:rsid w:val="00DE59AC"/>
    <w:rsid w:val="00DE5D97"/>
    <w:rsid w:val="00DE6DD7"/>
    <w:rsid w:val="00DF0BD4"/>
    <w:rsid w:val="00E04B3E"/>
    <w:rsid w:val="00E04EC4"/>
    <w:rsid w:val="00E050D6"/>
    <w:rsid w:val="00E10E0D"/>
    <w:rsid w:val="00E177EF"/>
    <w:rsid w:val="00E24E2D"/>
    <w:rsid w:val="00E25853"/>
    <w:rsid w:val="00E37A9E"/>
    <w:rsid w:val="00E37FEF"/>
    <w:rsid w:val="00E41B81"/>
    <w:rsid w:val="00E45152"/>
    <w:rsid w:val="00E4726D"/>
    <w:rsid w:val="00E47DF4"/>
    <w:rsid w:val="00E50F20"/>
    <w:rsid w:val="00E60C81"/>
    <w:rsid w:val="00E64731"/>
    <w:rsid w:val="00E662D9"/>
    <w:rsid w:val="00E8438E"/>
    <w:rsid w:val="00E86F98"/>
    <w:rsid w:val="00EA29CD"/>
    <w:rsid w:val="00EA3B90"/>
    <w:rsid w:val="00EA7C4F"/>
    <w:rsid w:val="00EB1753"/>
    <w:rsid w:val="00EB646B"/>
    <w:rsid w:val="00ED27C4"/>
    <w:rsid w:val="00EE4F4F"/>
    <w:rsid w:val="00F04A31"/>
    <w:rsid w:val="00F0533B"/>
    <w:rsid w:val="00F13157"/>
    <w:rsid w:val="00F153F4"/>
    <w:rsid w:val="00F178F1"/>
    <w:rsid w:val="00F24AF2"/>
    <w:rsid w:val="00F26972"/>
    <w:rsid w:val="00F308A4"/>
    <w:rsid w:val="00F402FD"/>
    <w:rsid w:val="00F4180E"/>
    <w:rsid w:val="00F4311C"/>
    <w:rsid w:val="00F46F8A"/>
    <w:rsid w:val="00F50BCA"/>
    <w:rsid w:val="00F5316E"/>
    <w:rsid w:val="00F53665"/>
    <w:rsid w:val="00F609AC"/>
    <w:rsid w:val="00F64803"/>
    <w:rsid w:val="00F702FD"/>
    <w:rsid w:val="00F70565"/>
    <w:rsid w:val="00F70A4C"/>
    <w:rsid w:val="00F83180"/>
    <w:rsid w:val="00F87CA0"/>
    <w:rsid w:val="00FA3F3F"/>
    <w:rsid w:val="00FA46F5"/>
    <w:rsid w:val="00FB429D"/>
    <w:rsid w:val="00FB7E7F"/>
    <w:rsid w:val="00FC1D08"/>
    <w:rsid w:val="00FC2195"/>
    <w:rsid w:val="00FC5081"/>
    <w:rsid w:val="00FD0917"/>
    <w:rsid w:val="00FD12BF"/>
    <w:rsid w:val="00FE23BF"/>
    <w:rsid w:val="00FE2423"/>
    <w:rsid w:val="00FE7C38"/>
    <w:rsid w:val="00FF3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F37B7C"/>
  <w15:chartTrackingRefBased/>
  <w15:docId w15:val="{B733DB55-0830-BB4D-8826-0FE221D8C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7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168"/>
  </w:style>
  <w:style w:type="paragraph" w:styleId="Footer">
    <w:name w:val="footer"/>
    <w:basedOn w:val="Normal"/>
    <w:link w:val="FooterChar"/>
    <w:uiPriority w:val="99"/>
    <w:unhideWhenUsed/>
    <w:rsid w:val="00827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168"/>
  </w:style>
  <w:style w:type="character" w:styleId="PageNumber">
    <w:name w:val="page number"/>
    <w:basedOn w:val="DefaultParagraphFont"/>
    <w:uiPriority w:val="99"/>
    <w:semiHidden/>
    <w:unhideWhenUsed/>
    <w:rsid w:val="00827168"/>
  </w:style>
  <w:style w:type="character" w:styleId="Hyperlink">
    <w:name w:val="Hyperlink"/>
    <w:basedOn w:val="DefaultParagraphFont"/>
    <w:uiPriority w:val="99"/>
    <w:unhideWhenUsed/>
    <w:rsid w:val="003E6E82"/>
    <w:rPr>
      <w:color w:val="0563C1" w:themeColor="hyperlink"/>
      <w:u w:val="single"/>
    </w:rPr>
  </w:style>
  <w:style w:type="character" w:styleId="UnresolvedMention">
    <w:name w:val="Unresolved Mention"/>
    <w:basedOn w:val="DefaultParagraphFont"/>
    <w:uiPriority w:val="99"/>
    <w:semiHidden/>
    <w:unhideWhenUsed/>
    <w:rsid w:val="003E6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55695">
      <w:bodyDiv w:val="1"/>
      <w:marLeft w:val="0"/>
      <w:marRight w:val="0"/>
      <w:marTop w:val="0"/>
      <w:marBottom w:val="0"/>
      <w:divBdr>
        <w:top w:val="none" w:sz="0" w:space="0" w:color="auto"/>
        <w:left w:val="none" w:sz="0" w:space="0" w:color="auto"/>
        <w:bottom w:val="none" w:sz="0" w:space="0" w:color="auto"/>
        <w:right w:val="none" w:sz="0" w:space="0" w:color="auto"/>
      </w:divBdr>
      <w:divsChild>
        <w:div w:id="1423801183">
          <w:marLeft w:val="0"/>
          <w:marRight w:val="0"/>
          <w:marTop w:val="0"/>
          <w:marBottom w:val="0"/>
          <w:divBdr>
            <w:top w:val="none" w:sz="0" w:space="0" w:color="auto"/>
            <w:left w:val="none" w:sz="0" w:space="0" w:color="auto"/>
            <w:bottom w:val="none" w:sz="0" w:space="0" w:color="auto"/>
            <w:right w:val="none" w:sz="0" w:space="0" w:color="auto"/>
          </w:divBdr>
          <w:divsChild>
            <w:div w:id="401755367">
              <w:marLeft w:val="0"/>
              <w:marRight w:val="0"/>
              <w:marTop w:val="0"/>
              <w:marBottom w:val="0"/>
              <w:divBdr>
                <w:top w:val="none" w:sz="0" w:space="0" w:color="auto"/>
                <w:left w:val="none" w:sz="0" w:space="0" w:color="auto"/>
                <w:bottom w:val="none" w:sz="0" w:space="0" w:color="auto"/>
                <w:right w:val="none" w:sz="0" w:space="0" w:color="auto"/>
              </w:divBdr>
              <w:divsChild>
                <w:div w:id="1017345420">
                  <w:marLeft w:val="0"/>
                  <w:marRight w:val="0"/>
                  <w:marTop w:val="0"/>
                  <w:marBottom w:val="0"/>
                  <w:divBdr>
                    <w:top w:val="none" w:sz="0" w:space="0" w:color="auto"/>
                    <w:left w:val="none" w:sz="0" w:space="0" w:color="auto"/>
                    <w:bottom w:val="none" w:sz="0" w:space="0" w:color="auto"/>
                    <w:right w:val="none" w:sz="0" w:space="0" w:color="auto"/>
                  </w:divBdr>
                  <w:divsChild>
                    <w:div w:id="2068454443">
                      <w:marLeft w:val="0"/>
                      <w:marRight w:val="0"/>
                      <w:marTop w:val="0"/>
                      <w:marBottom w:val="0"/>
                      <w:divBdr>
                        <w:top w:val="none" w:sz="0" w:space="0" w:color="auto"/>
                        <w:left w:val="none" w:sz="0" w:space="0" w:color="auto"/>
                        <w:bottom w:val="none" w:sz="0" w:space="0" w:color="auto"/>
                        <w:right w:val="none" w:sz="0" w:space="0" w:color="auto"/>
                      </w:divBdr>
                    </w:div>
                    <w:div w:id="895166006">
                      <w:marLeft w:val="0"/>
                      <w:marRight w:val="0"/>
                      <w:marTop w:val="0"/>
                      <w:marBottom w:val="0"/>
                      <w:divBdr>
                        <w:top w:val="none" w:sz="0" w:space="0" w:color="auto"/>
                        <w:left w:val="none" w:sz="0" w:space="0" w:color="auto"/>
                        <w:bottom w:val="none" w:sz="0" w:space="0" w:color="auto"/>
                        <w:right w:val="none" w:sz="0" w:space="0" w:color="auto"/>
                      </w:divBdr>
                    </w:div>
                    <w:div w:id="48723255">
                      <w:marLeft w:val="0"/>
                      <w:marRight w:val="0"/>
                      <w:marTop w:val="0"/>
                      <w:marBottom w:val="0"/>
                      <w:divBdr>
                        <w:top w:val="none" w:sz="0" w:space="0" w:color="auto"/>
                        <w:left w:val="none" w:sz="0" w:space="0" w:color="auto"/>
                        <w:bottom w:val="none" w:sz="0" w:space="0" w:color="auto"/>
                        <w:right w:val="none" w:sz="0" w:space="0" w:color="auto"/>
                      </w:divBdr>
                    </w:div>
                    <w:div w:id="2141653644">
                      <w:marLeft w:val="0"/>
                      <w:marRight w:val="0"/>
                      <w:marTop w:val="0"/>
                      <w:marBottom w:val="0"/>
                      <w:divBdr>
                        <w:top w:val="none" w:sz="0" w:space="0" w:color="auto"/>
                        <w:left w:val="none" w:sz="0" w:space="0" w:color="auto"/>
                        <w:bottom w:val="none" w:sz="0" w:space="0" w:color="auto"/>
                        <w:right w:val="none" w:sz="0" w:space="0" w:color="auto"/>
                      </w:divBdr>
                    </w:div>
                    <w:div w:id="764233628">
                      <w:marLeft w:val="0"/>
                      <w:marRight w:val="0"/>
                      <w:marTop w:val="0"/>
                      <w:marBottom w:val="0"/>
                      <w:divBdr>
                        <w:top w:val="none" w:sz="0" w:space="0" w:color="auto"/>
                        <w:left w:val="none" w:sz="0" w:space="0" w:color="auto"/>
                        <w:bottom w:val="none" w:sz="0" w:space="0" w:color="auto"/>
                        <w:right w:val="none" w:sz="0" w:space="0" w:color="auto"/>
                      </w:divBdr>
                    </w:div>
                    <w:div w:id="985621374">
                      <w:marLeft w:val="0"/>
                      <w:marRight w:val="0"/>
                      <w:marTop w:val="0"/>
                      <w:marBottom w:val="0"/>
                      <w:divBdr>
                        <w:top w:val="none" w:sz="0" w:space="0" w:color="auto"/>
                        <w:left w:val="none" w:sz="0" w:space="0" w:color="auto"/>
                        <w:bottom w:val="none" w:sz="0" w:space="0" w:color="auto"/>
                        <w:right w:val="none" w:sz="0" w:space="0" w:color="auto"/>
                      </w:divBdr>
                    </w:div>
                    <w:div w:id="2089382598">
                      <w:marLeft w:val="0"/>
                      <w:marRight w:val="0"/>
                      <w:marTop w:val="0"/>
                      <w:marBottom w:val="0"/>
                      <w:divBdr>
                        <w:top w:val="none" w:sz="0" w:space="0" w:color="auto"/>
                        <w:left w:val="none" w:sz="0" w:space="0" w:color="auto"/>
                        <w:bottom w:val="none" w:sz="0" w:space="0" w:color="auto"/>
                        <w:right w:val="none" w:sz="0" w:space="0" w:color="auto"/>
                      </w:divBdr>
                    </w:div>
                    <w:div w:id="877088752">
                      <w:marLeft w:val="0"/>
                      <w:marRight w:val="0"/>
                      <w:marTop w:val="0"/>
                      <w:marBottom w:val="0"/>
                      <w:divBdr>
                        <w:top w:val="none" w:sz="0" w:space="0" w:color="auto"/>
                        <w:left w:val="none" w:sz="0" w:space="0" w:color="auto"/>
                        <w:bottom w:val="none" w:sz="0" w:space="0" w:color="auto"/>
                        <w:right w:val="none" w:sz="0" w:space="0" w:color="auto"/>
                      </w:divBdr>
                    </w:div>
                    <w:div w:id="106137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558011">
          <w:marLeft w:val="0"/>
          <w:marRight w:val="0"/>
          <w:marTop w:val="0"/>
          <w:marBottom w:val="0"/>
          <w:divBdr>
            <w:top w:val="none" w:sz="0" w:space="0" w:color="auto"/>
            <w:left w:val="none" w:sz="0" w:space="0" w:color="auto"/>
            <w:bottom w:val="none" w:sz="0" w:space="0" w:color="auto"/>
            <w:right w:val="none" w:sz="0" w:space="0" w:color="auto"/>
          </w:divBdr>
          <w:divsChild>
            <w:div w:id="525021459">
              <w:marLeft w:val="0"/>
              <w:marRight w:val="0"/>
              <w:marTop w:val="0"/>
              <w:marBottom w:val="0"/>
              <w:divBdr>
                <w:top w:val="none" w:sz="0" w:space="0" w:color="auto"/>
                <w:left w:val="none" w:sz="0" w:space="0" w:color="auto"/>
                <w:bottom w:val="none" w:sz="0" w:space="0" w:color="auto"/>
                <w:right w:val="none" w:sz="0" w:space="0" w:color="auto"/>
              </w:divBdr>
              <w:divsChild>
                <w:div w:id="682584779">
                  <w:marLeft w:val="0"/>
                  <w:marRight w:val="0"/>
                  <w:marTop w:val="0"/>
                  <w:marBottom w:val="0"/>
                  <w:divBdr>
                    <w:top w:val="none" w:sz="0" w:space="0" w:color="auto"/>
                    <w:left w:val="none" w:sz="0" w:space="0" w:color="auto"/>
                    <w:bottom w:val="none" w:sz="0" w:space="0" w:color="auto"/>
                    <w:right w:val="none" w:sz="0" w:space="0" w:color="auto"/>
                  </w:divBdr>
                  <w:divsChild>
                    <w:div w:id="643001350">
                      <w:marLeft w:val="0"/>
                      <w:marRight w:val="0"/>
                      <w:marTop w:val="0"/>
                      <w:marBottom w:val="0"/>
                      <w:divBdr>
                        <w:top w:val="none" w:sz="0" w:space="0" w:color="auto"/>
                        <w:left w:val="none" w:sz="0" w:space="0" w:color="auto"/>
                        <w:bottom w:val="none" w:sz="0" w:space="0" w:color="auto"/>
                        <w:right w:val="none" w:sz="0" w:space="0" w:color="auto"/>
                      </w:divBdr>
                    </w:div>
                    <w:div w:id="1015961300">
                      <w:marLeft w:val="0"/>
                      <w:marRight w:val="0"/>
                      <w:marTop w:val="0"/>
                      <w:marBottom w:val="0"/>
                      <w:divBdr>
                        <w:top w:val="none" w:sz="0" w:space="0" w:color="auto"/>
                        <w:left w:val="none" w:sz="0" w:space="0" w:color="auto"/>
                        <w:bottom w:val="none" w:sz="0" w:space="0" w:color="auto"/>
                        <w:right w:val="none" w:sz="0" w:space="0" w:color="auto"/>
                      </w:divBdr>
                    </w:div>
                    <w:div w:id="1858277002">
                      <w:marLeft w:val="0"/>
                      <w:marRight w:val="0"/>
                      <w:marTop w:val="0"/>
                      <w:marBottom w:val="0"/>
                      <w:divBdr>
                        <w:top w:val="none" w:sz="0" w:space="0" w:color="auto"/>
                        <w:left w:val="none" w:sz="0" w:space="0" w:color="auto"/>
                        <w:bottom w:val="none" w:sz="0" w:space="0" w:color="auto"/>
                        <w:right w:val="none" w:sz="0" w:space="0" w:color="auto"/>
                      </w:divBdr>
                    </w:div>
                    <w:div w:id="1164391344">
                      <w:marLeft w:val="0"/>
                      <w:marRight w:val="0"/>
                      <w:marTop w:val="0"/>
                      <w:marBottom w:val="0"/>
                      <w:divBdr>
                        <w:top w:val="none" w:sz="0" w:space="0" w:color="auto"/>
                        <w:left w:val="none" w:sz="0" w:space="0" w:color="auto"/>
                        <w:bottom w:val="none" w:sz="0" w:space="0" w:color="auto"/>
                        <w:right w:val="none" w:sz="0" w:space="0" w:color="auto"/>
                      </w:divBdr>
                    </w:div>
                    <w:div w:id="92752361">
                      <w:marLeft w:val="0"/>
                      <w:marRight w:val="0"/>
                      <w:marTop w:val="0"/>
                      <w:marBottom w:val="0"/>
                      <w:divBdr>
                        <w:top w:val="none" w:sz="0" w:space="0" w:color="auto"/>
                        <w:left w:val="none" w:sz="0" w:space="0" w:color="auto"/>
                        <w:bottom w:val="none" w:sz="0" w:space="0" w:color="auto"/>
                        <w:right w:val="none" w:sz="0" w:space="0" w:color="auto"/>
                      </w:divBdr>
                    </w:div>
                    <w:div w:id="208222102">
                      <w:marLeft w:val="0"/>
                      <w:marRight w:val="0"/>
                      <w:marTop w:val="0"/>
                      <w:marBottom w:val="0"/>
                      <w:divBdr>
                        <w:top w:val="none" w:sz="0" w:space="0" w:color="auto"/>
                        <w:left w:val="none" w:sz="0" w:space="0" w:color="auto"/>
                        <w:bottom w:val="none" w:sz="0" w:space="0" w:color="auto"/>
                        <w:right w:val="none" w:sz="0" w:space="0" w:color="auto"/>
                      </w:divBdr>
                    </w:div>
                    <w:div w:id="408424741">
                      <w:marLeft w:val="0"/>
                      <w:marRight w:val="0"/>
                      <w:marTop w:val="0"/>
                      <w:marBottom w:val="0"/>
                      <w:divBdr>
                        <w:top w:val="none" w:sz="0" w:space="0" w:color="auto"/>
                        <w:left w:val="none" w:sz="0" w:space="0" w:color="auto"/>
                        <w:bottom w:val="none" w:sz="0" w:space="0" w:color="auto"/>
                        <w:right w:val="none" w:sz="0" w:space="0" w:color="auto"/>
                      </w:divBdr>
                    </w:div>
                    <w:div w:id="1024095618">
                      <w:marLeft w:val="0"/>
                      <w:marRight w:val="0"/>
                      <w:marTop w:val="0"/>
                      <w:marBottom w:val="0"/>
                      <w:divBdr>
                        <w:top w:val="none" w:sz="0" w:space="0" w:color="auto"/>
                        <w:left w:val="none" w:sz="0" w:space="0" w:color="auto"/>
                        <w:bottom w:val="none" w:sz="0" w:space="0" w:color="auto"/>
                        <w:right w:val="none" w:sz="0" w:space="0" w:color="auto"/>
                      </w:divBdr>
                    </w:div>
                  </w:divsChild>
                </w:div>
                <w:div w:id="232547350">
                  <w:marLeft w:val="0"/>
                  <w:marRight w:val="0"/>
                  <w:marTop w:val="0"/>
                  <w:marBottom w:val="0"/>
                  <w:divBdr>
                    <w:top w:val="none" w:sz="0" w:space="0" w:color="auto"/>
                    <w:left w:val="none" w:sz="0" w:space="0" w:color="auto"/>
                    <w:bottom w:val="none" w:sz="0" w:space="0" w:color="auto"/>
                    <w:right w:val="none" w:sz="0" w:space="0" w:color="auto"/>
                  </w:divBdr>
                  <w:divsChild>
                    <w:div w:id="1671907070">
                      <w:marLeft w:val="0"/>
                      <w:marRight w:val="0"/>
                      <w:marTop w:val="0"/>
                      <w:marBottom w:val="0"/>
                      <w:divBdr>
                        <w:top w:val="none" w:sz="0" w:space="0" w:color="auto"/>
                        <w:left w:val="none" w:sz="0" w:space="0" w:color="auto"/>
                        <w:bottom w:val="none" w:sz="0" w:space="0" w:color="auto"/>
                        <w:right w:val="none" w:sz="0" w:space="0" w:color="auto"/>
                      </w:divBdr>
                    </w:div>
                    <w:div w:id="63845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347382">
          <w:marLeft w:val="0"/>
          <w:marRight w:val="0"/>
          <w:marTop w:val="0"/>
          <w:marBottom w:val="0"/>
          <w:divBdr>
            <w:top w:val="none" w:sz="0" w:space="0" w:color="auto"/>
            <w:left w:val="none" w:sz="0" w:space="0" w:color="auto"/>
            <w:bottom w:val="none" w:sz="0" w:space="0" w:color="auto"/>
            <w:right w:val="none" w:sz="0" w:space="0" w:color="auto"/>
          </w:divBdr>
          <w:divsChild>
            <w:div w:id="1351447583">
              <w:marLeft w:val="0"/>
              <w:marRight w:val="0"/>
              <w:marTop w:val="0"/>
              <w:marBottom w:val="0"/>
              <w:divBdr>
                <w:top w:val="none" w:sz="0" w:space="0" w:color="auto"/>
                <w:left w:val="none" w:sz="0" w:space="0" w:color="auto"/>
                <w:bottom w:val="none" w:sz="0" w:space="0" w:color="auto"/>
                <w:right w:val="none" w:sz="0" w:space="0" w:color="auto"/>
              </w:divBdr>
            </w:div>
            <w:div w:id="1850607068">
              <w:marLeft w:val="0"/>
              <w:marRight w:val="0"/>
              <w:marTop w:val="0"/>
              <w:marBottom w:val="0"/>
              <w:divBdr>
                <w:top w:val="none" w:sz="0" w:space="0" w:color="auto"/>
                <w:left w:val="none" w:sz="0" w:space="0" w:color="auto"/>
                <w:bottom w:val="none" w:sz="0" w:space="0" w:color="auto"/>
                <w:right w:val="none" w:sz="0" w:space="0" w:color="auto"/>
              </w:divBdr>
            </w:div>
            <w:div w:id="1395203215">
              <w:marLeft w:val="0"/>
              <w:marRight w:val="0"/>
              <w:marTop w:val="0"/>
              <w:marBottom w:val="0"/>
              <w:divBdr>
                <w:top w:val="none" w:sz="0" w:space="0" w:color="auto"/>
                <w:left w:val="none" w:sz="0" w:space="0" w:color="auto"/>
                <w:bottom w:val="none" w:sz="0" w:space="0" w:color="auto"/>
                <w:right w:val="none" w:sz="0" w:space="0" w:color="auto"/>
              </w:divBdr>
            </w:div>
            <w:div w:id="493181559">
              <w:marLeft w:val="0"/>
              <w:marRight w:val="0"/>
              <w:marTop w:val="0"/>
              <w:marBottom w:val="0"/>
              <w:divBdr>
                <w:top w:val="none" w:sz="0" w:space="0" w:color="auto"/>
                <w:left w:val="none" w:sz="0" w:space="0" w:color="auto"/>
                <w:bottom w:val="none" w:sz="0" w:space="0" w:color="auto"/>
                <w:right w:val="none" w:sz="0" w:space="0" w:color="auto"/>
              </w:divBdr>
            </w:div>
            <w:div w:id="681470330">
              <w:marLeft w:val="0"/>
              <w:marRight w:val="0"/>
              <w:marTop w:val="0"/>
              <w:marBottom w:val="0"/>
              <w:divBdr>
                <w:top w:val="none" w:sz="0" w:space="0" w:color="auto"/>
                <w:left w:val="none" w:sz="0" w:space="0" w:color="auto"/>
                <w:bottom w:val="none" w:sz="0" w:space="0" w:color="auto"/>
                <w:right w:val="none" w:sz="0" w:space="0" w:color="auto"/>
              </w:divBdr>
            </w:div>
            <w:div w:id="90518022">
              <w:marLeft w:val="0"/>
              <w:marRight w:val="0"/>
              <w:marTop w:val="0"/>
              <w:marBottom w:val="0"/>
              <w:divBdr>
                <w:top w:val="none" w:sz="0" w:space="0" w:color="auto"/>
                <w:left w:val="none" w:sz="0" w:space="0" w:color="auto"/>
                <w:bottom w:val="none" w:sz="0" w:space="0" w:color="auto"/>
                <w:right w:val="none" w:sz="0" w:space="0" w:color="auto"/>
              </w:divBdr>
            </w:div>
            <w:div w:id="714933189">
              <w:marLeft w:val="0"/>
              <w:marRight w:val="0"/>
              <w:marTop w:val="0"/>
              <w:marBottom w:val="0"/>
              <w:divBdr>
                <w:top w:val="none" w:sz="0" w:space="0" w:color="auto"/>
                <w:left w:val="none" w:sz="0" w:space="0" w:color="auto"/>
                <w:bottom w:val="none" w:sz="0" w:space="0" w:color="auto"/>
                <w:right w:val="none" w:sz="0" w:space="0" w:color="auto"/>
              </w:divBdr>
            </w:div>
            <w:div w:id="543493402">
              <w:marLeft w:val="0"/>
              <w:marRight w:val="0"/>
              <w:marTop w:val="0"/>
              <w:marBottom w:val="0"/>
              <w:divBdr>
                <w:top w:val="none" w:sz="0" w:space="0" w:color="auto"/>
                <w:left w:val="none" w:sz="0" w:space="0" w:color="auto"/>
                <w:bottom w:val="none" w:sz="0" w:space="0" w:color="auto"/>
                <w:right w:val="none" w:sz="0" w:space="0" w:color="auto"/>
              </w:divBdr>
            </w:div>
          </w:divsChild>
        </w:div>
        <w:div w:id="1458719067">
          <w:marLeft w:val="0"/>
          <w:marRight w:val="0"/>
          <w:marTop w:val="0"/>
          <w:marBottom w:val="0"/>
          <w:divBdr>
            <w:top w:val="none" w:sz="0" w:space="0" w:color="auto"/>
            <w:left w:val="none" w:sz="0" w:space="0" w:color="auto"/>
            <w:bottom w:val="none" w:sz="0" w:space="0" w:color="auto"/>
            <w:right w:val="none" w:sz="0" w:space="0" w:color="auto"/>
          </w:divBdr>
          <w:divsChild>
            <w:div w:id="375207211">
              <w:marLeft w:val="0"/>
              <w:marRight w:val="0"/>
              <w:marTop w:val="0"/>
              <w:marBottom w:val="0"/>
              <w:divBdr>
                <w:top w:val="none" w:sz="0" w:space="0" w:color="auto"/>
                <w:left w:val="none" w:sz="0" w:space="0" w:color="auto"/>
                <w:bottom w:val="none" w:sz="0" w:space="0" w:color="auto"/>
                <w:right w:val="none" w:sz="0" w:space="0" w:color="auto"/>
              </w:divBdr>
            </w:div>
            <w:div w:id="1248273324">
              <w:marLeft w:val="0"/>
              <w:marRight w:val="0"/>
              <w:marTop w:val="0"/>
              <w:marBottom w:val="0"/>
              <w:divBdr>
                <w:top w:val="none" w:sz="0" w:space="0" w:color="auto"/>
                <w:left w:val="none" w:sz="0" w:space="0" w:color="auto"/>
                <w:bottom w:val="none" w:sz="0" w:space="0" w:color="auto"/>
                <w:right w:val="none" w:sz="0" w:space="0" w:color="auto"/>
              </w:divBdr>
            </w:div>
            <w:div w:id="33431494">
              <w:marLeft w:val="0"/>
              <w:marRight w:val="0"/>
              <w:marTop w:val="0"/>
              <w:marBottom w:val="0"/>
              <w:divBdr>
                <w:top w:val="none" w:sz="0" w:space="0" w:color="auto"/>
                <w:left w:val="none" w:sz="0" w:space="0" w:color="auto"/>
                <w:bottom w:val="none" w:sz="0" w:space="0" w:color="auto"/>
                <w:right w:val="none" w:sz="0" w:space="0" w:color="auto"/>
              </w:divBdr>
            </w:div>
            <w:div w:id="2090809038">
              <w:marLeft w:val="0"/>
              <w:marRight w:val="0"/>
              <w:marTop w:val="0"/>
              <w:marBottom w:val="0"/>
              <w:divBdr>
                <w:top w:val="none" w:sz="0" w:space="0" w:color="auto"/>
                <w:left w:val="none" w:sz="0" w:space="0" w:color="auto"/>
                <w:bottom w:val="none" w:sz="0" w:space="0" w:color="auto"/>
                <w:right w:val="none" w:sz="0" w:space="0" w:color="auto"/>
              </w:divBdr>
            </w:div>
            <w:div w:id="421725597">
              <w:marLeft w:val="0"/>
              <w:marRight w:val="0"/>
              <w:marTop w:val="0"/>
              <w:marBottom w:val="0"/>
              <w:divBdr>
                <w:top w:val="none" w:sz="0" w:space="0" w:color="auto"/>
                <w:left w:val="none" w:sz="0" w:space="0" w:color="auto"/>
                <w:bottom w:val="none" w:sz="0" w:space="0" w:color="auto"/>
                <w:right w:val="none" w:sz="0" w:space="0" w:color="auto"/>
              </w:divBdr>
            </w:div>
          </w:divsChild>
        </w:div>
        <w:div w:id="304630836">
          <w:marLeft w:val="0"/>
          <w:marRight w:val="0"/>
          <w:marTop w:val="0"/>
          <w:marBottom w:val="0"/>
          <w:divBdr>
            <w:top w:val="none" w:sz="0" w:space="0" w:color="auto"/>
            <w:left w:val="none" w:sz="0" w:space="0" w:color="auto"/>
            <w:bottom w:val="none" w:sz="0" w:space="0" w:color="auto"/>
            <w:right w:val="none" w:sz="0" w:space="0" w:color="auto"/>
          </w:divBdr>
          <w:divsChild>
            <w:div w:id="727649261">
              <w:marLeft w:val="0"/>
              <w:marRight w:val="0"/>
              <w:marTop w:val="0"/>
              <w:marBottom w:val="0"/>
              <w:divBdr>
                <w:top w:val="none" w:sz="0" w:space="0" w:color="auto"/>
                <w:left w:val="none" w:sz="0" w:space="0" w:color="auto"/>
                <w:bottom w:val="none" w:sz="0" w:space="0" w:color="auto"/>
                <w:right w:val="none" w:sz="0" w:space="0" w:color="auto"/>
              </w:divBdr>
              <w:divsChild>
                <w:div w:id="1222523416">
                  <w:marLeft w:val="0"/>
                  <w:marRight w:val="0"/>
                  <w:marTop w:val="0"/>
                  <w:marBottom w:val="0"/>
                  <w:divBdr>
                    <w:top w:val="none" w:sz="0" w:space="0" w:color="auto"/>
                    <w:left w:val="none" w:sz="0" w:space="0" w:color="auto"/>
                    <w:bottom w:val="none" w:sz="0" w:space="0" w:color="auto"/>
                    <w:right w:val="none" w:sz="0" w:space="0" w:color="auto"/>
                  </w:divBdr>
                  <w:divsChild>
                    <w:div w:id="1868710262">
                      <w:marLeft w:val="0"/>
                      <w:marRight w:val="0"/>
                      <w:marTop w:val="0"/>
                      <w:marBottom w:val="0"/>
                      <w:divBdr>
                        <w:top w:val="none" w:sz="0" w:space="0" w:color="auto"/>
                        <w:left w:val="none" w:sz="0" w:space="0" w:color="auto"/>
                        <w:bottom w:val="none" w:sz="0" w:space="0" w:color="auto"/>
                        <w:right w:val="none" w:sz="0" w:space="0" w:color="auto"/>
                      </w:divBdr>
                    </w:div>
                    <w:div w:id="166824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20125">
      <w:bodyDiv w:val="1"/>
      <w:marLeft w:val="0"/>
      <w:marRight w:val="0"/>
      <w:marTop w:val="0"/>
      <w:marBottom w:val="0"/>
      <w:divBdr>
        <w:top w:val="none" w:sz="0" w:space="0" w:color="auto"/>
        <w:left w:val="none" w:sz="0" w:space="0" w:color="auto"/>
        <w:bottom w:val="none" w:sz="0" w:space="0" w:color="auto"/>
        <w:right w:val="none" w:sz="0" w:space="0" w:color="auto"/>
      </w:divBdr>
      <w:divsChild>
        <w:div w:id="505675997">
          <w:marLeft w:val="0"/>
          <w:marRight w:val="0"/>
          <w:marTop w:val="0"/>
          <w:marBottom w:val="0"/>
          <w:divBdr>
            <w:top w:val="none" w:sz="0" w:space="0" w:color="auto"/>
            <w:left w:val="none" w:sz="0" w:space="0" w:color="auto"/>
            <w:bottom w:val="none" w:sz="0" w:space="0" w:color="auto"/>
            <w:right w:val="none" w:sz="0" w:space="0" w:color="auto"/>
          </w:divBdr>
          <w:divsChild>
            <w:div w:id="586040732">
              <w:marLeft w:val="0"/>
              <w:marRight w:val="0"/>
              <w:marTop w:val="0"/>
              <w:marBottom w:val="0"/>
              <w:divBdr>
                <w:top w:val="none" w:sz="0" w:space="0" w:color="auto"/>
                <w:left w:val="none" w:sz="0" w:space="0" w:color="auto"/>
                <w:bottom w:val="none" w:sz="0" w:space="0" w:color="auto"/>
                <w:right w:val="none" w:sz="0" w:space="0" w:color="auto"/>
              </w:divBdr>
            </w:div>
          </w:divsChild>
        </w:div>
        <w:div w:id="348917414">
          <w:marLeft w:val="0"/>
          <w:marRight w:val="0"/>
          <w:marTop w:val="0"/>
          <w:marBottom w:val="0"/>
          <w:divBdr>
            <w:top w:val="none" w:sz="0" w:space="0" w:color="auto"/>
            <w:left w:val="none" w:sz="0" w:space="0" w:color="auto"/>
            <w:bottom w:val="none" w:sz="0" w:space="0" w:color="auto"/>
            <w:right w:val="none" w:sz="0" w:space="0" w:color="auto"/>
          </w:divBdr>
          <w:divsChild>
            <w:div w:id="2043748715">
              <w:marLeft w:val="0"/>
              <w:marRight w:val="0"/>
              <w:marTop w:val="0"/>
              <w:marBottom w:val="0"/>
              <w:divBdr>
                <w:top w:val="none" w:sz="0" w:space="0" w:color="auto"/>
                <w:left w:val="none" w:sz="0" w:space="0" w:color="auto"/>
                <w:bottom w:val="none" w:sz="0" w:space="0" w:color="auto"/>
                <w:right w:val="none" w:sz="0" w:space="0" w:color="auto"/>
              </w:divBdr>
              <w:divsChild>
                <w:div w:id="1137793429">
                  <w:marLeft w:val="0"/>
                  <w:marRight w:val="0"/>
                  <w:marTop w:val="0"/>
                  <w:marBottom w:val="0"/>
                  <w:divBdr>
                    <w:top w:val="none" w:sz="0" w:space="0" w:color="auto"/>
                    <w:left w:val="none" w:sz="0" w:space="0" w:color="auto"/>
                    <w:bottom w:val="none" w:sz="0" w:space="0" w:color="auto"/>
                    <w:right w:val="none" w:sz="0" w:space="0" w:color="auto"/>
                  </w:divBdr>
                  <w:divsChild>
                    <w:div w:id="996423775">
                      <w:marLeft w:val="0"/>
                      <w:marRight w:val="0"/>
                      <w:marTop w:val="0"/>
                      <w:marBottom w:val="0"/>
                      <w:divBdr>
                        <w:top w:val="none" w:sz="0" w:space="0" w:color="auto"/>
                        <w:left w:val="none" w:sz="0" w:space="0" w:color="auto"/>
                        <w:bottom w:val="none" w:sz="0" w:space="0" w:color="auto"/>
                        <w:right w:val="none" w:sz="0" w:space="0" w:color="auto"/>
                      </w:divBdr>
                    </w:div>
                    <w:div w:id="76148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674177">
      <w:bodyDiv w:val="1"/>
      <w:marLeft w:val="0"/>
      <w:marRight w:val="0"/>
      <w:marTop w:val="0"/>
      <w:marBottom w:val="0"/>
      <w:divBdr>
        <w:top w:val="none" w:sz="0" w:space="0" w:color="auto"/>
        <w:left w:val="none" w:sz="0" w:space="0" w:color="auto"/>
        <w:bottom w:val="none" w:sz="0" w:space="0" w:color="auto"/>
        <w:right w:val="none" w:sz="0" w:space="0" w:color="auto"/>
      </w:divBdr>
      <w:divsChild>
        <w:div w:id="1004698847">
          <w:marLeft w:val="0"/>
          <w:marRight w:val="0"/>
          <w:marTop w:val="0"/>
          <w:marBottom w:val="0"/>
          <w:divBdr>
            <w:top w:val="none" w:sz="0" w:space="0" w:color="auto"/>
            <w:left w:val="none" w:sz="0" w:space="0" w:color="auto"/>
            <w:bottom w:val="none" w:sz="0" w:space="0" w:color="auto"/>
            <w:right w:val="none" w:sz="0" w:space="0" w:color="auto"/>
          </w:divBdr>
          <w:divsChild>
            <w:div w:id="1395666655">
              <w:marLeft w:val="0"/>
              <w:marRight w:val="0"/>
              <w:marTop w:val="0"/>
              <w:marBottom w:val="0"/>
              <w:divBdr>
                <w:top w:val="none" w:sz="0" w:space="0" w:color="auto"/>
                <w:left w:val="none" w:sz="0" w:space="0" w:color="auto"/>
                <w:bottom w:val="none" w:sz="0" w:space="0" w:color="auto"/>
                <w:right w:val="none" w:sz="0" w:space="0" w:color="auto"/>
              </w:divBdr>
              <w:divsChild>
                <w:div w:id="1274746914">
                  <w:marLeft w:val="0"/>
                  <w:marRight w:val="0"/>
                  <w:marTop w:val="0"/>
                  <w:marBottom w:val="0"/>
                  <w:divBdr>
                    <w:top w:val="none" w:sz="0" w:space="0" w:color="auto"/>
                    <w:left w:val="none" w:sz="0" w:space="0" w:color="auto"/>
                    <w:bottom w:val="none" w:sz="0" w:space="0" w:color="auto"/>
                    <w:right w:val="none" w:sz="0" w:space="0" w:color="auto"/>
                  </w:divBdr>
                  <w:divsChild>
                    <w:div w:id="1614246689">
                      <w:marLeft w:val="0"/>
                      <w:marRight w:val="0"/>
                      <w:marTop w:val="0"/>
                      <w:marBottom w:val="0"/>
                      <w:divBdr>
                        <w:top w:val="none" w:sz="0" w:space="0" w:color="auto"/>
                        <w:left w:val="none" w:sz="0" w:space="0" w:color="auto"/>
                        <w:bottom w:val="none" w:sz="0" w:space="0" w:color="auto"/>
                        <w:right w:val="none" w:sz="0" w:space="0" w:color="auto"/>
                      </w:divBdr>
                    </w:div>
                    <w:div w:id="158518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525501">
      <w:marLeft w:val="0"/>
      <w:marRight w:val="0"/>
      <w:marTop w:val="0"/>
      <w:marBottom w:val="0"/>
      <w:divBdr>
        <w:top w:val="none" w:sz="0" w:space="0" w:color="auto"/>
        <w:left w:val="none" w:sz="0" w:space="0" w:color="auto"/>
        <w:bottom w:val="none" w:sz="0" w:space="0" w:color="auto"/>
        <w:right w:val="none" w:sz="0" w:space="0" w:color="auto"/>
      </w:divBdr>
      <w:divsChild>
        <w:div w:id="556552832">
          <w:marLeft w:val="0"/>
          <w:marRight w:val="0"/>
          <w:marTop w:val="0"/>
          <w:marBottom w:val="0"/>
          <w:divBdr>
            <w:top w:val="none" w:sz="0" w:space="0" w:color="auto"/>
            <w:left w:val="none" w:sz="0" w:space="0" w:color="auto"/>
            <w:bottom w:val="none" w:sz="0" w:space="0" w:color="auto"/>
            <w:right w:val="none" w:sz="0" w:space="0" w:color="auto"/>
          </w:divBdr>
        </w:div>
      </w:divsChild>
    </w:div>
    <w:div w:id="959603536">
      <w:marLeft w:val="0"/>
      <w:marRight w:val="0"/>
      <w:marTop w:val="0"/>
      <w:marBottom w:val="0"/>
      <w:divBdr>
        <w:top w:val="none" w:sz="0" w:space="0" w:color="auto"/>
        <w:left w:val="none" w:sz="0" w:space="0" w:color="auto"/>
        <w:bottom w:val="none" w:sz="0" w:space="0" w:color="auto"/>
        <w:right w:val="none" w:sz="0" w:space="0" w:color="auto"/>
      </w:divBdr>
    </w:div>
    <w:div w:id="1056464463">
      <w:bodyDiv w:val="1"/>
      <w:marLeft w:val="0"/>
      <w:marRight w:val="0"/>
      <w:marTop w:val="0"/>
      <w:marBottom w:val="0"/>
      <w:divBdr>
        <w:top w:val="none" w:sz="0" w:space="0" w:color="auto"/>
        <w:left w:val="none" w:sz="0" w:space="0" w:color="auto"/>
        <w:bottom w:val="none" w:sz="0" w:space="0" w:color="auto"/>
        <w:right w:val="none" w:sz="0" w:space="0" w:color="auto"/>
      </w:divBdr>
      <w:divsChild>
        <w:div w:id="703557834">
          <w:marLeft w:val="0"/>
          <w:marRight w:val="0"/>
          <w:marTop w:val="0"/>
          <w:marBottom w:val="0"/>
          <w:divBdr>
            <w:top w:val="none" w:sz="0" w:space="0" w:color="auto"/>
            <w:left w:val="none" w:sz="0" w:space="0" w:color="auto"/>
            <w:bottom w:val="none" w:sz="0" w:space="0" w:color="auto"/>
            <w:right w:val="none" w:sz="0" w:space="0" w:color="auto"/>
          </w:divBdr>
        </w:div>
        <w:div w:id="551042970">
          <w:marLeft w:val="0"/>
          <w:marRight w:val="0"/>
          <w:marTop w:val="0"/>
          <w:marBottom w:val="0"/>
          <w:divBdr>
            <w:top w:val="none" w:sz="0" w:space="0" w:color="auto"/>
            <w:left w:val="none" w:sz="0" w:space="0" w:color="auto"/>
            <w:bottom w:val="none" w:sz="0" w:space="0" w:color="auto"/>
            <w:right w:val="none" w:sz="0" w:space="0" w:color="auto"/>
          </w:divBdr>
        </w:div>
        <w:div w:id="378360919">
          <w:marLeft w:val="0"/>
          <w:marRight w:val="0"/>
          <w:marTop w:val="0"/>
          <w:marBottom w:val="0"/>
          <w:divBdr>
            <w:top w:val="none" w:sz="0" w:space="0" w:color="auto"/>
            <w:left w:val="none" w:sz="0" w:space="0" w:color="auto"/>
            <w:bottom w:val="none" w:sz="0" w:space="0" w:color="auto"/>
            <w:right w:val="none" w:sz="0" w:space="0" w:color="auto"/>
          </w:divBdr>
        </w:div>
        <w:div w:id="1038968918">
          <w:marLeft w:val="0"/>
          <w:marRight w:val="0"/>
          <w:marTop w:val="0"/>
          <w:marBottom w:val="0"/>
          <w:divBdr>
            <w:top w:val="none" w:sz="0" w:space="0" w:color="auto"/>
            <w:left w:val="none" w:sz="0" w:space="0" w:color="auto"/>
            <w:bottom w:val="none" w:sz="0" w:space="0" w:color="auto"/>
            <w:right w:val="none" w:sz="0" w:space="0" w:color="auto"/>
          </w:divBdr>
        </w:div>
        <w:div w:id="1497958686">
          <w:marLeft w:val="0"/>
          <w:marRight w:val="0"/>
          <w:marTop w:val="0"/>
          <w:marBottom w:val="0"/>
          <w:divBdr>
            <w:top w:val="none" w:sz="0" w:space="0" w:color="auto"/>
            <w:left w:val="none" w:sz="0" w:space="0" w:color="auto"/>
            <w:bottom w:val="none" w:sz="0" w:space="0" w:color="auto"/>
            <w:right w:val="none" w:sz="0" w:space="0" w:color="auto"/>
          </w:divBdr>
        </w:div>
        <w:div w:id="1029523622">
          <w:marLeft w:val="0"/>
          <w:marRight w:val="0"/>
          <w:marTop w:val="0"/>
          <w:marBottom w:val="0"/>
          <w:divBdr>
            <w:top w:val="none" w:sz="0" w:space="0" w:color="auto"/>
            <w:left w:val="none" w:sz="0" w:space="0" w:color="auto"/>
            <w:bottom w:val="none" w:sz="0" w:space="0" w:color="auto"/>
            <w:right w:val="none" w:sz="0" w:space="0" w:color="auto"/>
          </w:divBdr>
        </w:div>
        <w:div w:id="373820756">
          <w:marLeft w:val="0"/>
          <w:marRight w:val="0"/>
          <w:marTop w:val="0"/>
          <w:marBottom w:val="0"/>
          <w:divBdr>
            <w:top w:val="none" w:sz="0" w:space="0" w:color="auto"/>
            <w:left w:val="none" w:sz="0" w:space="0" w:color="auto"/>
            <w:bottom w:val="none" w:sz="0" w:space="0" w:color="auto"/>
            <w:right w:val="none" w:sz="0" w:space="0" w:color="auto"/>
          </w:divBdr>
        </w:div>
        <w:div w:id="1304657123">
          <w:marLeft w:val="0"/>
          <w:marRight w:val="0"/>
          <w:marTop w:val="0"/>
          <w:marBottom w:val="0"/>
          <w:divBdr>
            <w:top w:val="none" w:sz="0" w:space="0" w:color="auto"/>
            <w:left w:val="none" w:sz="0" w:space="0" w:color="auto"/>
            <w:bottom w:val="none" w:sz="0" w:space="0" w:color="auto"/>
            <w:right w:val="none" w:sz="0" w:space="0" w:color="auto"/>
          </w:divBdr>
        </w:div>
        <w:div w:id="934635041">
          <w:marLeft w:val="0"/>
          <w:marRight w:val="0"/>
          <w:marTop w:val="0"/>
          <w:marBottom w:val="0"/>
          <w:divBdr>
            <w:top w:val="none" w:sz="0" w:space="0" w:color="auto"/>
            <w:left w:val="none" w:sz="0" w:space="0" w:color="auto"/>
            <w:bottom w:val="none" w:sz="0" w:space="0" w:color="auto"/>
            <w:right w:val="none" w:sz="0" w:space="0" w:color="auto"/>
          </w:divBdr>
        </w:div>
        <w:div w:id="925266053">
          <w:marLeft w:val="0"/>
          <w:marRight w:val="0"/>
          <w:marTop w:val="0"/>
          <w:marBottom w:val="0"/>
          <w:divBdr>
            <w:top w:val="none" w:sz="0" w:space="0" w:color="auto"/>
            <w:left w:val="none" w:sz="0" w:space="0" w:color="auto"/>
            <w:bottom w:val="none" w:sz="0" w:space="0" w:color="auto"/>
            <w:right w:val="none" w:sz="0" w:space="0" w:color="auto"/>
          </w:divBdr>
        </w:div>
      </w:divsChild>
    </w:div>
    <w:div w:id="1307662547">
      <w:bodyDiv w:val="1"/>
      <w:marLeft w:val="0"/>
      <w:marRight w:val="0"/>
      <w:marTop w:val="0"/>
      <w:marBottom w:val="0"/>
      <w:divBdr>
        <w:top w:val="none" w:sz="0" w:space="0" w:color="auto"/>
        <w:left w:val="none" w:sz="0" w:space="0" w:color="auto"/>
        <w:bottom w:val="none" w:sz="0" w:space="0" w:color="auto"/>
        <w:right w:val="none" w:sz="0" w:space="0" w:color="auto"/>
      </w:divBdr>
      <w:divsChild>
        <w:div w:id="928778859">
          <w:marLeft w:val="0"/>
          <w:marRight w:val="0"/>
          <w:marTop w:val="0"/>
          <w:marBottom w:val="0"/>
          <w:divBdr>
            <w:top w:val="none" w:sz="0" w:space="0" w:color="auto"/>
            <w:left w:val="none" w:sz="0" w:space="0" w:color="auto"/>
            <w:bottom w:val="none" w:sz="0" w:space="0" w:color="auto"/>
            <w:right w:val="none" w:sz="0" w:space="0" w:color="auto"/>
          </w:divBdr>
          <w:divsChild>
            <w:div w:id="162800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696752">
      <w:marLeft w:val="0"/>
      <w:marRight w:val="0"/>
      <w:marTop w:val="0"/>
      <w:marBottom w:val="0"/>
      <w:divBdr>
        <w:top w:val="none" w:sz="0" w:space="0" w:color="auto"/>
        <w:left w:val="none" w:sz="0" w:space="0" w:color="auto"/>
        <w:bottom w:val="none" w:sz="0" w:space="0" w:color="auto"/>
        <w:right w:val="none" w:sz="0" w:space="0" w:color="auto"/>
      </w:divBdr>
      <w:divsChild>
        <w:div w:id="598028050">
          <w:marLeft w:val="0"/>
          <w:marRight w:val="0"/>
          <w:marTop w:val="0"/>
          <w:marBottom w:val="0"/>
          <w:divBdr>
            <w:top w:val="none" w:sz="0" w:space="0" w:color="auto"/>
            <w:left w:val="none" w:sz="0" w:space="0" w:color="auto"/>
            <w:bottom w:val="none" w:sz="0" w:space="0" w:color="auto"/>
            <w:right w:val="none" w:sz="0" w:space="0" w:color="auto"/>
          </w:divBdr>
        </w:div>
      </w:divsChild>
    </w:div>
    <w:div w:id="1592808730">
      <w:marLeft w:val="0"/>
      <w:marRight w:val="0"/>
      <w:marTop w:val="0"/>
      <w:marBottom w:val="0"/>
      <w:divBdr>
        <w:top w:val="none" w:sz="0" w:space="0" w:color="auto"/>
        <w:left w:val="none" w:sz="0" w:space="0" w:color="auto"/>
        <w:bottom w:val="none" w:sz="0" w:space="0" w:color="auto"/>
        <w:right w:val="none" w:sz="0" w:space="0" w:color="auto"/>
      </w:divBdr>
      <w:divsChild>
        <w:div w:id="751467314">
          <w:marLeft w:val="0"/>
          <w:marRight w:val="0"/>
          <w:marTop w:val="0"/>
          <w:marBottom w:val="0"/>
          <w:divBdr>
            <w:top w:val="none" w:sz="0" w:space="0" w:color="auto"/>
            <w:left w:val="none" w:sz="0" w:space="0" w:color="auto"/>
            <w:bottom w:val="none" w:sz="0" w:space="0" w:color="auto"/>
            <w:right w:val="none" w:sz="0" w:space="0" w:color="auto"/>
          </w:divBdr>
        </w:div>
      </w:divsChild>
    </w:div>
    <w:div w:id="1596472055">
      <w:marLeft w:val="0"/>
      <w:marRight w:val="0"/>
      <w:marTop w:val="0"/>
      <w:marBottom w:val="0"/>
      <w:divBdr>
        <w:top w:val="none" w:sz="0" w:space="0" w:color="auto"/>
        <w:left w:val="none" w:sz="0" w:space="0" w:color="auto"/>
        <w:bottom w:val="none" w:sz="0" w:space="0" w:color="auto"/>
        <w:right w:val="none" w:sz="0" w:space="0" w:color="auto"/>
      </w:divBdr>
    </w:div>
    <w:div w:id="1803692710">
      <w:bodyDiv w:val="1"/>
      <w:marLeft w:val="0"/>
      <w:marRight w:val="0"/>
      <w:marTop w:val="0"/>
      <w:marBottom w:val="0"/>
      <w:divBdr>
        <w:top w:val="none" w:sz="0" w:space="0" w:color="auto"/>
        <w:left w:val="none" w:sz="0" w:space="0" w:color="auto"/>
        <w:bottom w:val="none" w:sz="0" w:space="0" w:color="auto"/>
        <w:right w:val="none" w:sz="0" w:space="0" w:color="auto"/>
      </w:divBdr>
      <w:divsChild>
        <w:div w:id="68626057">
          <w:marLeft w:val="0"/>
          <w:marRight w:val="0"/>
          <w:marTop w:val="0"/>
          <w:marBottom w:val="0"/>
          <w:divBdr>
            <w:top w:val="none" w:sz="0" w:space="0" w:color="auto"/>
            <w:left w:val="none" w:sz="0" w:space="0" w:color="auto"/>
            <w:bottom w:val="none" w:sz="0" w:space="0" w:color="auto"/>
            <w:right w:val="none" w:sz="0" w:space="0" w:color="auto"/>
          </w:divBdr>
          <w:divsChild>
            <w:div w:id="1794326362">
              <w:marLeft w:val="0"/>
              <w:marRight w:val="0"/>
              <w:marTop w:val="0"/>
              <w:marBottom w:val="0"/>
              <w:divBdr>
                <w:top w:val="none" w:sz="0" w:space="0" w:color="auto"/>
                <w:left w:val="none" w:sz="0" w:space="0" w:color="auto"/>
                <w:bottom w:val="none" w:sz="0" w:space="0" w:color="auto"/>
                <w:right w:val="none" w:sz="0" w:space="0" w:color="auto"/>
              </w:divBdr>
              <w:divsChild>
                <w:div w:id="977953645">
                  <w:marLeft w:val="0"/>
                  <w:marRight w:val="0"/>
                  <w:marTop w:val="0"/>
                  <w:marBottom w:val="0"/>
                  <w:divBdr>
                    <w:top w:val="none" w:sz="0" w:space="0" w:color="auto"/>
                    <w:left w:val="none" w:sz="0" w:space="0" w:color="auto"/>
                    <w:bottom w:val="none" w:sz="0" w:space="0" w:color="auto"/>
                    <w:right w:val="none" w:sz="0" w:space="0" w:color="auto"/>
                  </w:divBdr>
                  <w:divsChild>
                    <w:div w:id="1322464405">
                      <w:marLeft w:val="0"/>
                      <w:marRight w:val="0"/>
                      <w:marTop w:val="0"/>
                      <w:marBottom w:val="0"/>
                      <w:divBdr>
                        <w:top w:val="none" w:sz="0" w:space="0" w:color="auto"/>
                        <w:left w:val="none" w:sz="0" w:space="0" w:color="auto"/>
                        <w:bottom w:val="none" w:sz="0" w:space="0" w:color="auto"/>
                        <w:right w:val="none" w:sz="0" w:space="0" w:color="auto"/>
                      </w:divBdr>
                    </w:div>
                    <w:div w:id="129108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67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13</Pages>
  <Words>4956</Words>
  <Characters>24681</Characters>
  <Application>Microsoft Office Word</Application>
  <DocSecurity>0</DocSecurity>
  <Lines>587</Lines>
  <Paragraphs>117</Paragraphs>
  <ScaleCrop>false</ScaleCrop>
  <Company/>
  <LinksUpToDate>false</LinksUpToDate>
  <CharactersWithSpaces>29520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Lewis (1801009)</dc:creator>
  <cp:keywords/>
  <dc:description/>
  <cp:lastModifiedBy>Tom Lewis (1801009)</cp:lastModifiedBy>
  <cp:revision>58</cp:revision>
  <dcterms:created xsi:type="dcterms:W3CDTF">2022-01-02T16:29:00Z</dcterms:created>
  <dcterms:modified xsi:type="dcterms:W3CDTF">2022-01-02T22:27:00Z</dcterms:modified>
</cp:coreProperties>
</file>