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C46DDC" w14:textId="77777777" w:rsidR="00B037B7" w:rsidRDefault="00F4482A" w:rsidP="00F4482A">
      <w:r w:rsidRPr="007E4C46">
        <w:rPr>
          <w:rFonts w:ascii="Arial" w:hAnsi="Arial" w:cs="Arial"/>
          <w:noProof/>
        </w:rPr>
        <w:drawing>
          <wp:inline distT="0" distB="0" distL="0" distR="0" wp14:anchorId="72958B9E" wp14:editId="4CD28E2E">
            <wp:extent cx="5676523" cy="2225550"/>
            <wp:effectExtent l="0" t="0" r="635" b="3810"/>
            <wp:docPr id="638942447" name="Picture 638942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0811" cy="2266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5CF0FB" w14:textId="77777777" w:rsidR="00B037B7" w:rsidRDefault="00B037B7" w:rsidP="00F4482A"/>
    <w:p w14:paraId="0C2BC891" w14:textId="686CA0EB" w:rsidR="00F4482A" w:rsidRPr="00B037B7" w:rsidRDefault="000F6989" w:rsidP="005D25FA">
      <w:r>
        <w:rPr>
          <w:rFonts w:ascii="Arial" w:eastAsia="Arial Nova" w:hAnsi="Arial" w:cs="Arial"/>
          <w:b/>
          <w:bCs/>
          <w:sz w:val="36"/>
          <w:szCs w:val="36"/>
        </w:rPr>
        <w:t>Student</w:t>
      </w:r>
      <w:r w:rsidR="00D440D7">
        <w:rPr>
          <w:rFonts w:ascii="Arial" w:eastAsia="Arial Nova" w:hAnsi="Arial" w:cs="Arial"/>
          <w:b/>
          <w:bCs/>
          <w:sz w:val="36"/>
          <w:szCs w:val="36"/>
        </w:rPr>
        <w:t xml:space="preserve"> Name: </w:t>
      </w:r>
      <w:r w:rsidR="00F4482A">
        <w:rPr>
          <w:rFonts w:ascii="Arial" w:eastAsia="Arial Nova" w:hAnsi="Arial" w:cs="Arial"/>
          <w:b/>
          <w:bCs/>
          <w:sz w:val="36"/>
          <w:szCs w:val="36"/>
        </w:rPr>
        <w:t>Neboh Celsius</w:t>
      </w:r>
    </w:p>
    <w:p w14:paraId="06BA1B53" w14:textId="720DC10D" w:rsidR="00F4482A" w:rsidRDefault="00F4482A" w:rsidP="005D25FA">
      <w:pPr>
        <w:rPr>
          <w:rFonts w:ascii="Arial" w:eastAsia="Arial Nova" w:hAnsi="Arial" w:cs="Arial"/>
          <w:b/>
          <w:bCs/>
          <w:sz w:val="36"/>
          <w:szCs w:val="36"/>
        </w:rPr>
      </w:pPr>
      <w:r>
        <w:rPr>
          <w:rFonts w:ascii="Arial" w:eastAsia="Arial Nova" w:hAnsi="Arial" w:cs="Arial"/>
          <w:b/>
          <w:bCs/>
          <w:sz w:val="36"/>
          <w:szCs w:val="36"/>
        </w:rPr>
        <w:t>Student</w:t>
      </w:r>
      <w:r w:rsidR="007756EF">
        <w:rPr>
          <w:rFonts w:ascii="Arial" w:eastAsia="Arial Nova" w:hAnsi="Arial" w:cs="Arial"/>
          <w:b/>
          <w:bCs/>
          <w:sz w:val="36"/>
          <w:szCs w:val="36"/>
        </w:rPr>
        <w:t xml:space="preserve"> </w:t>
      </w:r>
      <w:r w:rsidR="004677EB">
        <w:rPr>
          <w:rFonts w:ascii="Arial" w:eastAsia="Arial Nova" w:hAnsi="Arial" w:cs="Arial"/>
          <w:b/>
          <w:bCs/>
          <w:sz w:val="36"/>
          <w:szCs w:val="36"/>
        </w:rPr>
        <w:t>Identification</w:t>
      </w:r>
      <w:r>
        <w:rPr>
          <w:rFonts w:ascii="Arial" w:eastAsia="Arial Nova" w:hAnsi="Arial" w:cs="Arial"/>
          <w:b/>
          <w:bCs/>
          <w:sz w:val="36"/>
          <w:szCs w:val="36"/>
        </w:rPr>
        <w:t xml:space="preserve"> Number: 2434221</w:t>
      </w:r>
    </w:p>
    <w:p w14:paraId="2CB6FEEB" w14:textId="779F7649" w:rsidR="00F4482A" w:rsidRDefault="00F4482A" w:rsidP="005D25FA">
      <w:pPr>
        <w:rPr>
          <w:rFonts w:ascii="Arial" w:eastAsia="Arial Nova" w:hAnsi="Arial" w:cs="Arial"/>
          <w:b/>
          <w:bCs/>
          <w:sz w:val="36"/>
          <w:szCs w:val="36"/>
        </w:rPr>
      </w:pPr>
      <w:r>
        <w:rPr>
          <w:rFonts w:ascii="Arial" w:eastAsia="Arial Nova" w:hAnsi="Arial" w:cs="Arial"/>
          <w:b/>
          <w:bCs/>
          <w:sz w:val="36"/>
          <w:szCs w:val="36"/>
        </w:rPr>
        <w:t>Module</w:t>
      </w:r>
      <w:r w:rsidR="00521BD0">
        <w:rPr>
          <w:rFonts w:ascii="Arial" w:eastAsia="Arial Nova" w:hAnsi="Arial" w:cs="Arial"/>
          <w:b/>
          <w:bCs/>
          <w:sz w:val="36"/>
          <w:szCs w:val="36"/>
        </w:rPr>
        <w:t xml:space="preserve"> </w:t>
      </w:r>
      <w:r w:rsidR="003F43F7">
        <w:rPr>
          <w:rFonts w:ascii="Arial" w:eastAsia="Arial Nova" w:hAnsi="Arial" w:cs="Arial"/>
          <w:b/>
          <w:bCs/>
          <w:sz w:val="36"/>
          <w:szCs w:val="36"/>
        </w:rPr>
        <w:t>Title</w:t>
      </w:r>
      <w:r>
        <w:rPr>
          <w:rFonts w:ascii="Arial" w:eastAsia="Arial Nova" w:hAnsi="Arial" w:cs="Arial"/>
          <w:b/>
          <w:bCs/>
          <w:sz w:val="36"/>
          <w:szCs w:val="36"/>
        </w:rPr>
        <w:t>: Protecting and Supporting Families in Health and Care</w:t>
      </w:r>
    </w:p>
    <w:p w14:paraId="3DD02C55" w14:textId="32C01A64" w:rsidR="0008296C" w:rsidRDefault="00F4482A" w:rsidP="005D25FA">
      <w:pPr>
        <w:rPr>
          <w:rFonts w:ascii="Arial" w:eastAsia="Arial Nova" w:hAnsi="Arial" w:cs="Arial"/>
          <w:b/>
          <w:bCs/>
          <w:sz w:val="36"/>
          <w:szCs w:val="36"/>
        </w:rPr>
      </w:pPr>
      <w:r>
        <w:rPr>
          <w:rFonts w:ascii="Arial" w:eastAsia="Arial Nova" w:hAnsi="Arial" w:cs="Arial"/>
          <w:b/>
          <w:bCs/>
          <w:sz w:val="36"/>
          <w:szCs w:val="36"/>
        </w:rPr>
        <w:t>Module</w:t>
      </w:r>
      <w:r w:rsidR="003F43F7">
        <w:rPr>
          <w:rFonts w:ascii="Arial" w:eastAsia="Arial Nova" w:hAnsi="Arial" w:cs="Arial"/>
          <w:b/>
          <w:bCs/>
          <w:sz w:val="36"/>
          <w:szCs w:val="36"/>
        </w:rPr>
        <w:t xml:space="preserve"> Reference</w:t>
      </w:r>
      <w:r w:rsidR="009F2653">
        <w:rPr>
          <w:rFonts w:ascii="Arial" w:eastAsia="Arial Nova" w:hAnsi="Arial" w:cs="Arial"/>
          <w:b/>
          <w:bCs/>
          <w:sz w:val="36"/>
          <w:szCs w:val="36"/>
        </w:rPr>
        <w:t xml:space="preserve"> </w:t>
      </w:r>
      <w:r>
        <w:rPr>
          <w:rFonts w:ascii="Arial" w:eastAsia="Arial Nova" w:hAnsi="Arial" w:cs="Arial"/>
          <w:b/>
          <w:bCs/>
          <w:sz w:val="36"/>
          <w:szCs w:val="36"/>
        </w:rPr>
        <w:t>Code: BMHP5021</w:t>
      </w:r>
    </w:p>
    <w:p w14:paraId="52D4C05A" w14:textId="07C303E4" w:rsidR="00F4482A" w:rsidRDefault="00B34E50" w:rsidP="005D25FA">
      <w:pPr>
        <w:rPr>
          <w:rFonts w:ascii="Arial" w:eastAsia="Arial Nova" w:hAnsi="Arial" w:cs="Arial"/>
          <w:b/>
          <w:bCs/>
          <w:sz w:val="36"/>
          <w:szCs w:val="36"/>
        </w:rPr>
      </w:pPr>
      <w:r>
        <w:rPr>
          <w:rFonts w:ascii="Arial" w:eastAsia="Arial Nova" w:hAnsi="Arial" w:cs="Arial"/>
          <w:b/>
          <w:bCs/>
          <w:sz w:val="36"/>
          <w:szCs w:val="36"/>
        </w:rPr>
        <w:t xml:space="preserve">Title of the </w:t>
      </w:r>
      <w:r w:rsidR="0008296C">
        <w:rPr>
          <w:rFonts w:ascii="Arial" w:eastAsia="Arial Nova" w:hAnsi="Arial" w:cs="Arial"/>
          <w:b/>
          <w:bCs/>
          <w:sz w:val="36"/>
          <w:szCs w:val="36"/>
        </w:rPr>
        <w:t>Assignment</w:t>
      </w:r>
      <w:r w:rsidR="00F4482A">
        <w:rPr>
          <w:rFonts w:ascii="Arial" w:eastAsia="Arial Nova" w:hAnsi="Arial" w:cs="Arial"/>
          <w:b/>
          <w:bCs/>
          <w:sz w:val="36"/>
          <w:szCs w:val="36"/>
        </w:rPr>
        <w:t xml:space="preserve">: Component </w:t>
      </w:r>
      <w:r w:rsidR="00667902">
        <w:rPr>
          <w:rFonts w:ascii="Arial" w:eastAsia="Arial Nova" w:hAnsi="Arial" w:cs="Arial"/>
          <w:b/>
          <w:bCs/>
          <w:sz w:val="36"/>
          <w:szCs w:val="36"/>
        </w:rPr>
        <w:t>1 (Round-The-Table Group Discussion)</w:t>
      </w:r>
    </w:p>
    <w:p w14:paraId="46E42200" w14:textId="043B8414" w:rsidR="00F4482A" w:rsidRDefault="00F4482A" w:rsidP="005D25FA">
      <w:pPr>
        <w:rPr>
          <w:rFonts w:ascii="Arial" w:eastAsia="Arial Nova" w:hAnsi="Arial" w:cs="Arial"/>
          <w:b/>
          <w:bCs/>
          <w:sz w:val="36"/>
          <w:szCs w:val="36"/>
        </w:rPr>
      </w:pPr>
      <w:r>
        <w:rPr>
          <w:rFonts w:ascii="Arial" w:eastAsia="Arial Nova" w:hAnsi="Arial" w:cs="Arial"/>
          <w:b/>
          <w:bCs/>
          <w:sz w:val="36"/>
          <w:szCs w:val="36"/>
        </w:rPr>
        <w:t xml:space="preserve">Lecturer: </w:t>
      </w:r>
      <w:r w:rsidR="00667902">
        <w:rPr>
          <w:rFonts w:ascii="Arial" w:eastAsia="Arial Nova" w:hAnsi="Arial" w:cs="Arial"/>
          <w:b/>
          <w:bCs/>
          <w:sz w:val="36"/>
          <w:szCs w:val="36"/>
        </w:rPr>
        <w:t>Dr. Kennedy Obohwemu</w:t>
      </w:r>
    </w:p>
    <w:p w14:paraId="38F923A8" w14:textId="7447E4EF" w:rsidR="00F4482A" w:rsidRDefault="00F4482A" w:rsidP="005D25FA">
      <w:pPr>
        <w:rPr>
          <w:rFonts w:ascii="Arial" w:eastAsia="Arial Nova" w:hAnsi="Arial" w:cs="Arial"/>
          <w:b/>
          <w:bCs/>
          <w:sz w:val="36"/>
          <w:szCs w:val="36"/>
        </w:rPr>
      </w:pPr>
      <w:r>
        <w:rPr>
          <w:rFonts w:ascii="Arial" w:eastAsia="Arial Nova" w:hAnsi="Arial" w:cs="Arial"/>
          <w:b/>
          <w:bCs/>
          <w:sz w:val="36"/>
          <w:szCs w:val="36"/>
        </w:rPr>
        <w:t xml:space="preserve">Sunday </w:t>
      </w:r>
      <w:r w:rsidR="00667902">
        <w:rPr>
          <w:rFonts w:ascii="Arial" w:eastAsia="Arial Nova" w:hAnsi="Arial" w:cs="Arial"/>
          <w:b/>
          <w:bCs/>
          <w:sz w:val="36"/>
          <w:szCs w:val="36"/>
        </w:rPr>
        <w:t>18</w:t>
      </w:r>
      <w:r w:rsidR="00667902" w:rsidRPr="00667902">
        <w:rPr>
          <w:rFonts w:ascii="Arial" w:eastAsia="Arial Nova" w:hAnsi="Arial" w:cs="Arial"/>
          <w:b/>
          <w:bCs/>
          <w:sz w:val="36"/>
          <w:szCs w:val="36"/>
          <w:vertAlign w:val="superscript"/>
        </w:rPr>
        <w:t>th</w:t>
      </w:r>
      <w:r w:rsidR="00667902">
        <w:rPr>
          <w:rFonts w:ascii="Arial" w:eastAsia="Arial Nova" w:hAnsi="Arial" w:cs="Arial"/>
          <w:b/>
          <w:bCs/>
          <w:sz w:val="36"/>
          <w:szCs w:val="36"/>
        </w:rPr>
        <w:t xml:space="preserve"> October 2026</w:t>
      </w:r>
    </w:p>
    <w:p w14:paraId="3764C5FB" w14:textId="77777777" w:rsidR="00667902" w:rsidRDefault="00667902" w:rsidP="00F4482A">
      <w:pPr>
        <w:rPr>
          <w:rFonts w:ascii="Arial" w:eastAsia="Arial Nova" w:hAnsi="Arial" w:cs="Arial"/>
          <w:b/>
          <w:bCs/>
          <w:sz w:val="36"/>
          <w:szCs w:val="36"/>
        </w:rPr>
      </w:pPr>
    </w:p>
    <w:p w14:paraId="555DE53A" w14:textId="77777777" w:rsidR="00667902" w:rsidRDefault="00667902" w:rsidP="00F4482A">
      <w:pPr>
        <w:rPr>
          <w:rFonts w:ascii="Arial" w:eastAsia="Arial Nova" w:hAnsi="Arial" w:cs="Arial"/>
          <w:b/>
          <w:bCs/>
          <w:sz w:val="36"/>
          <w:szCs w:val="36"/>
        </w:rPr>
      </w:pPr>
    </w:p>
    <w:p w14:paraId="5879891E" w14:textId="77777777" w:rsidR="00667902" w:rsidRDefault="00667902" w:rsidP="00F4482A">
      <w:pPr>
        <w:rPr>
          <w:rFonts w:ascii="Arial" w:eastAsia="Arial Nova" w:hAnsi="Arial" w:cs="Arial"/>
          <w:b/>
          <w:bCs/>
          <w:sz w:val="36"/>
          <w:szCs w:val="36"/>
        </w:rPr>
      </w:pPr>
    </w:p>
    <w:p w14:paraId="6D064298" w14:textId="77777777" w:rsidR="00667902" w:rsidRDefault="00667902" w:rsidP="00F4482A">
      <w:pPr>
        <w:rPr>
          <w:rFonts w:ascii="Arial" w:eastAsia="Arial Nova" w:hAnsi="Arial" w:cs="Arial"/>
          <w:b/>
          <w:bCs/>
          <w:sz w:val="36"/>
          <w:szCs w:val="36"/>
        </w:rPr>
      </w:pPr>
    </w:p>
    <w:p w14:paraId="3DB4791F" w14:textId="77777777" w:rsidR="00667902" w:rsidRDefault="00667902" w:rsidP="00F4482A">
      <w:pPr>
        <w:rPr>
          <w:rFonts w:ascii="Arial" w:eastAsia="Arial Nova" w:hAnsi="Arial" w:cs="Arial"/>
          <w:b/>
          <w:bCs/>
          <w:sz w:val="36"/>
          <w:szCs w:val="36"/>
        </w:rPr>
      </w:pPr>
    </w:p>
    <w:p w14:paraId="5602CD22" w14:textId="77777777" w:rsidR="00667902" w:rsidRDefault="00667902" w:rsidP="00F4482A">
      <w:pPr>
        <w:rPr>
          <w:rFonts w:ascii="Arial" w:eastAsia="Arial Nova" w:hAnsi="Arial" w:cs="Arial"/>
          <w:b/>
          <w:bCs/>
          <w:sz w:val="36"/>
          <w:szCs w:val="36"/>
        </w:rPr>
      </w:pPr>
    </w:p>
    <w:p w14:paraId="31A2B403" w14:textId="77777777" w:rsidR="00732CE5" w:rsidRDefault="00732CE5" w:rsidP="00667902">
      <w:pPr>
        <w:rPr>
          <w:rFonts w:ascii="Arial" w:eastAsia="Arial Nova" w:hAnsi="Arial" w:cs="Arial"/>
          <w:b/>
          <w:bCs/>
          <w:sz w:val="36"/>
          <w:szCs w:val="36"/>
        </w:rPr>
      </w:pPr>
    </w:p>
    <w:p w14:paraId="7BC9AD55" w14:textId="4C47BE54" w:rsidR="00667902" w:rsidRPr="00513E5F" w:rsidRDefault="00667902" w:rsidP="00513E5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13E5F">
        <w:rPr>
          <w:rFonts w:ascii="Arial" w:hAnsi="Arial" w:cs="Arial"/>
          <w:b/>
          <w:bCs/>
          <w:sz w:val="22"/>
          <w:szCs w:val="22"/>
        </w:rPr>
        <w:lastRenderedPageBreak/>
        <w:t>Reference</w:t>
      </w:r>
      <w:r w:rsidR="003C0144">
        <w:rPr>
          <w:rFonts w:ascii="Arial" w:hAnsi="Arial" w:cs="Arial"/>
          <w:b/>
          <w:bCs/>
          <w:sz w:val="22"/>
          <w:szCs w:val="22"/>
        </w:rPr>
        <w:t>s</w:t>
      </w:r>
    </w:p>
    <w:p w14:paraId="64D8F89E" w14:textId="77777777" w:rsidR="003D4359" w:rsidRPr="00513E5F" w:rsidRDefault="003D4359" w:rsidP="00513E5F">
      <w:pPr>
        <w:jc w:val="both"/>
        <w:rPr>
          <w:rFonts w:ascii="Arial" w:hAnsi="Arial" w:cs="Arial"/>
          <w:sz w:val="22"/>
          <w:szCs w:val="22"/>
        </w:rPr>
      </w:pPr>
      <w:r w:rsidRPr="00513E5F">
        <w:rPr>
          <w:rFonts w:ascii="Arial" w:hAnsi="Arial" w:cs="Arial"/>
          <w:sz w:val="22"/>
          <w:szCs w:val="22"/>
        </w:rPr>
        <w:t xml:space="preserve">Alfandari, R. and Taylor, B.J. (2022) ‘Community-based multi-professional child protection decision making: systematic narrative review’, Child Abuse and Neglect, 123, 105432. Available at: </w:t>
      </w:r>
      <w:hyperlink r:id="rId5" w:history="1">
        <w:r w:rsidRPr="00513E5F">
          <w:rPr>
            <w:rStyle w:val="Hyperlink"/>
            <w:rFonts w:ascii="Arial" w:hAnsi="Arial" w:cs="Arial"/>
            <w:sz w:val="22"/>
            <w:szCs w:val="22"/>
          </w:rPr>
          <w:t>https://doi.org/10.1016/j.chiabu.2021.105432</w:t>
        </w:r>
      </w:hyperlink>
      <w:r w:rsidRPr="00513E5F">
        <w:rPr>
          <w:rFonts w:ascii="Arial" w:hAnsi="Arial" w:cs="Arial"/>
          <w:sz w:val="22"/>
          <w:szCs w:val="22"/>
        </w:rPr>
        <w:t xml:space="preserve"> (Accessed: 5 October 2026).</w:t>
      </w:r>
    </w:p>
    <w:p w14:paraId="72C6BDE1" w14:textId="77777777" w:rsidR="003D4359" w:rsidRPr="00513E5F" w:rsidRDefault="003D4359" w:rsidP="00513E5F">
      <w:pPr>
        <w:jc w:val="both"/>
        <w:rPr>
          <w:rFonts w:ascii="Arial" w:hAnsi="Arial" w:cs="Arial"/>
          <w:sz w:val="22"/>
          <w:szCs w:val="22"/>
        </w:rPr>
      </w:pPr>
      <w:r w:rsidRPr="00513E5F">
        <w:rPr>
          <w:rFonts w:ascii="Arial" w:eastAsiaTheme="minorEastAsia" w:hAnsi="Arial" w:cs="Arial"/>
          <w:sz w:val="22"/>
          <w:szCs w:val="22"/>
        </w:rPr>
        <w:t>Child Safeguarding Practice Review Panel (2024) Child Safeguarding Practice Review Panel annual report 2023 to 2024. London: Department for Education. Available at:</w:t>
      </w:r>
      <w:r w:rsidRPr="00513E5F">
        <w:rPr>
          <w:rFonts w:ascii="Arial" w:eastAsiaTheme="minorEastAsia" w:hAnsi="Arial" w:cs="Arial"/>
          <w:b/>
          <w:bCs/>
          <w:sz w:val="22"/>
          <w:szCs w:val="22"/>
        </w:rPr>
        <w:t xml:space="preserve"> </w:t>
      </w:r>
      <w:hyperlink r:id="rId6" w:history="1">
        <w:r w:rsidRPr="00513E5F">
          <w:rPr>
            <w:rStyle w:val="Hyperlink"/>
            <w:rFonts w:ascii="Arial" w:hAnsi="Arial" w:cs="Arial"/>
            <w:sz w:val="22"/>
            <w:szCs w:val="22"/>
          </w:rPr>
          <w:t>https://www.gov.uk/government/publications/child-safeguarding-practice-review-panel-annual-report-2023-to-2024</w:t>
        </w:r>
      </w:hyperlink>
      <w:r w:rsidRPr="00513E5F">
        <w:rPr>
          <w:rFonts w:ascii="Arial" w:hAnsi="Arial" w:cs="Arial"/>
          <w:b/>
          <w:bCs/>
          <w:sz w:val="22"/>
          <w:szCs w:val="22"/>
        </w:rPr>
        <w:t xml:space="preserve"> </w:t>
      </w:r>
      <w:r w:rsidRPr="00513E5F">
        <w:rPr>
          <w:rFonts w:ascii="Arial" w:hAnsi="Arial" w:cs="Arial"/>
          <w:sz w:val="22"/>
          <w:szCs w:val="22"/>
        </w:rPr>
        <w:t>(Accessed 5 October 2026).</w:t>
      </w:r>
    </w:p>
    <w:p w14:paraId="4D6F63F0" w14:textId="77777777" w:rsidR="003D4359" w:rsidRPr="00513E5F" w:rsidRDefault="003D4359" w:rsidP="00513E5F">
      <w:pPr>
        <w:jc w:val="both"/>
        <w:rPr>
          <w:rFonts w:ascii="Arial" w:hAnsi="Arial" w:cs="Arial"/>
          <w:sz w:val="22"/>
          <w:szCs w:val="22"/>
        </w:rPr>
      </w:pPr>
      <w:r w:rsidRPr="00513E5F">
        <w:rPr>
          <w:rFonts w:ascii="Arial" w:hAnsi="Arial" w:cs="Arial"/>
          <w:sz w:val="22"/>
          <w:szCs w:val="22"/>
        </w:rPr>
        <w:t xml:space="preserve">College of Policing (2026) Police response to concern for a child. Available at: </w:t>
      </w:r>
      <w:hyperlink r:id="rId7" w:history="1">
        <w:r w:rsidRPr="00513E5F">
          <w:rPr>
            <w:rStyle w:val="Hyperlink"/>
            <w:rFonts w:ascii="Arial" w:hAnsi="Arial" w:cs="Arial"/>
            <w:sz w:val="22"/>
            <w:szCs w:val="22"/>
          </w:rPr>
          <w:t>https://www.college.police.uk/app/major-investigation-and-public-protection/investigating-child-abuse-and-safeguarding-children/police-response-concern-child</w:t>
        </w:r>
      </w:hyperlink>
      <w:r w:rsidRPr="00513E5F">
        <w:rPr>
          <w:rFonts w:ascii="Arial" w:hAnsi="Arial" w:cs="Arial"/>
          <w:sz w:val="22"/>
          <w:szCs w:val="22"/>
        </w:rPr>
        <w:t xml:space="preserve"> (Accessed 7 October 2026).</w:t>
      </w:r>
    </w:p>
    <w:p w14:paraId="4559CA20" w14:textId="77777777" w:rsidR="003D4359" w:rsidRPr="00513E5F" w:rsidRDefault="003D4359" w:rsidP="00513E5F">
      <w:pPr>
        <w:spacing w:after="100" w:line="259" w:lineRule="auto"/>
        <w:jc w:val="both"/>
        <w:rPr>
          <w:rFonts w:ascii="Arial" w:hAnsi="Arial" w:cs="Arial"/>
          <w:sz w:val="22"/>
          <w:szCs w:val="22"/>
        </w:rPr>
      </w:pPr>
      <w:r w:rsidRPr="00513E5F">
        <w:rPr>
          <w:rFonts w:ascii="Arial" w:hAnsi="Arial" w:cs="Arial"/>
          <w:sz w:val="22"/>
          <w:szCs w:val="22"/>
        </w:rPr>
        <w:t xml:space="preserve">Crown Prosecution Service (CPS) (2025) Safeguarding children as victims and witnesses. London: Crown Prosecution Service. Available at: </w:t>
      </w:r>
      <w:hyperlink r:id="rId8" w:history="1">
        <w:r w:rsidRPr="00513E5F">
          <w:rPr>
            <w:rStyle w:val="Hyperlink"/>
            <w:rFonts w:ascii="Arial" w:hAnsi="Arial" w:cs="Arial"/>
            <w:sz w:val="22"/>
            <w:szCs w:val="22"/>
          </w:rPr>
          <w:t>https://www.cps.gov.uk/prosecution-guidance/safeguarding-children-victims-and-witnesses</w:t>
        </w:r>
      </w:hyperlink>
      <w:r w:rsidRPr="00513E5F">
        <w:rPr>
          <w:rFonts w:ascii="Arial" w:hAnsi="Arial" w:cs="Arial"/>
          <w:sz w:val="22"/>
          <w:szCs w:val="22"/>
        </w:rPr>
        <w:t xml:space="preserve"> (Accessed 7 0ctober 2026). </w:t>
      </w:r>
    </w:p>
    <w:p w14:paraId="20AC0299" w14:textId="77777777" w:rsidR="003D4359" w:rsidRPr="00513E5F" w:rsidRDefault="003D4359" w:rsidP="00513E5F">
      <w:pPr>
        <w:jc w:val="both"/>
        <w:rPr>
          <w:rFonts w:ascii="Arial" w:hAnsi="Arial" w:cs="Arial"/>
          <w:sz w:val="22"/>
          <w:szCs w:val="22"/>
        </w:rPr>
      </w:pPr>
      <w:r w:rsidRPr="00513E5F">
        <w:rPr>
          <w:rFonts w:ascii="Arial" w:hAnsi="Arial" w:cs="Arial"/>
          <w:sz w:val="22"/>
          <w:szCs w:val="22"/>
        </w:rPr>
        <w:t xml:space="preserve">Department for Education (2024) Information sharing: advice for practitioners providing safeguarding services to children, young people, parents and carers. London: Department for Education. Available at: </w:t>
      </w:r>
      <w:hyperlink r:id="rId9" w:history="1">
        <w:r w:rsidRPr="00513E5F">
          <w:rPr>
            <w:rStyle w:val="Hyperlink"/>
            <w:rFonts w:ascii="Arial" w:hAnsi="Arial" w:cs="Arial"/>
            <w:sz w:val="22"/>
            <w:szCs w:val="22"/>
          </w:rPr>
          <w:t>https://www.gov.uk/government/publications/safeguarding-practitioners-information-sharing-advice</w:t>
        </w:r>
      </w:hyperlink>
      <w:r w:rsidRPr="00513E5F">
        <w:rPr>
          <w:rFonts w:ascii="Arial" w:hAnsi="Arial" w:cs="Arial"/>
          <w:sz w:val="22"/>
          <w:szCs w:val="22"/>
        </w:rPr>
        <w:t xml:space="preserve"> (Accessed 5 October 2026).</w:t>
      </w:r>
    </w:p>
    <w:p w14:paraId="01EC5A50" w14:textId="77777777" w:rsidR="003D4359" w:rsidRPr="00513E5F" w:rsidRDefault="003D4359" w:rsidP="00513E5F">
      <w:pPr>
        <w:jc w:val="both"/>
        <w:rPr>
          <w:rFonts w:ascii="Arial" w:hAnsi="Arial" w:cs="Arial"/>
          <w:sz w:val="22"/>
          <w:szCs w:val="22"/>
        </w:rPr>
      </w:pPr>
      <w:r w:rsidRPr="00513E5F">
        <w:rPr>
          <w:rFonts w:ascii="Arial" w:hAnsi="Arial" w:cs="Arial"/>
          <w:sz w:val="22"/>
          <w:szCs w:val="22"/>
        </w:rPr>
        <w:t xml:space="preserve">Department for Education (2026) Working together to safeguard children 2026: a guide to multi-agency working to help, protect and promote the welfare of children. London: Department for Education. Available at: </w:t>
      </w:r>
      <w:hyperlink r:id="rId10" w:history="1">
        <w:r w:rsidRPr="00513E5F">
          <w:rPr>
            <w:rStyle w:val="Hyperlink"/>
            <w:rFonts w:ascii="Arial" w:hAnsi="Arial" w:cs="Arial"/>
            <w:sz w:val="22"/>
            <w:szCs w:val="22"/>
          </w:rPr>
          <w:t>https://www.gov.uk/government/publications/working-together-to-safeguard-children--2</w:t>
        </w:r>
      </w:hyperlink>
      <w:r w:rsidRPr="00513E5F">
        <w:rPr>
          <w:rFonts w:ascii="Arial" w:hAnsi="Arial" w:cs="Arial"/>
          <w:sz w:val="22"/>
          <w:szCs w:val="22"/>
        </w:rPr>
        <w:t xml:space="preserve"> (Accessed 5 October 2026).</w:t>
      </w:r>
    </w:p>
    <w:p w14:paraId="6351616A" w14:textId="77777777" w:rsidR="003D4359" w:rsidRPr="00513E5F" w:rsidRDefault="003D4359" w:rsidP="00513E5F">
      <w:pPr>
        <w:jc w:val="both"/>
        <w:rPr>
          <w:rFonts w:ascii="Arial" w:hAnsi="Arial" w:cs="Arial"/>
          <w:sz w:val="22"/>
          <w:szCs w:val="22"/>
        </w:rPr>
      </w:pPr>
      <w:r w:rsidRPr="00513E5F">
        <w:rPr>
          <w:rFonts w:ascii="Arial" w:hAnsi="Arial" w:cs="Arial"/>
          <w:sz w:val="22"/>
          <w:szCs w:val="22"/>
        </w:rPr>
        <w:t xml:space="preserve">Dickens, J., Cook, L., Cossar, J., Okpokiri, C., Taylor, J. and Garstang, J. (2023) ‘Re-envisaging professional curiosity and challenge: messages for child protection practice from reviews of serious cases in England’, Children and Youth Services Review, 152, 107081. Available at: </w:t>
      </w:r>
      <w:hyperlink r:id="rId11" w:history="1">
        <w:r w:rsidRPr="00513E5F">
          <w:rPr>
            <w:rStyle w:val="Hyperlink"/>
            <w:rFonts w:ascii="Arial" w:hAnsi="Arial" w:cs="Arial"/>
            <w:sz w:val="22"/>
            <w:szCs w:val="22"/>
          </w:rPr>
          <w:t>https://doi.org/10.1016/j.childyouth.2023.107081</w:t>
        </w:r>
      </w:hyperlink>
      <w:r w:rsidRPr="00513E5F">
        <w:rPr>
          <w:rFonts w:ascii="Arial" w:hAnsi="Arial" w:cs="Arial"/>
          <w:sz w:val="22"/>
          <w:szCs w:val="22"/>
        </w:rPr>
        <w:t xml:space="preserve"> Accessed 5 October 2026). </w:t>
      </w:r>
    </w:p>
    <w:p w14:paraId="4412FBBF" w14:textId="77777777" w:rsidR="003D4359" w:rsidRPr="00513E5F" w:rsidRDefault="003D4359" w:rsidP="00513E5F">
      <w:pPr>
        <w:jc w:val="both"/>
        <w:rPr>
          <w:rFonts w:ascii="Arial" w:hAnsi="Arial" w:cs="Arial"/>
          <w:sz w:val="22"/>
          <w:szCs w:val="22"/>
        </w:rPr>
      </w:pPr>
      <w:r w:rsidRPr="00513E5F">
        <w:rPr>
          <w:rFonts w:ascii="Arial" w:hAnsi="Arial" w:cs="Arial"/>
          <w:sz w:val="22"/>
          <w:szCs w:val="22"/>
        </w:rPr>
        <w:t xml:space="preserve">Doherty, J. (2023) Local Child Safeguarding Practice Review concerning Child A. Bradford: The Bradford Partnership. Available at: </w:t>
      </w:r>
      <w:hyperlink r:id="rId12" w:history="1">
        <w:r w:rsidRPr="00513E5F">
          <w:rPr>
            <w:rStyle w:val="Hyperlink"/>
            <w:rFonts w:ascii="Arial" w:hAnsi="Arial" w:cs="Arial"/>
            <w:sz w:val="22"/>
            <w:szCs w:val="22"/>
          </w:rPr>
          <w:t>https://saferbradford.co.uk/media/k44hmjpy/child-a-final-report-for-publication.pdf</w:t>
        </w:r>
      </w:hyperlink>
      <w:r w:rsidRPr="00513E5F">
        <w:rPr>
          <w:rFonts w:ascii="Arial" w:hAnsi="Arial" w:cs="Arial"/>
          <w:sz w:val="22"/>
          <w:szCs w:val="22"/>
        </w:rPr>
        <w:t xml:space="preserve"> (Accessed 5 October 2026).</w:t>
      </w:r>
    </w:p>
    <w:p w14:paraId="2750AFDF" w14:textId="77777777" w:rsidR="003D4359" w:rsidRPr="00513E5F" w:rsidRDefault="003D4359" w:rsidP="00513E5F">
      <w:pPr>
        <w:jc w:val="both"/>
        <w:rPr>
          <w:rFonts w:ascii="Arial" w:hAnsi="Arial" w:cs="Arial"/>
          <w:sz w:val="22"/>
          <w:szCs w:val="22"/>
        </w:rPr>
      </w:pPr>
      <w:r w:rsidRPr="00513E5F">
        <w:rPr>
          <w:rFonts w:ascii="Arial" w:hAnsi="Arial" w:cs="Arial"/>
          <w:sz w:val="22"/>
          <w:szCs w:val="22"/>
        </w:rPr>
        <w:t xml:space="preserve">Harrison, C. and Barker, C. (2024) ‘A thematic analysis of the involvement of children and families in Child Safeguarding Practice Reviews in England’, Child Abuse Review, 33(6), e70005. Available at: </w:t>
      </w:r>
      <w:hyperlink r:id="rId13" w:history="1">
        <w:r w:rsidRPr="00513E5F">
          <w:rPr>
            <w:rStyle w:val="Hyperlink"/>
            <w:rFonts w:ascii="Arial" w:hAnsi="Arial" w:cs="Arial"/>
            <w:sz w:val="22"/>
            <w:szCs w:val="22"/>
          </w:rPr>
          <w:t>https://doi.org/10.1002/car.70005</w:t>
        </w:r>
      </w:hyperlink>
      <w:r w:rsidRPr="00513E5F">
        <w:rPr>
          <w:rFonts w:ascii="Arial" w:hAnsi="Arial" w:cs="Arial"/>
          <w:sz w:val="22"/>
          <w:szCs w:val="22"/>
        </w:rPr>
        <w:t xml:space="preserve"> (Accessed 5 October 2026).</w:t>
      </w:r>
    </w:p>
    <w:p w14:paraId="5D77BD8D" w14:textId="77777777" w:rsidR="003D4359" w:rsidRPr="00513E5F" w:rsidRDefault="003D4359" w:rsidP="00513E5F">
      <w:pPr>
        <w:jc w:val="both"/>
        <w:rPr>
          <w:rFonts w:ascii="Arial" w:hAnsi="Arial" w:cs="Arial"/>
          <w:sz w:val="22"/>
          <w:szCs w:val="22"/>
        </w:rPr>
      </w:pPr>
      <w:r w:rsidRPr="00513E5F">
        <w:rPr>
          <w:rFonts w:ascii="Arial" w:hAnsi="Arial" w:cs="Arial"/>
          <w:sz w:val="22"/>
          <w:szCs w:val="22"/>
        </w:rPr>
        <w:t xml:space="preserve">Home Office (2022) Domestic abuse: statutory guidance. London: Home Office. Available at: </w:t>
      </w:r>
      <w:hyperlink r:id="rId14" w:history="1">
        <w:r w:rsidRPr="00513E5F">
          <w:rPr>
            <w:rStyle w:val="Hyperlink"/>
            <w:rFonts w:ascii="Arial" w:hAnsi="Arial" w:cs="Arial"/>
            <w:sz w:val="22"/>
            <w:szCs w:val="22"/>
          </w:rPr>
          <w:t>https://www.gov.uk/government/publications/domestic-abuse-act-2021/domestic-abuse-statutory-guidance-accessible-version</w:t>
        </w:r>
      </w:hyperlink>
      <w:r w:rsidRPr="00513E5F">
        <w:rPr>
          <w:rFonts w:ascii="Arial" w:hAnsi="Arial" w:cs="Arial"/>
          <w:sz w:val="22"/>
          <w:szCs w:val="22"/>
        </w:rPr>
        <w:t xml:space="preserve"> (Accessed 7 October 2026).</w:t>
      </w:r>
    </w:p>
    <w:p w14:paraId="55AFA542" w14:textId="77777777" w:rsidR="003D4359" w:rsidRPr="00513E5F" w:rsidRDefault="003D4359" w:rsidP="00513E5F">
      <w:pPr>
        <w:jc w:val="both"/>
        <w:rPr>
          <w:rFonts w:ascii="Arial" w:hAnsi="Arial" w:cs="Arial"/>
          <w:sz w:val="22"/>
          <w:szCs w:val="22"/>
        </w:rPr>
      </w:pPr>
      <w:r w:rsidRPr="00513E5F">
        <w:rPr>
          <w:rFonts w:ascii="Arial" w:hAnsi="Arial" w:cs="Arial"/>
          <w:sz w:val="22"/>
          <w:szCs w:val="22"/>
        </w:rPr>
        <w:t xml:space="preserve">National Institute for Health and Care Excellence (NICE) (2025) Child maltreatment: when to suspect maltreatment in under 18s. Clinical guideline CG89. London: NICE. Available at: </w:t>
      </w:r>
      <w:hyperlink r:id="rId15" w:history="1">
        <w:r w:rsidRPr="00513E5F">
          <w:rPr>
            <w:rStyle w:val="Hyperlink"/>
            <w:rFonts w:ascii="Arial" w:hAnsi="Arial" w:cs="Arial"/>
            <w:sz w:val="22"/>
            <w:szCs w:val="22"/>
          </w:rPr>
          <w:t>https://www.nice.org.uk/guidance/cg89</w:t>
        </w:r>
      </w:hyperlink>
      <w:r w:rsidRPr="00513E5F">
        <w:rPr>
          <w:rFonts w:ascii="Arial" w:hAnsi="Arial" w:cs="Arial"/>
          <w:sz w:val="22"/>
          <w:szCs w:val="22"/>
        </w:rPr>
        <w:t xml:space="preserve"> (Accessed 5 October 2026).</w:t>
      </w:r>
    </w:p>
    <w:p w14:paraId="4E63C96A" w14:textId="77777777" w:rsidR="003D4359" w:rsidRPr="00513E5F" w:rsidRDefault="003D4359" w:rsidP="00513E5F">
      <w:pPr>
        <w:spacing w:after="100" w:line="259" w:lineRule="auto"/>
        <w:jc w:val="both"/>
        <w:rPr>
          <w:rFonts w:ascii="Arial" w:hAnsi="Arial" w:cs="Arial"/>
          <w:sz w:val="22"/>
          <w:szCs w:val="22"/>
        </w:rPr>
      </w:pPr>
      <w:r w:rsidRPr="00513E5F">
        <w:rPr>
          <w:rFonts w:ascii="Arial" w:hAnsi="Arial" w:cs="Arial"/>
          <w:sz w:val="22"/>
          <w:szCs w:val="22"/>
        </w:rPr>
        <w:lastRenderedPageBreak/>
        <w:t xml:space="preserve">World Health Organization (WHO) (2026) Child maltreatment. Available at: </w:t>
      </w:r>
      <w:hyperlink r:id="rId16" w:history="1">
        <w:r w:rsidRPr="00513E5F">
          <w:rPr>
            <w:rStyle w:val="Hyperlink"/>
            <w:rFonts w:ascii="Arial" w:hAnsi="Arial" w:cs="Arial"/>
            <w:sz w:val="22"/>
            <w:szCs w:val="22"/>
          </w:rPr>
          <w:t>https://www.who.int/news-room/fact-sheets/detail/child-maltreatment</w:t>
        </w:r>
      </w:hyperlink>
      <w:r w:rsidRPr="00513E5F">
        <w:rPr>
          <w:rFonts w:ascii="Arial" w:hAnsi="Arial" w:cs="Arial"/>
          <w:sz w:val="22"/>
          <w:szCs w:val="22"/>
        </w:rPr>
        <w:t xml:space="preserve"> Accessed 5 October 2026.</w:t>
      </w:r>
    </w:p>
    <w:p w14:paraId="6532CBAF" w14:textId="77777777" w:rsidR="003D4359" w:rsidRPr="00513E5F" w:rsidRDefault="003D4359" w:rsidP="00513E5F">
      <w:pPr>
        <w:spacing w:after="100" w:line="259" w:lineRule="auto"/>
        <w:jc w:val="both"/>
        <w:rPr>
          <w:rFonts w:ascii="Arial" w:hAnsi="Arial" w:cs="Arial"/>
          <w:sz w:val="22"/>
          <w:szCs w:val="22"/>
        </w:rPr>
      </w:pPr>
    </w:p>
    <w:p w14:paraId="68BCF328" w14:textId="77777777" w:rsidR="003D4359" w:rsidRPr="00513E5F" w:rsidRDefault="003D4359" w:rsidP="00513E5F">
      <w:pPr>
        <w:spacing w:after="100" w:line="259" w:lineRule="auto"/>
        <w:jc w:val="both"/>
        <w:rPr>
          <w:rFonts w:ascii="Arial" w:hAnsi="Arial" w:cs="Arial"/>
          <w:sz w:val="22"/>
          <w:szCs w:val="22"/>
        </w:rPr>
      </w:pPr>
    </w:p>
    <w:p w14:paraId="377F2865" w14:textId="77777777" w:rsidR="00AA511F" w:rsidRPr="00513E5F" w:rsidRDefault="00AA511F" w:rsidP="00513E5F">
      <w:pPr>
        <w:jc w:val="both"/>
        <w:rPr>
          <w:rFonts w:ascii="Arial" w:hAnsi="Arial" w:cs="Arial"/>
          <w:sz w:val="22"/>
          <w:szCs w:val="22"/>
        </w:rPr>
      </w:pPr>
    </w:p>
    <w:sectPr w:rsidR="00AA511F" w:rsidRPr="00513E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82A"/>
    <w:rsid w:val="0008296C"/>
    <w:rsid w:val="000F6989"/>
    <w:rsid w:val="001B5211"/>
    <w:rsid w:val="002C5830"/>
    <w:rsid w:val="002E0468"/>
    <w:rsid w:val="003C0144"/>
    <w:rsid w:val="003D4359"/>
    <w:rsid w:val="003F43F7"/>
    <w:rsid w:val="00426BB8"/>
    <w:rsid w:val="00464C5E"/>
    <w:rsid w:val="004677EB"/>
    <w:rsid w:val="0050004E"/>
    <w:rsid w:val="0050567C"/>
    <w:rsid w:val="00513E5F"/>
    <w:rsid w:val="00521BD0"/>
    <w:rsid w:val="00561929"/>
    <w:rsid w:val="005D25FA"/>
    <w:rsid w:val="005D644F"/>
    <w:rsid w:val="005F348A"/>
    <w:rsid w:val="006301EE"/>
    <w:rsid w:val="00667902"/>
    <w:rsid w:val="00715BD3"/>
    <w:rsid w:val="00732CE5"/>
    <w:rsid w:val="007553A2"/>
    <w:rsid w:val="00774624"/>
    <w:rsid w:val="007756EF"/>
    <w:rsid w:val="007C6514"/>
    <w:rsid w:val="007F4433"/>
    <w:rsid w:val="008A3E01"/>
    <w:rsid w:val="008D4CC5"/>
    <w:rsid w:val="009F2653"/>
    <w:rsid w:val="00A00BBD"/>
    <w:rsid w:val="00A253D9"/>
    <w:rsid w:val="00AA511F"/>
    <w:rsid w:val="00B0069B"/>
    <w:rsid w:val="00B037B7"/>
    <w:rsid w:val="00B34E50"/>
    <w:rsid w:val="00BB1C1A"/>
    <w:rsid w:val="00BF6AFE"/>
    <w:rsid w:val="00C567C6"/>
    <w:rsid w:val="00C666B0"/>
    <w:rsid w:val="00C75762"/>
    <w:rsid w:val="00D232D1"/>
    <w:rsid w:val="00D27F32"/>
    <w:rsid w:val="00D440D7"/>
    <w:rsid w:val="00E61A0E"/>
    <w:rsid w:val="00E63062"/>
    <w:rsid w:val="00E64F08"/>
    <w:rsid w:val="00E81A94"/>
    <w:rsid w:val="00EB6F60"/>
    <w:rsid w:val="00EE798D"/>
    <w:rsid w:val="00F4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12AFF"/>
  <w15:chartTrackingRefBased/>
  <w15:docId w15:val="{D785BC0D-2C6F-412B-A3CE-A439B3A7A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48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48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48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48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48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48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48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48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48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48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48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48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48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48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48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48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48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48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48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48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48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48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48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48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48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48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48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48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482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6790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619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ps.gov.uk/prosecution-guidance/safeguarding-children-victims-and-witnesses" TargetMode="External"/><Relationship Id="rId13" Type="http://schemas.openxmlformats.org/officeDocument/2006/relationships/hyperlink" Target="https://doi.org/10.1002/car.70005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college.police.uk/app/major-investigation-and-public-protection/investigating-child-abuse-and-safeguarding-children/police-response-concern-child" TargetMode="External"/><Relationship Id="rId12" Type="http://schemas.openxmlformats.org/officeDocument/2006/relationships/hyperlink" Target="https://saferbradford.co.uk/media/k44hmjpy/child-a-final-report-for-publication.pdf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who.int/news-room/fact-sheets/detail/child-maltreatment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gov.uk/government/publications/child-safeguarding-practice-review-panel-annual-report-2023-to-2024" TargetMode="External"/><Relationship Id="rId11" Type="http://schemas.openxmlformats.org/officeDocument/2006/relationships/hyperlink" Target="https://doi.org/10.1016/j.childyouth.2023.107081" TargetMode="External"/><Relationship Id="rId5" Type="http://schemas.openxmlformats.org/officeDocument/2006/relationships/hyperlink" Target="https://doi.org/10.1016/j.chiabu.2021.105432" TargetMode="External"/><Relationship Id="rId15" Type="http://schemas.openxmlformats.org/officeDocument/2006/relationships/hyperlink" Target="https://www.nice.org.uk/guidance/cg89" TargetMode="External"/><Relationship Id="rId10" Type="http://schemas.openxmlformats.org/officeDocument/2006/relationships/hyperlink" Target="https://www.gov.uk/government/publications/working-together-to-safeguard-children--2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gov.uk/government/publications/safeguarding-practitioners-information-sharing-advice" TargetMode="External"/><Relationship Id="rId14" Type="http://schemas.openxmlformats.org/officeDocument/2006/relationships/hyperlink" Target="https://www.gov.uk/government/publications/domestic-abuse-act-2021/domestic-abuse-statutory-guidance-accessible-vers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</Pages>
  <Words>704</Words>
  <Characters>4017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Celsius Neboh (2434221)</dc:creator>
  <cp:keywords/>
  <dc:description/>
  <cp:lastModifiedBy>Celsius Neboh (2434221)</cp:lastModifiedBy>
  <cp:revision>36</cp:revision>
  <dcterms:created xsi:type="dcterms:W3CDTF">2026-10-07T13:56:00Z</dcterms:created>
  <dcterms:modified xsi:type="dcterms:W3CDTF">2026-10-16T09:19:00Z</dcterms:modified>
</cp:coreProperties>
</file>