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1A601" w14:textId="77777777" w:rsidR="00784ADB" w:rsidRDefault="00784ADB">
      <w:pPr>
        <w:jc w:val="center"/>
        <w:rPr>
          <w:b/>
          <w:sz w:val="40"/>
          <w:szCs w:val="40"/>
        </w:rPr>
      </w:pPr>
    </w:p>
    <w:p w14:paraId="0F9A3BEC" w14:textId="77777777" w:rsidR="00784ADB" w:rsidRDefault="00784ADB">
      <w:pPr>
        <w:jc w:val="center"/>
        <w:rPr>
          <w:b/>
          <w:sz w:val="40"/>
          <w:szCs w:val="40"/>
        </w:rPr>
      </w:pPr>
    </w:p>
    <w:p w14:paraId="221F545D" w14:textId="77777777" w:rsidR="005419BE" w:rsidRDefault="005419BE">
      <w:pPr>
        <w:pStyle w:val="s3"/>
        <w:spacing w:before="0" w:beforeAutospacing="0" w:after="0" w:afterAutospacing="0"/>
        <w:divId w:val="731779273"/>
        <w:rPr>
          <w:rFonts w:ascii="-webkit-standard" w:hAnsi="-webkit-standard"/>
          <w:color w:val="000000"/>
          <w:sz w:val="27"/>
          <w:szCs w:val="27"/>
        </w:rPr>
      </w:pPr>
      <w:r>
        <w:rPr>
          <w:rStyle w:val="s2"/>
          <w:b/>
          <w:bCs/>
          <w:color w:val="000000"/>
          <w:sz w:val="23"/>
          <w:szCs w:val="23"/>
        </w:rPr>
        <w:t>NAME:Isha muskaan</w:t>
      </w:r>
    </w:p>
    <w:p w14:paraId="26F4343A" w14:textId="77777777" w:rsidR="005419BE" w:rsidRDefault="005419BE">
      <w:pPr>
        <w:pStyle w:val="s3"/>
        <w:spacing w:before="0" w:beforeAutospacing="0" w:after="0" w:afterAutospacing="0"/>
        <w:divId w:val="731779273"/>
        <w:rPr>
          <w:rFonts w:ascii="-webkit-standard" w:hAnsi="-webkit-standard"/>
          <w:color w:val="000000"/>
          <w:sz w:val="27"/>
          <w:szCs w:val="27"/>
        </w:rPr>
      </w:pPr>
      <w:r>
        <w:rPr>
          <w:rFonts w:ascii="-webkit-standard" w:hAnsi="-webkit-standard"/>
          <w:color w:val="000000"/>
          <w:sz w:val="27"/>
          <w:szCs w:val="27"/>
        </w:rPr>
        <w:t> </w:t>
      </w:r>
    </w:p>
    <w:p w14:paraId="018450A4" w14:textId="77777777" w:rsidR="005419BE" w:rsidRDefault="005419BE">
      <w:pPr>
        <w:pStyle w:val="s3"/>
        <w:spacing w:before="0" w:beforeAutospacing="0" w:after="0" w:afterAutospacing="0"/>
        <w:divId w:val="731779273"/>
        <w:rPr>
          <w:rFonts w:ascii="-webkit-standard" w:hAnsi="-webkit-standard"/>
          <w:color w:val="000000"/>
          <w:sz w:val="27"/>
          <w:szCs w:val="27"/>
        </w:rPr>
      </w:pPr>
      <w:r>
        <w:rPr>
          <w:rStyle w:val="s2"/>
          <w:b/>
          <w:bCs/>
          <w:color w:val="000000"/>
          <w:sz w:val="23"/>
          <w:szCs w:val="23"/>
        </w:rPr>
        <w:t>STUDENT ID:2128279</w:t>
      </w:r>
    </w:p>
    <w:p w14:paraId="30EE8283" w14:textId="708C37B4" w:rsidR="0002519D" w:rsidRPr="00E454E8" w:rsidRDefault="0002519D">
      <w:pPr>
        <w:pStyle w:val="s3"/>
        <w:spacing w:before="0" w:beforeAutospacing="0" w:after="0" w:afterAutospacing="0"/>
        <w:divId w:val="731779273"/>
        <w:rPr>
          <w:rFonts w:ascii="-webkit-standard" w:hAnsi="-webkit-standard"/>
          <w:b/>
          <w:bCs/>
          <w:color w:val="000000"/>
          <w:sz w:val="26"/>
          <w:szCs w:val="26"/>
        </w:rPr>
      </w:pPr>
    </w:p>
    <w:p w14:paraId="58C3394C" w14:textId="77777777" w:rsidR="008A2072" w:rsidRDefault="005419BE">
      <w:pPr>
        <w:pStyle w:val="s3"/>
        <w:spacing w:before="0" w:beforeAutospacing="0" w:after="0" w:afterAutospacing="0"/>
        <w:divId w:val="731779273"/>
        <w:rPr>
          <w:rStyle w:val="s2"/>
          <w:b/>
          <w:bCs/>
          <w:color w:val="000000"/>
          <w:sz w:val="23"/>
          <w:szCs w:val="23"/>
        </w:rPr>
      </w:pPr>
      <w:r>
        <w:rPr>
          <w:rStyle w:val="s2"/>
          <w:b/>
          <w:bCs/>
          <w:color w:val="000000"/>
          <w:sz w:val="23"/>
          <w:szCs w:val="23"/>
        </w:rPr>
        <w:t>COURSE:Master’s in business administration</w:t>
      </w:r>
    </w:p>
    <w:p w14:paraId="678A5E19" w14:textId="77777777" w:rsidR="008A2072" w:rsidRDefault="008A2072">
      <w:pPr>
        <w:pStyle w:val="s3"/>
        <w:spacing w:before="0" w:beforeAutospacing="0" w:after="0" w:afterAutospacing="0"/>
        <w:divId w:val="731779273"/>
        <w:rPr>
          <w:rStyle w:val="s2"/>
          <w:b/>
          <w:bCs/>
          <w:color w:val="000000"/>
          <w:sz w:val="23"/>
          <w:szCs w:val="23"/>
        </w:rPr>
      </w:pPr>
    </w:p>
    <w:p w14:paraId="61F7CD1D" w14:textId="78C53099" w:rsidR="00784ADB" w:rsidRDefault="008A2072" w:rsidP="009F2CA4">
      <w:pPr>
        <w:pStyle w:val="s3"/>
        <w:spacing w:before="0" w:beforeAutospacing="0" w:after="0" w:afterAutospacing="0"/>
        <w:rPr>
          <w:rFonts w:eastAsia="Times New Roman"/>
          <w:b/>
          <w:sz w:val="40"/>
          <w:szCs w:val="40"/>
        </w:rPr>
      </w:pPr>
      <w:r>
        <w:rPr>
          <w:rStyle w:val="s2"/>
          <w:b/>
          <w:bCs/>
          <w:color w:val="000000"/>
          <w:sz w:val="23"/>
          <w:szCs w:val="23"/>
        </w:rPr>
        <w:t>SUPERVISOR:</w:t>
      </w:r>
      <w:r w:rsidR="005419BE">
        <w:rPr>
          <w:rStyle w:val="s2"/>
          <w:b/>
          <w:bCs/>
          <w:color w:val="000000"/>
          <w:sz w:val="23"/>
          <w:szCs w:val="23"/>
        </w:rPr>
        <w:t> </w:t>
      </w:r>
      <w:r w:rsidR="000C7B2A">
        <w:rPr>
          <w:rStyle w:val="s2"/>
          <w:b/>
          <w:bCs/>
          <w:color w:val="000000"/>
          <w:sz w:val="23"/>
          <w:szCs w:val="23"/>
        </w:rPr>
        <w:t>DR.REXON NTING</w:t>
      </w:r>
    </w:p>
    <w:p w14:paraId="7A84C60C" w14:textId="77777777" w:rsidR="00784ADB" w:rsidRDefault="00784ADB">
      <w:pPr>
        <w:jc w:val="center"/>
        <w:rPr>
          <w:rFonts w:ascii="Times New Roman" w:eastAsia="Times New Roman" w:hAnsi="Times New Roman" w:cs="Times New Roman"/>
          <w:b/>
          <w:sz w:val="40"/>
          <w:szCs w:val="40"/>
        </w:rPr>
      </w:pPr>
    </w:p>
    <w:p w14:paraId="52AEA582" w14:textId="77777777" w:rsidR="00784ADB" w:rsidRDefault="00784ADB">
      <w:pPr>
        <w:jc w:val="center"/>
        <w:rPr>
          <w:rFonts w:ascii="Times New Roman" w:eastAsia="Times New Roman" w:hAnsi="Times New Roman" w:cs="Times New Roman"/>
          <w:b/>
          <w:sz w:val="40"/>
          <w:szCs w:val="40"/>
        </w:rPr>
      </w:pPr>
    </w:p>
    <w:p w14:paraId="11103C7A" w14:textId="77777777" w:rsidR="00784ADB" w:rsidRDefault="00784ADB">
      <w:pPr>
        <w:jc w:val="center"/>
        <w:rPr>
          <w:rFonts w:ascii="Times New Roman" w:eastAsia="Times New Roman" w:hAnsi="Times New Roman" w:cs="Times New Roman"/>
          <w:b/>
          <w:sz w:val="40"/>
          <w:szCs w:val="40"/>
        </w:rPr>
      </w:pPr>
    </w:p>
    <w:p w14:paraId="36ECDC67" w14:textId="77777777" w:rsidR="00784ADB" w:rsidRDefault="00E85A2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Understanding the role of trust in building brand equity and company reputation through CSR initiatives</w:t>
      </w:r>
    </w:p>
    <w:p w14:paraId="37D02B38" w14:textId="77777777" w:rsidR="00784ADB" w:rsidRDefault="00E85A20">
      <w:r>
        <w:br w:type="page"/>
      </w:r>
    </w:p>
    <w:sdt>
      <w:sdtPr>
        <w:rPr>
          <w:rFonts w:ascii="Times New Roman" w:eastAsia="SimSun" w:hAnsi="Times New Roman" w:cs="Times New Roman"/>
          <w:b/>
          <w:bCs/>
          <w:sz w:val="28"/>
          <w:szCs w:val="28"/>
        </w:rPr>
        <w:id w:val="147475819"/>
        <w15:color w:val="DBDBDB"/>
        <w:docPartObj>
          <w:docPartGallery w:val="Table of Contents"/>
          <w:docPartUnique/>
        </w:docPartObj>
      </w:sdtPr>
      <w:sdtEndPr/>
      <w:sdtContent>
        <w:p w14:paraId="4816C7FA" w14:textId="77777777" w:rsidR="00784ADB" w:rsidRDefault="00E85A20">
          <w:pPr>
            <w:spacing w:line="360" w:lineRule="auto"/>
            <w:jc w:val="center"/>
            <w:rPr>
              <w:rFonts w:ascii="Times New Roman" w:hAnsi="Times New Roman" w:cs="Times New Roman"/>
              <w:b/>
              <w:bCs/>
              <w:sz w:val="28"/>
              <w:szCs w:val="28"/>
              <w:lang w:val="en-US"/>
            </w:rPr>
          </w:pPr>
          <w:r>
            <w:rPr>
              <w:rFonts w:ascii="Times New Roman" w:eastAsia="SimSun" w:hAnsi="Times New Roman" w:cs="Times New Roman"/>
              <w:b/>
              <w:bCs/>
              <w:sz w:val="28"/>
              <w:szCs w:val="28"/>
              <w:lang w:val="en-US"/>
            </w:rPr>
            <w:t>Table of Contents</w:t>
          </w:r>
        </w:p>
        <w:p w14:paraId="2D02AA59" w14:textId="77777777" w:rsidR="00784ADB" w:rsidRDefault="00E85A20">
          <w:pPr>
            <w:pStyle w:val="WPSOffice1"/>
            <w:tabs>
              <w:tab w:val="right" w:leader="dot" w:pos="9029"/>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TOC \o "1-2" \h \u </w:instrText>
          </w:r>
          <w:r>
            <w:rPr>
              <w:rFonts w:ascii="Times New Roman" w:hAnsi="Times New Roman" w:cs="Times New Roman"/>
              <w:sz w:val="24"/>
              <w:szCs w:val="24"/>
            </w:rPr>
            <w:fldChar w:fldCharType="separate"/>
          </w:r>
          <w:hyperlink w:anchor="_Toc4433" w:history="1">
            <w:r>
              <w:rPr>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_Toc4433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5A4DDAB8"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24799" w:history="1">
            <w:r w:rsidR="00E85A20">
              <w:rPr>
                <w:rFonts w:ascii="Times New Roman" w:hAnsi="Times New Roman" w:cs="Times New Roman"/>
                <w:sz w:val="24"/>
                <w:szCs w:val="24"/>
              </w:rPr>
              <w:t>Background</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_Toc24799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3</w:t>
            </w:r>
            <w:r w:rsidR="00E85A20">
              <w:rPr>
                <w:rFonts w:ascii="Times New Roman" w:hAnsi="Times New Roman" w:cs="Times New Roman"/>
                <w:sz w:val="24"/>
                <w:szCs w:val="24"/>
              </w:rPr>
              <w:fldChar w:fldCharType="end"/>
            </w:r>
          </w:hyperlink>
        </w:p>
        <w:p w14:paraId="77CC9C22"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7445" w:history="1">
            <w:r w:rsidR="00E85A20">
              <w:rPr>
                <w:rFonts w:ascii="Times New Roman" w:hAnsi="Times New Roman" w:cs="Times New Roman"/>
                <w:sz w:val="24"/>
                <w:szCs w:val="24"/>
              </w:rPr>
              <w:t>Rationale</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_Toc7445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3</w:t>
            </w:r>
            <w:r w:rsidR="00E85A20">
              <w:rPr>
                <w:rFonts w:ascii="Times New Roman" w:hAnsi="Times New Roman" w:cs="Times New Roman"/>
                <w:sz w:val="24"/>
                <w:szCs w:val="24"/>
              </w:rPr>
              <w:fldChar w:fldCharType="end"/>
            </w:r>
          </w:hyperlink>
        </w:p>
        <w:p w14:paraId="7F8EB5A4" w14:textId="77777777" w:rsidR="00784ADB" w:rsidRDefault="00CD3E7C">
          <w:pPr>
            <w:pStyle w:val="WPSOffice1"/>
            <w:tabs>
              <w:tab w:val="right" w:leader="dot" w:pos="9029"/>
            </w:tabs>
            <w:spacing w:line="360" w:lineRule="auto"/>
            <w:jc w:val="both"/>
            <w:rPr>
              <w:rFonts w:ascii="Times New Roman" w:hAnsi="Times New Roman" w:cs="Times New Roman"/>
              <w:sz w:val="24"/>
              <w:szCs w:val="24"/>
            </w:rPr>
          </w:pPr>
          <w:hyperlink w:anchor="_Toc21893" w:history="1">
            <w:r w:rsidR="00E85A20">
              <w:rPr>
                <w:rFonts w:ascii="Times New Roman" w:hAnsi="Times New Roman" w:cs="Times New Roman"/>
                <w:sz w:val="24"/>
                <w:szCs w:val="24"/>
              </w:rPr>
              <w:t>Main Body</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_Toc21893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20DB46FF"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23538" w:history="1">
            <w:r w:rsidR="00E85A20">
              <w:rPr>
                <w:rFonts w:ascii="Times New Roman" w:hAnsi="Times New Roman" w:cs="Times New Roman"/>
                <w:sz w:val="24"/>
                <w:szCs w:val="24"/>
              </w:rPr>
              <w:t>Methodology</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_Toc23538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173F6634"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5282" w:history="1">
            <w:r w:rsidR="00E85A20">
              <w:rPr>
                <w:rFonts w:ascii="Times New Roman" w:hAnsi="Times New Roman" w:cs="Times New Roman"/>
                <w:sz w:val="24"/>
                <w:szCs w:val="24"/>
              </w:rPr>
              <w:t>Research Philosophy</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_Toc5282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764089E4"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13591" w:history="1">
            <w:r w:rsidR="00E85A20">
              <w:rPr>
                <w:rFonts w:ascii="Times New Roman" w:hAnsi="Times New Roman" w:cs="Times New Roman"/>
                <w:sz w:val="24"/>
                <w:szCs w:val="24"/>
              </w:rPr>
              <w:t>Research Approach</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_Toc13591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24F6E817"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10456" w:history="1">
            <w:r w:rsidR="00E85A20">
              <w:rPr>
                <w:rFonts w:ascii="Times New Roman" w:hAnsi="Times New Roman" w:cs="Times New Roman"/>
                <w:sz w:val="24"/>
                <w:szCs w:val="24"/>
              </w:rPr>
              <w:t>Research design</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_Toc10456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2F32825D"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28710" w:history="1">
            <w:r w:rsidR="00E85A20">
              <w:rPr>
                <w:rFonts w:ascii="Times New Roman" w:hAnsi="Times New Roman" w:cs="Times New Roman"/>
                <w:sz w:val="24"/>
                <w:szCs w:val="24"/>
              </w:rPr>
              <w:t>Research strategy</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_Toc28710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4</w:t>
            </w:r>
            <w:r w:rsidR="00E85A20">
              <w:rPr>
                <w:rFonts w:ascii="Times New Roman" w:hAnsi="Times New Roman" w:cs="Times New Roman"/>
                <w:sz w:val="24"/>
                <w:szCs w:val="24"/>
              </w:rPr>
              <w:fldChar w:fldCharType="end"/>
            </w:r>
          </w:hyperlink>
        </w:p>
        <w:p w14:paraId="3FBFF29E"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3258" w:history="1">
            <w:r w:rsidR="00E85A20">
              <w:rPr>
                <w:rFonts w:ascii="Times New Roman" w:hAnsi="Times New Roman" w:cs="Times New Roman"/>
                <w:sz w:val="24"/>
                <w:szCs w:val="24"/>
              </w:rPr>
              <w:t>Data collection</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_Toc3258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5</w:t>
            </w:r>
            <w:r w:rsidR="00E85A20">
              <w:rPr>
                <w:rFonts w:ascii="Times New Roman" w:hAnsi="Times New Roman" w:cs="Times New Roman"/>
                <w:sz w:val="24"/>
                <w:szCs w:val="24"/>
              </w:rPr>
              <w:fldChar w:fldCharType="end"/>
            </w:r>
          </w:hyperlink>
        </w:p>
        <w:p w14:paraId="41CB6027"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4341" w:history="1">
            <w:r w:rsidR="00E85A20">
              <w:rPr>
                <w:rFonts w:ascii="Times New Roman" w:hAnsi="Times New Roman" w:cs="Times New Roman"/>
                <w:sz w:val="24"/>
                <w:szCs w:val="24"/>
              </w:rPr>
              <w:t>Aims and Objectives</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_Toc4341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5</w:t>
            </w:r>
            <w:r w:rsidR="00E85A20">
              <w:rPr>
                <w:rFonts w:ascii="Times New Roman" w:hAnsi="Times New Roman" w:cs="Times New Roman"/>
                <w:sz w:val="24"/>
                <w:szCs w:val="24"/>
              </w:rPr>
              <w:fldChar w:fldCharType="end"/>
            </w:r>
          </w:hyperlink>
        </w:p>
        <w:p w14:paraId="3234A052"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8717" w:history="1">
            <w:r w:rsidR="00E85A20">
              <w:rPr>
                <w:rFonts w:ascii="Times New Roman" w:hAnsi="Times New Roman" w:cs="Times New Roman"/>
                <w:sz w:val="24"/>
                <w:szCs w:val="24"/>
              </w:rPr>
              <w:t>Research Question</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_Toc8717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5</w:t>
            </w:r>
            <w:r w:rsidR="00E85A20">
              <w:rPr>
                <w:rFonts w:ascii="Times New Roman" w:hAnsi="Times New Roman" w:cs="Times New Roman"/>
                <w:sz w:val="24"/>
                <w:szCs w:val="24"/>
              </w:rPr>
              <w:fldChar w:fldCharType="end"/>
            </w:r>
          </w:hyperlink>
        </w:p>
        <w:p w14:paraId="27F72FB3"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21079" w:history="1">
            <w:r w:rsidR="00E85A20">
              <w:rPr>
                <w:rFonts w:ascii="Times New Roman" w:hAnsi="Times New Roman" w:cs="Times New Roman"/>
                <w:sz w:val="24"/>
                <w:szCs w:val="24"/>
              </w:rPr>
              <w:t>Literature Review</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_Toc21079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5</w:t>
            </w:r>
            <w:r w:rsidR="00E85A20">
              <w:rPr>
                <w:rFonts w:ascii="Times New Roman" w:hAnsi="Times New Roman" w:cs="Times New Roman"/>
                <w:sz w:val="24"/>
                <w:szCs w:val="24"/>
              </w:rPr>
              <w:fldChar w:fldCharType="end"/>
            </w:r>
          </w:hyperlink>
        </w:p>
        <w:p w14:paraId="273EFFD0"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6060" w:history="1">
            <w:r w:rsidR="00E85A20">
              <w:rPr>
                <w:rFonts w:ascii="Times New Roman" w:hAnsi="Times New Roman" w:cs="Times New Roman"/>
                <w:sz w:val="24"/>
                <w:szCs w:val="24"/>
              </w:rPr>
              <w:t>Research Limitations</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_Toc6060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8</w:t>
            </w:r>
            <w:r w:rsidR="00E85A20">
              <w:rPr>
                <w:rFonts w:ascii="Times New Roman" w:hAnsi="Times New Roman" w:cs="Times New Roman"/>
                <w:sz w:val="24"/>
                <w:szCs w:val="24"/>
              </w:rPr>
              <w:fldChar w:fldCharType="end"/>
            </w:r>
          </w:hyperlink>
        </w:p>
        <w:p w14:paraId="36E883FD"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12603" w:history="1">
            <w:r w:rsidR="00E85A20">
              <w:rPr>
                <w:rFonts w:ascii="Times New Roman" w:hAnsi="Times New Roman" w:cs="Times New Roman"/>
                <w:sz w:val="24"/>
                <w:szCs w:val="24"/>
              </w:rPr>
              <w:t>Ethical Consideration</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_Toc12603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8</w:t>
            </w:r>
            <w:r w:rsidR="00E85A20">
              <w:rPr>
                <w:rFonts w:ascii="Times New Roman" w:hAnsi="Times New Roman" w:cs="Times New Roman"/>
                <w:sz w:val="24"/>
                <w:szCs w:val="24"/>
              </w:rPr>
              <w:fldChar w:fldCharType="end"/>
            </w:r>
          </w:hyperlink>
        </w:p>
        <w:p w14:paraId="111C47F2" w14:textId="77777777" w:rsidR="00784ADB" w:rsidRDefault="00CD3E7C">
          <w:pPr>
            <w:pStyle w:val="WPSOffice2"/>
            <w:tabs>
              <w:tab w:val="right" w:leader="dot" w:pos="9029"/>
            </w:tabs>
            <w:spacing w:line="360" w:lineRule="auto"/>
            <w:ind w:left="440"/>
            <w:jc w:val="both"/>
            <w:rPr>
              <w:rFonts w:ascii="Times New Roman" w:hAnsi="Times New Roman" w:cs="Times New Roman"/>
              <w:sz w:val="24"/>
              <w:szCs w:val="24"/>
            </w:rPr>
          </w:pPr>
          <w:hyperlink w:anchor="_Toc27465" w:history="1">
            <w:r w:rsidR="00E85A20">
              <w:rPr>
                <w:rFonts w:ascii="Times New Roman" w:hAnsi="Times New Roman" w:cs="Times New Roman"/>
                <w:sz w:val="24"/>
                <w:szCs w:val="24"/>
              </w:rPr>
              <w:t>Timeframe</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_Toc27465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8</w:t>
            </w:r>
            <w:r w:rsidR="00E85A20">
              <w:rPr>
                <w:rFonts w:ascii="Times New Roman" w:hAnsi="Times New Roman" w:cs="Times New Roman"/>
                <w:sz w:val="24"/>
                <w:szCs w:val="24"/>
              </w:rPr>
              <w:fldChar w:fldCharType="end"/>
            </w:r>
          </w:hyperlink>
        </w:p>
        <w:p w14:paraId="0500C9E3" w14:textId="77777777" w:rsidR="00784ADB" w:rsidRDefault="00CD3E7C">
          <w:pPr>
            <w:pStyle w:val="WPSOffice1"/>
            <w:tabs>
              <w:tab w:val="right" w:leader="dot" w:pos="9029"/>
            </w:tabs>
            <w:spacing w:line="360" w:lineRule="auto"/>
            <w:jc w:val="both"/>
            <w:rPr>
              <w:rFonts w:ascii="Times New Roman" w:hAnsi="Times New Roman" w:cs="Times New Roman"/>
              <w:sz w:val="24"/>
              <w:szCs w:val="24"/>
            </w:rPr>
          </w:pPr>
          <w:hyperlink w:anchor="_Toc12381" w:history="1">
            <w:r w:rsidR="00E85A20">
              <w:rPr>
                <w:rFonts w:ascii="Times New Roman" w:hAnsi="Times New Roman" w:cs="Times New Roman"/>
                <w:sz w:val="24"/>
                <w:szCs w:val="24"/>
              </w:rPr>
              <w:t>Conclusion</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_Toc12381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9</w:t>
            </w:r>
            <w:r w:rsidR="00E85A20">
              <w:rPr>
                <w:rFonts w:ascii="Times New Roman" w:hAnsi="Times New Roman" w:cs="Times New Roman"/>
                <w:sz w:val="24"/>
                <w:szCs w:val="24"/>
              </w:rPr>
              <w:fldChar w:fldCharType="end"/>
            </w:r>
          </w:hyperlink>
        </w:p>
        <w:p w14:paraId="0A4DBB12" w14:textId="77777777" w:rsidR="00784ADB" w:rsidRDefault="00CD3E7C">
          <w:pPr>
            <w:pStyle w:val="WPSOffice1"/>
            <w:tabs>
              <w:tab w:val="right" w:leader="dot" w:pos="9029"/>
            </w:tabs>
            <w:spacing w:line="360" w:lineRule="auto"/>
            <w:jc w:val="both"/>
            <w:rPr>
              <w:rFonts w:ascii="Times New Roman" w:hAnsi="Times New Roman" w:cs="Times New Roman"/>
              <w:sz w:val="24"/>
              <w:szCs w:val="24"/>
            </w:rPr>
          </w:pPr>
          <w:hyperlink w:anchor="_Toc12567" w:history="1">
            <w:r w:rsidR="00E85A20">
              <w:rPr>
                <w:rFonts w:ascii="Times New Roman" w:hAnsi="Times New Roman" w:cs="Times New Roman"/>
                <w:sz w:val="24"/>
                <w:szCs w:val="24"/>
                <w:lang w:val="en-US"/>
              </w:rPr>
              <w:t>References</w:t>
            </w:r>
            <w:r w:rsidR="00E85A20">
              <w:rPr>
                <w:rFonts w:ascii="Times New Roman" w:hAnsi="Times New Roman" w:cs="Times New Roman"/>
                <w:sz w:val="24"/>
                <w:szCs w:val="24"/>
              </w:rPr>
              <w:tab/>
            </w:r>
            <w:r w:rsidR="00E85A20">
              <w:rPr>
                <w:rFonts w:ascii="Times New Roman" w:hAnsi="Times New Roman" w:cs="Times New Roman"/>
                <w:sz w:val="24"/>
                <w:szCs w:val="24"/>
              </w:rPr>
              <w:fldChar w:fldCharType="begin"/>
            </w:r>
            <w:r w:rsidR="00E85A20">
              <w:rPr>
                <w:rFonts w:ascii="Times New Roman" w:hAnsi="Times New Roman" w:cs="Times New Roman"/>
                <w:sz w:val="24"/>
                <w:szCs w:val="24"/>
              </w:rPr>
              <w:instrText xml:space="preserve"> PAGEREF _Toc12567 \h </w:instrText>
            </w:r>
            <w:r w:rsidR="00E85A20">
              <w:rPr>
                <w:rFonts w:ascii="Times New Roman" w:hAnsi="Times New Roman" w:cs="Times New Roman"/>
                <w:sz w:val="24"/>
                <w:szCs w:val="24"/>
              </w:rPr>
            </w:r>
            <w:r w:rsidR="00E85A20">
              <w:rPr>
                <w:rFonts w:ascii="Times New Roman" w:hAnsi="Times New Roman" w:cs="Times New Roman"/>
                <w:sz w:val="24"/>
                <w:szCs w:val="24"/>
              </w:rPr>
              <w:fldChar w:fldCharType="separate"/>
            </w:r>
            <w:r w:rsidR="00E85A20">
              <w:rPr>
                <w:rFonts w:ascii="Times New Roman" w:hAnsi="Times New Roman" w:cs="Times New Roman"/>
                <w:sz w:val="24"/>
                <w:szCs w:val="24"/>
              </w:rPr>
              <w:t>10</w:t>
            </w:r>
            <w:r w:rsidR="00E85A20">
              <w:rPr>
                <w:rFonts w:ascii="Times New Roman" w:hAnsi="Times New Roman" w:cs="Times New Roman"/>
                <w:sz w:val="24"/>
                <w:szCs w:val="24"/>
              </w:rPr>
              <w:fldChar w:fldCharType="end"/>
            </w:r>
          </w:hyperlink>
        </w:p>
        <w:p w14:paraId="630E5E74" w14:textId="77777777" w:rsidR="00784ADB" w:rsidRDefault="00E85A20">
          <w:pPr>
            <w:spacing w:line="360" w:lineRule="auto"/>
            <w:jc w:val="both"/>
          </w:pPr>
          <w:r>
            <w:rPr>
              <w:rFonts w:ascii="Times New Roman" w:hAnsi="Times New Roman" w:cs="Times New Roman"/>
              <w:sz w:val="24"/>
              <w:szCs w:val="24"/>
            </w:rPr>
            <w:fldChar w:fldCharType="end"/>
          </w:r>
        </w:p>
      </w:sdtContent>
    </w:sdt>
    <w:p w14:paraId="394A7BD5" w14:textId="77777777" w:rsidR="00784ADB" w:rsidRDefault="00E85A20">
      <w:pPr>
        <w:jc w:val="center"/>
        <w:rPr>
          <w:rFonts w:ascii="Times New Roman" w:eastAsia="Times New Roman" w:hAnsi="Times New Roman" w:cs="Times New Roman"/>
          <w:b/>
          <w:sz w:val="40"/>
          <w:szCs w:val="40"/>
        </w:rPr>
      </w:pPr>
      <w:r>
        <w:br w:type="page"/>
      </w:r>
    </w:p>
    <w:p w14:paraId="797D5F3C" w14:textId="77777777" w:rsidR="00784ADB" w:rsidRDefault="00E85A20">
      <w:pPr>
        <w:pStyle w:val="Heading1"/>
        <w:rPr>
          <w:rFonts w:eastAsia="Times New Roman" w:cs="Times New Roman"/>
          <w:szCs w:val="28"/>
        </w:rPr>
      </w:pPr>
      <w:bookmarkStart w:id="0" w:name="_Toc4433"/>
      <w:r>
        <w:lastRenderedPageBreak/>
        <w:t>Introduction</w:t>
      </w:r>
      <w:bookmarkEnd w:id="0"/>
      <w:r>
        <w:t xml:space="preserve"> </w:t>
      </w:r>
    </w:p>
    <w:p w14:paraId="59BB7E3A" w14:textId="77777777" w:rsidR="00784ADB" w:rsidRDefault="00E85A20">
      <w:pPr>
        <w:pStyle w:val="Heading2"/>
        <w:rPr>
          <w:rFonts w:eastAsia="Times New Roman" w:cs="Times New Roman"/>
          <w:szCs w:val="24"/>
        </w:rPr>
      </w:pPr>
      <w:bookmarkStart w:id="1" w:name="_Toc24799"/>
      <w:r>
        <w:t>Background</w:t>
      </w:r>
      <w:bookmarkEnd w:id="1"/>
      <w:r>
        <w:t xml:space="preserve"> </w:t>
      </w:r>
    </w:p>
    <w:p w14:paraId="08E6539C"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various factors that impact the success and growth of a business in the long run. Moktadir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claim that there lies a direct relationship between the business’s operations and its brand equity. Along with that, as the primary target of a company is customers, it is essential for brands to boost trust as well as understanding between brands and customers. Apart from generating profits, and providing quality goods and services to its potential customers, a brand or business has certain responsibilities towards society and the environment where it operates. Lv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agree that the activities undertaken by a business must align with that the company’s social and corporate responsibility to ensure prominent growth and smooth conduction of operations in the market.</w:t>
      </w:r>
    </w:p>
    <w:p w14:paraId="072247AA"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as a result of increasing awareness, customers are more inclined towards the brand that abides by its CSR than the one that does not. Therefore, as per Islam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to enhance the loyalty of customers and to gain their support, organisations develop effective strategies for the same. Thus, CSR plays a prominent role in building a positive and desired reputation of a company in the concerned market. </w:t>
      </w:r>
    </w:p>
    <w:p w14:paraId="4923FCE1" w14:textId="77777777" w:rsidR="00784ADB" w:rsidRDefault="00E85A20">
      <w:pPr>
        <w:pStyle w:val="Heading2"/>
        <w:rPr>
          <w:rFonts w:eastAsia="Times New Roman" w:cs="Times New Roman"/>
          <w:szCs w:val="24"/>
        </w:rPr>
      </w:pPr>
      <w:bookmarkStart w:id="2" w:name="_Toc7445"/>
      <w:r>
        <w:t>Rationale</w:t>
      </w:r>
      <w:bookmarkEnd w:id="2"/>
      <w:r>
        <w:t xml:space="preserve"> </w:t>
      </w:r>
    </w:p>
    <w:p w14:paraId="04A91F74"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Social Responsibility is an extensive concept that involves different activities or strategies based on the type of organisation or industry. According to Raza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the predominant motive of CSR is to increase the sense of responsibility of an organisation towards society and the negative outcomes obtained through business activities. Thus, the particular rationale to conduct this report is to determine and understand the significance of boosting customer loyalty by incorporating societal concerns through effective CSR. In addition to that, Osakwe and Yusuf, (2021), opine that there is a high significance of brand equity in the sustainable growth of a business. To prosper and expand in the market, it is essential for businesses to hold a positive reputation in the industry based on their quality services and products along with additional initiatives of CSR. Therefore, it is crucial to understand how CSR contributes to the loyalty of customers which further adds to the eminent growth of the business.</w:t>
      </w:r>
    </w:p>
    <w:p w14:paraId="67286534" w14:textId="77777777" w:rsidR="00784ADB" w:rsidRDefault="00E85A20">
      <w:pPr>
        <w:pStyle w:val="Heading1"/>
      </w:pPr>
      <w:bookmarkStart w:id="3" w:name="_Toc21893"/>
      <w:r>
        <w:lastRenderedPageBreak/>
        <w:t>Main Body</w:t>
      </w:r>
      <w:bookmarkEnd w:id="3"/>
      <w:r>
        <w:t xml:space="preserve"> </w:t>
      </w:r>
    </w:p>
    <w:p w14:paraId="13BF6159" w14:textId="77777777" w:rsidR="00784ADB" w:rsidRDefault="00E85A20">
      <w:pPr>
        <w:pStyle w:val="Heading2"/>
        <w:rPr>
          <w:rFonts w:eastAsia="Times New Roman" w:cs="Times New Roman"/>
          <w:szCs w:val="24"/>
        </w:rPr>
      </w:pPr>
      <w:bookmarkStart w:id="4" w:name="_Toc23538"/>
      <w:r>
        <w:t>Methodology</w:t>
      </w:r>
      <w:bookmarkEnd w:id="4"/>
      <w:r>
        <w:t xml:space="preserve">  </w:t>
      </w:r>
    </w:p>
    <w:p w14:paraId="30064490" w14:textId="77777777" w:rsidR="00784ADB" w:rsidRDefault="00E85A20">
      <w:pPr>
        <w:pStyle w:val="Heading2"/>
      </w:pPr>
      <w:bookmarkStart w:id="5" w:name="_Toc5282"/>
      <w:r>
        <w:t>Research Philosophy</w:t>
      </w:r>
      <w:bookmarkEnd w:id="5"/>
    </w:p>
    <w:p w14:paraId="7B8108BF"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selection of relevant philosophy while undertaking the research topic highly impacts the outcome of the report. Thus, to fulfil the pre-determined objectives of this particular report, the chosen style of philosophy is “positivism”. The output of the research will confine to the gathered data rather than some pre-acquired notion of the researcher related to the topic (Marsonet, 2019). With critical observation and experience, the research will abide by positivist philosophy.</w:t>
      </w:r>
    </w:p>
    <w:p w14:paraId="20398FAF" w14:textId="77777777" w:rsidR="00784ADB" w:rsidRDefault="00E85A20">
      <w:pPr>
        <w:pStyle w:val="Heading2"/>
      </w:pPr>
      <w:bookmarkStart w:id="6" w:name="_Toc13591"/>
      <w:r>
        <w:t>Research Approach</w:t>
      </w:r>
      <w:bookmarkEnd w:id="6"/>
    </w:p>
    <w:p w14:paraId="5B49EFA2"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selection of an appropriate approach to undertake the research activities is highly essential. It not only ensures the exploration of credible resources but also enhances the reliability of data and the research process (Maarouf, 2019). Therefore, to underpin the analysis of the undertaken topic of this report, the “deductive research approach” will be considered. It will allow the exploration of various interrelated subject matter concerning the research topic along with pushing the research in a particular yet positive direction. </w:t>
      </w:r>
    </w:p>
    <w:p w14:paraId="3E7B097F" w14:textId="77777777" w:rsidR="00784ADB" w:rsidRDefault="00E85A20">
      <w:pPr>
        <w:pStyle w:val="Heading2"/>
      </w:pPr>
      <w:bookmarkStart w:id="7" w:name="_Toc10456"/>
      <w:r>
        <w:t>Research design</w:t>
      </w:r>
      <w:bookmarkEnd w:id="7"/>
    </w:p>
    <w:p w14:paraId="11281958"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effective yet flexible plan to conduct research activities is highly essential. This boosts the quality of the report along with the appropriateness of the gathered data (Asenahabi, 2019). Thus, to efficiently undertake the research activities for this report, the “descriptive design” will be highly suitable. It will enable one to comprehend as well as underpin the issues arising while investigating for necessary and credible information along with exploring related and relevant aspects as well.</w:t>
      </w:r>
    </w:p>
    <w:p w14:paraId="4A60EE07" w14:textId="77777777" w:rsidR="00784ADB" w:rsidRDefault="00E85A20">
      <w:pPr>
        <w:pStyle w:val="Heading2"/>
      </w:pPr>
      <w:bookmarkStart w:id="8" w:name="_Toc28710"/>
      <w:r>
        <w:t>Research strategy</w:t>
      </w:r>
      <w:bookmarkEnd w:id="8"/>
    </w:p>
    <w:p w14:paraId="03987111"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an appropriate strategy to undercover the research, extensive phases of the considered topic can be explicitly covered. It not only contributes to the credibility of the report but also hikes the relevance and accuracy of the provided information and knowledge (Oliva, 2019). Thus, for this particular report, the research strategy that will be appropriate is “quantitative </w:t>
      </w:r>
      <w:r>
        <w:rPr>
          <w:rFonts w:ascii="Times New Roman" w:eastAsia="Times New Roman" w:hAnsi="Times New Roman" w:cs="Times New Roman"/>
          <w:sz w:val="24"/>
          <w:szCs w:val="24"/>
        </w:rPr>
        <w:lastRenderedPageBreak/>
        <w:t xml:space="preserve">strategy” allowing the researcher to explore different and relevant data sources and get enlightened by providing the collected information in a detailed yet professional manner. </w:t>
      </w:r>
    </w:p>
    <w:p w14:paraId="0A364995" w14:textId="77777777" w:rsidR="00784ADB" w:rsidRDefault="00E85A20">
      <w:pPr>
        <w:pStyle w:val="Heading2"/>
      </w:pPr>
      <w:bookmarkStart w:id="9" w:name="_Toc3258"/>
      <w:r>
        <w:t>Data collection</w:t>
      </w:r>
      <w:bookmarkEnd w:id="9"/>
    </w:p>
    <w:p w14:paraId="5FB199A4"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effective completion of a report is predominantly dependent on the gathered data from different resources. There are various ways and means to obtain and retrieve the required data thus making it essential for a researcher to consider an appropriate way for the same (Roh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Thus, to gather the required information, “secondary data collection” will be highly effective for this report based on its research topic. </w:t>
      </w:r>
    </w:p>
    <w:p w14:paraId="3B60117A" w14:textId="77777777" w:rsidR="00784ADB" w:rsidRDefault="00E85A20">
      <w:pPr>
        <w:pStyle w:val="Heading2"/>
      </w:pPr>
      <w:bookmarkStart w:id="10" w:name="_Toc4341"/>
      <w:r>
        <w:t>Aims and Objectives</w:t>
      </w:r>
      <w:bookmarkEnd w:id="10"/>
      <w:r>
        <w:t xml:space="preserve">  </w:t>
      </w:r>
    </w:p>
    <w:p w14:paraId="6F8B5A8C"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particular aim of the concerned report is to understand the influence of trust in enhancing “brand equity” and reputation through CSR practices. </w:t>
      </w:r>
    </w:p>
    <w:p w14:paraId="501D95E8" w14:textId="77777777" w:rsidR="00784ADB" w:rsidRDefault="00E85A2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1A0CD899" w14:textId="77777777" w:rsidR="00784ADB" w:rsidRDefault="00E85A2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impact of trust in the development of brand equity through CSR practices.</w:t>
      </w:r>
    </w:p>
    <w:p w14:paraId="79DE2DF6" w14:textId="77777777" w:rsidR="00784ADB" w:rsidRDefault="00E85A2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influence of CSR activities on the reputation of the brand.</w:t>
      </w:r>
    </w:p>
    <w:p w14:paraId="5B96220A" w14:textId="77777777" w:rsidR="00784ADB" w:rsidRDefault="00E85A2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analyse the significance of CSR in building customer loyalty. </w:t>
      </w:r>
    </w:p>
    <w:p w14:paraId="29A4B439" w14:textId="77777777" w:rsidR="00784ADB" w:rsidRDefault="00E85A20">
      <w:pPr>
        <w:pStyle w:val="Heading2"/>
      </w:pPr>
      <w:bookmarkStart w:id="11" w:name="_Toc8717"/>
      <w:r>
        <w:t>Research Question</w:t>
      </w:r>
      <w:bookmarkEnd w:id="11"/>
      <w:r>
        <w:t xml:space="preserve"> </w:t>
      </w:r>
    </w:p>
    <w:p w14:paraId="2EA2B956" w14:textId="77777777" w:rsidR="00784ADB" w:rsidRDefault="00E85A2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What is the impact of trust in developing a brand’s equity through CSR?</w:t>
      </w:r>
    </w:p>
    <w:p w14:paraId="33ACEEC9" w14:textId="77777777" w:rsidR="00784ADB" w:rsidRDefault="00E85A2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How do CSR initiatives impact the brand reputation?</w:t>
      </w:r>
    </w:p>
    <w:p w14:paraId="0C5166FF" w14:textId="77777777" w:rsidR="00784ADB" w:rsidRDefault="00E85A2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What is the importance of CSR in boosting customer loyalty?</w:t>
      </w:r>
      <w:r>
        <w:rPr>
          <w:rFonts w:ascii="Times New Roman" w:eastAsia="Times New Roman" w:hAnsi="Times New Roman" w:cs="Times New Roman"/>
          <w:b/>
          <w:sz w:val="24"/>
          <w:szCs w:val="24"/>
        </w:rPr>
        <w:t xml:space="preserve"> </w:t>
      </w:r>
    </w:p>
    <w:p w14:paraId="29E8ED2D" w14:textId="77777777" w:rsidR="00784ADB" w:rsidRDefault="00E85A20">
      <w:pPr>
        <w:pStyle w:val="Heading2"/>
      </w:pPr>
      <w:bookmarkStart w:id="12" w:name="_Toc21079"/>
      <w:r>
        <w:t>Literature Review</w:t>
      </w:r>
      <w:bookmarkEnd w:id="12"/>
      <w:r>
        <w:t xml:space="preserve"> </w:t>
      </w:r>
    </w:p>
    <w:p w14:paraId="67DF9516" w14:textId="77777777" w:rsidR="00784ADB" w:rsidRDefault="00E85A20">
      <w:pPr>
        <w:pStyle w:val="Heading2"/>
      </w:pPr>
      <w:bookmarkStart w:id="13" w:name="_Toc8185"/>
      <w:r>
        <w:t>Different CSR initiatives to enhance the trust of customers</w:t>
      </w:r>
      <w:bookmarkEnd w:id="13"/>
      <w:r>
        <w:t xml:space="preserve"> </w:t>
      </w:r>
    </w:p>
    <w:p w14:paraId="0767609C"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well-being of a society crucially depends on the activities performed by businesses activities. As pointed out by Zhang and Ahmad, (2021), with the increasing issues in the environment along with the growing awareness of consumers, it is now essential for businesses to minimise the negative impacts of organisational activities and maintain environmental stability. The support and trust of customers is the predominant factor that adds to the success of a business. The higher the trust, the higher would be the sale and profitability of the </w:t>
      </w:r>
      <w:r>
        <w:rPr>
          <w:rFonts w:ascii="Times New Roman" w:eastAsia="Times New Roman" w:hAnsi="Times New Roman" w:cs="Times New Roman"/>
          <w:sz w:val="24"/>
          <w:szCs w:val="24"/>
        </w:rPr>
        <w:lastRenderedPageBreak/>
        <w:t>company. Along with that, Kim and Lee, (2019) add to it that, it also provides a competitive edge to the business as well. As the activities of the business organisation directly influence the level of customer trust, businesses regulate their activities in accordance with their CSR. Subsequently, effective strategies and initiatives are cordially undertaken to resolve this challenge and enhance the trustworthiness of the business. Some of the CSR initiatives have been mentioned below:</w:t>
      </w:r>
    </w:p>
    <w:p w14:paraId="23F1FE91"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High-quality products: </w:t>
      </w:r>
      <w:r>
        <w:rPr>
          <w:rFonts w:ascii="Times New Roman" w:eastAsia="Times New Roman" w:hAnsi="Times New Roman" w:cs="Times New Roman"/>
          <w:sz w:val="24"/>
          <w:szCs w:val="24"/>
        </w:rPr>
        <w:t>The quality of the offered products and services by a business highly influences customer trust. Therefore, Boronat-Navarro and Pérez-Aranda, (2019) state that businesses try to produce superior quality goods and services at considerably lower prices than their competitors to boost the confidence of customers. In addition to that, the production process of the business is based on high-tech equipment to ensure quality as per the grievances of customers.</w:t>
      </w:r>
    </w:p>
    <w:p w14:paraId="15BFB581" w14:textId="77777777" w:rsidR="00784ADB" w:rsidRDefault="00E85A2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202226B3" wp14:editId="1A76F0F8">
            <wp:extent cx="3299460" cy="2988310"/>
            <wp:effectExtent l="0" t="0" r="0" b="254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308885" cy="2996846"/>
                    </a:xfrm>
                    <a:prstGeom prst="rect">
                      <a:avLst/>
                    </a:prstGeom>
                  </pic:spPr>
                </pic:pic>
              </a:graphicData>
            </a:graphic>
          </wp:inline>
        </w:drawing>
      </w:r>
    </w:p>
    <w:p w14:paraId="76A2CB82" w14:textId="77777777" w:rsidR="00784ADB" w:rsidRDefault="00E85A2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CSR</w:t>
      </w:r>
    </w:p>
    <w:p w14:paraId="5E663C86" w14:textId="77777777" w:rsidR="00784ADB" w:rsidRDefault="00E85A2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Quora, 2022)</w:t>
      </w:r>
    </w:p>
    <w:p w14:paraId="0E51F5A8" w14:textId="77777777" w:rsidR="003C7E8D" w:rsidRDefault="003C7E8D">
      <w:pPr>
        <w:spacing w:line="360" w:lineRule="auto"/>
        <w:jc w:val="both"/>
        <w:rPr>
          <w:rFonts w:ascii="Times New Roman" w:eastAsia="Times New Roman" w:hAnsi="Times New Roman" w:cs="Times New Roman"/>
          <w:b/>
          <w:sz w:val="24"/>
          <w:szCs w:val="24"/>
        </w:rPr>
      </w:pPr>
    </w:p>
    <w:p w14:paraId="132CDC17" w14:textId="60072CE3"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Minimal pressure on the environment: </w:t>
      </w:r>
      <w:r>
        <w:rPr>
          <w:rFonts w:ascii="Times New Roman" w:eastAsia="Times New Roman" w:hAnsi="Times New Roman" w:cs="Times New Roman"/>
          <w:sz w:val="24"/>
          <w:szCs w:val="24"/>
        </w:rPr>
        <w:t>As per Statista.com, (2022) around 2.1 billion tonnes of waste is generated around the world each year which is expected to rise by 70% by 2050.  The business operations including manufacturing, supply chain, marketing and others contribute to the increasing waste. Thus, nowadays, businesses have been initiating sustainable or green ways of conducting business activities to minimise the pressure exerted on the environment. In addition to that, the optimum use of available resources in such a manner ensures the availability of the same for future generations.</w:t>
      </w:r>
    </w:p>
    <w:p w14:paraId="3B04180D"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Ethically conducted operations: </w:t>
      </w:r>
      <w:r>
        <w:rPr>
          <w:rFonts w:ascii="Times New Roman" w:eastAsia="Times New Roman" w:hAnsi="Times New Roman" w:cs="Times New Roman"/>
          <w:sz w:val="24"/>
          <w:szCs w:val="24"/>
        </w:rPr>
        <w:t xml:space="preserve">Corruption in the business world has been increasing. Labour exploitation, racial discrimination, gender inequality, child labour, and financial corruption are some of the unethical activities followed by a business (Alwagfi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The identification of organisations following these unethicalities leads to customer dissatisfaction and dampened reputation in the market. Thus, businesses have been strictly following government-approved regulations to avoid the presence of unethical business conduct within the organisation and gain the trust of customers.</w:t>
      </w:r>
    </w:p>
    <w:p w14:paraId="271B7F52" w14:textId="77777777" w:rsidR="00784ADB" w:rsidRDefault="00E85A20">
      <w:pPr>
        <w:pStyle w:val="Heading2"/>
      </w:pPr>
      <w:bookmarkStart w:id="14" w:name="_Toc16392"/>
      <w:r>
        <w:t>The impact of CSR on increasing the rate of brand reputation and equity</w:t>
      </w:r>
      <w:bookmarkEnd w:id="14"/>
    </w:p>
    <w:p w14:paraId="64F02309"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reputation is highly essential for the continuous development of a business in its relevant industry. It is considered significant for businesses to boost the reputation and equality of a brand or organisation with the help of effective and practical CSR initiatives. CSR policies and strategies adopted by a business establishment help in the creation of mutual trust between the brand and customers backed by customer satisfaction that subsequently contributes to the development of brand reputation and recognition. As per Changar and Atan, (2021), "Corporate Social Responsibilities" has been found to be one of the crucial factors for enhancing brand equity as it ensures the development of cordial relationships on the basis of trust and satisfaction as a result of customer loyalty. CSR policies help an organisation conduct business operations as per the prevailing market conditions along with a minimum effect on the environment. As per Wagner-Tsukamoto, (2019), with the help of effective CSR, businesses pay major attention to both economic as well as non-economic factors affecting business and society. In addition to that, it positively impacts the development of business from different perspectives including philanthropy, economy, regulations, and ethics. </w:t>
      </w:r>
    </w:p>
    <w:p w14:paraId="6B7CFD96" w14:textId="1A3CA0C0"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w:t>
      </w:r>
      <w:r w:rsidR="003F1D0D">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 xml:space="preserve">CSR plays a dominant role in converting the bad reputation of the company in the market into a good one deriving both financial and non-financial benefits to the organisation (Geng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As the competition in the business world adversely increases, CSR helps to gain a competitive position in the market providing wider opportunities for growth and stability. </w:t>
      </w:r>
    </w:p>
    <w:p w14:paraId="35196438" w14:textId="77777777" w:rsidR="00784ADB" w:rsidRDefault="00E85A20">
      <w:pPr>
        <w:pStyle w:val="Heading2"/>
      </w:pPr>
      <w:bookmarkStart w:id="15" w:name="_Toc6060"/>
      <w:r>
        <w:t>Research Limitations</w:t>
      </w:r>
      <w:bookmarkEnd w:id="15"/>
      <w:r>
        <w:t xml:space="preserve"> </w:t>
      </w:r>
    </w:p>
    <w:p w14:paraId="2A269495"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CSR is a wide concept that involves various concerns of an organisation’s responsibility related to society as well as the environment and business market (Rodriguez-Gomez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Due to the vastness of the concerning topic, it is difficult for the researcher to analyse each related </w:t>
      </w:r>
      <w:r>
        <w:rPr>
          <w:rFonts w:ascii="Times New Roman" w:eastAsia="Times New Roman" w:hAnsi="Times New Roman" w:cs="Times New Roman"/>
          <w:sz w:val="24"/>
          <w:szCs w:val="24"/>
        </w:rPr>
        <w:lastRenderedPageBreak/>
        <w:t xml:space="preserve">aspect in detail. In addition to that, there are numerous factors other than trust that contributes to the development of a company’s reputation in the market and its brand equity that may or may not be improved through positive CSR activities (Vishwanathan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Therefore, this also limits the researcher in analysing the overall role of trust in the aforestated aspects of a company due to the presence of other related subject matter. Following that, due to the limited time period along with the unavailability of credible resources for gathering information, there might be some underexplored areas which could have boosted the authenticity of the report. </w:t>
      </w:r>
    </w:p>
    <w:p w14:paraId="251EE29C" w14:textId="77777777" w:rsidR="00784ADB" w:rsidRDefault="00E85A20">
      <w:pPr>
        <w:pStyle w:val="Heading2"/>
      </w:pPr>
      <w:bookmarkStart w:id="16" w:name="_Toc12603"/>
      <w:r>
        <w:t>Ethical Consideration</w:t>
      </w:r>
      <w:bookmarkEnd w:id="16"/>
      <w:r>
        <w:t xml:space="preserve"> </w:t>
      </w:r>
    </w:p>
    <w:p w14:paraId="2CE84347" w14:textId="77777777"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successful completion of the research on a particular topic, it is essential to overcome any ethical challenge that may dampen the credibility of the initiated information (Hancock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As CSR varies from industry to industry and the activities conducted by an individual organisation, there might be challenges in acquiring data related to the same. Additionally, due to the sensitivity related to CSR and the reputation of a brand, the usage of information may not be ethically allowed. Thus, to maintain the authenticity of the research and overcome the barriers to ethicality, publically published information will be utilised. Along with that, if asked for personal information while retrieving data from official pages, original information will be initiated ask a means of seeking permission from the owner of the concerned source.</w:t>
      </w:r>
    </w:p>
    <w:p w14:paraId="6569D501" w14:textId="77777777" w:rsidR="00784ADB" w:rsidRDefault="00E85A20">
      <w:pPr>
        <w:pStyle w:val="Heading2"/>
        <w:rPr>
          <w:rFonts w:eastAsia="Times New Roman" w:cs="Times New Roman"/>
          <w:szCs w:val="24"/>
        </w:rPr>
      </w:pPr>
      <w:bookmarkStart w:id="17" w:name="_Toc27465"/>
      <w:r>
        <w:t>Timeframe</w:t>
      </w:r>
      <w:bookmarkEnd w:id="17"/>
      <w:r>
        <w:t xml:space="preserve"> </w:t>
      </w:r>
    </w:p>
    <w:p w14:paraId="281D7BE1" w14:textId="639B57F4" w:rsidR="00784ADB" w:rsidRDefault="00EE5017">
      <w:pPr>
        <w:spacing w:line="360" w:lineRule="auto"/>
        <w:jc w:val="both"/>
        <w:rPr>
          <w:rFonts w:ascii="Times New Roman" w:eastAsiaTheme="minorEastAsia" w:hAnsi="Times New Roman" w:cs="Times New Roman"/>
          <w:sz w:val="24"/>
          <w:szCs w:val="24"/>
          <w:lang w:eastAsia="zh-CN"/>
        </w:rPr>
      </w:pPr>
      <w:r>
        <w:rPr>
          <w:rFonts w:ascii="Times New Roman" w:eastAsiaTheme="minorEastAsia" w:hAnsi="Times New Roman" w:cs="Times New Roman" w:hint="eastAsia"/>
          <w:noProof/>
          <w:sz w:val="24"/>
          <w:szCs w:val="24"/>
          <w:lang w:val="en-US" w:eastAsia="en-US"/>
        </w:rPr>
        <w:drawing>
          <wp:anchor distT="0" distB="0" distL="114300" distR="114300" simplePos="0" relativeHeight="251658240" behindDoc="0" locked="0" layoutInCell="1" allowOverlap="1" wp14:anchorId="182E4DBC" wp14:editId="6E0CC5E5">
            <wp:simplePos x="0" y="0"/>
            <wp:positionH relativeFrom="column">
              <wp:posOffset>-152400</wp:posOffset>
            </wp:positionH>
            <wp:positionV relativeFrom="paragraph">
              <wp:posOffset>1592580</wp:posOffset>
            </wp:positionV>
            <wp:extent cx="6267450" cy="14382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a04dcff-9b73-4822-b2d2-9edb8c80d032.jpeg"/>
                    <pic:cNvPicPr/>
                  </pic:nvPicPr>
                  <pic:blipFill>
                    <a:blip r:embed="rId9">
                      <a:extLst>
                        <a:ext uri="{28A0092B-C50C-407E-A947-70E740481C1C}">
                          <a14:useLocalDpi xmlns:a14="http://schemas.microsoft.com/office/drawing/2010/main" val="0"/>
                        </a:ext>
                      </a:extLst>
                    </a:blip>
                    <a:stretch>
                      <a:fillRect/>
                    </a:stretch>
                  </pic:blipFill>
                  <pic:spPr>
                    <a:xfrm>
                      <a:off x="0" y="0"/>
                      <a:ext cx="6267450" cy="1438275"/>
                    </a:xfrm>
                    <a:prstGeom prst="rect">
                      <a:avLst/>
                    </a:prstGeom>
                  </pic:spPr>
                </pic:pic>
              </a:graphicData>
            </a:graphic>
            <wp14:sizeRelV relativeFrom="margin">
              <wp14:pctHeight>0</wp14:pctHeight>
            </wp14:sizeRelV>
          </wp:anchor>
        </w:drawing>
      </w:r>
      <w:r w:rsidR="00E85A20">
        <w:rPr>
          <w:rFonts w:ascii="Times New Roman" w:eastAsia="Times New Roman" w:hAnsi="Times New Roman" w:cs="Times New Roman"/>
          <w:sz w:val="24"/>
          <w:szCs w:val="24"/>
        </w:rPr>
        <w:t>In order to finish my overall dissertation, around 20 weeks of the timeframe will be required to conduct thorough research on the concerned topic and the relevant subject matter as well. The initial 12 weeks will be devoted to gathering information as well as preparing the outline of the report to get it checked with the supervisor while the following weeks will be required to present the gathered data in an acceptable manner.</w:t>
      </w:r>
    </w:p>
    <w:p w14:paraId="5E4BFE5B" w14:textId="087F6097" w:rsidR="00EE5017" w:rsidRPr="00EE5017" w:rsidRDefault="00EE5017" w:rsidP="00EE5017">
      <w:pPr>
        <w:spacing w:line="360" w:lineRule="auto"/>
        <w:jc w:val="center"/>
        <w:rPr>
          <w:rFonts w:ascii="Times New Roman" w:eastAsiaTheme="minorEastAsia" w:hAnsi="Times New Roman" w:cs="Times New Roman"/>
          <w:b/>
          <w:sz w:val="24"/>
          <w:szCs w:val="24"/>
          <w:lang w:val="en-US" w:eastAsia="zh-CN"/>
        </w:rPr>
      </w:pPr>
      <w:r w:rsidRPr="00EE5017">
        <w:rPr>
          <w:b/>
          <w:noProof/>
          <w:lang w:val="en-US" w:eastAsia="en-US"/>
        </w:rPr>
        <mc:AlternateContent>
          <mc:Choice Requires="wps">
            <w:drawing>
              <wp:inline distT="0" distB="0" distL="0" distR="0" wp14:anchorId="52F570D4" wp14:editId="056F4BAB">
                <wp:extent cx="304800" cy="304800"/>
                <wp:effectExtent l="0" t="0" r="0" b="0"/>
                <wp:docPr id="4" name="Rectangle 4" descr="blob:https://web.whatsapp.com/3a04dcff-9b73-4822-b2d2-9edb8c80d0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A48F54" id="Rectangle 4" o:spid="_x0000_s1026" alt="blob:https://web.whatsapp.com/3a04dcff-9b73-4822-b2d2-9edb8c80d03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Ujm5wIAAAIGAAAOAAAAZHJzL2Uyb0RvYy54bWysVNtu2zAMfR+wfxD07vgSJbGNOkWbyzCg&#10;24p1+wDZkmNhtuRJat1u2L+PkpM0aV+GbX4wJFI65CGPeHH52LXogWsjlCxwPIkw4rJSTMhdgb9+&#10;2QYpRsZSyWirJC/wEzf4cvn2zcXQ5zxRjWoZ1whApMmHvsCNtX0ehqZqeEfNRPVcgrNWuqMWtnoX&#10;Mk0HQO/aMImieTgozXqtKm4MWNejEy89fl3zyn6qa8MtagsMuVn/1/5fun+4vKD5TtO+EdU+DfoX&#10;WXRUSAh6hFpTS9G9Fq+gOlFpZVRtJ5XqQlXXouKeA7CJoxds7hrac88FimP6Y5nM/4OtPj7caiRY&#10;gQlGknbQos9QNCp3LUdgYtxUUK6yVWXuemOgOQMvJ0MD/aB972lMaURYVddBVi6mAUmTJCgTlgQZ&#10;Z2VapRGLpomr9ADXIeBdf6tdrUx/o6pvBkm1aiAgvzI9hAYVQSYHk9ZqaDhlQDl2EOEZhtsYQEPl&#10;8EExyJ3eW+X78FjrzsWACqNH3+6nY7v5o0UVGKcRSSMQRQWu/dpFoPnhcq+NfcdVh9yiwBqy8+D0&#10;4cbY8ejhiIsl1Va0Ldhp3sozA2COFggNV53PJeEF8jOLsk26SUlAkvkmINF6HVxtVySYb+PFbD1d&#10;r1br+JeLG5O8EYxx6cIcxBqTPxPD/tmMMjvK1ahWMAfnUjJ6V65ajR4oPJat/3zJwfN8LDxPw9cL&#10;uLygFCckuk6yYDtPFwHZklmQLaI0iOLsOptHJCPr7TmlGyH5v1NCQ4GzWTLzXTpJ+gW3yH+vudG8&#10;ExbGUSu6AoM04HOHaO4UuJHMry0V7bg+KYVL/7kU0O5Do71enURH9ZeKPYFctQI5gfJgcMKiUfoH&#10;RgMMoQKb7/dUc4za9xIkn8WEuKnlN2S2SGCjTz3lqYfKCqAKbDEalys7Trr7XotdA5FiXxipruCZ&#10;1MJL2D2hMav944JB45nsh6KbZKd7f+p5dC9/A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aVSObnAgAAAgYAAA4AAAAAAAAAAAAA&#10;AAAALgIAAGRycy9lMm9Eb2MueG1sUEsBAi0AFAAGAAgAAAAhAEyg6SzYAAAAAwEAAA8AAAAAAAAA&#10;AAAAAAAAQQUAAGRycy9kb3ducmV2LnhtbFBLBQYAAAAABAAEAPMAAABGBgAAAAA=&#10;" filled="f" stroked="f">
                <o:lock v:ext="edit" aspectratio="t"/>
                <w10:anchorlock/>
              </v:rect>
            </w:pict>
          </mc:Fallback>
        </mc:AlternateContent>
      </w:r>
      <w:r w:rsidRPr="00EE5017">
        <w:rPr>
          <w:rFonts w:ascii="Times New Roman" w:eastAsiaTheme="minorEastAsia" w:hAnsi="Times New Roman" w:cs="Times New Roman"/>
          <w:b/>
          <w:sz w:val="24"/>
          <w:szCs w:val="24"/>
          <w:lang w:val="en-US" w:eastAsia="zh-CN"/>
        </w:rPr>
        <w:t xml:space="preserve">Figure 1: Gantt chart </w:t>
      </w:r>
    </w:p>
    <w:p w14:paraId="18682970" w14:textId="7D4B0396" w:rsidR="00EE5017" w:rsidRPr="00EE5017" w:rsidRDefault="00EE5017" w:rsidP="00EE5017">
      <w:pPr>
        <w:spacing w:line="360" w:lineRule="auto"/>
        <w:jc w:val="center"/>
        <w:rPr>
          <w:rFonts w:ascii="Times New Roman" w:eastAsiaTheme="minorEastAsia" w:hAnsi="Times New Roman" w:cs="Times New Roman"/>
          <w:sz w:val="24"/>
          <w:szCs w:val="24"/>
          <w:lang w:val="en-US" w:eastAsia="zh-CN"/>
        </w:rPr>
      </w:pPr>
      <w:r>
        <w:rPr>
          <w:rFonts w:ascii="Times New Roman" w:eastAsiaTheme="minorEastAsia" w:hAnsi="Times New Roman" w:cs="Times New Roman"/>
          <w:sz w:val="24"/>
          <w:szCs w:val="24"/>
          <w:lang w:val="en-US" w:eastAsia="zh-CN"/>
        </w:rPr>
        <w:lastRenderedPageBreak/>
        <w:t>(Source: Self-Created)</w:t>
      </w:r>
    </w:p>
    <w:p w14:paraId="0E262B87" w14:textId="77777777" w:rsidR="00784ADB" w:rsidRDefault="00E85A20">
      <w:pPr>
        <w:pStyle w:val="Heading1"/>
        <w:rPr>
          <w:rFonts w:eastAsia="Times New Roman" w:cs="Times New Roman"/>
          <w:szCs w:val="28"/>
        </w:rPr>
      </w:pPr>
      <w:bookmarkStart w:id="18" w:name="_Toc12381"/>
      <w:r>
        <w:t>Conclusion</w:t>
      </w:r>
      <w:bookmarkEnd w:id="18"/>
      <w:r>
        <w:t xml:space="preserve"> </w:t>
      </w:r>
    </w:p>
    <w:p w14:paraId="696083C7" w14:textId="5B873495" w:rsidR="00784ADB" w:rsidRDefault="00E85A2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it can be said that I have opted for an extensive research topic, that is, to understand the role </w:t>
      </w:r>
      <w:r w:rsidR="008D1EF3">
        <w:rPr>
          <w:rFonts w:ascii="Times New Roman" w:eastAsia="Times New Roman" w:hAnsi="Times New Roman" w:cs="Times New Roman"/>
          <w:sz w:val="24"/>
          <w:szCs w:val="24"/>
          <w:lang w:val="en-US"/>
        </w:rPr>
        <w:t xml:space="preserve">which is </w:t>
      </w:r>
      <w:r>
        <w:rPr>
          <w:rFonts w:ascii="Times New Roman" w:eastAsia="Times New Roman" w:hAnsi="Times New Roman" w:cs="Times New Roman"/>
          <w:sz w:val="24"/>
          <w:szCs w:val="24"/>
        </w:rPr>
        <w:t xml:space="preserve">played by trust in the </w:t>
      </w:r>
      <w:r w:rsidR="008D1EF3">
        <w:rPr>
          <w:rFonts w:ascii="Times New Roman" w:eastAsia="Times New Roman" w:hAnsi="Times New Roman" w:cs="Times New Roman"/>
          <w:sz w:val="24"/>
          <w:szCs w:val="24"/>
          <w:lang w:val="en-US"/>
        </w:rPr>
        <w:t xml:space="preserve">substantial </w:t>
      </w:r>
      <w:r>
        <w:rPr>
          <w:rFonts w:ascii="Times New Roman" w:eastAsia="Times New Roman" w:hAnsi="Times New Roman" w:cs="Times New Roman"/>
          <w:sz w:val="24"/>
          <w:szCs w:val="24"/>
        </w:rPr>
        <w:t>formation of a company’s reputation in the market and its brand equity by abiding by effective CSR. It is an extensive report and it will take me around 20 weeks to effectively complete the report. Although there are certain limitations related to the research, it is my aim to successfully stick up to the rationale of the research. I have also presented a systematic methodology to conduct the research which will be followed to cover the aforementioned research objectives.</w:t>
      </w:r>
    </w:p>
    <w:p w14:paraId="36AC49CD" w14:textId="77777777" w:rsidR="00784ADB" w:rsidRDefault="00E85A20">
      <w:pPr>
        <w:rPr>
          <w:lang w:val="en-US"/>
        </w:rPr>
      </w:pPr>
      <w:r>
        <w:rPr>
          <w:lang w:val="en-US"/>
        </w:rPr>
        <w:br w:type="page"/>
      </w:r>
    </w:p>
    <w:p w14:paraId="0A981584" w14:textId="77777777" w:rsidR="00784ADB" w:rsidRDefault="00E85A20">
      <w:pPr>
        <w:pStyle w:val="Heading1"/>
        <w:rPr>
          <w:lang w:val="en-US"/>
        </w:rPr>
      </w:pPr>
      <w:bookmarkStart w:id="19" w:name="_Toc12567"/>
      <w:r>
        <w:rPr>
          <w:lang w:val="en-US"/>
        </w:rPr>
        <w:lastRenderedPageBreak/>
        <w:t>References</w:t>
      </w:r>
      <w:bookmarkEnd w:id="19"/>
    </w:p>
    <w:p w14:paraId="077E2CD8"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Alwagfi, A.A., Aljawarneh, N.M. and Alomari, K.A., (2020). Work ethics and social responsibility: Actual and aspiration. Journal of Management Research, 12(1), pp.26-36.</w:t>
      </w:r>
    </w:p>
    <w:p w14:paraId="0E8AFD50"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Asenahabi, B.M., (2019). Basics of research design: A guide to selecting appropriate research design. International Journal of Contemporary Applied Researches, 6(5), pp.76-89.</w:t>
      </w:r>
    </w:p>
    <w:p w14:paraId="0524AB4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Boronat-Navarro, M. and Pérez-Aranda, J.A., (2019). Consumers’ perceived corporate social responsibility evaluation and support: The moderating role of consumer information. Tourism Economics, 25(4), pp.613-638.</w:t>
      </w:r>
    </w:p>
    <w:p w14:paraId="6ACC5627"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Changar, M. and Atan, T., (2021). The role of transformational and transactional leadership approaches on environmental and ethical aspects of CSR. Sustainability, 13(3), p.1411.</w:t>
      </w:r>
    </w:p>
    <w:p w14:paraId="3C120450"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Geng, L., Cui, X., Nazir, R. and Binh An, N., (2022). How do CSR and perceived ethics enhance corporate reputation and product innovativeness?. Economic Research-Ekonomska Istraživanja, 35(1), pp.5131-5149.</w:t>
      </w:r>
    </w:p>
    <w:p w14:paraId="1A3C4B81"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Hancock, J.T., Naaman, M. and Levy, K., (2020). AI-mediated communication: Definition, research agenda, and ethical considerations. Journal of Computer-Mediated Communication, 25(1), pp.89-100.</w:t>
      </w:r>
    </w:p>
    <w:p w14:paraId="1629508F"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Islam, T., Islam, R., Pitafi, A.H., Xiaobei, L., Rehmani, M., Irfan, M. and Mubarak, M.S., (2021). The impact of corporate social responsibility on customer loyalty: The mediating role of corporate reputation, customer satisfaction, and trust. Sustainable Production and Consumption, 25, pp.123-135.</w:t>
      </w:r>
    </w:p>
    <w:p w14:paraId="4A04365F"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Kim, S. and Lee, H., (2019). The effect of CSR fit and CSR authenticity on the brand attitude. Sustainability, 12(1), p.275.</w:t>
      </w:r>
    </w:p>
    <w:p w14:paraId="1EA6ABB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Lv, P., Li, Y. and Mitra, D., (2020). CSR and performance of family businesses: A systematic review. Australasian Accounting, Business and Finance Journal, 14(3), pp.75-85.</w:t>
      </w:r>
    </w:p>
    <w:p w14:paraId="7B17213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Maarouf, H., (2019). Pragmatism as a supportive paradigm for the mixed research approach: Conceptualizing the ontological, epistemological, and axiological stances of pragmatism. International Business Research, 12(9), pp.1-12.</w:t>
      </w:r>
    </w:p>
    <w:p w14:paraId="4163081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Marsonet, M., (2019). Philosophy and logical positivism. Academicus International Scientific Journal, 10(19), pp.32-36.</w:t>
      </w:r>
    </w:p>
    <w:p w14:paraId="0F3B0A31"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Moktadir, M.A., Kumar, A., Ali, S.M., Paul, S.K., Sultana, R. and Rezaei, J., (2020). Critical success factors for a circular economy: Implications for business strategy and the environment. Business strategy and the environment, 29(8), pp.3611-3635.</w:t>
      </w:r>
    </w:p>
    <w:p w14:paraId="6702C27B"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lastRenderedPageBreak/>
        <w:t>Osakwe, C.N. and Yusuf, T.O., (2021). CSR: A roadmap towards customer loyalty. Total Quality Management &amp; Business Excellence, 32(13-14), pp.1424-1440.</w:t>
      </w:r>
    </w:p>
    <w:p w14:paraId="6FEBC9D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Quora, (2022), What-is-the-overall-impact-assessment-of-CSR-in-India. Available at: https://www.quora.com/What-is-the-overall-impact-assessment-of-CSR-in-India.  [Accessed on: 12.02.2023]</w:t>
      </w:r>
    </w:p>
    <w:p w14:paraId="43AC13A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Raza, A., Saeed, A., Iqbal, M.K., Saeed, U., Sadiq, I. and Faraz, N.A., (2020). Linking corporate social responsibility to customer loyalty through co-creation and customer company identification: Exploring sequential mediation mechanism. Sustainability, 12(6), p.2525.</w:t>
      </w:r>
    </w:p>
    <w:p w14:paraId="3B7BBF5F"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Rodriguez-Gomez, S., Arco-Castro, M.L., Lopez-Perez, M.V. and Rodríguez-Ariza, L., (2020). Where does CSR come from and where does it go? A review of the state of the art. Administrative Sciences, 10(3), p.60.</w:t>
      </w:r>
    </w:p>
    <w:p w14:paraId="15696C17"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Roh, Y., Heo, G. and Whang, S.E., (2019). A survey on data collection for machine learning: a big data-ai integration perspective. IEEE Transactions on Knowledge and Data Engineering, 33(4), pp.1328-1347.</w:t>
      </w:r>
    </w:p>
    <w:p w14:paraId="08647A43"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Statista.com, (2022), waste-generation-worldwide. Available at: https://www.statista.com/topics/4983/waste-generation-worldwide/#topicOverview. [Accessed on: 12.02.2023]</w:t>
      </w:r>
    </w:p>
    <w:p w14:paraId="11B30FE5"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Vishwanathan, P., van Oosterhout, H., Heugens, P.P., Duran, P. and Van Essen, M., (2020). Strategic CSR: A concept building meta‐analysis. Journal of Management studies, 57(2), pp.314-350.</w:t>
      </w:r>
    </w:p>
    <w:p w14:paraId="1D757679"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Wagner-Tsukamoto, S., (2019). In search of ethics: from Carroll to integrative CSR economics. Social Responsibility Journal, 15(4), pp.469-491.</w:t>
      </w:r>
    </w:p>
    <w:p w14:paraId="3E4EAEDD" w14:textId="77777777" w:rsidR="00784ADB" w:rsidRDefault="00E85A20">
      <w:pPr>
        <w:spacing w:line="360" w:lineRule="auto"/>
        <w:jc w:val="both"/>
        <w:rPr>
          <w:rFonts w:ascii="Times New Roman" w:hAnsi="Times New Roman"/>
          <w:sz w:val="24"/>
          <w:szCs w:val="24"/>
          <w:lang w:val="en-US"/>
        </w:rPr>
      </w:pPr>
      <w:r>
        <w:rPr>
          <w:rFonts w:ascii="Times New Roman" w:hAnsi="Times New Roman"/>
          <w:sz w:val="24"/>
          <w:szCs w:val="24"/>
          <w:lang w:val="en-US"/>
        </w:rPr>
        <w:t>Zhang, Q. and Ahmad, S., (2021). Analysis of corporate social responsibility execution effects on purchase intention with the moderating role of customer awareness. Sustainability, 13(8), p.4548.Oliva, R., (2019). Intervention as a research strategy. Journal of Operations Management, 65(7), pp.710-724.</w:t>
      </w:r>
    </w:p>
    <w:p w14:paraId="6B9722E2" w14:textId="77777777" w:rsidR="00784ADB" w:rsidRDefault="00784ADB">
      <w:pPr>
        <w:spacing w:line="360" w:lineRule="auto"/>
        <w:jc w:val="both"/>
        <w:rPr>
          <w:rFonts w:ascii="Times New Roman" w:hAnsi="Times New Roman" w:cs="Times New Roman"/>
          <w:sz w:val="24"/>
          <w:szCs w:val="24"/>
          <w:lang w:val="en-US"/>
        </w:rPr>
      </w:pPr>
    </w:p>
    <w:sectPr w:rsidR="00784ADB" w:rsidSect="003C7E8D">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F89DA" w14:textId="77777777" w:rsidR="00E85A20" w:rsidRDefault="00E85A20">
      <w:pPr>
        <w:spacing w:line="240" w:lineRule="auto"/>
      </w:pPr>
      <w:r>
        <w:separator/>
      </w:r>
    </w:p>
  </w:endnote>
  <w:endnote w:type="continuationSeparator" w:id="0">
    <w:p w14:paraId="7EAA121C" w14:textId="77777777" w:rsidR="00E85A20" w:rsidRDefault="00E85A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BB863" w14:textId="77777777" w:rsidR="00784ADB" w:rsidRDefault="00E85A20">
    <w:pPr>
      <w:pStyle w:val="Footer"/>
    </w:pPr>
    <w:r>
      <w:rPr>
        <w:noProof/>
        <w:lang w:val="en-US" w:eastAsia="en-US"/>
      </w:rPr>
      <mc:AlternateContent>
        <mc:Choice Requires="wps">
          <w:drawing>
            <wp:anchor distT="0" distB="0" distL="114300" distR="114300" simplePos="0" relativeHeight="251659264" behindDoc="0" locked="0" layoutInCell="1" allowOverlap="1" wp14:anchorId="7886F233" wp14:editId="6C069027">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2D5223A" w14:textId="16982644" w:rsidR="00784ADB" w:rsidRDefault="00E85A20">
                          <w:pPr>
                            <w:pStyle w:val="Footer"/>
                          </w:pPr>
                          <w:r>
                            <w:fldChar w:fldCharType="begin"/>
                          </w:r>
                          <w:r>
                            <w:instrText xml:space="preserve"> PAGE  \* MERGEFORMAT </w:instrText>
                          </w:r>
                          <w:r>
                            <w:fldChar w:fldCharType="separate"/>
                          </w:r>
                          <w:r w:rsidR="00EE5017">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86F233" id="_x0000_t202" coordsize="21600,21600" o:spt="202" path="m,l,21600r21600,l21600,xe">
              <v:stroke joinstyle="miter"/>
              <v:path gradientshapeok="t" o:connecttype="rect"/>
            </v:shapetype>
            <v:shape id="Text Box 2"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52D5223A" w14:textId="16982644" w:rsidR="00784ADB" w:rsidRDefault="00E85A20">
                    <w:pPr>
                      <w:pStyle w:val="Footer"/>
                    </w:pPr>
                    <w:r>
                      <w:fldChar w:fldCharType="begin"/>
                    </w:r>
                    <w:r>
                      <w:instrText xml:space="preserve"> PAGE  \* MERGEFORMAT </w:instrText>
                    </w:r>
                    <w:r>
                      <w:fldChar w:fldCharType="separate"/>
                    </w:r>
                    <w:r w:rsidR="00EE5017">
                      <w:rPr>
                        <w:noProof/>
                      </w:rPr>
                      <w:t>11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88C7F" w14:textId="77777777" w:rsidR="00E85A20" w:rsidRDefault="00E85A20">
      <w:r>
        <w:separator/>
      </w:r>
    </w:p>
  </w:footnote>
  <w:footnote w:type="continuationSeparator" w:id="0">
    <w:p w14:paraId="2FA49647" w14:textId="77777777" w:rsidR="00E85A20" w:rsidRDefault="00E85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592802">
    <w:abstractNumId w:val="1"/>
  </w:num>
  <w:num w:numId="2" w16cid:durableId="1565528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ADB"/>
    <w:rsid w:val="00003946"/>
    <w:rsid w:val="0002519D"/>
    <w:rsid w:val="000C7B2A"/>
    <w:rsid w:val="003C7E8D"/>
    <w:rsid w:val="003F1D0D"/>
    <w:rsid w:val="005419BE"/>
    <w:rsid w:val="00646F0F"/>
    <w:rsid w:val="00682897"/>
    <w:rsid w:val="00784ADB"/>
    <w:rsid w:val="008A2072"/>
    <w:rsid w:val="008D1EF3"/>
    <w:rsid w:val="009F2CA4"/>
    <w:rsid w:val="00A557AD"/>
    <w:rsid w:val="00B843B8"/>
    <w:rsid w:val="00E454E8"/>
    <w:rsid w:val="00E85A20"/>
    <w:rsid w:val="00E94834"/>
    <w:rsid w:val="00EE5017"/>
    <w:rsid w:val="00F746BF"/>
    <w:rsid w:val="00F80ECD"/>
    <w:rsid w:val="732A2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D135"/>
  <w15:docId w15:val="{4D547582-BE7A-4061-88BF-51112B55D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IN" w:eastAsia="en-IN" w:bidi="ar-SA"/>
      </w:rPr>
    </w:rPrDefault>
    <w:pPrDefault/>
  </w:docDefaults>
  <w:latentStyles w:defLockedState="0" w:defUIPriority="0" w:defSemiHidden="0" w:defUnhideWhenUsed="0" w:defQFormat="0" w:count="376">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rFonts w:eastAsia="Arial"/>
      <w:sz w:val="22"/>
      <w:szCs w:val="22"/>
      <w:lang w:val="zh-CN"/>
    </w:rPr>
  </w:style>
  <w:style w:type="paragraph" w:styleId="Heading1">
    <w:name w:val="heading 1"/>
    <w:basedOn w:val="Normal"/>
    <w:next w:val="Normal"/>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s3">
    <w:name w:val="s3"/>
    <w:basedOn w:val="Normal"/>
    <w:rsid w:val="005419BE"/>
    <w:pPr>
      <w:spacing w:before="100" w:beforeAutospacing="1" w:after="100" w:afterAutospacing="1" w:line="240" w:lineRule="auto"/>
    </w:pPr>
    <w:rPr>
      <w:rFonts w:ascii="Times New Roman" w:eastAsiaTheme="minorEastAsia" w:hAnsi="Times New Roman" w:cs="Times New Roman"/>
      <w:sz w:val="24"/>
      <w:szCs w:val="24"/>
      <w:lang w:val="en-IN" w:eastAsia="en-GB"/>
    </w:rPr>
  </w:style>
  <w:style w:type="character" w:customStyle="1" w:styleId="s2">
    <w:name w:val="s2"/>
    <w:basedOn w:val="DefaultParagraphFont"/>
    <w:rsid w:val="00541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91323">
      <w:bodyDiv w:val="1"/>
      <w:marLeft w:val="0"/>
      <w:marRight w:val="0"/>
      <w:marTop w:val="0"/>
      <w:marBottom w:val="0"/>
      <w:divBdr>
        <w:top w:val="none" w:sz="0" w:space="0" w:color="auto"/>
        <w:left w:val="none" w:sz="0" w:space="0" w:color="auto"/>
        <w:bottom w:val="none" w:sz="0" w:space="0" w:color="auto"/>
        <w:right w:val="none" w:sz="0" w:space="0" w:color="auto"/>
      </w:divBdr>
    </w:div>
    <w:div w:id="731779273">
      <w:bodyDiv w:val="1"/>
      <w:marLeft w:val="0"/>
      <w:marRight w:val="0"/>
      <w:marTop w:val="0"/>
      <w:marBottom w:val="0"/>
      <w:divBdr>
        <w:top w:val="none" w:sz="0" w:space="0" w:color="auto"/>
        <w:left w:val="none" w:sz="0" w:space="0" w:color="auto"/>
        <w:bottom w:val="none" w:sz="0" w:space="0" w:color="auto"/>
        <w:right w:val="none" w:sz="0" w:space="0" w:color="auto"/>
      </w:divBdr>
    </w:div>
    <w:div w:id="1000737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11</Pages>
  <Words>2811</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khush</dc:creator>
  <cp:lastModifiedBy>Muskaan Isha (2128279)</cp:lastModifiedBy>
  <cp:revision>2</cp:revision>
  <dcterms:created xsi:type="dcterms:W3CDTF">2023-03-10T22:26:00Z</dcterms:created>
  <dcterms:modified xsi:type="dcterms:W3CDTF">2023-03-10T22:26:00Z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1033-11.2.0.11486</vt:lpwstr>
  </property>
  <property fmtid="{D5CDD505-2E9C-101B-9397-08002B2CF9AE}" pid="3" name="ICV">
    <vt:lpwstr>1A7BF6DFEA4B498997F78886AA501796</vt:lpwstr>
  </property>
  <property fmtid="{D5CDD505-2E9C-101B-9397-08002B2CF9AE}" pid="4" name="GrammarlyDocumentId">
    <vt:lpwstr>060d3266b065128169aa66d2818bdef917e986cf43ee0f925629a074363ba076</vt:lpwstr>
  </property>
</Properties>
</file>