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Look w:val="04A0" w:firstRow="1" w:lastRow="0" w:firstColumn="1" w:lastColumn="0" w:noHBand="0" w:noVBand="1"/>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 xml:space="preserve">TWELVE </w:t>
            </w:r>
            <w:r>
              <w:rPr>
                <w:rFonts w:ascii="Arial" w:cs="Arial" w:hAnsi="Arial"/>
                <w:sz w:val="22"/>
                <w:szCs w:val="22"/>
              </w:rPr>
              <w:t>months for part time students, after the commencement of the research degree or</w:t>
            </w:r>
            <w:r>
              <w:rPr>
                <w:rFonts w:ascii="Arial" w:cs="Arial" w:hAnsi="Arial"/>
                <w:sz w:val="22"/>
                <w:szCs w:val="22"/>
              </w:rPr>
              <w:t xml:space="preserve"> </w:t>
            </w:r>
            <w:r>
              <w:rPr>
                <w:rFonts w:ascii="Arial" w:cs="Arial" w:hAnsi="Arial"/>
                <w:sz w:val="22"/>
                <w:szCs w:val="22"/>
              </w:rPr>
              <w:t xml:space="preserve">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w:t>
            </w:r>
            <w:r>
              <w:rPr>
                <w:rFonts w:ascii="Arial" w:cs="Arial" w:hAnsi="Arial"/>
                <w:b/>
                <w:i/>
                <w:iCs/>
                <w:sz w:val="22"/>
                <w:szCs w:val="22"/>
                <w:u w:val="single"/>
              </w:rPr>
              <w:t xml:space="preserve"> </w:t>
            </w:r>
            <w:r>
              <w:rPr>
                <w:rFonts w:ascii="Arial" w:cs="Arial" w:hAnsi="Arial"/>
                <w:b/>
                <w:i/>
                <w:iCs/>
                <w:sz w:val="22"/>
                <w:szCs w:val="22"/>
                <w:u w:val="single"/>
              </w:rPr>
              <w:t xml:space="preserve">Doctoral College </w:t>
            </w:r>
            <w:r>
              <w:rPr>
                <w:rFonts w:ascii="Arial" w:cs="Arial" w:hAnsi="Arial"/>
                <w:b/>
                <w:i/>
                <w:iCs/>
                <w:sz w:val="22"/>
                <w:szCs w:val="22"/>
                <w:u w:val="single"/>
              </w:rPr>
              <w:t>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w:t>
      </w:r>
      <w:r>
        <w:rPr>
          <w:rFonts w:ascii="Arial" w:cs="Arial" w:hAnsi="Arial"/>
          <w:b/>
          <w:bCs/>
          <w:sz w:val="22"/>
          <w:szCs w:val="22"/>
        </w:rPr>
        <w:t>nefit and minimise risk of harm, it must be con</w:t>
      </w:r>
      <w:r>
        <w:rPr>
          <w:rFonts w:ascii="Arial" w:cs="Arial" w:hAnsi="Arial"/>
          <w:b/>
          <w:bCs/>
          <w:sz w:val="22"/>
          <w:szCs w:val="22"/>
        </w:rPr>
        <w:t>ducted ethically. A researcher may</w:t>
      </w:r>
      <w:r>
        <w:rPr>
          <w:rFonts w:ascii="Arial" w:cs="Arial" w:hAnsi="Arial"/>
          <w:b/>
          <w:bCs/>
          <w:sz w:val="22"/>
          <w:szCs w:val="22"/>
        </w:rPr>
        <w:t xml:space="preserve">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The</w:t>
      </w:r>
      <w:r>
        <w:rPr>
          <w:rFonts w:ascii="Arial" w:cs="Arial" w:hAnsi="Arial"/>
          <w:sz w:val="22"/>
          <w:szCs w:val="22"/>
        </w:rPr>
        <w:t xml:space="preserve"> University </w:t>
      </w:r>
      <w:r>
        <w:rPr>
          <w:rFonts w:ascii="Arial" w:cs="Arial" w:hAnsi="Arial"/>
          <w:sz w:val="22"/>
          <w:szCs w:val="22"/>
        </w:rPr>
        <w:t xml:space="preserve">follows the OECD Frascati manual </w:t>
      </w:r>
      <w:r>
        <w:rPr>
          <w:rFonts w:ascii="Arial" w:cs="Arial" w:hAnsi="Arial"/>
          <w:sz w:val="22"/>
          <w:szCs w:val="22"/>
        </w:rPr>
        <w:t>defin</w:t>
      </w:r>
      <w:r>
        <w:rPr>
          <w:rFonts w:ascii="Arial" w:cs="Arial" w:hAnsi="Arial"/>
          <w:sz w:val="22"/>
          <w:szCs w:val="22"/>
        </w:rPr>
        <w:t xml:space="preserve">ition of </w:t>
      </w:r>
      <w:r>
        <w:rPr>
          <w:rFonts w:ascii="Arial" w:cs="Arial" w:hAnsi="Arial"/>
          <w:b/>
          <w:sz w:val="22"/>
          <w:szCs w:val="22"/>
        </w:rPr>
        <w:t>research activity</w:t>
      </w:r>
      <w:r>
        <w:rPr>
          <w:rFonts w:ascii="Arial" w:cs="Arial" w:hAnsi="Arial"/>
          <w:sz w:val="22"/>
          <w:szCs w:val="22"/>
        </w:rPr>
        <w:t xml:space="preserve">: </w:t>
      </w:r>
      <w:r>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 xml:space="preserve">must </w:t>
      </w:r>
      <w:r>
        <w:rPr>
          <w:rFonts w:ascii="Arial" w:cs="Arial" w:hAnsi="Arial"/>
          <w:b/>
          <w:sz w:val="22"/>
          <w:szCs w:val="22"/>
        </w:rPr>
        <w:t xml:space="preserve">be completed and approved prior to </w:t>
      </w:r>
      <w:r>
        <w:rPr>
          <w:rFonts w:ascii="Arial" w:cs="Arial" w:hAnsi="Arial"/>
          <w:b/>
          <w:sz w:val="22"/>
          <w:szCs w:val="22"/>
        </w:rPr>
        <w:t>undertaking any research activity.</w:t>
      </w:r>
      <w:r>
        <w:rPr>
          <w:rFonts w:ascii="Arial" w:cs="Arial" w:hAnsi="Arial"/>
          <w:sz w:val="22"/>
          <w:szCs w:val="22"/>
        </w:rPr>
        <w:t xml:space="preserve"> </w:t>
      </w:r>
      <w:r>
        <w:rPr>
          <w:rFonts w:ascii="Arial" w:cs="Arial" w:hAnsi="Arial"/>
          <w:sz w:val="22"/>
          <w:szCs w:val="22"/>
        </w:rPr>
        <w:t xml:space="preserve">Please see </w:t>
      </w:r>
      <w:r>
        <w:rPr>
          <w:rFonts w:ascii="Arial" w:cs="Arial" w:hAnsi="Arial"/>
          <w:sz w:val="22"/>
          <w:szCs w:val="22"/>
        </w:rPr>
        <w:t>Checklist</w:t>
      </w:r>
      <w:r>
        <w:rPr>
          <w:rFonts w:ascii="Arial" w:cs="Arial" w:hAnsi="Arial"/>
          <w:sz w:val="22"/>
          <w:szCs w:val="22"/>
        </w:rPr>
        <w:t xml:space="preserve">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w:t>
      </w:r>
      <w:r>
        <w:rPr>
          <w:rFonts w:ascii="Arial" w:cs="Arial" w:hAnsi="Arial"/>
          <w:b/>
          <w:sz w:val="22"/>
          <w:szCs w:val="22"/>
        </w:rPr>
        <w:t xml:space="preserve"> (P</w:t>
      </w:r>
      <w:r>
        <w:rPr>
          <w:rFonts w:ascii="Arial" w:cs="Arial" w:hAnsi="Arial"/>
          <w:b/>
          <w:sz w:val="22"/>
          <w:szCs w:val="22"/>
        </w:rPr>
        <w:t xml:space="preserve">rincipal </w:t>
      </w:r>
      <w:r>
        <w:rPr>
          <w:rFonts w:ascii="Arial" w:cs="Arial" w:hAnsi="Arial"/>
          <w:b/>
          <w:sz w:val="22"/>
          <w:szCs w:val="22"/>
        </w:rPr>
        <w:t>R</w:t>
      </w:r>
      <w:r>
        <w:rPr>
          <w:rFonts w:ascii="Arial" w:cs="Arial" w:hAnsi="Arial"/>
          <w:b/>
          <w:sz w:val="22"/>
          <w:szCs w:val="22"/>
        </w:rPr>
        <w:t>esearcher</w:t>
      </w:r>
      <w:r>
        <w:rPr>
          <w:rFonts w:ascii="Arial" w:cs="Arial" w:hAnsi="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sz w:val="22"/>
                <w:szCs w:val="22"/>
              </w:rPr>
            </w:pPr>
          </w:p>
        </w:tc>
      </w:tr>
      <w:tr>
        <w:tblPrEx/>
        <w:trPr>
          <w:trHeight w:val="472" w:hRule="atLeast"/>
        </w:trPr>
        <w:tc>
          <w:tcPr>
            <w:tcW w:w="559" w:type="dxa"/>
            <w:tcBorders/>
            <w:shd w:val="clear" w:color="auto" w:fill="bfbfbf"/>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fbfbf"/>
            <w:vAlign w:val="center"/>
          </w:tcPr>
          <w:p>
            <w:pPr>
              <w:pStyle w:val="style0"/>
              <w:rPr>
                <w:rFonts w:ascii="Arial" w:cs="Arial" w:hAnsi="Arial"/>
                <w:sz w:val="22"/>
                <w:szCs w:val="22"/>
              </w:rPr>
            </w:pPr>
            <w:r>
              <w:rPr>
                <w:rFonts w:ascii="Arial" w:cs="Arial" w:hAnsi="Arial"/>
                <w:sz w:val="22"/>
                <w:szCs w:val="22"/>
              </w:rPr>
              <w:t xml:space="preserve">Tick all </w:t>
            </w:r>
            <w:r>
              <w:rPr>
                <w:rFonts w:ascii="Arial" w:cs="Arial" w:hAnsi="Arial"/>
                <w:sz w:val="22"/>
                <w:szCs w:val="22"/>
              </w:rPr>
              <w:t>boxes that</w:t>
            </w:r>
            <w:r>
              <w:rPr>
                <w:rFonts w:ascii="Arial" w:cs="Arial" w:hAnsi="Arial"/>
                <w:sz w:val="22"/>
                <w:szCs w:val="22"/>
              </w:rPr>
              <w:t xml:space="preserve"> apply:</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fbfbf"/>
            <w:vAlign w:val="center"/>
          </w:tcPr>
          <w:p>
            <w:pPr>
              <w:pStyle w:val="style0"/>
              <w:jc w:val="center"/>
              <w:rPr>
                <w:rFonts w:ascii="Arial" w:cs="Arial" w:hAnsi="Arial"/>
                <w:sz w:val="22"/>
                <w:szCs w:val="22"/>
              </w:rPr>
            </w:pPr>
            <w:r>
              <w:rPr>
                <w:rFonts w:ascii="Arial" w:cs="Arial" w:hAnsi="Arial"/>
                <w:sz w:val="22"/>
                <w:szCs w:val="22"/>
                <w:lang w:val="en-US"/>
              </w:rPr>
              <w:t>☑️</w:t>
            </w:r>
          </w:p>
        </w:tc>
      </w:tr>
    </w:tbl>
    <w:p>
      <w:pPr>
        <w:pStyle w:val="style0"/>
        <w:rPr>
          <w:rFonts w:ascii="Arial" w:cs="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 xml:space="preserve">University of Wales Trinity saint david </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 xml:space="preserve">London </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bhadiyadravipul8182@gmail.com</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07767968110</w:t>
            </w:r>
          </w:p>
        </w:tc>
      </w:tr>
      <w:tr>
        <w:tblPrEx/>
        <w:trPr/>
        <w:tc>
          <w:tcPr>
            <w:tcW w:w="559" w:type="dxa"/>
            <w:tcBorders/>
            <w:shd w:val="clear" w:color="auto" w:fill="bfbfbf"/>
            <w:vAlign w:val="center"/>
          </w:tcPr>
          <w:p>
            <w:pPr>
              <w:pStyle w:val="style0"/>
              <w:rPr>
                <w:rFonts w:ascii="Arial" w:cs="Arial" w:hAnsi="Arial"/>
                <w:b/>
                <w:i/>
                <w:sz w:val="22"/>
                <w:szCs w:val="22"/>
              </w:rPr>
            </w:pPr>
          </w:p>
        </w:tc>
        <w:tc>
          <w:tcPr>
            <w:tcW w:w="9889" w:type="dxa"/>
            <w:gridSpan w:val="2"/>
            <w:tcBorders/>
            <w:shd w:val="clear" w:color="auto" w:fill="bfbfbf"/>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 xml:space="preserve">Bhadiyadra Vipulbhai Gandhubhai </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 xml:space="preserve">Master of Business administration General management </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Amare Desta</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w:t>
      </w:r>
      <w:r>
        <w:rPr>
          <w:rFonts w:ascii="Arial" w:cs="Arial" w:hAnsi="Arial"/>
          <w:b/>
          <w:sz w:val="22"/>
          <w:szCs w:val="22"/>
        </w:rPr>
        <w:t xml:space="preserve"> for Research A</w:t>
      </w:r>
      <w:r>
        <w:rPr>
          <w:rFonts w:ascii="Arial" w:cs="Arial" w:hAnsi="Arial"/>
          <w:b/>
          <w:sz w:val="22"/>
          <w:szCs w:val="22"/>
        </w:rPr>
        <w:t>ctivity</w:t>
      </w:r>
    </w:p>
    <w:tbl>
      <w:tblPr>
        <w:tblStyle w:val="style154"/>
        <w:tblW w:w="10480" w:type="dxa"/>
        <w:tblLayout w:type="fixed"/>
        <w:tblLook w:val="04A0" w:firstRow="1" w:lastRow="0" w:firstColumn="1" w:lastColumn="0" w:noHBand="0" w:noVBand="1"/>
      </w:tblPr>
      <w:tblGrid>
        <w:gridCol w:w="562"/>
        <w:gridCol w:w="3693"/>
        <w:gridCol w:w="2539"/>
        <w:gridCol w:w="993"/>
        <w:gridCol w:w="850"/>
        <w:gridCol w:w="992"/>
        <w:gridCol w:w="851"/>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cs="Segoe UI Symbol" w:hAnsi="Segoe UI Symbol"/>
                <w:bCs/>
                <w:sz w:val="22"/>
                <w:szCs w:val="22"/>
                <w:lang w:val="en-US"/>
              </w:rPr>
              <w:t xml:space="preserve">☑️ </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2f2f2"/>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2f2f2"/>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 xml:space="preserve">If </w:t>
            </w:r>
            <w:r>
              <w:rPr>
                <w:rFonts w:ascii="Arial" w:cs="Arial" w:hAnsi="Arial"/>
                <w:sz w:val="22"/>
                <w:szCs w:val="22"/>
              </w:rPr>
              <w:t>Yes</w:t>
            </w:r>
            <w:r>
              <w:rPr>
                <w:rFonts w:ascii="Arial" w:cs="Arial" w:hAnsi="Arial"/>
                <w:sz w:val="22"/>
                <w:szCs w:val="22"/>
              </w:rPr>
              <w:t>,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w:t>
      </w:r>
      <w:r>
        <w:rPr>
          <w:rFonts w:ascii="Arial" w:cs="Arial" w:hAnsi="Arial"/>
          <w:b/>
          <w:sz w:val="22"/>
          <w:szCs w:val="22"/>
        </w:rPr>
        <w:t xml:space="preserve"> C:  </w:t>
      </w:r>
      <w:r>
        <w:rPr>
          <w:rFonts w:ascii="Arial" w:cs="Arial" w:hAnsi="Arial"/>
          <w:b/>
          <w:sz w:val="22"/>
          <w:szCs w:val="22"/>
        </w:rPr>
        <w:t xml:space="preserve">Internal and </w:t>
      </w:r>
      <w:r>
        <w:rPr>
          <w:rFonts w:ascii="Arial" w:cs="Arial" w:hAnsi="Arial"/>
          <w:b/>
          <w:sz w:val="22"/>
          <w:szCs w:val="22"/>
        </w:rPr>
        <w:t>External Ethical Guidance M</w:t>
      </w:r>
      <w:r>
        <w:rPr>
          <w:rFonts w:ascii="Arial" w:cs="Arial" w:hAnsi="Arial"/>
          <w:b/>
          <w:sz w:val="22"/>
          <w:szCs w:val="22"/>
        </w:rPr>
        <w:t>aterials</w:t>
      </w:r>
    </w:p>
    <w:tbl>
      <w:tblPr>
        <w:tblStyle w:val="style154"/>
        <w:tblW w:w="10480" w:type="dxa"/>
        <w:tblLook w:val="04A0" w:firstRow="1" w:lastRow="0" w:firstColumn="1" w:lastColumn="0" w:noHBand="0" w:noVBand="1"/>
      </w:tblPr>
      <w:tblGrid>
        <w:gridCol w:w="562"/>
        <w:gridCol w:w="8784"/>
        <w:gridCol w:w="1134"/>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list the core ethical guidance documents that have been referred to during the completion of this form (including any discipline-specific codes of research ethics, </w:t>
            </w:r>
            <w:r>
              <w:rPr>
                <w:rFonts w:ascii="Arial" w:cs="Arial" w:hAnsi="Arial"/>
                <w:sz w:val="22"/>
                <w:szCs w:val="22"/>
              </w:rPr>
              <w:t>location-specific c</w:t>
            </w:r>
            <w:r>
              <w:rPr>
                <w:rFonts w:ascii="Arial" w:cs="Arial" w:hAnsi="Arial"/>
                <w:sz w:val="22"/>
                <w:szCs w:val="22"/>
              </w:rPr>
              <w:t xml:space="preserve">odes of research ethics, </w:t>
            </w:r>
            <w:r>
              <w:rPr>
                <w:rFonts w:ascii="Arial" w:cs="Arial" w:hAnsi="Arial"/>
                <w:sz w:val="22"/>
                <w:szCs w:val="22"/>
              </w:rPr>
              <w:t>and also any specific ethical guidance relating to the proposed methodology).  Please tick to confirm that your research proposal adheres to these codes and guidelines.</w:t>
            </w:r>
            <w:r>
              <w:rPr>
                <w:rFonts w:ascii="Arial" w:cs="Arial" w:hAnsi="Arial"/>
                <w:sz w:val="22"/>
                <w:szCs w:val="22"/>
              </w:rPr>
              <w:t xml:space="preserve">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i/>
                <w:sz w:val="22"/>
                <w:szCs w:val="22"/>
              </w:rPr>
              <w:t>[List any other relevant documents here]</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Segoe UI Symbol" w:cs="Segoe UI Symbol" w:eastAsia="MS Gothic" w:hAnsi="Segoe UI Symbol"/>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D</w:t>
      </w:r>
      <w:r>
        <w:rPr>
          <w:rFonts w:ascii="Arial" w:cs="Arial" w:hAnsi="Arial"/>
          <w:b/>
          <w:sz w:val="22"/>
          <w:szCs w:val="22"/>
        </w:rPr>
        <w:t xml:space="preserve">: </w:t>
      </w:r>
      <w:r>
        <w:rPr>
          <w:rFonts w:ascii="Arial" w:cs="Arial" w:hAnsi="Arial"/>
          <w:b/>
          <w:sz w:val="22"/>
          <w:szCs w:val="22"/>
        </w:rPr>
        <w:t xml:space="preserve">External </w:t>
      </w:r>
      <w:r>
        <w:rPr>
          <w:rFonts w:ascii="Arial" w:cs="Arial" w:hAnsi="Arial"/>
          <w:b/>
          <w:sz w:val="22"/>
          <w:szCs w:val="22"/>
        </w:rPr>
        <w:t xml:space="preserve">Collaborative </w:t>
      </w:r>
      <w:r>
        <w:rPr>
          <w:rFonts w:ascii="Arial" w:cs="Arial" w:hAnsi="Arial"/>
          <w:b/>
          <w:sz w:val="22"/>
          <w:szCs w:val="22"/>
        </w:rPr>
        <w:t>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 xml:space="preserve">If there are external collaborators then you should gain consent from the contact persons to share their personal data with the university. </w:t>
      </w:r>
      <w:r>
        <w:rPr>
          <w:rFonts w:ascii="Arial" w:cs="Arial" w:hAnsi="Arial"/>
          <w:sz w:val="22"/>
          <w:szCs w:val="22"/>
        </w:rPr>
        <w:t>If there are no external collaborator</w:t>
      </w:r>
      <w:r>
        <w:rPr>
          <w:rFonts w:ascii="Arial" w:cs="Arial" w:hAnsi="Arial"/>
          <w:sz w:val="22"/>
          <w:szCs w:val="22"/>
        </w:rPr>
        <w:t>s then leave this section blank and continue to section E.</w:t>
      </w:r>
    </w:p>
    <w:tbl>
      <w:tblPr>
        <w:tblStyle w:val="style15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2f2f2"/>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Is the research being undertaken within an existing UWTSD </w:t>
            </w:r>
            <w:r>
              <w:rPr>
                <w:rFonts w:ascii="Arial" w:cs="Arial" w:hAnsi="Arial"/>
                <w:sz w:val="22"/>
                <w:szCs w:val="22"/>
              </w:rPr>
              <w:t>Athrofa</w:t>
            </w:r>
            <w:r>
              <w:rPr>
                <w:rFonts w:ascii="Arial" w:cs="Arial" w:hAnsi="Arial"/>
                <w:sz w:val="22"/>
                <w:szCs w:val="22"/>
              </w:rPr>
              <w:t xml:space="preserve"> 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then the permission question below does not need to be answered.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Look w:val="04A0" w:firstRow="1" w:lastRow="0" w:firstColumn="1" w:lastColumn="0" w:noHBand="0" w:noVBand="1"/>
      </w:tblPr>
      <w:tblGrid>
        <w:gridCol w:w="567"/>
        <w:gridCol w:w="6237"/>
        <w:gridCol w:w="993"/>
        <w:gridCol w:w="895"/>
        <w:gridCol w:w="947"/>
        <w:gridCol w:w="851"/>
      </w:tblGrid>
      <w:tr>
        <w:trPr>
          <w:trHeight w:val="507" w:hRule="atLeast"/>
        </w:trPr>
        <w:tc>
          <w:tcPr>
            <w:tcW w:w="56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w:t>
            </w:r>
            <w:r>
              <w:rPr>
                <w:rFonts w:ascii="Arial" w:cs="Arial" w:hAnsi="Arial"/>
                <w:bCs/>
                <w:sz w:val="22"/>
                <w:szCs w:val="22"/>
              </w:rPr>
              <w:t>0</w:t>
            </w:r>
          </w:p>
        </w:tc>
        <w:tc>
          <w:tcPr>
            <w:tcW w:w="623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If </w:t>
            </w:r>
            <w:r>
              <w:rPr>
                <w:rFonts w:ascii="Arial" w:cs="Arial" w:hAnsi="Arial"/>
                <w:bCs/>
                <w:sz w:val="22"/>
                <w:szCs w:val="22"/>
              </w:rPr>
              <w:t>Yes</w:t>
            </w:r>
            <w:r>
              <w:rPr>
                <w:rFonts w:ascii="Arial" w:cs="Arial" w:hAnsi="Arial"/>
                <w:bCs/>
                <w:sz w:val="22"/>
                <w:szCs w:val="22"/>
              </w:rPr>
              <w:t>, please attach a copy of any final approval (or interim approval) from the organisation</w:t>
            </w:r>
            <w:r>
              <w:rPr>
                <w:rFonts w:ascii="Arial" w:cs="Arial" w:hAnsi="Arial"/>
                <w:bCs/>
                <w:sz w:val="22"/>
                <w:szCs w:val="22"/>
              </w:rPr>
              <w:t xml:space="preserve"> (this may be a copy of a</w:t>
            </w:r>
            <w:r>
              <w:rPr>
                <w:rFonts w:ascii="Arial" w:cs="Arial" w:hAnsi="Arial"/>
                <w:bCs/>
                <w:sz w:val="22"/>
                <w:szCs w:val="22"/>
              </w:rPr>
              <w:t>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r>
              <w:rPr>
                <w:rFonts w:ascii="Arial" w:cs="Arial" w:hAnsi="Arial"/>
                <w:sz w:val="22"/>
                <w:szCs w:val="22"/>
              </w:rPr>
              <w:t>Impact of E-Marketing on Consumer’s Buying Patterns: The Case of Electronics Market in the UK</w:t>
            </w:r>
          </w:p>
        </w:tc>
      </w:tr>
      <w:tr>
        <w:tblPrEx/>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tc>
      </w:tr>
      <w:tr>
        <w:tblPrEx/>
        <w:trPr>
          <w:trHeight w:val="454" w:hRule="atLeast"/>
        </w:trPr>
        <w:tc>
          <w:tcPr>
            <w:tcW w:w="297" w:type="pct"/>
            <w:tcBorders>
              <w:top w:val="single" w:sz="4" w:space="0" w:color="auto"/>
            </w:tcBorders>
            <w:shd w:val="clear" w:color="auto" w:fill="f2f2f2"/>
            <w:vAlign w:val="center"/>
          </w:tcPr>
          <w:p>
            <w:pPr>
              <w:pStyle w:val="style0"/>
              <w:spacing w:before="120" w:after="120"/>
              <w:rPr>
                <w:rFonts w:ascii="Arial" w:cs="Arial" w:hAnsi="Arial"/>
                <w:sz w:val="22"/>
                <w:szCs w:val="22"/>
              </w:rPr>
            </w:pPr>
          </w:p>
        </w:tc>
        <w:tc>
          <w:tcPr>
            <w:tcW w:w="4703" w:type="pct"/>
            <w:gridSpan w:val="4"/>
            <w:tcBorders>
              <w:top w:val="single" w:sz="4" w:space="0" w:color="auto"/>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w:t>
            </w:r>
            <w:r>
              <w:rPr>
                <w:rFonts w:ascii="Arial" w:cs="Arial" w:hAnsi="Arial"/>
                <w:b/>
                <w:sz w:val="22"/>
                <w:szCs w:val="22"/>
              </w:rPr>
              <w:t xml:space="preserve"> per section</w:t>
            </w:r>
            <w:r>
              <w:rPr>
                <w:rFonts w:ascii="Arial" w:cs="Arial" w:hAnsi="Arial"/>
                <w:b/>
                <w:sz w:val="22"/>
                <w:szCs w:val="22"/>
              </w:rPr>
              <w:t>)</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w:t>
            </w:r>
            <w:r>
              <w:rPr>
                <w:rFonts w:ascii="Arial" w:cs="Arial" w:hAnsi="Arial"/>
                <w:b/>
                <w:sz w:val="22"/>
                <w:szCs w:val="22"/>
              </w:rPr>
              <w:t xml:space="preserve">ning your response to the </w:t>
            </w:r>
            <w:r>
              <w:rPr>
                <w:rFonts w:ascii="Arial" w:cs="Arial" w:hAnsi="Arial"/>
                <w:b/>
                <w:sz w:val="22"/>
                <w:szCs w:val="22"/>
              </w:rPr>
              <w:t>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pPr>
              <w:pStyle w:val="style0"/>
              <w:rPr>
                <w:rFonts w:ascii="Arial" w:cs="Arial" w:hAnsi="Arial"/>
              </w:rPr>
            </w:pPr>
          </w:p>
          <w:p>
            <w:pPr>
              <w:pStyle w:val="style0"/>
              <w:rPr>
                <w:rFonts w:ascii="Arial" w:cs="Arial" w:hAnsi="Arial"/>
              </w:rPr>
            </w:pPr>
            <w:r>
              <w:rPr>
                <w:rFonts w:ascii="Arial" w:cs="Arial" w:hAnsi="Arial"/>
              </w:rPr>
              <w:t xml:space="preserve">The main purpose of this research will be identifying </w:t>
            </w:r>
            <w:r>
              <w:rPr>
                <w:rFonts w:ascii="Arial" w:cs="Arial" w:hAnsi="Arial"/>
              </w:rPr>
              <w:t xml:space="preserve">the impact of e-marketing on buying patterns of consumers. In this purpose, the study will undertake the case of electronics market in the UK. Moreover, the study will try to recognise the factors associated with e-marketing for influencing the buying patterns of consumers. However, challenges and strategies will be also identified by conducting this research. </w:t>
            </w:r>
          </w:p>
          <w:p>
            <w:pPr>
              <w:pStyle w:val="style0"/>
              <w:rPr>
                <w:rFonts w:ascii="Arial" w:cs="Arial" w:hAnsi="Arial"/>
              </w:rPr>
            </w:pPr>
          </w:p>
          <w:p>
            <w:pPr>
              <w:pStyle w:val="style0"/>
              <w:rPr>
                <w:rFonts w:ascii="Arial" w:cs="Arial" w:hAnsi="Arial"/>
              </w:rPr>
            </w:pPr>
            <w:r>
              <w:rPr>
                <w:rFonts w:ascii="Arial" w:cs="Arial" w:hAnsi="Arial"/>
                <w:color w:val="808080"/>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p>
          <w:p>
            <w:pPr>
              <w:pStyle w:val="style0"/>
              <w:rPr>
                <w:rFonts w:ascii="Arial" w:cs="Arial" w:hAnsi="Arial"/>
              </w:rPr>
            </w:pPr>
            <w:r>
              <w:rPr>
                <w:rFonts w:ascii="Arial" w:cs="Arial" w:hAnsi="Arial"/>
              </w:rPr>
              <w:t xml:space="preserve">The research questions of this study will be as follows: </w:t>
            </w:r>
          </w:p>
          <w:p>
            <w:pPr>
              <w:pStyle w:val="style0"/>
              <w:rPr>
                <w:rFonts w:ascii="Arial" w:cs="Arial" w:hAnsi="Arial"/>
              </w:rPr>
            </w:pPr>
          </w:p>
          <w:p>
            <w:pPr>
              <w:pStyle w:val="style179"/>
              <w:numPr>
                <w:ilvl w:val="0"/>
                <w:numId w:val="29"/>
              </w:numPr>
              <w:spacing w:after="200" w:lineRule="auto" w:line="360"/>
              <w:jc w:val="both"/>
              <w:rPr>
                <w:rFonts w:ascii="Arial" w:cs="Arial" w:hAnsi="Arial"/>
              </w:rPr>
            </w:pPr>
            <w:r>
              <w:rPr>
                <w:rFonts w:ascii="Arial" w:cs="Arial" w:hAnsi="Arial"/>
              </w:rPr>
              <w:t xml:space="preserve">What </w:t>
            </w:r>
            <w:r>
              <w:rPr>
                <w:rFonts w:ascii="Arial" w:cs="Arial" w:hAnsi="Arial"/>
              </w:rPr>
              <w:t>are</w:t>
            </w:r>
            <w:r>
              <w:rPr>
                <w:rFonts w:ascii="Arial" w:cs="Arial" w:hAnsi="Arial"/>
              </w:rPr>
              <w:t xml:space="preserve"> the current e-marketing strategies in the UK electronics industry?</w:t>
            </w:r>
          </w:p>
          <w:p>
            <w:pPr>
              <w:pStyle w:val="style179"/>
              <w:numPr>
                <w:ilvl w:val="0"/>
                <w:numId w:val="28"/>
              </w:numPr>
              <w:spacing w:after="200" w:lineRule="auto" w:line="360"/>
              <w:jc w:val="both"/>
              <w:rPr>
                <w:rFonts w:ascii="Arial" w:cs="Arial" w:hAnsi="Arial"/>
              </w:rPr>
            </w:pPr>
            <w:r>
              <w:rPr>
                <w:rFonts w:ascii="Arial" w:cs="Arial" w:hAnsi="Arial"/>
              </w:rPr>
              <w:t>How e-marketing impact consumer buying pattern for UK electronic industry?</w:t>
            </w:r>
          </w:p>
          <w:p>
            <w:pPr>
              <w:pStyle w:val="style179"/>
              <w:numPr>
                <w:ilvl w:val="0"/>
                <w:numId w:val="28"/>
              </w:numPr>
              <w:spacing w:after="200" w:lineRule="auto" w:line="360"/>
              <w:jc w:val="both"/>
              <w:rPr>
                <w:rFonts w:ascii="Arial" w:cs="Arial" w:hAnsi="Arial"/>
              </w:rPr>
            </w:pPr>
            <w:r>
              <w:rPr>
                <w:rFonts w:ascii="Arial" w:cs="Arial" w:hAnsi="Arial"/>
              </w:rPr>
              <w:t>Which are the factors that affect decision-making of customers for buying electronic products in the case of UK electronic industry?</w:t>
            </w:r>
          </w:p>
          <w:p>
            <w:pPr>
              <w:pStyle w:val="style179"/>
              <w:numPr>
                <w:ilvl w:val="0"/>
                <w:numId w:val="28"/>
              </w:numPr>
              <w:spacing w:after="200" w:lineRule="auto" w:line="360"/>
              <w:jc w:val="both"/>
              <w:rPr>
                <w:rFonts w:ascii="Arial" w:cs="Arial" w:hAnsi="Arial"/>
              </w:rPr>
            </w:pPr>
            <w:r>
              <w:rPr>
                <w:rFonts w:ascii="Arial" w:cs="Arial" w:hAnsi="Arial"/>
              </w:rPr>
              <w:t>What are the challenges faced by the e-marketers in influencing consumer buying behaviour relevant to electronic industry within UK?</w:t>
            </w:r>
          </w:p>
          <w:p>
            <w:pPr>
              <w:pStyle w:val="style179"/>
              <w:numPr>
                <w:ilvl w:val="0"/>
                <w:numId w:val="28"/>
              </w:numPr>
              <w:spacing w:after="200" w:lineRule="auto" w:line="360"/>
              <w:jc w:val="both"/>
              <w:rPr>
                <w:rFonts w:ascii="Arial" w:cs="Arial" w:hAnsi="Arial"/>
              </w:rPr>
            </w:pPr>
            <w:r>
              <w:rPr>
                <w:rFonts w:ascii="Arial" w:cs="Arial" w:hAnsi="Arial"/>
              </w:rPr>
              <w:t>How such issues can be mitigated to enhance e-marketing effectiveness for impacting consumer buying behaviour for buying electronic product?</w:t>
            </w:r>
          </w:p>
          <w:p>
            <w:pPr>
              <w:pStyle w:val="style0"/>
              <w:autoSpaceDE w:val="false"/>
              <w:autoSpaceDN w:val="false"/>
              <w:adjustRightInd w:val="false"/>
              <w:rPr>
                <w:rFonts w:ascii="Arial" w:cs="Arial" w:hAnsi="Arial"/>
                <w:b/>
                <w:bCs/>
                <w:sz w:val="22"/>
                <w:szCs w:val="22"/>
              </w:rPr>
            </w:pPr>
            <w:r>
              <w:rPr>
                <w:rFonts w:ascii="Arial" w:cs="Arial" w:hAnsi="Arial"/>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rPr>
                <w:rFonts w:ascii="Arial" w:cs="Arial" w:hAnsi="Arial"/>
              </w:rPr>
            </w:pPr>
          </w:p>
          <w:p>
            <w:pPr>
              <w:pStyle w:val="style0"/>
              <w:jc w:val="both"/>
              <w:rPr>
                <w:rFonts w:ascii="Arial" w:cs="Arial" w:hAnsi="Arial"/>
              </w:rPr>
            </w:pPr>
            <w:r>
              <w:rPr>
                <w:rFonts w:ascii="Arial" w:cs="Arial" w:hAnsi="Arial"/>
              </w:rPr>
              <w:t xml:space="preserve">This research will have the aim of understanding impact of e-marketing on buying patterns of customers for purchasing the electronic products in the UK Electronics Industry. </w:t>
            </w:r>
          </w:p>
          <w:p>
            <w:pPr>
              <w:pStyle w:val="style0"/>
              <w:rPr>
                <w:rFonts w:ascii="Arial" w:cs="Arial" w:hAnsi="Arial"/>
                <w:b/>
                <w:bCs/>
              </w:rPr>
            </w:pPr>
          </w:p>
          <w:p>
            <w:pPr>
              <w:pStyle w:val="style0"/>
              <w:rPr>
                <w:rFonts w:ascii="Arial" w:cs="Arial" w:hAnsi="Arial"/>
                <w:sz w:val="22"/>
                <w:szCs w:val="22"/>
              </w:rPr>
            </w:pPr>
          </w:p>
          <w:p>
            <w:pPr>
              <w:pStyle w:val="style0"/>
              <w:rPr>
                <w:rFonts w:ascii="Arial" w:cs="Arial" w:hAnsi="Arial"/>
              </w:rPr>
            </w:pPr>
            <w:r>
              <w:rPr>
                <w:rFonts w:ascii="Arial" w:cs="Arial" w:hAnsi="Arial"/>
                <w:sz w:val="18"/>
                <w:szCs w:val="18"/>
              </w:rPr>
              <w:t>(this box should expand as you type)</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pPr>
              <w:pStyle w:val="style0"/>
              <w:rPr>
                <w:rFonts w:ascii="Arial" w:cs="Arial" w:hAnsi="Arial"/>
              </w:rPr>
            </w:pPr>
          </w:p>
          <w:p>
            <w:pPr>
              <w:pStyle w:val="style0"/>
              <w:rPr>
                <w:rFonts w:ascii="Arial" w:cs="Arial" w:hAnsi="Arial"/>
              </w:rPr>
            </w:pPr>
            <w:r>
              <w:rPr>
                <w:rFonts w:ascii="Arial" w:cs="Arial" w:hAnsi="Arial"/>
              </w:rPr>
              <w:t xml:space="preserve">The objectives of this study will be as follows: </w:t>
            </w:r>
          </w:p>
          <w:p>
            <w:pPr>
              <w:pStyle w:val="style179"/>
              <w:numPr>
                <w:ilvl w:val="0"/>
                <w:numId w:val="30"/>
              </w:numPr>
              <w:spacing w:after="200" w:lineRule="auto" w:line="360"/>
              <w:jc w:val="both"/>
              <w:rPr>
                <w:rFonts w:ascii="Arial" w:cs="Arial" w:hAnsi="Arial"/>
              </w:rPr>
            </w:pPr>
            <w:r>
              <w:rPr>
                <w:rFonts w:ascii="Arial" w:cs="Arial" w:hAnsi="Arial"/>
              </w:rPr>
              <w:t>To investigate how e-marketing influences consumer buying patterns for the electronic industry in the UK</w:t>
            </w:r>
          </w:p>
          <w:p>
            <w:pPr>
              <w:pStyle w:val="style179"/>
              <w:numPr>
                <w:ilvl w:val="0"/>
                <w:numId w:val="30"/>
              </w:numPr>
              <w:spacing w:after="200" w:lineRule="auto" w:line="360"/>
              <w:jc w:val="both"/>
              <w:rPr>
                <w:rFonts w:ascii="Arial" w:cs="Arial" w:hAnsi="Arial"/>
              </w:rPr>
            </w:pPr>
            <w:r>
              <w:rPr>
                <w:rFonts w:ascii="Arial" w:cs="Arial" w:hAnsi="Arial"/>
              </w:rPr>
              <w:t>To explore the main factors associated with e-marketing, which impact customer’s decision-making for buying the electronic devices in the UK</w:t>
            </w:r>
          </w:p>
          <w:p>
            <w:pPr>
              <w:pStyle w:val="style179"/>
              <w:numPr>
                <w:ilvl w:val="0"/>
                <w:numId w:val="30"/>
              </w:numPr>
              <w:spacing w:after="200" w:lineRule="auto" w:line="360"/>
              <w:jc w:val="both"/>
              <w:rPr>
                <w:rFonts w:ascii="Arial" w:cs="Arial" w:hAnsi="Arial"/>
              </w:rPr>
            </w:pPr>
            <w:r>
              <w:rPr>
                <w:rFonts w:ascii="Arial" w:cs="Arial" w:hAnsi="Arial"/>
              </w:rPr>
              <w:t>To identify the issues and challenges associated with applying e-marketing strategies in influencing consumer buying behaviour for the UK electronic industry</w:t>
            </w:r>
          </w:p>
          <w:p>
            <w:pPr>
              <w:pStyle w:val="style0"/>
              <w:rPr>
                <w:rFonts w:ascii="Arial" w:cs="Arial" w:hAnsi="Arial"/>
                <w:sz w:val="22"/>
                <w:szCs w:val="22"/>
              </w:rPr>
            </w:pPr>
            <w:r>
              <w:rPr>
                <w:rFonts w:ascii="Arial" w:cs="Arial" w:hAnsi="Arial"/>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after="120"/>
              <w:rPr>
                <w:rFonts w:ascii="Arial" w:cs="Arial" w:hAnsi="Arial"/>
                <w:sz w:val="22"/>
                <w:szCs w:val="22"/>
              </w:rPr>
            </w:pPr>
          </w:p>
        </w:tc>
        <w:tc>
          <w:tcPr>
            <w:tcW w:w="4703" w:type="pct"/>
            <w:gridSpan w:val="4"/>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Pr>
                <w:rFonts w:ascii="Arial" w:cs="Arial" w:hAnsi="Arial"/>
                <w:sz w:val="22"/>
                <w:szCs w:val="22"/>
              </w:rPr>
              <w:t xml:space="preserve"> You do not need to justify the methods here, but should instead describe how you intend to collect the data necessary for you to complete your project.</w:t>
            </w:r>
          </w:p>
        </w:tc>
      </w:tr>
      <w:tr>
        <w:tblPrEx/>
        <w:trPr>
          <w:trHeight w:val="454" w:hRule="atLeast"/>
        </w:trPr>
        <w:tc>
          <w:tcPr>
            <w:tcW w:w="297" w:type="pct"/>
            <w:tcBorders/>
            <w:vAlign w:val="center"/>
          </w:tcPr>
          <w:p>
            <w:pPr>
              <w:pStyle w:val="style0"/>
              <w:rPr>
                <w:rFonts w:ascii="Arial" w:cs="Arial" w:hAnsi="Arial"/>
                <w:sz w:val="22"/>
                <w:szCs w:val="22"/>
              </w:rPr>
            </w:pPr>
            <w:r>
              <w:rPr>
                <w:rFonts w:ascii="Arial" w:cs="Arial" w:hAnsi="Arial"/>
                <w:sz w:val="22"/>
                <w:szCs w:val="22"/>
              </w:rPr>
              <w:t>7</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Use of Interpretive philosophic stance will allow this proposed research in gaining </w:t>
            </w:r>
            <w:r>
              <w:rPr>
                <w:rFonts w:ascii="Arial" w:cs="Arial" w:hAnsi="Arial"/>
                <w:sz w:val="22"/>
                <w:szCs w:val="22"/>
              </w:rPr>
              <w:t>amore</w:t>
            </w:r>
            <w:r>
              <w:rPr>
                <w:rFonts w:ascii="Arial" w:cs="Arial" w:hAnsi="Arial"/>
                <w:sz w:val="22"/>
                <w:szCs w:val="22"/>
              </w:rPr>
              <w:t xml:space="preserve"> detailed perspective of the subject of association between e-marketing and consumer behaviour by creating scope of in-depth examining of the variables and factors related to e-marketing functions and decision-making process of customers in the UK electronics industry. Interpretive philosophy will particularly facilitate inclusion of richness in the insights gained from this study by providing the UK electronics market-based specific understanding in relation to consumer behaviour and purchase of electronic devices. In addition, by selecting this philosophy, the study will try interpret responses of interview session for generating knowledge. </w:t>
            </w:r>
          </w:p>
          <w:p>
            <w:pPr>
              <w:pStyle w:val="style0"/>
              <w:rPr>
                <w:rFonts w:ascii="Arial" w:cs="Arial" w:hAnsi="Arial"/>
                <w:sz w:val="22"/>
                <w:szCs w:val="22"/>
              </w:rPr>
            </w:pPr>
            <w:r>
              <w:rPr>
                <w:rFonts w:ascii="Arial" w:cs="Arial" w:hAnsi="Arial"/>
                <w:sz w:val="22"/>
                <w:szCs w:val="22"/>
              </w:rPr>
              <w:t>Inductive reasoning approach in this proposed research will facilitate inferring general understanding regarding the UK electronics market specific e-marketing factors and challenges through observing specific responses of interview session. Thus, inductive approach will be of particular help in theorizing the occurrences of specific aspects as per the topic chosen to derive insights on developing knowledge through observations. Use of inductive approach is this study will be suitable considering lack and limitation of previous theories or research-based findings on use of e-marketing by the UK electronics industry specifically for impacting consumer behaviour. As the present study will neglect relying on existing theory and accept the responses of interview session, deductive approach will not be appropriate for this study.</w:t>
            </w:r>
          </w:p>
          <w:p>
            <w:pPr>
              <w:pStyle w:val="style0"/>
              <w:rPr>
                <w:rFonts w:ascii="Arial" w:cs="Arial" w:hAnsi="Arial"/>
                <w:sz w:val="22"/>
                <w:szCs w:val="22"/>
              </w:rPr>
            </w:pPr>
            <w:r>
              <w:rPr>
                <w:rFonts w:ascii="Arial" w:cs="Arial" w:hAnsi="Arial"/>
                <w:sz w:val="22"/>
                <w:szCs w:val="22"/>
              </w:rPr>
              <w:t>For assessing influence of e-marketing on purchasing patterns of customers for electronic industry in the UK, this proposed research will consider application of qualitative method. Qualitative method is this study will work as a naturalistic method of inquiry with its aim of development of a detailed understanding about types of social phenomena in its natural understanding. Use of qualitative method will focus on the key aspects of ‘why’ instead of ‘what’ regarding the phenomenon of use of e-marketing channels by the UK electronics companies for influencing consumer decision-making for buying the electronic products. Apart from this, applying qualitative method will also allow the proposed research in adapting to new information based on collected</w:t>
            </w:r>
            <w:r>
              <w:rPr>
                <w:rFonts w:ascii="Arial" w:cs="Arial" w:hAnsi="Arial"/>
                <w:sz w:val="22"/>
                <w:szCs w:val="22"/>
              </w:rPr>
              <w:t xml:space="preserve"> </w:t>
            </w:r>
            <w:r>
              <w:rPr>
                <w:rFonts w:ascii="Arial" w:cs="Arial" w:hAnsi="Arial"/>
                <w:sz w:val="22"/>
                <w:szCs w:val="22"/>
              </w:rPr>
              <w:t>data and thereby becoming entrenched in the investigation by gaining a holistic view of the topic. Qualitative method here will not associate to any statistically logical procedure for gaining insights into relevant data.</w:t>
            </w:r>
          </w:p>
          <w:p>
            <w:pPr>
              <w:pStyle w:val="style0"/>
              <w:rPr>
                <w:rFonts w:ascii="Arial" w:cs="Arial" w:hAnsi="Arial"/>
                <w:sz w:val="22"/>
                <w:szCs w:val="22"/>
              </w:rPr>
            </w:pPr>
            <w:r>
              <w:rPr>
                <w:rFonts w:ascii="Arial" w:cs="Arial" w:hAnsi="Arial"/>
                <w:sz w:val="22"/>
                <w:szCs w:val="22"/>
              </w:rPr>
              <w:t>Interview research strategy will be selected for this study to involve human thinking about the selected topic. Interview strategy is advantageous for dealing with open-ended questions by which detailed information can be represented in a specific study. Additionally, interview method is important for exploring different viewpoints of participants by which decisive statements can be developed. The present study will apply the interview research strategy for understanding how e-marketing is having an impact on consumer buying behaviour. In addition, from interview responses, the study will try to identify factors and challenges associated with e-marketing, which is aligned with consumer buying behaviour. Moreover, by considering interview responses, the study will aim at the relationship between e-marketing and consumer buying behaviour.</w:t>
            </w:r>
          </w:p>
          <w:p>
            <w:pPr>
              <w:pStyle w:val="style0"/>
              <w:rPr>
                <w:rFonts w:ascii="Arial" w:cs="Arial" w:hAnsi="Arial"/>
                <w:sz w:val="22"/>
                <w:szCs w:val="22"/>
              </w:rPr>
            </w:pPr>
            <w:r>
              <w:rPr>
                <w:rFonts w:ascii="Arial" w:cs="Arial" w:hAnsi="Arial"/>
                <w:sz w:val="22"/>
                <w:szCs w:val="22"/>
              </w:rPr>
              <w:t xml:space="preserve">Primary method of collecting data will be used in this paper. The primary method of data gathering will involve reviewing relevant interview responses from the participants to understand human thinking about the selected topic by which realistic assumptions could be targeted (Mazhar, 2021). Under this process, there will be consideration of a set of questions for gaining answers from the participants so that generating informative statements could be possible for this study. It will be done with the help of specific key words like electronics industry, UK market, consumer buying behaviour, customer decision-making, underlying factors and challenges. Thematic data analysis method will be used based on designing specific themes in compliance with the research objectives by evaluating the interview responses. </w:t>
            </w:r>
            <w:r>
              <w:rPr>
                <w:rFonts w:ascii="Arial" w:cs="Arial" w:hAnsi="Arial"/>
                <w:sz w:val="22"/>
                <w:szCs w:val="22"/>
              </w:rPr>
              <w:t>T</w:t>
            </w:r>
            <w:r>
              <w:rPr>
                <w:rFonts w:ascii="Arial" w:cs="Arial" w:hAnsi="Arial"/>
                <w:sz w:val="22"/>
                <w:szCs w:val="22"/>
              </w:rPr>
              <w:t>his will help in closely examining data and thereby identifying common patterns within such data for a better understanding of the subject matter.</w:t>
            </w:r>
          </w:p>
          <w:p>
            <w:pPr>
              <w:pStyle w:val="style0"/>
              <w:rPr>
                <w:rFonts w:ascii="Arial" w:cs="Arial" w:hAnsi="Arial"/>
                <w:sz w:val="22"/>
                <w:szCs w:val="22"/>
              </w:rPr>
            </w:pPr>
            <w:r>
              <w:rPr>
                <w:rFonts w:ascii="Arial" w:cs="Arial" w:hAnsi="Arial"/>
                <w:sz w:val="22"/>
                <w:szCs w:val="22"/>
              </w:rPr>
              <w:t xml:space="preserve">The present study will consider the engagement of human participant as an inclusion of primary data collection. In this regard, the study will select 12-15 customers from Facebook by reviewing their activity regarding electronic products. For this, analysing comments and likes for electronic products in Facebook will be </w:t>
            </w:r>
            <w:r>
              <w:rPr>
                <w:rFonts w:ascii="Arial" w:cs="Arial" w:hAnsi="Arial"/>
                <w:sz w:val="22"/>
                <w:szCs w:val="22"/>
              </w:rPr>
              <w:t>performed</w:t>
            </w:r>
            <w:r>
              <w:rPr>
                <w:rFonts w:ascii="Arial" w:cs="Arial" w:hAnsi="Arial"/>
                <w:sz w:val="22"/>
                <w:szCs w:val="22"/>
              </w:rPr>
              <w:t xml:space="preserve">. However, by applying purposive sampling the study will consider how frequent the customers are active on Facebook activity and select 7-8 participants for conducting the interview session. In addition, the study will use Skype or Zoom domain for conducting the interview session and audio recordings will be a part of this study to generate transcripts.  </w:t>
            </w:r>
            <w:r>
              <w:rPr>
                <w:rFonts w:ascii="Arial" w:cs="Arial" w:hAnsi="Arial"/>
                <w:sz w:val="22"/>
                <w:szCs w:val="22"/>
              </w:rPr>
              <w:tab/>
            </w: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r>
              <w:rPr>
                <w:rFonts w:ascii="Arial" w:cs="Arial" w:hAnsi="Arial"/>
              </w:rPr>
              <w:br w:type="page"/>
            </w: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8</w:t>
            </w:r>
          </w:p>
        </w:tc>
        <w:tc>
          <w:tcPr>
            <w:tcW w:w="4703" w:type="pct"/>
            <w:gridSpan w:val="4"/>
            <w:tcBorders/>
            <w:vAlign w:val="center"/>
          </w:tcPr>
          <w:p>
            <w:pPr>
              <w:pStyle w:val="style0"/>
              <w:rPr>
                <w:rFonts w:ascii="Arial" w:cs="Arial" w:hAnsi="Arial"/>
                <w:sz w:val="22"/>
                <w:szCs w:val="22"/>
              </w:rPr>
            </w:pPr>
            <w:r>
              <w:rPr>
                <w:rFonts w:ascii="Arial" w:cs="Arial" w:hAnsi="Arial"/>
                <w:sz w:val="22"/>
                <w:szCs w:val="22"/>
              </w:rPr>
              <w:t xml:space="preserve">The research activity will take place within the UK. </w:t>
            </w:r>
            <w:r>
              <w:rPr>
                <w:rFonts w:ascii="Arial" w:cs="Arial" w:hAnsi="Arial"/>
                <w:sz w:val="22"/>
                <w:szCs w:val="22"/>
              </w:rPr>
              <w:t xml:space="preserve">Interview will be conducted among the consumers of electronic industry in the UK. </w:t>
            </w:r>
          </w:p>
          <w:p>
            <w:pPr>
              <w:pStyle w:val="style0"/>
              <w:rPr>
                <w:rFonts w:ascii="Arial" w:cs="Arial" w:hAnsi="Arial"/>
                <w:sz w:val="22"/>
                <w:szCs w:val="22"/>
              </w:rPr>
            </w:pPr>
          </w:p>
          <w:p>
            <w:pPr>
              <w:pStyle w:val="style0"/>
              <w:rPr>
                <w:rFonts w:ascii="Arial" w:cs="Arial" w:hAnsi="Arial"/>
                <w:b/>
                <w:sz w:val="22"/>
                <w:szCs w:val="22"/>
              </w:rPr>
            </w:pPr>
            <w:r>
              <w:rPr>
                <w:rFonts w:ascii="Arial" w:cs="Arial" w:hAnsi="Arial"/>
                <w:color w:val="808080"/>
                <w:sz w:val="18"/>
                <w:szCs w:val="18"/>
              </w:rPr>
              <w:t>(this box should expand as you type)</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Pr>
                <w:rFonts w:ascii="Arial" w:cs="Arial" w:hAnsi="Arial"/>
                <w:sz w:val="22"/>
                <w:szCs w:val="22"/>
              </w:rPr>
              <w:t xml:space="preserve"> If you live in the country where you will do the research then please state this.</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9</w:t>
            </w:r>
          </w:p>
        </w:tc>
        <w:tc>
          <w:tcPr>
            <w:tcW w:w="4703" w:type="pct"/>
            <w:gridSpan w:val="4"/>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There will be no research activity outside of the UK. </w:t>
            </w:r>
          </w:p>
          <w:p>
            <w:pPr>
              <w:pStyle w:val="style0"/>
              <w:rPr>
                <w:rFonts w:ascii="Arial" w:cs="Arial" w:hAnsi="Arial"/>
                <w:sz w:val="22"/>
                <w:szCs w:val="22"/>
              </w:rPr>
            </w:pPr>
          </w:p>
          <w:p>
            <w:pPr>
              <w:pStyle w:val="style0"/>
              <w:rPr>
                <w:rFonts w:ascii="Arial" w:cs="Arial" w:hAnsi="Arial"/>
                <w:b/>
                <w:i/>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90" w:type="dxa"/>
        <w:tblInd w:w="-5" w:type="dxa"/>
        <w:tblLayout w:type="fixed"/>
        <w:tblLook w:val="04A0" w:firstRow="1" w:lastRow="0" w:firstColumn="1" w:lastColumn="0" w:noHBand="0" w:noVBand="1"/>
      </w:tblPr>
      <w:tblGrid>
        <w:gridCol w:w="567"/>
        <w:gridCol w:w="7371"/>
        <w:gridCol w:w="1276"/>
        <w:gridCol w:w="1276"/>
      </w:tblGrid>
      <w:tr>
        <w:trPr>
          <w:trHeight w:val="383" w:hRule="atLeast"/>
        </w:trPr>
        <w:tc>
          <w:tcPr>
            <w:tcW w:w="567"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371"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w:t>
            </w:r>
            <w:r>
              <w:rPr>
                <w:rFonts w:ascii="Arial" w:cs="Arial" w:hAnsi="Arial"/>
                <w:sz w:val="22"/>
                <w:szCs w:val="22"/>
              </w:rPr>
              <w:t xml:space="preserve"> </w:t>
            </w:r>
          </w:p>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218" w:hRule="atLeast"/>
        </w:trPr>
        <w:tc>
          <w:tcPr>
            <w:tcW w:w="567" w:type="dxa"/>
            <w:vMerge w:val="continue"/>
            <w:tcBorders/>
            <w:shd w:val="clear" w:color="auto" w:fill="f2f2f2"/>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2f2f2"/>
          </w:tcPr>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If </w:t>
            </w:r>
            <w:r>
              <w:rPr>
                <w:rFonts w:ascii="Arial" w:cs="Arial" w:hAnsi="Arial"/>
                <w:sz w:val="22"/>
                <w:szCs w:val="22"/>
              </w:rPr>
              <w:t>Yes</w:t>
            </w:r>
            <w:r>
              <w:rPr>
                <w:rFonts w:ascii="Arial" w:cs="Arial" w:hAnsi="Arial"/>
                <w:sz w:val="22"/>
                <w:szCs w:val="22"/>
              </w:rPr>
              <w:t xml:space="preserve">, please provide details here of how you will gain access to specific documentation that is not in the public domain and that this is in accordance with </w:t>
            </w:r>
            <w:r>
              <w:rPr>
                <w:rFonts w:ascii="Arial" w:cs="Arial" w:hAnsi="Arial"/>
                <w:sz w:val="22"/>
                <w:szCs w:val="22"/>
              </w:rPr>
              <w:t>the current</w:t>
            </w:r>
            <w:r>
              <w:rPr>
                <w:rFonts w:ascii="Arial" w:cs="Arial" w:hAnsi="Arial"/>
                <w:sz w:val="22"/>
                <w:szCs w:val="22"/>
              </w:rPr>
              <w:t xml:space="preserve"> data protection law of the country in question and </w:t>
            </w:r>
            <w:r>
              <w:rPr>
                <w:rFonts w:ascii="Arial" w:cs="Arial" w:hAnsi="Arial"/>
                <w:sz w:val="22"/>
                <w:szCs w:val="22"/>
              </w:rPr>
              <w:t xml:space="preserve">that of </w:t>
            </w:r>
            <w:r>
              <w:rPr>
                <w:rFonts w:ascii="Arial" w:cs="Arial" w:hAnsi="Arial"/>
                <w:sz w:val="22"/>
                <w:szCs w:val="22"/>
              </w:rPr>
              <w:t>England and Wales.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w:t>
            </w:r>
            <w:r>
              <w:rPr>
                <w:rFonts w:ascii="Arial" w:cs="Arial" w:hAnsi="Arial"/>
                <w:b/>
                <w:sz w:val="22"/>
                <w:szCs w:val="22"/>
              </w:rPr>
              <w:t>-being o</w:t>
            </w:r>
            <w:r>
              <w:rPr>
                <w:rFonts w:ascii="Arial" w:cs="Arial" w:hAnsi="Arial"/>
                <w:b/>
                <w:sz w:val="22"/>
                <w:szCs w:val="22"/>
              </w:rPr>
              <w:t>f Future Generations (Wales) Act 2015?</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shd w:val="clear" w:color="auto" w:fill="auto"/>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Look w:val="04A0" w:firstRow="1" w:lastRow="0" w:firstColumn="1" w:lastColumn="0" w:noHBand="0" w:noVBand="1"/>
      </w:tblPr>
      <w:tblGrid>
        <w:gridCol w:w="562"/>
        <w:gridCol w:w="8227"/>
        <w:gridCol w:w="846"/>
        <w:gridCol w:w="816"/>
      </w:tblGrid>
      <w:tr>
        <w:trPr>
          <w:trHeight w:val="558" w:hRule="atLeast"/>
        </w:trPr>
        <w:tc>
          <w:tcPr>
            <w:tcW w:w="562" w:type="dxa"/>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participant diaries?</w:t>
            </w:r>
            <w:r>
              <w:rPr>
                <w:rFonts w:ascii="Arial" w:cs="Arial" w:hAnsi="Arial"/>
                <w:sz w:val="22"/>
                <w:szCs w:val="22"/>
              </w:rPr>
              <w:t xml:space="preserve"> </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w:t>
            </w:r>
            <w:r>
              <w:rPr>
                <w:rFonts w:ascii="Arial" w:cs="Arial" w:hAnsi="Arial"/>
                <w:sz w:val="22"/>
                <w:szCs w:val="22"/>
              </w:rPr>
              <w:t xml:space="preserve"> a negative impact on the environment</w:t>
            </w:r>
            <w:r>
              <w:rPr>
                <w:rFonts w:ascii="Arial" w:cs="Arial" w:hAnsi="Arial"/>
                <w:sz w:val="22"/>
                <w:szCs w:val="22"/>
              </w:rPr>
              <w: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Other primary data </w:t>
            </w:r>
            <w:r>
              <w:rPr>
                <w:rFonts w:ascii="Arial" w:cs="Arial" w:hAnsi="Arial"/>
                <w:sz w:val="22"/>
                <w:szCs w:val="22"/>
              </w:rPr>
              <w:t xml:space="preserve">collection methods. </w:t>
            </w:r>
            <w:r>
              <w:rPr>
                <w:rFonts w:ascii="Arial" w:cs="Arial" w:hAnsi="Arial"/>
                <w:sz w:val="22"/>
                <w:szCs w:val="22"/>
              </w:rPr>
              <w:t xml:space="preserve">Please indicate the type of data collection method(s) </w:t>
            </w:r>
            <w:r>
              <w:rPr>
                <w:rFonts w:ascii="Arial" w:cs="Arial" w:hAnsi="Arial"/>
                <w:sz w:val="22"/>
                <w:szCs w:val="22"/>
              </w:rPr>
              <w:t>below.</w:t>
            </w:r>
          </w:p>
        </w:tc>
        <w:tc>
          <w:tcPr>
            <w:tcW w:w="84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w:t>
      </w:r>
      <w:r>
        <w:rPr>
          <w:rFonts w:ascii="Arial" w:cs="Arial" w:hAnsi="Arial"/>
          <w:bCs/>
          <w:iCs/>
          <w:sz w:val="22"/>
          <w:szCs w:val="22"/>
        </w:rPr>
        <w:t xml:space="preserve"> (please refer to Guidance Notes)</w:t>
      </w:r>
      <w:r>
        <w:rPr>
          <w:rFonts w:ascii="Arial" w:cs="Arial" w:hAnsi="Arial"/>
          <w:bCs/>
          <w:iCs/>
          <w:sz w:val="22"/>
          <w:szCs w:val="22"/>
        </w:rPr>
        <w:t>.</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w:t>
      </w:r>
      <w:r>
        <w:rPr>
          <w:rFonts w:ascii="Arial" w:cs="Arial" w:hAnsi="Arial"/>
          <w:bCs/>
          <w:iCs/>
          <w:sz w:val="22"/>
          <w:szCs w:val="22"/>
        </w:rPr>
        <w:t xml:space="preserve">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G</w:t>
      </w:r>
      <w:r>
        <w:rPr>
          <w:rFonts w:ascii="Arial" w:cs="Arial" w:hAnsi="Arial"/>
          <w:b/>
          <w:sz w:val="22"/>
          <w:szCs w:val="22"/>
        </w:rPr>
        <w:t xml:space="preserve">: </w:t>
      </w:r>
      <w:r>
        <w:rPr>
          <w:rFonts w:ascii="Arial" w:cs="Arial" w:hAnsi="Arial"/>
          <w:b/>
          <w:sz w:val="22"/>
          <w:szCs w:val="22"/>
        </w:rPr>
        <w:t>Intended P</w:t>
      </w:r>
      <w:r>
        <w:rPr>
          <w:rFonts w:ascii="Arial" w:cs="Arial" w:hAnsi="Arial"/>
          <w:b/>
          <w:sz w:val="22"/>
          <w:szCs w:val="22"/>
        </w:rPr>
        <w:t>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w:t>
            </w:r>
            <w:r>
              <w:rPr>
                <w:rFonts w:ascii="Arial" w:cs="Arial" w:hAnsi="Arial"/>
                <w:sz w:val="22"/>
                <w:szCs w:val="22"/>
              </w:rPr>
              <w:t>. P</w:t>
            </w:r>
            <w:r>
              <w:rPr>
                <w:rFonts w:ascii="Arial" w:cs="Arial" w:hAnsi="Arial"/>
                <w:sz w:val="22"/>
                <w:szCs w:val="22"/>
              </w:rPr>
              <w:t xml:space="preserve">lease indicate the participants below, and </w:t>
            </w:r>
            <w:r>
              <w:rPr>
                <w:rFonts w:ascii="Arial" w:cs="Arial" w:hAnsi="Arial"/>
                <w:sz w:val="22"/>
                <w:szCs w:val="22"/>
              </w:rPr>
              <w:t>specifically any group wh</w:t>
            </w:r>
            <w:r>
              <w:rPr>
                <w:rFonts w:ascii="Arial" w:cs="Arial" w:hAnsi="Arial"/>
                <w:sz w:val="22"/>
                <w:szCs w:val="22"/>
              </w:rPr>
              <w:t>o may be unable to give consent</w:t>
            </w:r>
            <w:r>
              <w:rPr>
                <w:rFonts w:ascii="Arial" w:cs="Arial" w:hAnsi="Arial"/>
                <w:sz w:val="22"/>
                <w:szCs w:val="22"/>
              </w:rPr>
              <w: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3256"/>
        <w:gridCol w:w="6633"/>
      </w:tblGrid>
      <w:tr>
        <w:trPr>
          <w:trHeight w:val="403" w:hRule="atLeast"/>
        </w:trPr>
        <w:tc>
          <w:tcPr>
            <w:tcW w:w="562" w:type="dxa"/>
            <w:tcBorders>
              <w:bottom w:val="single" w:sz="4" w:space="0" w:color="auto"/>
            </w:tcBorders>
            <w:shd w:val="clear" w:color="auto" w:fill="f2f2f2"/>
          </w:tcPr>
          <w:p>
            <w:pPr>
              <w:pStyle w:val="style0"/>
              <w:rPr>
                <w:rFonts w:ascii="Arial" w:cs="Arial" w:hAnsi="Arial"/>
                <w:bCs/>
                <w:sz w:val="22"/>
                <w:szCs w:val="22"/>
              </w:rPr>
            </w:pPr>
          </w:p>
        </w:tc>
        <w:tc>
          <w:tcPr>
            <w:tcW w:w="9889" w:type="dxa"/>
            <w:gridSpan w:val="2"/>
            <w:tcBorders>
              <w:bottom w:val="single" w:sz="4" w:space="0" w:color="auto"/>
            </w:tcBorders>
            <w:shd w:val="clear" w:color="auto" w:fill="f2f2f2"/>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7-8 participants will be expected for conducting this research </w:t>
            </w: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The participants will be the customers who are associated with e-marketing to buy electronics products. Therefore, the study will involve such participants who are the customers of electronics industry within the UK.</w:t>
            </w: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 xml:space="preserve">From Facebook, there will be an analysis of reviewing comments and likes in the Facebook regarding the buying of electronics products. </w:t>
            </w: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1</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2</w:t>
            </w:r>
          </w:p>
        </w:tc>
        <w:tc>
          <w:tcPr>
            <w:tcW w:w="9923" w:type="dxa"/>
            <w:gridSpan w:val="4"/>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H</w:t>
      </w:r>
      <w:r>
        <w:rPr>
          <w:rFonts w:ascii="Arial" w:cs="Arial" w:hAnsi="Arial"/>
          <w:b/>
          <w:sz w:val="22"/>
          <w:szCs w:val="22"/>
        </w:rPr>
        <w:t>: Anticipated Risks</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trPr/>
        <w:tc>
          <w:tcPr>
            <w:tcW w:w="596" w:type="dxa"/>
            <w:tcBorders>
              <w:bottom w:val="single" w:sz="4" w:space="0" w:color="auto"/>
            </w:tcBorders>
            <w:shd w:val="clear" w:color="auto" w:fill="f2f2f2"/>
          </w:tcPr>
          <w:p>
            <w:pPr>
              <w:pStyle w:val="style1"/>
              <w:jc w:val="left"/>
              <w:rPr>
                <w:rFonts w:ascii="Arial" w:cs="Arial" w:hAnsi="Arial"/>
                <w:b w:val="false"/>
                <w:bCs w:val="false"/>
              </w:rPr>
            </w:pPr>
          </w:p>
        </w:tc>
        <w:tc>
          <w:tcPr>
            <w:tcW w:w="9923" w:type="dxa"/>
            <w:gridSpan w:val="4"/>
            <w:tcBorders>
              <w:bottom w:val="single" w:sz="4" w:space="0" w:color="auto"/>
            </w:tcBorders>
            <w:shd w:val="clear" w:color="auto" w:fill="f2f2f2"/>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2f2f2"/>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2f2f2"/>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 xml:space="preserve">Yes </w:t>
            </w:r>
          </w:p>
        </w:tc>
        <w:tc>
          <w:tcPr>
            <w:tcW w:w="680" w:type="dxa"/>
            <w:tcBorders>
              <w:bottom w:val="single" w:sz="4" w:space="0" w:color="auto"/>
            </w:tcBorders>
            <w:shd w:val="clear" w:color="auto" w:fill="bfbfbf"/>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2f2f2"/>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2f2f2"/>
          </w:tcPr>
          <w:p>
            <w:pPr>
              <w:pStyle w:val="style1"/>
              <w:jc w:val="left"/>
              <w:rPr>
                <w:rFonts w:ascii="Arial" w:cs="Arial" w:hAnsi="Arial"/>
                <w:sz w:val="20"/>
                <w:szCs w:val="16"/>
              </w:rPr>
            </w:pP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No</w:t>
            </w:r>
          </w:p>
        </w:tc>
        <w:tc>
          <w:tcPr>
            <w:tcW w:w="680" w:type="dxa"/>
            <w:tcBorders>
              <w:bottom w:val="single" w:sz="4" w:space="0" w:color="auto"/>
            </w:tcBorders>
            <w:shd w:val="clear" w:color="auto" w:fill="bfbfbf"/>
          </w:tcPr>
          <w:p>
            <w:pPr>
              <w:pStyle w:val="style1"/>
              <w:rPr>
                <w:rFonts w:ascii="Arial" w:cs="Arial" w:hAnsi="Arial"/>
                <w:b w:val="false"/>
                <w:bCs w:val="false"/>
              </w:rPr>
            </w:pPr>
            <w:r>
              <w:rPr>
                <w:rFonts w:ascii="Segoe UI Symbol" w:cs="Segoe UI Symbol" w:eastAsia="MS Gothic" w:hAnsi="Segoe UI Symbol"/>
                <w:b w:val="false"/>
                <w:bCs w:val="false"/>
              </w:rPr>
              <w:t>☒</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w:t>
            </w:r>
            <w:r>
              <w:rPr>
                <w:rFonts w:ascii="Arial" w:cs="Arial" w:hAnsi="Arial"/>
                <w:sz w:val="22"/>
                <w:szCs w:val="22"/>
              </w:rPr>
              <w:t>articipant</w:t>
            </w:r>
            <w:r>
              <w:rPr>
                <w:rFonts w:ascii="Arial" w:cs="Arial" w:hAnsi="Arial"/>
                <w:sz w:val="22"/>
                <w:szCs w:val="22"/>
              </w:rPr>
              <w:t>s</w:t>
            </w:r>
            <w:r>
              <w:rPr>
                <w:rFonts w:ascii="Arial" w:cs="Arial" w:hAnsi="Arial"/>
                <w:sz w:val="22"/>
                <w:szCs w:val="22"/>
              </w:rPr>
              <w:t>:</w:t>
            </w:r>
            <w:r>
              <w:rPr>
                <w:rFonts w:ascii="Arial" w:cs="Arial" w:hAnsi="Arial"/>
                <w:sz w:val="22"/>
                <w:szCs w:val="22"/>
              </w:rPr>
              <w:t xml:space="preserve"> No risks for this study </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w:t>
            </w:r>
            <w:r>
              <w:rPr>
                <w:rFonts w:ascii="Arial" w:cs="Arial" w:hAnsi="Arial"/>
                <w:i/>
                <w:sz w:val="18"/>
                <w:szCs w:val="18"/>
              </w:rPr>
              <w:t>articipant</w:t>
            </w:r>
            <w:r>
              <w:rPr>
                <w:rFonts w:ascii="Arial" w:cs="Arial" w:hAnsi="Arial"/>
                <w:i/>
                <w:sz w:val="18"/>
                <w:szCs w:val="18"/>
              </w:rPr>
              <w: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923" w:type="dxa"/>
            <w:gridSpan w:val="4"/>
            <w:tcBorders>
              <w:top w:val="single" w:sz="4" w:space="0" w:color="auto"/>
              <w:bottom w:val="single" w:sz="4" w:space="0" w:color="auto"/>
            </w:tcBorders>
          </w:tcPr>
          <w:p>
            <w:pPr>
              <w:pStyle w:val="style0"/>
              <w:tabs>
                <w:tab w:val="left" w:leader="none" w:pos="1741"/>
              </w:tabs>
              <w:rPr>
                <w:rFonts w:ascii="Arial" w:cs="Arial" w:hAnsi="Arial"/>
                <w:sz w:val="22"/>
                <w:szCs w:val="22"/>
              </w:rPr>
            </w:pPr>
          </w:p>
          <w:p>
            <w:pPr>
              <w:pStyle w:val="style0"/>
              <w:tabs>
                <w:tab w:val="left" w:leader="none" w:pos="1741"/>
              </w:tabs>
              <w:rPr>
                <w:rFonts w:ascii="Arial" w:cs="Arial" w:hAnsi="Arial"/>
                <w:sz w:val="22"/>
                <w:szCs w:val="22"/>
              </w:rPr>
            </w:pPr>
            <w:r>
              <w:rPr>
                <w:rFonts w:ascii="Arial" w:cs="Arial" w:hAnsi="Arial"/>
                <w:sz w:val="22"/>
                <w:szCs w:val="22"/>
              </w:rPr>
              <w:t>N/A</w:t>
            </w:r>
            <w:r>
              <w:rPr>
                <w:rFonts w:ascii="Arial" w:cs="Arial" w:hAnsi="Arial"/>
                <w:sz w:val="22"/>
                <w:szCs w:val="22"/>
              </w:rPr>
              <w:tab/>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 xml:space="preserve">Risks to </w:t>
            </w:r>
            <w:r>
              <w:rPr>
                <w:rFonts w:ascii="Arial" w:cs="Arial" w:hAnsi="Arial"/>
                <w:b/>
                <w:sz w:val="22"/>
                <w:szCs w:val="22"/>
              </w:rPr>
              <w:t xml:space="preserve">the </w:t>
            </w:r>
            <w:r>
              <w:rPr>
                <w:rFonts w:ascii="Arial" w:cs="Arial" w:hAnsi="Arial"/>
                <w:b/>
                <w:sz w:val="22"/>
                <w:szCs w:val="22"/>
              </w:rPr>
              <w:t>investigator</w:t>
            </w:r>
          </w:p>
          <w:p>
            <w:pPr>
              <w:pStyle w:val="style0"/>
              <w:rPr>
                <w:rFonts w:ascii="Arial" w:cs="Arial" w:hAnsi="Arial"/>
                <w:sz w:val="22"/>
                <w:szCs w:val="22"/>
              </w:rPr>
            </w:pPr>
            <w:r>
              <w:rPr>
                <w:rFonts w:ascii="Arial" w:cs="Arial" w:hAnsi="Arial"/>
                <w:sz w:val="22"/>
                <w:szCs w:val="22"/>
              </w:rPr>
              <w:t xml:space="preserve">For example: personal </w:t>
            </w:r>
            <w:r>
              <w:rPr>
                <w:rFonts w:ascii="Arial" w:cs="Arial" w:hAnsi="Arial"/>
                <w:sz w:val="22"/>
                <w:szCs w:val="22"/>
              </w:rPr>
              <w:t xml:space="preserve">health &amp; </w:t>
            </w:r>
            <w:r>
              <w:rPr>
                <w:rFonts w:ascii="Arial" w:cs="Arial" w:hAnsi="Arial"/>
                <w:sz w:val="22"/>
                <w:szCs w:val="22"/>
              </w:rPr>
              <w:t>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w:t>
            </w:r>
            <w:r>
              <w:rPr>
                <w:rFonts w:ascii="Arial" w:cs="Arial" w:hAnsi="Arial"/>
                <w:sz w:val="22"/>
                <w:szCs w:val="22"/>
              </w:rPr>
              <w:t>nvestigator:</w:t>
            </w: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w:t>
            </w:r>
            <w:r>
              <w:rPr>
                <w:rFonts w:ascii="Arial" w:cs="Arial" w:hAnsi="Arial"/>
                <w:i/>
                <w:sz w:val="18"/>
                <w:szCs w:val="18"/>
              </w:rPr>
              <w:t>nvestigator:</w:t>
            </w: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Environmental</w:t>
            </w:r>
            <w:r>
              <w:rPr>
                <w:rFonts w:ascii="Arial" w:cs="Arial" w:hAnsi="Arial"/>
                <w:b/>
                <w:sz w:val="22"/>
                <w:szCs w:val="22"/>
              </w:rPr>
              <w:t xml:space="preserve"> risks</w:t>
            </w:r>
          </w:p>
          <w:p>
            <w:pPr>
              <w:pStyle w:val="style0"/>
              <w:rPr>
                <w:rFonts w:ascii="Arial" w:cs="Arial" w:hAnsi="Arial"/>
                <w:sz w:val="22"/>
                <w:szCs w:val="22"/>
              </w:rPr>
            </w:pPr>
            <w:r>
              <w:rPr>
                <w:rFonts w:ascii="Arial" w:cs="Arial" w:hAnsi="Arial"/>
                <w:sz w:val="22"/>
                <w:szCs w:val="22"/>
              </w:rPr>
              <w:t xml:space="preserve">For example: </w:t>
            </w:r>
            <w:r>
              <w:rPr>
                <w:rFonts w:ascii="Arial" w:cs="Arial" w:hAnsi="Arial"/>
                <w:sz w:val="22"/>
                <w:szCs w:val="22"/>
              </w:rPr>
              <w:t>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r>
              <w:rPr>
                <w:rFonts w:ascii="Arial" w:cs="Arial" w:hAnsi="Arial"/>
                <w:sz w:val="22"/>
                <w:szCs w:val="22"/>
              </w:rPr>
              <w:t>:</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w:t>
            </w:r>
            <w:r>
              <w:rPr>
                <w:rFonts w:ascii="Arial" w:cs="Arial" w:hAnsi="Arial"/>
                <w:i/>
                <w:sz w:val="18"/>
                <w:szCs w:val="18"/>
              </w:rPr>
              <w:t xml:space="preserve">isk to </w:t>
            </w:r>
            <w:r>
              <w:rPr>
                <w:rFonts w:ascii="Arial" w:cs="Arial" w:hAnsi="Arial"/>
                <w:i/>
                <w:sz w:val="18"/>
                <w:szCs w:val="18"/>
              </w:rPr>
              <w:t>environment</w:t>
            </w:r>
            <w:r>
              <w:rPr>
                <w:rFonts w:ascii="Arial" w:cs="Arial" w:hAnsi="Arial"/>
                <w:i/>
                <w:sz w:val="18"/>
                <w:szCs w:val="18"/>
              </w:rPr>
              <w:t>:</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w:t>
            </w:r>
            <w:r>
              <w:rPr>
                <w:rFonts w:ascii="Arial" w:cs="Arial" w:hAnsi="Arial"/>
                <w:sz w:val="22"/>
                <w:szCs w:val="22"/>
              </w:rPr>
              <w:t xml:space="preserve"> If the certificate number is not </w:t>
            </w:r>
            <w:r>
              <w:rPr>
                <w:rFonts w:ascii="Arial" w:cs="Arial" w:hAnsi="Arial"/>
                <w:sz w:val="22"/>
                <w:szCs w:val="22"/>
              </w:rPr>
              <w:t>available</w:t>
            </w:r>
            <w:r>
              <w:rPr>
                <w:rFonts w:ascii="Arial" w:cs="Arial" w:hAnsi="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I</w:t>
      </w:r>
      <w:r>
        <w:rPr>
          <w:rFonts w:ascii="Arial" w:cs="Arial" w:hAnsi="Arial"/>
          <w:b/>
          <w:sz w:val="22"/>
          <w:szCs w:val="22"/>
        </w:rPr>
        <w:t xml:space="preserve">: </w:t>
      </w:r>
      <w:r>
        <w:rPr>
          <w:rFonts w:ascii="Arial" w:cs="Arial" w:hAnsi="Arial"/>
          <w:b/>
          <w:sz w:val="22"/>
          <w:szCs w:val="22"/>
        </w:rPr>
        <w:t>Feedback, C</w:t>
      </w:r>
      <w:r>
        <w:rPr>
          <w:rFonts w:ascii="Arial" w:cs="Arial" w:hAnsi="Arial"/>
          <w:b/>
          <w:sz w:val="22"/>
          <w:szCs w:val="22"/>
        </w:rPr>
        <w:t>onsent</w:t>
      </w:r>
      <w:r>
        <w:rPr>
          <w:rFonts w:ascii="Arial" w:cs="Arial" w:hAnsi="Arial"/>
          <w:b/>
          <w:sz w:val="22"/>
          <w:szCs w:val="22"/>
        </w:rPr>
        <w:t xml:space="preserve"> and C</w:t>
      </w:r>
      <w:r>
        <w:rPr>
          <w:rFonts w:ascii="Arial" w:cs="Arial" w:hAnsi="Arial"/>
          <w:b/>
          <w:sz w:val="22"/>
          <w:szCs w:val="22"/>
        </w:rPr>
        <w:t>onfidentiality</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cs="Arial" w:hAnsi="Arial"/>
                <w:i/>
                <w:iCs/>
                <w:color w:val="333333"/>
                <w:sz w:val="22"/>
                <w:shd w:val="clear" w:color="auto" w:fill="f2f2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cs="Arial" w:eastAsia="MS Gothic" w:hAnsi="Arial"/>
                <w:sz w:val="22"/>
                <w:szCs w:val="22"/>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w:t>
            </w:r>
            <w:r>
              <w:rPr>
                <w:rFonts w:ascii="Arial" w:cs="Arial" w:hAnsi="Arial"/>
                <w:i/>
                <w:iCs/>
                <w:color w:val="000000"/>
                <w:sz w:val="20"/>
                <w:szCs w:val="23"/>
              </w:rPr>
              <w:t>c )</w:t>
            </w:r>
            <w:r>
              <w:rPr>
                <w:rFonts w:ascii="Arial" w:cs="Arial" w:hAnsi="Arial"/>
                <w:i/>
                <w:iCs/>
                <w:color w:val="000000"/>
                <w:sz w:val="20"/>
                <w:szCs w:val="23"/>
              </w:rPr>
              <w:t xml:space="preserve">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cs="Arial" w:hAnsi="Arial"/>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Arial" w:cs="Arial" w:hAnsi="Arial"/>
                <w:sz w:val="22"/>
                <w:szCs w:val="22"/>
                <w:lang w:val="en-US"/>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1</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w:t>
            </w:r>
            <w:r>
              <w:rPr>
                <w:rFonts w:ascii="Arial" w:cs="Arial" w:hAnsi="Arial"/>
                <w:bCs/>
                <w:sz w:val="22"/>
                <w:szCs w:val="22"/>
              </w:rPr>
              <w:t xml:space="preserve">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sz w:val="22"/>
                <w:szCs w:val="22"/>
              </w:rPr>
            </w:pPr>
            <w:r>
              <w:rPr>
                <w:rFonts w:ascii="Arial" w:cs="Arial" w:hAnsi="Arial"/>
                <w:sz w:val="22"/>
                <w:szCs w:val="22"/>
              </w:rPr>
              <w:t xml:space="preserve">All the collected data will be stored in a computer hard disk drive with password protected to maintain confidentiality. </w:t>
            </w: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3</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4</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w:t>
            </w:r>
            <w:r>
              <w:rPr>
                <w:rFonts w:ascii="Arial" w:cs="Arial" w:hAnsi="Arial"/>
                <w:sz w:val="22"/>
                <w:szCs w:val="22"/>
              </w:rPr>
              <w:t xml:space="preserve"> outside of the immediate research team</w:t>
            </w:r>
            <w:r>
              <w:rPr>
                <w:rFonts w:ascii="Arial" w:cs="Arial" w:hAnsi="Aria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Export of data outside the </w:t>
            </w:r>
            <w:r>
              <w:rPr>
                <w:rFonts w:ascii="Arial" w:cs="Arial" w:hAnsi="Arial"/>
                <w:sz w:val="22"/>
                <w:szCs w:val="22"/>
              </w:rPr>
              <w:t>UK</w:t>
            </w:r>
            <w:r>
              <w:rPr>
                <w:rFonts w:ascii="Arial" w:cs="Arial" w:hAnsi="Arial"/>
                <w:sz w:val="22"/>
                <w:szCs w:val="22"/>
              </w:rPr>
              <w:t xml:space="preserve"> or importing of data from outside the UK?</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0</w:t>
            </w: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2f2f2"/>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 xml:space="preserve">explaining how this will be conducted in accordance with the </w:t>
            </w:r>
            <w:r>
              <w:rPr>
                <w:rFonts w:ascii="Arial" w:cs="Arial" w:hAnsi="Arial"/>
                <w:bCs/>
                <w:sz w:val="22"/>
                <w:szCs w:val="22"/>
              </w:rPr>
              <w:t>GDPR and Data Protection Act (2018)</w:t>
            </w:r>
            <w:r>
              <w:rPr>
                <w:rFonts w:ascii="Arial" w:cs="Arial" w:hAnsi="Arial"/>
                <w:bCs/>
                <w:sz w:val="22"/>
                <w:szCs w:val="22"/>
              </w:rPr>
              <w:t xml:space="preserve"> (and</w:t>
            </w:r>
            <w:r>
              <w:rPr>
                <w:rFonts w:ascii="Arial" w:cs="Arial" w:hAnsi="Arial"/>
                <w:bCs/>
                <w:sz w:val="22"/>
                <w:szCs w:val="22"/>
              </w:rPr>
              <w:t xml:space="preserve"> any international equivalent</w:t>
            </w:r>
            <w:r>
              <w:rPr>
                <w:rFonts w:ascii="Arial" w:cs="Arial" w:hAnsi="Arial"/>
                <w:bCs/>
                <w:sz w:val="22"/>
                <w:szCs w:val="22"/>
              </w:rPr>
              <w:t>s, where appropriate</w:t>
            </w:r>
            <w:r>
              <w:rPr>
                <w:rFonts w:ascii="Arial" w:cs="Arial" w:hAnsi="Arial"/>
                <w:bCs/>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Only for the researcher and the supervisor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3</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The researcher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w:t>
            </w:r>
            <w:r>
              <w:rPr>
                <w:rFonts w:ascii="Arial" w:cs="Arial" w:hAnsi="Arial"/>
                <w:sz w:val="22"/>
                <w:szCs w:val="22"/>
              </w:rPr>
              <w:t>4</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Computer Hard Disk Drive with password protected to neglect unauthorised access </w:t>
            </w: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r>
              <w:rPr>
                <w:rFonts w:ascii="Arial" w:cs="Arial" w:hAnsi="Arial"/>
                <w:sz w:val="22"/>
                <w:szCs w:val="22"/>
              </w:rPr>
              <w:t>5</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2f2f2"/>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rPr>
              <w:t>☒</w:t>
            </w:r>
          </w:p>
        </w:tc>
      </w:tr>
      <w:tr>
        <w:tblPrEx/>
        <w:trPr>
          <w:trHeight w:val="632"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br w:type="page"/>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 xml:space="preserve">SECTION </w:t>
      </w:r>
      <w:r>
        <w:rPr>
          <w:rFonts w:ascii="Arial" w:cs="Arial" w:hAnsi="Arial"/>
          <w:b/>
          <w:sz w:val="22"/>
          <w:szCs w:val="22"/>
        </w:rPr>
        <w:t>K</w:t>
      </w:r>
      <w:r>
        <w:rPr>
          <w:rFonts w:ascii="Arial" w:cs="Arial" w:hAnsi="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trPr>
          <w:trHeight w:val="1807" w:hRule="atLeast"/>
        </w:trPr>
        <w:tc>
          <w:tcPr>
            <w:tcW w:w="554" w:type="dxa"/>
            <w:tcBorders/>
            <w:shd w:val="clear" w:color="auto" w:fill="f2f2f2"/>
            <w:vAlign w:val="center"/>
          </w:tcPr>
          <w:p>
            <w:pPr>
              <w:pStyle w:val="style0"/>
              <w:jc w:val="center"/>
              <w:rPr>
                <w:rFonts w:ascii="Arial" w:cs="Arial" w:hAnsi="Arial"/>
                <w:sz w:val="22"/>
                <w:szCs w:val="22"/>
              </w:rPr>
            </w:pPr>
          </w:p>
        </w:tc>
        <w:tc>
          <w:tcPr>
            <w:tcW w:w="9923" w:type="dxa"/>
            <w:gridSpan w:val="3"/>
            <w:tcBorders/>
            <w:shd w:val="clear" w:color="auto" w:fill="f2f2f2"/>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w:t>
            </w:r>
            <w:r>
              <w:rPr>
                <w:rFonts w:ascii="Arial" w:cs="Arial" w:hAnsi="Arial"/>
                <w:sz w:val="22"/>
                <w:szCs w:val="22"/>
              </w:rPr>
              <w:t>application</w:t>
            </w:r>
            <w:r>
              <w:rPr>
                <w:rFonts w:ascii="Arial" w:cs="Arial" w:hAnsi="Arial"/>
                <w:sz w:val="22"/>
                <w:szCs w:val="22"/>
              </w:rPr>
              <w:t xml:space="preserve">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sz w:val="22"/>
                <w:szCs w:val="22"/>
              </w:rPr>
            </w:pPr>
          </w:p>
        </w:tc>
        <w:tc>
          <w:tcPr>
            <w:tcW w:w="2139" w:type="dxa"/>
            <w:tcBorders/>
            <w:vAlign w:val="center"/>
          </w:tcPr>
          <w:p>
            <w:pPr>
              <w:pStyle w:val="style0"/>
              <w:spacing w:before="100" w:beforeAutospacing="true" w:after="100" w:afterAutospacing="true"/>
              <w:rPr>
                <w:rFonts w:ascii="Arial" w:cs="Arial" w:hAnsi="Arial"/>
                <w:b/>
                <w:bCs/>
                <w:sz w:val="22"/>
                <w:szCs w:val="22"/>
              </w:rPr>
            </w:pPr>
            <w:r>
              <w:rPr>
                <w:rFonts w:ascii="Arial" w:cs="Arial" w:hAnsi="Arial"/>
                <w:b/>
                <w:bCs/>
                <w:sz w:val="22"/>
                <w:szCs w:val="22"/>
              </w:rPr>
              <w:t>Date:</w:t>
            </w:r>
          </w:p>
          <w:p>
            <w:pPr>
              <w:pStyle w:val="style0"/>
              <w:spacing w:before="100" w:beforeAutospacing="true" w:after="100" w:afterAutospacing="true"/>
              <w:rPr>
                <w:rFonts w:ascii="Arial" w:cs="Arial" w:hAnsi="Arial"/>
                <w:sz w:val="22"/>
                <w:szCs w:val="22"/>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w:t>
      </w:r>
      <w:r>
        <w:rPr>
          <w:rFonts w:ascii="Arial" w:cs="Arial" w:hAnsi="Arial"/>
          <w:b/>
          <w:i/>
          <w:sz w:val="22"/>
          <w:szCs w:val="22"/>
        </w:rPr>
        <w:t xml:space="preserve"> STUDENT Submissions</w:t>
      </w:r>
      <w:r>
        <w:rPr>
          <w:rFonts w:ascii="Arial" w:cs="Arial" w:hAnsi="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trPr>
          <w:trHeight w:val="346"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2f2f2"/>
            <w:vAlign w:val="center"/>
          </w:tcPr>
          <w:p>
            <w:pPr>
              <w:pStyle w:val="style179"/>
              <w:ind w:left="0"/>
              <w:rPr>
                <w:rFonts w:ascii="Arial" w:cs="Arial" w:hAnsi="Arial"/>
              </w:rPr>
            </w:pPr>
            <w:r>
              <w:rPr>
                <w:rFonts w:ascii="Arial" w:cs="Arial" w:hAnsi="Arial"/>
              </w:rPr>
              <w:t>Director of Studies/Supervisor:</w:t>
            </w:r>
          </w:p>
        </w:tc>
        <w:tc>
          <w:tcPr>
            <w:tcW w:w="2176" w:type="pct"/>
            <w:tcBorders/>
            <w:shd w:val="clear" w:color="auto" w:fill="auto"/>
            <w:vAlign w:val="center"/>
          </w:tcPr>
          <w:p>
            <w:pPr>
              <w:pStyle w:val="style179"/>
              <w:ind w:left="0"/>
              <w:rPr>
                <w:rFonts w:ascii="Arial" w:cs="Arial" w:hAnsi="Arial"/>
              </w:rPr>
            </w:pPr>
          </w:p>
        </w:tc>
        <w:tc>
          <w:tcPr>
            <w:tcW w:w="1014"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 xml:space="preserve">For </w:t>
      </w:r>
      <w:r>
        <w:rPr>
          <w:rFonts w:ascii="Arial" w:cs="Arial" w:hAnsi="Arial"/>
          <w:b/>
          <w:i/>
          <w:sz w:val="22"/>
          <w:szCs w:val="22"/>
        </w:rPr>
        <w:t>STAFF S</w:t>
      </w:r>
      <w:r>
        <w:rPr>
          <w:rFonts w:ascii="Arial" w:cs="Arial" w:hAnsi="Arial"/>
          <w:b/>
          <w:i/>
          <w:sz w:val="22"/>
          <w:szCs w:val="22"/>
        </w:rPr>
        <w:t>ubmissions</w:t>
      </w:r>
      <w:r>
        <w:rPr>
          <w:rFonts w:ascii="Arial" w:cs="Arial" w:hAnsi="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trPr>
          <w:trHeight w:val="346"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2f2f2"/>
            <w:vAlign w:val="center"/>
          </w:tcPr>
          <w:p>
            <w:pPr>
              <w:pStyle w:val="style179"/>
              <w:ind w:left="0"/>
              <w:rPr>
                <w:rFonts w:ascii="Arial" w:cs="Arial" w:hAnsi="Arial"/>
              </w:rPr>
            </w:pPr>
            <w:r>
              <w:rPr>
                <w:rFonts w:ascii="Arial" w:cs="Arial" w:hAnsi="Arial"/>
              </w:rPr>
              <w:t>Academic Director/ Assistant Dean:</w:t>
            </w:r>
          </w:p>
        </w:tc>
        <w:tc>
          <w:tcPr>
            <w:tcW w:w="2176" w:type="pct"/>
            <w:tcBorders/>
            <w:shd w:val="clear" w:color="auto" w:fill="auto"/>
            <w:vAlign w:val="center"/>
          </w:tcPr>
          <w:p>
            <w:pPr>
              <w:pStyle w:val="style179"/>
              <w:ind w:left="0"/>
              <w:rPr>
                <w:rFonts w:ascii="Arial" w:cs="Arial" w:hAnsi="Arial"/>
              </w:rPr>
            </w:pPr>
          </w:p>
        </w:tc>
        <w:tc>
          <w:tcPr>
            <w:tcW w:w="1013"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 xml:space="preserve">Please complete the checklist below to ensure that you have completed the form according to the guidelines and attached </w:t>
      </w:r>
      <w:r>
        <w:rPr>
          <w:rFonts w:ascii="Arial" w:cs="Arial" w:hAnsi="Arial"/>
          <w:bCs/>
          <w:sz w:val="22"/>
          <w:szCs w:val="22"/>
        </w:rPr>
        <w:t>any</w:t>
      </w:r>
      <w:r>
        <w:rPr>
          <w:rFonts w:ascii="Arial" w:cs="Arial" w:hAnsi="Arial"/>
          <w:bCs/>
          <w:sz w:val="22"/>
          <w:szCs w:val="22"/>
        </w:rPr>
        <w:t xml:space="preserve"> required documentation:</w:t>
      </w:r>
    </w:p>
    <w:tbl>
      <w:tblPr>
        <w:tblStyle w:val="style154"/>
        <w:tblW w:w="10485" w:type="dxa"/>
        <w:tblLook w:val="04A0" w:firstRow="1" w:lastRow="0" w:firstColumn="1" w:lastColumn="0" w:noHBand="0" w:noVBand="1"/>
      </w:tblPr>
      <w:tblGrid>
        <w:gridCol w:w="675"/>
        <w:gridCol w:w="9810"/>
      </w:tblGrid>
      <w:tr>
        <w:trPr>
          <w:trHeight w:val="491"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Arial" w:cs="Arial" w:eastAsia="MS Gothic" w:hAnsi="Arial"/>
                <w:sz w:val="22"/>
                <w:szCs w:val="22"/>
                <w:lang w:val="en-US"/>
              </w:rPr>
              <w:t>☑️</w:t>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413"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Arial" w:cs="Arial" w:eastAsia="MS Gothic" w:hAnsi="Arial"/>
                <w:sz w:val="22"/>
                <w:szCs w:val="22"/>
                <w:lang w:val="en-US"/>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w:t>
            </w:r>
            <w:r>
              <w:rPr>
                <w:rFonts w:ascii="Arial" w:cs="Arial" w:hAnsi="Arial"/>
                <w:b/>
                <w:sz w:val="22"/>
                <w:szCs w:val="22"/>
              </w:rPr>
              <w:t xml:space="preserve">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fbfbf"/>
            <w:vAlign w:val="center"/>
          </w:tcPr>
          <w:p>
            <w:pPr>
              <w:pStyle w:val="style0"/>
              <w:jc w:val="center"/>
              <w:rPr>
                <w:rFonts w:ascii="Arial" w:cs="Arial" w:hAnsi="Arial"/>
                <w:sz w:val="22"/>
                <w:szCs w:val="22"/>
              </w:rPr>
            </w:pPr>
          </w:p>
          <w:p>
            <w:pPr>
              <w:pStyle w:val="style0"/>
              <w:jc w:val="center"/>
              <w:rPr>
                <w:rFonts w:ascii="Arial" w:cs="Arial" w:hAnsi="Arial"/>
                <w:sz w:val="22"/>
                <w:szCs w:val="22"/>
              </w:rPr>
            </w:pPr>
            <w:r>
              <w:rPr>
                <w:rFonts w:ascii="Arial" w:cs="Segoe UI Symbol" w:eastAsia="MS Gothic" w:hAnsi="Segoe UI Symbol"/>
                <w:sz w:val="22"/>
                <w:szCs w:val="22"/>
                <w:lang w:val="en-US"/>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fbfbf"/>
            <w:vAlign w:val="center"/>
          </w:tcPr>
          <w:p>
            <w:pPr>
              <w:pStyle w:val="style0"/>
              <w:jc w:val="center"/>
              <w:rPr>
                <w:rFonts w:ascii="Arial" w:cs="Arial" w:hAnsi="Arial"/>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w:t>
            </w:r>
            <w:r>
              <w:rPr>
                <w:rFonts w:ascii="Arial" w:cs="Arial" w:hAnsi="Arial"/>
                <w:sz w:val="22"/>
                <w:szCs w:val="22"/>
              </w:rPr>
              <w:t>appropriate)</w:t>
            </w:r>
            <w:r>
              <w:rPr>
                <w:rFonts w:ascii="Arial" w:cs="Arial" w:hAnsi="Arial"/>
                <w:sz w:val="22"/>
                <w:szCs w:val="22"/>
              </w:rPr>
              <w:t xml:space="preserve"> </w:t>
            </w:r>
            <w:r>
              <w:rPr>
                <w:rFonts w:ascii="Arial" w:cs="Arial" w:hAnsi="Arial"/>
                <w:sz w:val="22"/>
                <w:szCs w:val="22"/>
              </w:rPr>
              <w:t xml:space="preserve"> </w:t>
            </w:r>
            <w:r>
              <w:rPr>
                <w:rFonts w:ascii="Arial" w:cs="Arial" w:hAnsi="Arial"/>
                <w:i/>
                <w:sz w:val="22"/>
                <w:szCs w:val="22"/>
              </w:rPr>
              <w:t>ONLY</w:t>
            </w:r>
            <w:r>
              <w:rPr>
                <w:rFonts w:ascii="Arial" w:cs="Arial" w:hAnsi="Arial"/>
                <w:i/>
                <w:sz w:val="22"/>
                <w:szCs w:val="22"/>
              </w:rPr>
              <w:t xml:space="preserve">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understand that it is my responsibility to ensure that the </w:t>
            </w:r>
            <w:r>
              <w:rPr>
                <w:rFonts w:ascii="Arial" w:cs="Arial" w:hAnsi="Arial"/>
                <w:sz w:val="22"/>
                <w:szCs w:val="22"/>
              </w:rPr>
              <w:t>above named</w:t>
            </w:r>
            <w:r>
              <w:rPr>
                <w:rFonts w:ascii="Arial" w:cs="Arial" w:hAnsi="Arial"/>
                <w:sz w:val="22"/>
                <w:szCs w:val="22"/>
              </w:rPr>
              <w:t xml:space="preserve"> research activity will meet the University’s Research Ethics and Integrity Code of Practice.</w:t>
            </w:r>
          </w:p>
        </w:tc>
      </w:tr>
      <w:tr>
        <w:tblPrEx/>
        <w:trPr>
          <w:trHeight w:val="96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cs="Arial" w:hAnsi="Arial"/>
                <w:sz w:val="22"/>
                <w:szCs w:val="22"/>
              </w:rPr>
              <w:t>Academic Director</w:t>
            </w:r>
            <w:r>
              <w:rPr>
                <w:rFonts w:ascii="Arial" w:cs="Arial" w:hAnsi="Arial"/>
                <w:sz w:val="22"/>
                <w:szCs w:val="22"/>
              </w:rPr>
              <w:t>.</w:t>
            </w:r>
          </w:p>
        </w:tc>
      </w:tr>
    </w:tbl>
    <w:p>
      <w:pPr>
        <w:pStyle w:val="style0"/>
        <w:tabs>
          <w:tab w:val="left" w:leader="none" w:pos="5103"/>
        </w:tabs>
        <w:rPr>
          <w:rFonts w:ascii="Arial" w:cs="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w:t>
            </w:r>
            <w:r>
              <w:rPr>
                <w:rFonts w:ascii="Arial" w:cs="Arial" w:hAnsi="Arial"/>
                <w:b/>
                <w:bCs/>
                <w:sz w:val="22"/>
                <w:szCs w:val="22"/>
                <w:u w:val="single"/>
              </w:rPr>
              <w:t xml:space="preserve"> </w:t>
            </w:r>
            <w:r>
              <w:rPr>
                <w:rFonts w:ascii="Arial" w:cs="Arial" w:hAnsi="Arial"/>
                <w:b/>
                <w:bCs/>
                <w:sz w:val="22"/>
                <w:szCs w:val="22"/>
                <w:u w:val="single"/>
              </w:rPr>
              <w:t xml:space="preserve">Doctoral College </w:t>
            </w:r>
            <w:r>
              <w:rPr>
                <w:rFonts w:ascii="Arial" w:cs="Arial" w:hAnsi="Arial"/>
                <w:b/>
                <w:bCs/>
                <w:sz w:val="22"/>
                <w:szCs w:val="22"/>
                <w:u w:val="single"/>
              </w:rPr>
              <w:t>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9d9d9"/>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w:t>
            </w:r>
            <w:r>
              <w:rPr>
                <w:rFonts w:ascii="Arial" w:cs="Arial" w:hAnsi="Arial"/>
                <w:bCs/>
                <w:sz w:val="22"/>
                <w:szCs w:val="22"/>
              </w:rPr>
              <w:t xml:space="preserve"> this form (and receive the outcome) via systems explained to you by the supervisor/module leader.</w:t>
            </w:r>
          </w:p>
        </w:tc>
      </w:tr>
    </w:tbl>
    <w:p>
      <w:pPr>
        <w:pStyle w:val="style0"/>
        <w:tabs>
          <w:tab w:val="left" w:leader="none" w:pos="5103"/>
        </w:tabs>
        <w:rPr>
          <w:rFonts w:ascii="Arial" w:cs="Arial" w:hAnsi="Arial"/>
          <w:bCs/>
          <w:sz w:val="22"/>
          <w:szCs w:val="22"/>
        </w:rPr>
      </w:pPr>
    </w:p>
    <w:sectPr>
      <w:headerReference w:type="default" r:id="rId2"/>
      <w:footerReference w:type="default" r:id="rId3"/>
      <w:pgSz w:w="11906" w:h="16838" w:orient="portrait" w:code="9"/>
      <w:pgMar w:top="1418" w:right="707" w:bottom="567" w:left="709"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ambria">
    <w:altName w:val="Cambria"/>
    <w:panose1 w:val="02040503050004030204"/>
    <w:charset w:val="00"/>
    <w:family w:val="roman"/>
    <w:pitch w:val="variable"/>
    <w:sig w:usb0="E00006FF" w:usb1="420024FF" w:usb2="02000000" w:usb3="00000000" w:csb0="0000019F"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EFF" w:usb1="C000785B" w:usb2="00000009" w:usb3="00000000" w:csb0="000001FF" w:csb1="00000000"/>
  </w:font>
  <w:font w:name="Segoe UI Symbol">
    <w:altName w:val="Segoe UI Symbol"/>
    <w:panose1 w:val="020b0502040002020203"/>
    <w:charset w:val="00"/>
    <w:family w:val="swiss"/>
    <w:pitch w:val="variable"/>
    <w:sig w:usb0="800001E3" w:usb1="1200FFEF" w:usb2="00040000" w:usb3="00000000" w:csb0="00000001" w:csb1="00000000"/>
  </w:font>
  <w:font w:name="MS Gothic">
    <w:altName w:val="ＭＳ ゴシック"/>
    <w:panose1 w:val="020b0609070002080204"/>
    <w:charset w:val="80"/>
    <w:family w:val="modern"/>
    <w:pitch w:val="fixed"/>
    <w:sig w:usb0="E00002FF" w:usb1="6AC7FDFB" w:usb2="08000012" w:usb3="00000000" w:csb0="0002009F" w:csb1="00000000"/>
  </w:font>
  <w:font w:name="SimSun">
    <w:altName w:val="宋体"/>
    <w:panose1 w:val="02010600030001010101"/>
    <w:charset w:val="86"/>
    <w:family w:val="auto"/>
    <w:pitch w:val="variable"/>
    <w:sig w:usb0="00000203" w:usb1="288F0000" w:usb2="00000016" w:usb3="00000000" w:csb0="00040001"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 xml:space="preserve">April </w:t>
    </w:r>
    <w:r>
      <w:rPr>
        <w:rFonts w:ascii="Arial" w:cs="Arial" w:hAnsi="Arial"/>
      </w:rPr>
      <w:t>202</w:t>
    </w:r>
    <w:r>
      <w:rPr>
        <w:rFonts w:ascii="Arial" w:cs="Arial" w:hAnsi="Arial"/>
      </w:rPr>
      <w:t>2</w:t>
    </w:r>
    <w:r>
      <w:rPr>
        <w:rFonts w:ascii="Arial" w:cs="Arial" w:hAnsi="Arial"/>
      </w:rPr>
      <w:t>`</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noProof/>
      </w:rPr>
      <w:t>1</w:t>
    </w:r>
    <w:r>
      <w:rPr>
        <w:rStyle w:val="style41"/>
        <w:rFonts w:ascii="Arial" w:cs="Arial" w:hAnsi="Arial"/>
      </w:rPr>
      <w:fldChar w:fldCharType="end"/>
    </w:r>
    <w:r>
      <w:rPr>
        <w:rStyle w:val="style41"/>
        <w:rFonts w:ascii="Arial" w:cs="Arial" w:hAnsi="Arial"/>
      </w:rPr>
      <w:t xml:space="preserve">PG2 </w:t>
    </w:r>
    <w:r>
      <w:rPr>
        <w:rStyle w:val="style41"/>
        <w:rFonts w:ascii="Arial" w:cs="Arial" w:hAnsi="Arial"/>
      </w:rPr>
      <w:t>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w:t>
    </w:r>
    <w:r>
      <w:rPr>
        <w:rFonts w:ascii="Arial" w:cs="Arial" w:hAnsi="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896C77CA"/>
    <w:lvl w:ilvl="0" w:tplc="813EC366">
      <w:start w:val="1"/>
      <w:numFmt w:val="bullet"/>
      <w:lvlText w:val=""/>
      <w:lvlJc w:val="left"/>
      <w:pPr>
        <w:ind w:left="720" w:hanging="360"/>
      </w:pPr>
      <w:rPr>
        <w:rFonts w:ascii="Wingdings" w:hAnsi="Wingdings" w:hint="default"/>
      </w:rPr>
    </w:lvl>
    <w:lvl w:ilvl="1" w:tplc="C80C0B1C" w:tentative="1">
      <w:start w:val="1"/>
      <w:numFmt w:val="bullet"/>
      <w:lvlText w:val="o"/>
      <w:lvlJc w:val="left"/>
      <w:pPr>
        <w:ind w:left="1440" w:hanging="360"/>
      </w:pPr>
      <w:rPr>
        <w:rFonts w:ascii="Courier New" w:cs="Courier New" w:hAnsi="Courier New" w:hint="default"/>
      </w:rPr>
    </w:lvl>
    <w:lvl w:ilvl="2" w:tplc="7AC0B838" w:tentative="1">
      <w:start w:val="1"/>
      <w:numFmt w:val="bullet"/>
      <w:lvlText w:val=""/>
      <w:lvlJc w:val="left"/>
      <w:pPr>
        <w:ind w:left="2160" w:hanging="360"/>
      </w:pPr>
      <w:rPr>
        <w:rFonts w:ascii="Wingdings" w:hAnsi="Wingdings" w:hint="default"/>
      </w:rPr>
    </w:lvl>
    <w:lvl w:ilvl="3" w:tplc="E0D00AD6" w:tentative="1">
      <w:start w:val="1"/>
      <w:numFmt w:val="bullet"/>
      <w:lvlText w:val=""/>
      <w:lvlJc w:val="left"/>
      <w:pPr>
        <w:ind w:left="2880" w:hanging="360"/>
      </w:pPr>
      <w:rPr>
        <w:rFonts w:ascii="Symbol" w:hAnsi="Symbol" w:hint="default"/>
      </w:rPr>
    </w:lvl>
    <w:lvl w:ilvl="4" w:tplc="20000D8C" w:tentative="1">
      <w:start w:val="1"/>
      <w:numFmt w:val="bullet"/>
      <w:lvlText w:val="o"/>
      <w:lvlJc w:val="left"/>
      <w:pPr>
        <w:ind w:left="3600" w:hanging="360"/>
      </w:pPr>
      <w:rPr>
        <w:rFonts w:ascii="Courier New" w:cs="Courier New" w:hAnsi="Courier New" w:hint="default"/>
      </w:rPr>
    </w:lvl>
    <w:lvl w:ilvl="5" w:tplc="FE5CD686" w:tentative="1">
      <w:start w:val="1"/>
      <w:numFmt w:val="bullet"/>
      <w:lvlText w:val=""/>
      <w:lvlJc w:val="left"/>
      <w:pPr>
        <w:ind w:left="4320" w:hanging="360"/>
      </w:pPr>
      <w:rPr>
        <w:rFonts w:ascii="Wingdings" w:hAnsi="Wingdings" w:hint="default"/>
      </w:rPr>
    </w:lvl>
    <w:lvl w:ilvl="6" w:tplc="57945E28" w:tentative="1">
      <w:start w:val="1"/>
      <w:numFmt w:val="bullet"/>
      <w:lvlText w:val=""/>
      <w:lvlJc w:val="left"/>
      <w:pPr>
        <w:ind w:left="5040" w:hanging="360"/>
      </w:pPr>
      <w:rPr>
        <w:rFonts w:ascii="Symbol" w:hAnsi="Symbol" w:hint="default"/>
      </w:rPr>
    </w:lvl>
    <w:lvl w:ilvl="7" w:tplc="AD8A1FA8" w:tentative="1">
      <w:start w:val="1"/>
      <w:numFmt w:val="bullet"/>
      <w:lvlText w:val="o"/>
      <w:lvlJc w:val="left"/>
      <w:pPr>
        <w:ind w:left="5760" w:hanging="360"/>
      </w:pPr>
      <w:rPr>
        <w:rFonts w:ascii="Courier New" w:cs="Courier New" w:hAnsi="Courier New" w:hint="default"/>
      </w:rPr>
    </w:lvl>
    <w:lvl w:ilvl="8" w:tplc="BA305F02"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7C09798"/>
    <w:lvl w:ilvl="0" w:tplc="030085B6">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4">
    <w:nsid w:val="00000004"/>
    <w:multiLevelType w:val="hybridMultilevel"/>
    <w:tmpl w:val="7C4035CC"/>
    <w:lvl w:ilvl="0" w:tplc="68F05FCE">
      <w:start w:val="1"/>
      <w:numFmt w:val="bullet"/>
      <w:lvlText w:val=""/>
      <w:lvlJc w:val="left"/>
      <w:pPr>
        <w:ind w:left="720" w:hanging="360"/>
      </w:pPr>
      <w:rPr>
        <w:rFonts w:ascii="Wingdings" w:hAnsi="Wingdings" w:hint="default"/>
      </w:rPr>
    </w:lvl>
    <w:lvl w:ilvl="1" w:tplc="D630A19C" w:tentative="1">
      <w:start w:val="1"/>
      <w:numFmt w:val="bullet"/>
      <w:lvlText w:val="o"/>
      <w:lvlJc w:val="left"/>
      <w:pPr>
        <w:ind w:left="1440" w:hanging="360"/>
      </w:pPr>
      <w:rPr>
        <w:rFonts w:ascii="Courier New" w:cs="Courier New" w:hAnsi="Courier New" w:hint="default"/>
      </w:rPr>
    </w:lvl>
    <w:lvl w:ilvl="2" w:tplc="544C6AC8" w:tentative="1">
      <w:start w:val="1"/>
      <w:numFmt w:val="bullet"/>
      <w:lvlText w:val=""/>
      <w:lvlJc w:val="left"/>
      <w:pPr>
        <w:ind w:left="2160" w:hanging="360"/>
      </w:pPr>
      <w:rPr>
        <w:rFonts w:ascii="Wingdings" w:hAnsi="Wingdings" w:hint="default"/>
      </w:rPr>
    </w:lvl>
    <w:lvl w:ilvl="3" w:tplc="1AEAD840" w:tentative="1">
      <w:start w:val="1"/>
      <w:numFmt w:val="bullet"/>
      <w:lvlText w:val=""/>
      <w:lvlJc w:val="left"/>
      <w:pPr>
        <w:ind w:left="2880" w:hanging="360"/>
      </w:pPr>
      <w:rPr>
        <w:rFonts w:ascii="Symbol" w:hAnsi="Symbol" w:hint="default"/>
      </w:rPr>
    </w:lvl>
    <w:lvl w:ilvl="4" w:tplc="ABFC811C" w:tentative="1">
      <w:start w:val="1"/>
      <w:numFmt w:val="bullet"/>
      <w:lvlText w:val="o"/>
      <w:lvlJc w:val="left"/>
      <w:pPr>
        <w:ind w:left="3600" w:hanging="360"/>
      </w:pPr>
      <w:rPr>
        <w:rFonts w:ascii="Courier New" w:cs="Courier New" w:hAnsi="Courier New" w:hint="default"/>
      </w:rPr>
    </w:lvl>
    <w:lvl w:ilvl="5" w:tplc="87740A18" w:tentative="1">
      <w:start w:val="1"/>
      <w:numFmt w:val="bullet"/>
      <w:lvlText w:val=""/>
      <w:lvlJc w:val="left"/>
      <w:pPr>
        <w:ind w:left="4320" w:hanging="360"/>
      </w:pPr>
      <w:rPr>
        <w:rFonts w:ascii="Wingdings" w:hAnsi="Wingdings" w:hint="default"/>
      </w:rPr>
    </w:lvl>
    <w:lvl w:ilvl="6" w:tplc="988A7B6E" w:tentative="1">
      <w:start w:val="1"/>
      <w:numFmt w:val="bullet"/>
      <w:lvlText w:val=""/>
      <w:lvlJc w:val="left"/>
      <w:pPr>
        <w:ind w:left="5040" w:hanging="360"/>
      </w:pPr>
      <w:rPr>
        <w:rFonts w:ascii="Symbol" w:hAnsi="Symbol" w:hint="default"/>
      </w:rPr>
    </w:lvl>
    <w:lvl w:ilvl="7" w:tplc="CB668866" w:tentative="1">
      <w:start w:val="1"/>
      <w:numFmt w:val="bullet"/>
      <w:lvlText w:val="o"/>
      <w:lvlJc w:val="left"/>
      <w:pPr>
        <w:ind w:left="5760" w:hanging="360"/>
      </w:pPr>
      <w:rPr>
        <w:rFonts w:ascii="Courier New" w:cs="Courier New" w:hAnsi="Courier New" w:hint="default"/>
      </w:rPr>
    </w:lvl>
    <w:lvl w:ilvl="8" w:tplc="375C1B24"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6">
    <w:nsid w:val="00000006"/>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0000008"/>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0000009"/>
    <w:multiLevelType w:val="hybridMultilevel"/>
    <w:tmpl w:val="935A6FAE"/>
    <w:lvl w:ilvl="0" w:tplc="144CF0D6">
      <w:start w:val="1"/>
      <w:numFmt w:val="bullet"/>
      <w:lvlText w:val=""/>
      <w:lvlJc w:val="left"/>
      <w:pPr>
        <w:ind w:left="720" w:hanging="360"/>
      </w:pPr>
      <w:rPr>
        <w:rFonts w:ascii="Wingdings" w:hAnsi="Wingdings" w:hint="default"/>
      </w:rPr>
    </w:lvl>
    <w:lvl w:ilvl="1" w:tplc="C680BAB0" w:tentative="1">
      <w:start w:val="1"/>
      <w:numFmt w:val="bullet"/>
      <w:lvlText w:val="o"/>
      <w:lvlJc w:val="left"/>
      <w:pPr>
        <w:ind w:left="1440" w:hanging="360"/>
      </w:pPr>
      <w:rPr>
        <w:rFonts w:ascii="Courier New" w:cs="Courier New" w:hAnsi="Courier New" w:hint="default"/>
      </w:rPr>
    </w:lvl>
    <w:lvl w:ilvl="2" w:tplc="8DB86C92" w:tentative="1">
      <w:start w:val="1"/>
      <w:numFmt w:val="bullet"/>
      <w:lvlText w:val=""/>
      <w:lvlJc w:val="left"/>
      <w:pPr>
        <w:ind w:left="2160" w:hanging="360"/>
      </w:pPr>
      <w:rPr>
        <w:rFonts w:ascii="Wingdings" w:hAnsi="Wingdings" w:hint="default"/>
      </w:rPr>
    </w:lvl>
    <w:lvl w:ilvl="3" w:tplc="7A488026" w:tentative="1">
      <w:start w:val="1"/>
      <w:numFmt w:val="bullet"/>
      <w:lvlText w:val=""/>
      <w:lvlJc w:val="left"/>
      <w:pPr>
        <w:ind w:left="2880" w:hanging="360"/>
      </w:pPr>
      <w:rPr>
        <w:rFonts w:ascii="Symbol" w:hAnsi="Symbol" w:hint="default"/>
      </w:rPr>
    </w:lvl>
    <w:lvl w:ilvl="4" w:tplc="C56AF74E" w:tentative="1">
      <w:start w:val="1"/>
      <w:numFmt w:val="bullet"/>
      <w:lvlText w:val="o"/>
      <w:lvlJc w:val="left"/>
      <w:pPr>
        <w:ind w:left="3600" w:hanging="360"/>
      </w:pPr>
      <w:rPr>
        <w:rFonts w:ascii="Courier New" w:cs="Courier New" w:hAnsi="Courier New" w:hint="default"/>
      </w:rPr>
    </w:lvl>
    <w:lvl w:ilvl="5" w:tplc="F224FA14" w:tentative="1">
      <w:start w:val="1"/>
      <w:numFmt w:val="bullet"/>
      <w:lvlText w:val=""/>
      <w:lvlJc w:val="left"/>
      <w:pPr>
        <w:ind w:left="4320" w:hanging="360"/>
      </w:pPr>
      <w:rPr>
        <w:rFonts w:ascii="Wingdings" w:hAnsi="Wingdings" w:hint="default"/>
      </w:rPr>
    </w:lvl>
    <w:lvl w:ilvl="6" w:tplc="937C76AA" w:tentative="1">
      <w:start w:val="1"/>
      <w:numFmt w:val="bullet"/>
      <w:lvlText w:val=""/>
      <w:lvlJc w:val="left"/>
      <w:pPr>
        <w:ind w:left="5040" w:hanging="360"/>
      </w:pPr>
      <w:rPr>
        <w:rFonts w:ascii="Symbol" w:hAnsi="Symbol" w:hint="default"/>
      </w:rPr>
    </w:lvl>
    <w:lvl w:ilvl="7" w:tplc="F5185ACA" w:tentative="1">
      <w:start w:val="1"/>
      <w:numFmt w:val="bullet"/>
      <w:lvlText w:val="o"/>
      <w:lvlJc w:val="left"/>
      <w:pPr>
        <w:ind w:left="5760" w:hanging="360"/>
      </w:pPr>
      <w:rPr>
        <w:rFonts w:ascii="Courier New" w:cs="Courier New" w:hAnsi="Courier New" w:hint="default"/>
      </w:rPr>
    </w:lvl>
    <w:lvl w:ilvl="8" w:tplc="91F254EE"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362A793E"/>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11">
    <w:nsid w:val="0000000B"/>
    <w:multiLevelType w:val="multilevel"/>
    <w:tmpl w:val="53BE1B40"/>
    <w:lvl w:ilvl="0">
      <w:start w:val="1"/>
      <w:numFmt w:val="bullet"/>
      <w:lvlText w:val=""/>
      <w:lvlJc w:val="left"/>
      <w:pPr>
        <w:tabs>
          <w:tab w:val="left" w:leader="none" w:pos="720"/>
        </w:tabs>
        <w:ind w:left="720" w:hanging="360"/>
      </w:pPr>
      <w:rPr>
        <w:rFonts w:ascii="Wingdings" w:cs="Wingdings" w:hAnsi="Wingdings" w:hint="default"/>
      </w:rPr>
    </w:lvl>
    <w:lvl w:ilvl="1">
      <w:start w:val="1"/>
      <w:numFmt w:val="bullet"/>
      <w:lvlText w:val="o"/>
      <w:lvlJc w:val="left"/>
      <w:pPr>
        <w:tabs>
          <w:tab w:val="left" w:leader="none" w:pos="1440"/>
        </w:tabs>
        <w:ind w:left="1440" w:hanging="360"/>
      </w:pPr>
      <w:rPr>
        <w:rFonts w:ascii="Courier New" w:cs="Courier New" w:hAnsi="Courier New" w:hint="default"/>
      </w:rPr>
    </w:lvl>
    <w:lvl w:ilvl="2">
      <w:start w:val="1"/>
      <w:numFmt w:val="bullet"/>
      <w:lvlText w:val=""/>
      <w:lvlJc w:val="left"/>
      <w:pPr>
        <w:tabs>
          <w:tab w:val="left" w:leader="none" w:pos="2160"/>
        </w:tabs>
        <w:ind w:left="2160" w:hanging="360"/>
      </w:pPr>
      <w:rPr>
        <w:rFonts w:ascii="Wingdings" w:cs="Wingdings" w:hAnsi="Wingdings" w:hint="default"/>
      </w:rPr>
    </w:lvl>
    <w:lvl w:ilvl="3">
      <w:start w:val="1"/>
      <w:numFmt w:val="bullet"/>
      <w:lvlText w:val=""/>
      <w:lvlJc w:val="left"/>
      <w:pPr>
        <w:tabs>
          <w:tab w:val="left" w:leader="none" w:pos="2880"/>
        </w:tabs>
        <w:ind w:left="2880" w:hanging="360"/>
      </w:pPr>
      <w:rPr>
        <w:rFonts w:ascii="Symbol" w:cs="Symbol" w:hAnsi="Symbol" w:hint="default"/>
      </w:rPr>
    </w:lvl>
    <w:lvl w:ilvl="4">
      <w:start w:val="1"/>
      <w:numFmt w:val="bullet"/>
      <w:lvlText w:val="o"/>
      <w:lvlJc w:val="left"/>
      <w:pPr>
        <w:tabs>
          <w:tab w:val="left" w:leader="none" w:pos="3600"/>
        </w:tabs>
        <w:ind w:left="3600" w:hanging="360"/>
      </w:pPr>
      <w:rPr>
        <w:rFonts w:ascii="Courier New" w:cs="Courier New" w:hAnsi="Courier New" w:hint="default"/>
      </w:rPr>
    </w:lvl>
    <w:lvl w:ilvl="5">
      <w:start w:val="1"/>
      <w:numFmt w:val="bullet"/>
      <w:lvlText w:val=""/>
      <w:lvlJc w:val="left"/>
      <w:pPr>
        <w:tabs>
          <w:tab w:val="left" w:leader="none" w:pos="4320"/>
        </w:tabs>
        <w:ind w:left="4320" w:hanging="360"/>
      </w:pPr>
      <w:rPr>
        <w:rFonts w:ascii="Wingdings" w:cs="Wingdings" w:hAnsi="Wingdings" w:hint="default"/>
      </w:rPr>
    </w:lvl>
    <w:lvl w:ilvl="6">
      <w:start w:val="1"/>
      <w:numFmt w:val="bullet"/>
      <w:lvlText w:val=""/>
      <w:lvlJc w:val="left"/>
      <w:pPr>
        <w:tabs>
          <w:tab w:val="left" w:leader="none" w:pos="5040"/>
        </w:tabs>
        <w:ind w:left="5040" w:hanging="360"/>
      </w:pPr>
      <w:rPr>
        <w:rFonts w:ascii="Symbol" w:cs="Symbol" w:hAnsi="Symbol" w:hint="default"/>
      </w:rPr>
    </w:lvl>
    <w:lvl w:ilvl="7">
      <w:start w:val="1"/>
      <w:numFmt w:val="bullet"/>
      <w:lvlText w:val="o"/>
      <w:lvlJc w:val="left"/>
      <w:pPr>
        <w:tabs>
          <w:tab w:val="left" w:leader="none" w:pos="5760"/>
        </w:tabs>
        <w:ind w:left="5760" w:hanging="360"/>
      </w:pPr>
      <w:rPr>
        <w:rFonts w:ascii="Courier New" w:cs="Courier New" w:hAnsi="Courier New" w:hint="default"/>
      </w:rPr>
    </w:lvl>
    <w:lvl w:ilvl="8">
      <w:start w:val="1"/>
      <w:numFmt w:val="bullet"/>
      <w:lvlText w:val=""/>
      <w:lvlJc w:val="left"/>
      <w:pPr>
        <w:tabs>
          <w:tab w:val="left" w:leader="none" w:pos="6480"/>
        </w:tabs>
        <w:ind w:left="6480" w:hanging="360"/>
      </w:pPr>
      <w:rPr>
        <w:rFonts w:ascii="Wingdings" w:cs="Wingdings" w:hAnsi="Wingdings" w:hint="default"/>
      </w:rPr>
    </w:lvl>
  </w:abstractNum>
  <w:abstractNum w:abstractNumId="12">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0000000D"/>
    <w:multiLevelType w:val="hybridMultilevel"/>
    <w:tmpl w:val="FE605E2A"/>
    <w:lvl w:ilvl="0" w:tplc="08090001">
      <w:start w:val="1"/>
      <w:numFmt w:val="bullet"/>
      <w:lvlText w:val=""/>
      <w:lvlJc w:val="left"/>
      <w:pPr>
        <w:tabs>
          <w:tab w:val="left" w:leader="none" w:pos="720"/>
        </w:tabs>
        <w:ind w:left="720" w:hanging="360"/>
      </w:pPr>
      <w:rPr>
        <w:rFonts w:ascii="Symbol" w:cs="Symbol" w:hAnsi="Symbol" w:hint="default"/>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4">
    <w:nsid w:val="0000000E"/>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00000010"/>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00000012"/>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9">
    <w:nsid w:val="00000013"/>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20">
    <w:nsid w:val="00000014"/>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cs="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cs="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cs="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00000015"/>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00000016"/>
    <w:multiLevelType w:val="hybridMultilevel"/>
    <w:tmpl w:val="53BE1B40"/>
    <w:lvl w:ilvl="0" w:tplc="0ADE2A78">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3">
    <w:nsid w:val="00000017"/>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00000018"/>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00000019"/>
    <w:multiLevelType w:val="hybridMultilevel"/>
    <w:tmpl w:val="9C145154"/>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6">
    <w:nsid w:val="0000001A"/>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0000001B"/>
    <w:multiLevelType w:val="hybridMultilevel"/>
    <w:tmpl w:val="9DC03752"/>
    <w:lvl w:ilvl="0" w:tplc="08090001">
      <w:start w:val="1"/>
      <w:numFmt w:val="bullet"/>
      <w:lvlText w:val=""/>
      <w:lvlJc w:val="left"/>
      <w:pPr>
        <w:ind w:left="720" w:hanging="360"/>
      </w:pPr>
      <w:rPr>
        <w:rFonts w:ascii="Symbol" w:cs="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cs="Wingdings" w:hAnsi="Wingdings" w:hint="default"/>
      </w:rPr>
    </w:lvl>
    <w:lvl w:ilvl="3" w:tplc="08090001" w:tentative="1">
      <w:start w:val="1"/>
      <w:numFmt w:val="bullet"/>
      <w:lvlText w:val=""/>
      <w:lvlJc w:val="left"/>
      <w:pPr>
        <w:ind w:left="2880" w:hanging="360"/>
      </w:pPr>
      <w:rPr>
        <w:rFonts w:ascii="Symbol" w:cs="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cs="Wingdings" w:hAnsi="Wingdings" w:hint="default"/>
      </w:rPr>
    </w:lvl>
    <w:lvl w:ilvl="6" w:tplc="08090001" w:tentative="1">
      <w:start w:val="1"/>
      <w:numFmt w:val="bullet"/>
      <w:lvlText w:val=""/>
      <w:lvlJc w:val="left"/>
      <w:pPr>
        <w:ind w:left="5040" w:hanging="360"/>
      </w:pPr>
      <w:rPr>
        <w:rFonts w:ascii="Symbol" w:cs="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cs="Wingdings" w:hAnsi="Wingdings" w:hint="default"/>
      </w:rPr>
    </w:lvl>
  </w:abstractNum>
  <w:abstractNum w:abstractNumId="28">
    <w:nsid w:val="0000001C"/>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13"/>
  </w:num>
  <w:num w:numId="3">
    <w:abstractNumId w:val="22"/>
  </w:num>
  <w:num w:numId="4">
    <w:abstractNumId w:val="3"/>
  </w:num>
  <w:num w:numId="5">
    <w:abstractNumId w:val="27"/>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10"/>
  </w:num>
  <w:num w:numId="11">
    <w:abstractNumId w:val="11"/>
  </w:num>
  <w:num w:numId="12">
    <w:abstractNumId w:val="25"/>
  </w:num>
  <w:num w:numId="13">
    <w:abstractNumId w:val="23"/>
  </w:num>
  <w:num w:numId="14">
    <w:abstractNumId w:val="24"/>
  </w:num>
  <w:num w:numId="15">
    <w:abstractNumId w:val="0"/>
  </w:num>
  <w:num w:numId="16">
    <w:abstractNumId w:val="7"/>
  </w:num>
  <w:num w:numId="17">
    <w:abstractNumId w:val="8"/>
  </w:num>
  <w:num w:numId="18">
    <w:abstractNumId w:val="14"/>
  </w:num>
  <w:num w:numId="19">
    <w:abstractNumId w:val="16"/>
  </w:num>
  <w:num w:numId="20">
    <w:abstractNumId w:val="26"/>
  </w:num>
  <w:num w:numId="21">
    <w:abstractNumId w:val="6"/>
  </w:num>
  <w:num w:numId="22">
    <w:abstractNumId w:val="17"/>
  </w:num>
  <w:num w:numId="23">
    <w:abstractNumId w:val="21"/>
  </w:num>
  <w:num w:numId="24">
    <w:abstractNumId w:val="2"/>
  </w:num>
  <w:num w:numId="25">
    <w:abstractNumId w:val="12"/>
  </w:num>
  <w:num w:numId="26">
    <w:abstractNumId w:val="15"/>
  </w:num>
  <w:num w:numId="27">
    <w:abstractNumId w:val="20"/>
  </w:num>
  <w:num w:numId="28">
    <w:abstractNumId w:val="1"/>
  </w:num>
  <w:num w:numId="29">
    <w:abstractNumId w:val="4"/>
  </w:num>
  <w:num w:numId="30">
    <w:abstractNumId w:val="9"/>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lang w:eastAsia="en-US"/>
    </w:rPr>
  </w:style>
  <w:style w:type="paragraph" w:styleId="style1">
    <w:name w:val="heading 1"/>
    <w:basedOn w:val="style0"/>
    <w:next w:val="style0"/>
    <w:link w:val="style4097"/>
    <w:qFormat/>
    <w:uiPriority w:val="99"/>
    <w:pPr>
      <w:keepNext/>
      <w:tabs>
        <w:tab w:val="left" w:leader="none" w:pos="5103"/>
      </w:tabs>
      <w:jc w:val="center"/>
      <w:outlineLvl w:val="0"/>
    </w:pPr>
    <w:rPr>
      <w:b/>
      <w:bCs/>
      <w:sz w:val="22"/>
      <w:szCs w:val="22"/>
    </w:rPr>
  </w:style>
  <w:style w:type="paragraph" w:styleId="style4">
    <w:name w:val="heading 4"/>
    <w:basedOn w:val="style0"/>
    <w:next w:val="style0"/>
    <w:link w:val="style4098"/>
    <w:qFormat/>
    <w:uiPriority w:val="99"/>
    <w:pPr>
      <w:keepNext/>
      <w:spacing w:before="240" w:after="60"/>
      <w:outlineLvl w:val="3"/>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a2a1dd7d-c030-4919-b36c-eeecd18af01d"/>
    <w:next w:val="style4097"/>
    <w:link w:val="style1"/>
    <w:uiPriority w:val="99"/>
    <w:rPr>
      <w:rFonts w:ascii="Cambria" w:cs="Cambria" w:hAnsi="Cambria"/>
      <w:b/>
      <w:bCs/>
      <w:kern w:val="32"/>
      <w:sz w:val="32"/>
      <w:szCs w:val="32"/>
      <w:lang w:eastAsia="en-US"/>
    </w:rPr>
  </w:style>
  <w:style w:type="character" w:customStyle="1" w:styleId="style4098">
    <w:name w:val="Heading 4 Char_0ceea59c-c634-4946-9dc0-bfa554421f9d"/>
    <w:next w:val="style4098"/>
    <w:link w:val="style4"/>
    <w:uiPriority w:val="99"/>
    <w:rPr>
      <w:rFonts w:ascii="Calibri" w:cs="Calibri" w:hAnsi="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customStyle="1" w:styleId="style4099">
    <w:name w:val="Body Text 2 Char"/>
    <w:next w:val="style4099"/>
    <w:link w:val="style80"/>
    <w:uiPriority w:val="99"/>
    <w:rPr>
      <w:sz w:val="20"/>
      <w:szCs w:val="20"/>
      <w:lang w:eastAsia="en-US"/>
    </w:rPr>
  </w:style>
  <w:style w:type="paragraph" w:customStyle="1" w:styleId="style4100">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cs="Tahoma" w:hAnsi="Tahoma"/>
      <w:sz w:val="16"/>
      <w:szCs w:val="16"/>
    </w:rPr>
  </w:style>
  <w:style w:type="character" w:customStyle="1" w:styleId="style4101">
    <w:name w:val="Balloon Text Char"/>
    <w:next w:val="style4101"/>
    <w:link w:val="style153"/>
    <w:uiPriority w:val="99"/>
    <w:rPr>
      <w:sz w:val="2"/>
      <w:szCs w:val="2"/>
      <w:lang w:eastAsia="en-US"/>
    </w:rPr>
  </w:style>
  <w:style w:type="character" w:styleId="style85">
    <w:name w:val="Hyperlink"/>
    <w:next w:val="style85"/>
    <w:rPr>
      <w:color w:val="0000ff"/>
      <w:u w:val="single"/>
    </w:rPr>
  </w:style>
  <w:style w:type="table" w:styleId="style154">
    <w:name w:val="Table Grid"/>
    <w:basedOn w:val="style105"/>
    <w:next w:val="style154"/>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customStyle="1" w:styleId="style4102">
    <w:name w:val="Header Char_bce06edd-7267-41b8-943f-ffa39ca14fae"/>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customStyle="1" w:styleId="style4103">
    <w:name w:val="Footer Char_a8447873-8273-417b-9ca2-8a4ef0472ad2"/>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customStyle="1" w:styleId="style4104">
    <w:name w:val="Hyperlink1"/>
    <w:next w:val="style4104"/>
    <w:uiPriority w:val="99"/>
    <w:rPr>
      <w:color w:val="535353"/>
      <w:u w:val="single"/>
      <w:effect w:val="none"/>
    </w:rPr>
  </w:style>
  <w:style w:type="paragraph" w:customStyle="1" w:styleId="style4105">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customStyle="1" w:styleId="style4106">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customStyle="1" w:styleId="style4107">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styleId="style87">
    <w:name w:val="Strong"/>
    <w:next w:val="style87"/>
    <w:qFormat/>
    <w:uiPriority w:val="22"/>
    <w:rPr>
      <w:b/>
      <w:bCs/>
    </w:rPr>
  </w:style>
  <w:style w:type="character" w:customStyle="1" w:styleId="style4108">
    <w:name w:val="Unresolved Mention"/>
    <w:basedOn w:val="style65"/>
    <w:next w:val="style4108"/>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11" Type="http://schemas.openxmlformats.org/officeDocument/2006/relationships/customXml" Target="../customXml/item4.xml"/><Relationship Id="rId10" Type="http://schemas.openxmlformats.org/officeDocument/2006/relationships/customXml" Target="../customXml/item3.xml"/><Relationship Id="rId9" Type="http://schemas.openxmlformats.org/officeDocument/2006/relationships/customXml" Target="../customXml/item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Words>4769</Words>
  <Pages>13</Pages>
  <Characters>25386</Characters>
  <Application>WPS Office</Application>
  <DocSecurity>0</DocSecurity>
  <Paragraphs>1124</Paragraphs>
  <ScaleCrop>false</ScaleCrop>
  <Company>UoW Trinity Saint David</Company>
  <LinksUpToDate>false</LinksUpToDate>
  <CharactersWithSpaces>29520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2023-02-17T13:39:00Z</dcterms:created>
  <dc:creator>Bhadiya Vg; Kevin Brice</dc:creator>
  <lastModifiedBy>M2003J15SC</lastModifiedBy>
  <lastPrinted>2016-10-24T12:21:00Z</lastPrinted>
  <dcterms:modified xsi:type="dcterms:W3CDTF">2024-06-17T07:05:25Z</dcterms:modified>
  <revision>10</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a4c896ba947c49f4b78bcf489ee862be</vt:lpwstr>
  </property>
</Properties>
</file>