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charts/chartEx2.xml" ContentType="application/vnd.ms-office.chartex+xml"/>
  <Override PartName="/word/charts/style4.xml" ContentType="application/vnd.ms-office.chartstyle+xml"/>
  <Override PartName="/word/charts/colors4.xml" ContentType="application/vnd.ms-office.chartcolorstyle+xml"/>
  <Override PartName="/word/charts/chartEx3.xml" ContentType="application/vnd.ms-office.chartex+xml"/>
  <Override PartName="/word/charts/style5.xml" ContentType="application/vnd.ms-office.chartstyle+xml"/>
  <Override PartName="/word/charts/colors5.xml" ContentType="application/vnd.ms-office.chartcolorstyle+xml"/>
  <Override PartName="/word/charts/chart3.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4.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5.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6.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7.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8.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2A3F1" w14:textId="691FB050" w:rsidR="00053E74" w:rsidRPr="00F51D03" w:rsidRDefault="00053E74" w:rsidP="009A083A">
      <w:pPr>
        <w:tabs>
          <w:tab w:val="left" w:pos="1178"/>
        </w:tabs>
        <w:jc w:val="center"/>
        <w:rPr>
          <w:rFonts w:ascii="Algerian" w:hAnsi="Algerian" w:cs="Arial"/>
          <w:sz w:val="36"/>
          <w:szCs w:val="36"/>
        </w:rPr>
      </w:pPr>
      <w:r w:rsidRPr="00F51D03">
        <w:rPr>
          <w:rFonts w:ascii="Algerian" w:hAnsi="Algerian" w:cs="Arial"/>
          <w:sz w:val="36"/>
          <w:szCs w:val="36"/>
        </w:rPr>
        <w:t>Chapter 1</w:t>
      </w:r>
    </w:p>
    <w:p w14:paraId="61E437EA" w14:textId="77777777" w:rsidR="009A083A" w:rsidRPr="009A083A" w:rsidRDefault="009A083A" w:rsidP="009A083A">
      <w:pPr>
        <w:tabs>
          <w:tab w:val="left" w:pos="1178"/>
        </w:tabs>
        <w:jc w:val="center"/>
        <w:rPr>
          <w:rFonts w:ascii="Algerian" w:hAnsi="Algerian" w:cs="Arial"/>
          <w:b/>
          <w:bCs/>
          <w:sz w:val="36"/>
          <w:szCs w:val="36"/>
        </w:rPr>
      </w:pPr>
    </w:p>
    <w:p w14:paraId="7FBBD9C8" w14:textId="0B4D4E6B" w:rsidR="00053E74" w:rsidRDefault="00053E74" w:rsidP="00D848A2">
      <w:pPr>
        <w:tabs>
          <w:tab w:val="left" w:pos="1178"/>
        </w:tabs>
        <w:rPr>
          <w:rFonts w:ascii="Arial Narrow" w:hAnsi="Arial Narrow" w:cs="Arial"/>
          <w:b/>
          <w:bCs/>
          <w:sz w:val="32"/>
          <w:szCs w:val="32"/>
        </w:rPr>
      </w:pPr>
      <w:r>
        <w:rPr>
          <w:rFonts w:ascii="Arial Narrow" w:hAnsi="Arial Narrow" w:cs="Arial"/>
          <w:b/>
          <w:bCs/>
          <w:sz w:val="32"/>
          <w:szCs w:val="32"/>
        </w:rPr>
        <w:t>Introduction</w:t>
      </w:r>
    </w:p>
    <w:p w14:paraId="7B1856A0" w14:textId="77777777" w:rsidR="009D3EB5" w:rsidRPr="009D3EB5" w:rsidRDefault="009D3EB5" w:rsidP="009D3EB5">
      <w:pPr>
        <w:rPr>
          <w:rFonts w:ascii="Arial Narrow" w:hAnsi="Arial Narrow" w:cs="Arial"/>
          <w:sz w:val="24"/>
          <w:szCs w:val="24"/>
          <w:lang w:val="en-US"/>
        </w:rPr>
      </w:pPr>
      <w:r w:rsidRPr="009D3EB5">
        <w:rPr>
          <w:rFonts w:ascii="Arial Narrow" w:hAnsi="Arial Narrow" w:cs="Arial"/>
          <w:sz w:val="24"/>
          <w:szCs w:val="24"/>
          <w:lang w:val="en-US"/>
        </w:rPr>
        <w:t>The global macroeconomic environment influences the United Kingdom (UK) economy, pushing the inflation rate to rise through diverse movements such as Brexit and the Covid-19 pandemic and other world events such as the Russian and Ukraine wars. Due to these unpredictable forces, the price index increases in commodity goods and services, causing an economic crisis (Devine, 2022). Inflation is a widely discussed economic phenomenon, particularly in the United Kingdom, with significant implications for the cost of living. The impact of inflation on the cost of living is a matter of concern for individuals, households, businesses, and policymakers alike, which determines the subject of the research examining the relationship between inflation and the cost of living, including the factors influencing this relationship. Additionally, the study will investigate the effectiveness of policies aimed at mitigating the impact of inflation on the cost of living, focusing on the period between 2020 and 2022, reflecting how changes in inflation rates have affected the prices of essential goods and services, such as housing, food, wedges limitation and the business's profitability.</w:t>
      </w:r>
    </w:p>
    <w:p w14:paraId="35210378" w14:textId="517175BA" w:rsidR="009D3EB5" w:rsidRDefault="009D3EB5" w:rsidP="009D3EB5">
      <w:pPr>
        <w:rPr>
          <w:rFonts w:ascii="Arial Narrow" w:hAnsi="Arial Narrow" w:cs="Arial"/>
          <w:sz w:val="24"/>
          <w:szCs w:val="24"/>
          <w:lang w:val="en-US"/>
        </w:rPr>
      </w:pPr>
      <w:r w:rsidRPr="009D3EB5">
        <w:rPr>
          <w:rFonts w:ascii="Arial Narrow" w:hAnsi="Arial Narrow" w:cs="Arial"/>
          <w:sz w:val="24"/>
          <w:szCs w:val="24"/>
          <w:lang w:val="en-US"/>
        </w:rPr>
        <w:t>The study will also critically review the contemporary literature on inflation, highlighting possible issues and problems in developing a research aim and objectives. The researcher employs various methods, standards, and guidelines for performing a literature review to achieve a specific aim. The systematic review and narrative and citation analysis techniques can significantly contribute to the resolution of this research topic emphasizing the existing literature to identify the most frequently cited authors, papers, and journals in a particular field</w:t>
      </w:r>
      <w:r>
        <w:rPr>
          <w:rFonts w:ascii="Arial Narrow" w:hAnsi="Arial Narrow" w:cs="Arial"/>
          <w:sz w:val="24"/>
          <w:szCs w:val="24"/>
          <w:lang w:val="en-US"/>
        </w:rPr>
        <w:t xml:space="preserve">, </w:t>
      </w:r>
      <w:r w:rsidRPr="009D3EB5">
        <w:rPr>
          <w:rFonts w:ascii="Arial Narrow" w:hAnsi="Arial Narrow" w:cs="Arial"/>
          <w:sz w:val="24"/>
          <w:szCs w:val="24"/>
          <w:lang w:val="en-US"/>
        </w:rPr>
        <w:t>summarizing and synthesizing the existing literature on a particular topic.</w:t>
      </w:r>
    </w:p>
    <w:p w14:paraId="1F4396B9" w14:textId="6C119422" w:rsidR="003926AA" w:rsidRPr="000A5EBC" w:rsidRDefault="004568E4" w:rsidP="003926AA">
      <w:pPr>
        <w:rPr>
          <w:rFonts w:ascii="Arial Narrow" w:hAnsi="Arial Narrow" w:cs="Arial"/>
          <w:b/>
          <w:bCs/>
          <w:sz w:val="28"/>
          <w:szCs w:val="28"/>
          <w:lang w:val="en-US"/>
        </w:rPr>
      </w:pPr>
      <w:r w:rsidRPr="000A5EBC">
        <w:rPr>
          <w:rFonts w:ascii="Arial Narrow" w:hAnsi="Arial Narrow" w:cs="Arial"/>
          <w:b/>
          <w:bCs/>
          <w:sz w:val="28"/>
          <w:szCs w:val="28"/>
          <w:lang w:val="en-US"/>
        </w:rPr>
        <w:t>Background information</w:t>
      </w:r>
    </w:p>
    <w:p w14:paraId="7EF9E8BB" w14:textId="77777777" w:rsidR="003926AA" w:rsidRPr="00334512" w:rsidRDefault="003926AA" w:rsidP="003926AA">
      <w:pPr>
        <w:rPr>
          <w:rFonts w:ascii="Arial Narrow" w:hAnsi="Arial Narrow" w:cs="Arial"/>
          <w:sz w:val="24"/>
          <w:szCs w:val="24"/>
          <w:lang w:val="en-US"/>
        </w:rPr>
      </w:pPr>
      <w:r w:rsidRPr="00100010">
        <w:rPr>
          <w:rFonts w:ascii="Arial Narrow" w:hAnsi="Arial Narrow" w:cs="Arial"/>
          <w:sz w:val="24"/>
          <w:szCs w:val="24"/>
          <w:lang w:val="en-US"/>
        </w:rPr>
        <w:t>The pandemic has slowed down the UK economy causing weaker global economic activities by lowering export demand and upsetting global supply systems.</w:t>
      </w:r>
      <w:r w:rsidRPr="00100010">
        <w:rPr>
          <w:rFonts w:ascii="Arial Narrow" w:hAnsi="Arial Narrow"/>
          <w:sz w:val="24"/>
          <w:szCs w:val="24"/>
        </w:rPr>
        <w:t xml:space="preserve"> The government restrictions on social interaction to reduce the virus spread has caused a severe disruption in the economic activities in the first half year, declining private consumption and leading to a loss in productivity</w:t>
      </w:r>
      <w:r>
        <w:rPr>
          <w:rFonts w:ascii="Arial Narrow" w:hAnsi="Arial Narrow"/>
          <w:sz w:val="24"/>
          <w:szCs w:val="24"/>
        </w:rPr>
        <w:t xml:space="preserve"> </w:t>
      </w:r>
      <w:sdt>
        <w:sdtPr>
          <w:rPr>
            <w:rFonts w:ascii="Arial Narrow" w:hAnsi="Arial Narrow" w:cs="Arial"/>
            <w:sz w:val="24"/>
            <w:szCs w:val="24"/>
            <w:lang w:val="en-US"/>
          </w:rPr>
          <w:id w:val="-143971846"/>
          <w:citation/>
        </w:sdtPr>
        <w:sdtContent>
          <w:r w:rsidRPr="00100010">
            <w:rPr>
              <w:rFonts w:ascii="Arial Narrow" w:hAnsi="Arial Narrow" w:cs="Arial"/>
              <w:sz w:val="24"/>
              <w:szCs w:val="24"/>
              <w:lang w:val="en-US"/>
            </w:rPr>
            <w:fldChar w:fldCharType="begin"/>
          </w:r>
          <w:r w:rsidRPr="00100010">
            <w:rPr>
              <w:rFonts w:ascii="Arial Narrow" w:hAnsi="Arial Narrow" w:cs="Arial"/>
              <w:sz w:val="24"/>
              <w:szCs w:val="24"/>
            </w:rPr>
            <w:instrText xml:space="preserve"> CITATION Upa21 \l 2057 </w:instrText>
          </w:r>
          <w:r w:rsidRPr="00100010">
            <w:rPr>
              <w:rFonts w:ascii="Arial Narrow" w:hAnsi="Arial Narrow" w:cs="Arial"/>
              <w:sz w:val="24"/>
              <w:szCs w:val="24"/>
              <w:lang w:val="en-US"/>
            </w:rPr>
            <w:fldChar w:fldCharType="separate"/>
          </w:r>
          <w:r w:rsidRPr="00100010">
            <w:rPr>
              <w:rFonts w:ascii="Arial Narrow" w:hAnsi="Arial Narrow" w:cs="Arial"/>
              <w:noProof/>
              <w:sz w:val="24"/>
              <w:szCs w:val="24"/>
            </w:rPr>
            <w:t>(Gaba, 2021)</w:t>
          </w:r>
          <w:r w:rsidRPr="00100010">
            <w:rPr>
              <w:rFonts w:ascii="Arial Narrow" w:hAnsi="Arial Narrow" w:cs="Arial"/>
              <w:sz w:val="24"/>
              <w:szCs w:val="24"/>
              <w:lang w:val="en-US"/>
            </w:rPr>
            <w:fldChar w:fldCharType="end"/>
          </w:r>
        </w:sdtContent>
      </w:sdt>
      <w:r w:rsidRPr="00100010">
        <w:rPr>
          <w:rFonts w:ascii="Arial Narrow" w:hAnsi="Arial Narrow" w:cs="Arial"/>
          <w:sz w:val="24"/>
          <w:szCs w:val="24"/>
          <w:lang w:val="en-US"/>
        </w:rPr>
        <w:t>. As a result, household income, company revenue decline, and external cost pressures from changes in the currency rate and commodities prices (Bank of England, 2020). According to Office for National Statistics, the Consumer Prices Index (CPI) decreased from 1.</w:t>
      </w:r>
      <w:r w:rsidRPr="00334512">
        <w:rPr>
          <w:rFonts w:ascii="Arial Narrow" w:hAnsi="Arial Narrow" w:cs="Arial"/>
          <w:sz w:val="24"/>
          <w:szCs w:val="24"/>
          <w:lang w:val="en-US"/>
        </w:rPr>
        <w:t>7% in February 2020 due to customers' lessened capacity and desire to spend. The temporary shutdown of some companies and the significant differences in experiences across sectors resulted in rapid swings in demand, which highly impacted the economy, and businesses may also find it more challenging to increase demand by lowering prices (Ibid).  According to Mike Hardie, there are signs that consumers are spending more on necessities like food and clothing. As a result of lower prices for clothing and fuel brought on by the coronavirus lockdown, the UK's inflation rate dropped to 1.5 per cent in March (Hardie, 2020).</w:t>
      </w:r>
    </w:p>
    <w:p w14:paraId="5462509C" w14:textId="77777777" w:rsidR="003926AA" w:rsidRPr="00334512" w:rsidRDefault="003926AA" w:rsidP="003926AA">
      <w:pPr>
        <w:rPr>
          <w:rFonts w:ascii="Arial Narrow" w:hAnsi="Arial Narrow" w:cs="Arial"/>
          <w:sz w:val="24"/>
          <w:szCs w:val="24"/>
          <w:lang w:val="en-US"/>
        </w:rPr>
      </w:pPr>
      <w:r w:rsidRPr="00334512">
        <w:rPr>
          <w:rFonts w:ascii="Arial Narrow" w:hAnsi="Arial Narrow" w:cs="Arial"/>
          <w:sz w:val="24"/>
          <w:szCs w:val="24"/>
          <w:lang w:val="en-US"/>
        </w:rPr>
        <w:t xml:space="preserve">As the global economy emerges from its recession, particularly for consumer items, inflation has increased in numerous nations. One significant aspect is supplying limitations brought on by the pandemic increasing demand for goods and commodities, driving the UK economy to face the highest rate of inflation since 1980 (Partington, 2022) with an annual inflation rate of 10.1 per cent in September 2022, which was higher than the average for the Eurozone in August 2022 (Devine, 2022). </w:t>
      </w:r>
      <w:r w:rsidRPr="00334512">
        <w:rPr>
          <w:rFonts w:ascii="Arial Narrow" w:hAnsi="Arial Narrow" w:cs="Arial"/>
          <w:sz w:val="24"/>
          <w:szCs w:val="24"/>
          <w:lang w:val="en-US"/>
        </w:rPr>
        <w:lastRenderedPageBreak/>
        <w:t xml:space="preserve">One element driving inflation is cost increases for consumer products, resulting from high consumer demand and supply-chain bottlenecks (Devine, 2022). Following the war between Russia and Ukraine, oil prices reached the highest records and continued to rise for most of 2022. Due to shortages of Russian supplies, the energy expenditure prices for residential energy tariffs and gasoline significantly contribute to inflation. Food and non-alcoholic beverages increased by 16 per cent, up from a 14.5 per cent increase in September costs resulting from a shortage of grain available. (BBC News, </w:t>
      </w:r>
      <w:r>
        <w:rPr>
          <w:rFonts w:ascii="Arial Narrow" w:hAnsi="Arial Narrow" w:cs="Arial"/>
          <w:sz w:val="24"/>
          <w:szCs w:val="24"/>
          <w:lang w:val="en-US"/>
        </w:rPr>
        <w:t>15.12.</w:t>
      </w:r>
      <w:r w:rsidRPr="00334512">
        <w:rPr>
          <w:rFonts w:ascii="Arial Narrow" w:hAnsi="Arial Narrow" w:cs="Arial"/>
          <w:sz w:val="24"/>
          <w:szCs w:val="24"/>
          <w:lang w:val="en-US"/>
        </w:rPr>
        <w:t>2022).</w:t>
      </w:r>
    </w:p>
    <w:p w14:paraId="44A90FAC" w14:textId="5CE463BF" w:rsidR="003926AA" w:rsidRPr="003926AA" w:rsidRDefault="003926AA" w:rsidP="003926AA">
      <w:pPr>
        <w:rPr>
          <w:rFonts w:ascii="Arial Narrow" w:hAnsi="Arial Narrow" w:cs="Arial"/>
          <w:sz w:val="24"/>
          <w:szCs w:val="24"/>
          <w:lang w:val="en-US"/>
        </w:rPr>
      </w:pPr>
      <w:r w:rsidRPr="00334512">
        <w:rPr>
          <w:rFonts w:ascii="Arial Narrow" w:hAnsi="Arial Narrow" w:cs="Arial"/>
          <w:sz w:val="24"/>
          <w:szCs w:val="24"/>
          <w:lang w:val="en-US"/>
        </w:rPr>
        <w:t>Despite the rapidly increasing wedges of 5.7 per cent, the average wedges fall by 2.7 per cent once inflation is considered. However, an increase in wedges results in a higher price for the business to cover salary and, therefore, higher inflation (BBC News,</w:t>
      </w:r>
      <w:r>
        <w:rPr>
          <w:rFonts w:ascii="Arial Narrow" w:hAnsi="Arial Narrow" w:cs="Arial"/>
          <w:sz w:val="24"/>
          <w:szCs w:val="24"/>
          <w:lang w:val="en-US"/>
        </w:rPr>
        <w:t xml:space="preserve"> 15.12.</w:t>
      </w:r>
      <w:r w:rsidRPr="00334512">
        <w:rPr>
          <w:rFonts w:ascii="Arial Narrow" w:hAnsi="Arial Narrow" w:cs="Arial"/>
          <w:sz w:val="24"/>
          <w:szCs w:val="24"/>
          <w:lang w:val="en-US"/>
        </w:rPr>
        <w:t xml:space="preserve"> 2022).</w:t>
      </w:r>
    </w:p>
    <w:p w14:paraId="31E6100F" w14:textId="77777777" w:rsidR="00CF1BCF" w:rsidRDefault="00CF1BCF" w:rsidP="00B02720">
      <w:pPr>
        <w:pStyle w:val="NormalWeb"/>
        <w:spacing w:before="0" w:beforeAutospacing="0" w:after="0" w:afterAutospacing="0"/>
        <w:rPr>
          <w:rFonts w:ascii="Arial Narrow" w:hAnsi="Arial Narrow" w:cs="Arial"/>
        </w:rPr>
      </w:pPr>
    </w:p>
    <w:p w14:paraId="16866EF6" w14:textId="5FBC101A" w:rsidR="00E91905" w:rsidRDefault="001241DE" w:rsidP="00FD0F95">
      <w:pPr>
        <w:tabs>
          <w:tab w:val="left" w:pos="1178"/>
        </w:tabs>
        <w:rPr>
          <w:rFonts w:ascii="Arial Narrow" w:hAnsi="Arial Narrow" w:cs="Arial"/>
          <w:b/>
          <w:bCs/>
          <w:sz w:val="28"/>
          <w:szCs w:val="28"/>
        </w:rPr>
      </w:pPr>
      <w:r w:rsidRPr="000A5EBC">
        <w:rPr>
          <w:rFonts w:ascii="Arial Narrow" w:hAnsi="Arial Narrow" w:cs="Arial"/>
          <w:b/>
          <w:bCs/>
          <w:sz w:val="28"/>
          <w:szCs w:val="28"/>
        </w:rPr>
        <w:t>Rational of the study</w:t>
      </w:r>
    </w:p>
    <w:p w14:paraId="44E798EE" w14:textId="12E5DDE1" w:rsidR="00EE157F" w:rsidRPr="006C1DFE" w:rsidRDefault="006C1DFE" w:rsidP="00EE157F">
      <w:pPr>
        <w:tabs>
          <w:tab w:val="left" w:pos="1178"/>
        </w:tabs>
        <w:rPr>
          <w:rFonts w:ascii="Arial Narrow" w:hAnsi="Arial Narrow" w:cs="Arial"/>
          <w:sz w:val="24"/>
          <w:szCs w:val="24"/>
        </w:rPr>
      </w:pPr>
      <w:r w:rsidRPr="006C1DFE">
        <w:rPr>
          <w:rFonts w:ascii="Arial Narrow" w:hAnsi="Arial Narrow" w:cs="Arial"/>
          <w:sz w:val="24"/>
          <w:szCs w:val="24"/>
        </w:rPr>
        <w:t xml:space="preserve">Most scholars who examine inflation dynamics have been using models with logical expectations since the 1970s, frequently using wage and price-setting frictions to reflect the dynamics between inflation and output. Numerous researchers have settled on a specific pricing model in recent years; however, in recent years, a significant increase in inflation occurred where no in-depth research has yet been conducted. Therefore, this research explores the inflation impact on the cost of living in the UK to understand better the reason for such a drastic change in price fluctuation. </w:t>
      </w:r>
      <w:r w:rsidR="00C94C32" w:rsidRPr="006C1DFE">
        <w:rPr>
          <w:rFonts w:ascii="Arial Narrow" w:hAnsi="Arial Narrow" w:cs="Arial"/>
          <w:sz w:val="24"/>
          <w:szCs w:val="24"/>
        </w:rPr>
        <w:t xml:space="preserve">To explore the reasons for rising cost of living and inflation in the </w:t>
      </w:r>
      <w:r>
        <w:rPr>
          <w:rFonts w:ascii="Arial Narrow" w:hAnsi="Arial Narrow" w:cs="Arial"/>
          <w:sz w:val="24"/>
          <w:szCs w:val="24"/>
        </w:rPr>
        <w:t>UK.</w:t>
      </w:r>
    </w:p>
    <w:p w14:paraId="77FFEC67" w14:textId="77777777" w:rsidR="00AD42A6" w:rsidRPr="00AD42A6" w:rsidRDefault="00AD42A6" w:rsidP="00AD42A6">
      <w:pPr>
        <w:spacing w:after="0" w:line="240" w:lineRule="auto"/>
        <w:rPr>
          <w:rFonts w:ascii="Arial Narrow" w:eastAsia="Times New Roman" w:hAnsi="Arial Narrow" w:cs="Times New Roman"/>
          <w:color w:val="0E101A"/>
          <w:sz w:val="24"/>
          <w:szCs w:val="24"/>
          <w:lang w:eastAsia="en-GB"/>
        </w:rPr>
      </w:pPr>
    </w:p>
    <w:p w14:paraId="1F5412AE" w14:textId="60A74678" w:rsidR="00CE7019" w:rsidRPr="000A5EBC" w:rsidRDefault="00CE7019" w:rsidP="00CE7019">
      <w:pPr>
        <w:tabs>
          <w:tab w:val="left" w:pos="1178"/>
        </w:tabs>
        <w:rPr>
          <w:rFonts w:ascii="Arial Narrow" w:hAnsi="Arial Narrow" w:cs="Arial"/>
          <w:b/>
          <w:bCs/>
          <w:sz w:val="28"/>
          <w:szCs w:val="28"/>
        </w:rPr>
      </w:pPr>
      <w:r w:rsidRPr="000A5EBC">
        <w:rPr>
          <w:rFonts w:ascii="Arial Narrow" w:hAnsi="Arial Narrow" w:cs="Arial"/>
          <w:b/>
          <w:bCs/>
          <w:sz w:val="28"/>
          <w:szCs w:val="28"/>
          <w:lang w:val="en-US"/>
        </w:rPr>
        <w:t xml:space="preserve">Aim and </w:t>
      </w:r>
      <w:r w:rsidRPr="000A5EBC">
        <w:rPr>
          <w:rFonts w:ascii="Arial Narrow" w:hAnsi="Arial Narrow" w:cs="Arial"/>
          <w:b/>
          <w:bCs/>
          <w:sz w:val="28"/>
          <w:szCs w:val="28"/>
        </w:rPr>
        <w:t>Objectives</w:t>
      </w:r>
    </w:p>
    <w:p w14:paraId="52F9A1D5" w14:textId="77777777" w:rsidR="00CE7019" w:rsidRPr="00CE7019" w:rsidRDefault="00CE7019" w:rsidP="00CE7019">
      <w:pPr>
        <w:keepNext/>
        <w:keepLines/>
        <w:spacing w:before="40" w:after="0"/>
        <w:outlineLvl w:val="1"/>
        <w:rPr>
          <w:rFonts w:ascii="Arial Narrow" w:eastAsiaTheme="majorEastAsia" w:hAnsi="Arial Narrow" w:cstheme="majorBidi"/>
          <w:color w:val="2F5496" w:themeColor="accent1" w:themeShade="BF"/>
          <w:sz w:val="24"/>
          <w:szCs w:val="24"/>
        </w:rPr>
      </w:pPr>
      <w:bookmarkStart w:id="0" w:name="_Toc123901769"/>
      <w:r w:rsidRPr="00CE7019">
        <w:rPr>
          <w:rFonts w:ascii="Arial Narrow" w:eastAsiaTheme="majorEastAsia" w:hAnsi="Arial Narrow" w:cstheme="majorBidi"/>
          <w:color w:val="2F5496" w:themeColor="accent1" w:themeShade="BF"/>
          <w:sz w:val="24"/>
          <w:szCs w:val="24"/>
        </w:rPr>
        <w:t>Aim</w:t>
      </w:r>
      <w:bookmarkEnd w:id="0"/>
    </w:p>
    <w:p w14:paraId="4DC23CAC" w14:textId="36D367E5" w:rsidR="00CE7019" w:rsidRPr="00CE7019" w:rsidRDefault="00CE7019" w:rsidP="00266FF7">
      <w:pPr>
        <w:tabs>
          <w:tab w:val="left" w:pos="1178"/>
        </w:tabs>
        <w:rPr>
          <w:rFonts w:ascii="Arial Narrow" w:hAnsi="Arial Narrow" w:cs="Arial"/>
          <w:sz w:val="24"/>
          <w:szCs w:val="24"/>
        </w:rPr>
      </w:pPr>
      <w:r w:rsidRPr="00CE7019">
        <w:rPr>
          <w:rFonts w:ascii="Arial Narrow" w:hAnsi="Arial Narrow" w:cs="Arial"/>
          <w:sz w:val="24"/>
          <w:szCs w:val="24"/>
        </w:rPr>
        <w:t>The aim of the study is to analyse the inflation impact on the cost of living for household, wages limitation and business profitability in United Kingdom between 2020-2022</w:t>
      </w:r>
      <w:r w:rsidR="004C6101">
        <w:rPr>
          <w:rFonts w:ascii="Arial Narrow" w:hAnsi="Arial Narrow" w:cs="Arial"/>
          <w:sz w:val="24"/>
          <w:szCs w:val="24"/>
        </w:rPr>
        <w:t xml:space="preserve">, </w:t>
      </w:r>
      <w:r w:rsidR="004C6101" w:rsidRPr="00334512">
        <w:rPr>
          <w:rFonts w:ascii="Arial Narrow" w:hAnsi="Arial Narrow" w:cs="Arial"/>
          <w:sz w:val="24"/>
          <w:szCs w:val="24"/>
        </w:rPr>
        <w:t>evaluating the background information of the inflation impact on the UK economy and living costs</w:t>
      </w:r>
      <w:r w:rsidR="004C6101">
        <w:rPr>
          <w:rFonts w:ascii="Arial Narrow" w:hAnsi="Arial Narrow" w:cs="Arial"/>
          <w:sz w:val="24"/>
          <w:szCs w:val="24"/>
        </w:rPr>
        <w:t>.</w:t>
      </w:r>
    </w:p>
    <w:p w14:paraId="2F9E7996" w14:textId="77777777" w:rsidR="00CE7019" w:rsidRPr="00CE7019" w:rsidRDefault="00CE7019" w:rsidP="00CE7019">
      <w:pPr>
        <w:keepNext/>
        <w:keepLines/>
        <w:spacing w:before="40" w:after="0"/>
        <w:outlineLvl w:val="1"/>
        <w:rPr>
          <w:rFonts w:ascii="Arial Narrow" w:eastAsiaTheme="majorEastAsia" w:hAnsi="Arial Narrow" w:cstheme="majorBidi"/>
          <w:color w:val="2F5496" w:themeColor="accent1" w:themeShade="BF"/>
          <w:sz w:val="24"/>
          <w:szCs w:val="24"/>
        </w:rPr>
      </w:pPr>
      <w:bookmarkStart w:id="1" w:name="_Toc123901770"/>
      <w:r w:rsidRPr="00CE7019">
        <w:rPr>
          <w:rFonts w:ascii="Arial Narrow" w:eastAsiaTheme="majorEastAsia" w:hAnsi="Arial Narrow" w:cstheme="majorBidi"/>
          <w:color w:val="2F5496" w:themeColor="accent1" w:themeShade="BF"/>
          <w:sz w:val="24"/>
          <w:szCs w:val="24"/>
        </w:rPr>
        <w:t>Objectives</w:t>
      </w:r>
      <w:bookmarkEnd w:id="1"/>
    </w:p>
    <w:p w14:paraId="6DAB46EE" w14:textId="6B7A3361" w:rsidR="00CE7019" w:rsidRPr="00CE7019" w:rsidRDefault="00CE7019" w:rsidP="00CE7019">
      <w:pPr>
        <w:numPr>
          <w:ilvl w:val="0"/>
          <w:numId w:val="1"/>
        </w:numPr>
        <w:contextualSpacing/>
        <w:rPr>
          <w:rFonts w:ascii="Arial Narrow" w:hAnsi="Arial Narrow" w:cs="Arial"/>
          <w:sz w:val="24"/>
          <w:szCs w:val="24"/>
        </w:rPr>
      </w:pPr>
      <w:r w:rsidRPr="00CE7019">
        <w:rPr>
          <w:rFonts w:ascii="Arial Narrow" w:hAnsi="Arial Narrow" w:cs="Arial"/>
          <w:sz w:val="24"/>
          <w:szCs w:val="24"/>
        </w:rPr>
        <w:t xml:space="preserve">To examine the </w:t>
      </w:r>
      <w:r w:rsidR="00D75629" w:rsidRPr="00CE7019">
        <w:rPr>
          <w:rFonts w:ascii="Arial Narrow" w:hAnsi="Arial Narrow" w:cs="Arial"/>
          <w:sz w:val="24"/>
          <w:szCs w:val="24"/>
        </w:rPr>
        <w:t>status</w:t>
      </w:r>
      <w:r w:rsidRPr="00CE7019">
        <w:rPr>
          <w:rFonts w:ascii="Arial Narrow" w:hAnsi="Arial Narrow" w:cs="Arial"/>
          <w:sz w:val="24"/>
          <w:szCs w:val="24"/>
        </w:rPr>
        <w:t xml:space="preserve"> of the UK economy and inflation rate.</w:t>
      </w:r>
    </w:p>
    <w:p w14:paraId="5ECD17B0" w14:textId="77777777" w:rsidR="00CE7019" w:rsidRPr="00CE7019" w:rsidRDefault="00CE7019" w:rsidP="00CE7019">
      <w:pPr>
        <w:numPr>
          <w:ilvl w:val="0"/>
          <w:numId w:val="1"/>
        </w:numPr>
        <w:contextualSpacing/>
        <w:rPr>
          <w:rFonts w:ascii="Arial Narrow" w:hAnsi="Arial Narrow" w:cs="Arial"/>
          <w:sz w:val="24"/>
          <w:szCs w:val="24"/>
        </w:rPr>
      </w:pPr>
      <w:r w:rsidRPr="00CE7019">
        <w:rPr>
          <w:rFonts w:ascii="Arial Narrow" w:hAnsi="Arial Narrow" w:cs="Arial"/>
          <w:sz w:val="24"/>
          <w:szCs w:val="24"/>
        </w:rPr>
        <w:t>To investigate the main factor affecting the cost of living in relation to inflation.</w:t>
      </w:r>
    </w:p>
    <w:p w14:paraId="28C2CDF3" w14:textId="77777777" w:rsidR="00FD0F95" w:rsidRDefault="00CE7019" w:rsidP="00FD0F95">
      <w:pPr>
        <w:numPr>
          <w:ilvl w:val="0"/>
          <w:numId w:val="1"/>
        </w:numPr>
        <w:contextualSpacing/>
        <w:rPr>
          <w:rFonts w:ascii="Arial Narrow" w:hAnsi="Arial Narrow" w:cs="Arial"/>
          <w:sz w:val="24"/>
          <w:szCs w:val="24"/>
        </w:rPr>
      </w:pPr>
      <w:r w:rsidRPr="00CE7019">
        <w:rPr>
          <w:rFonts w:ascii="Arial Narrow" w:hAnsi="Arial Narrow" w:cs="Arial"/>
          <w:sz w:val="24"/>
          <w:szCs w:val="24"/>
        </w:rPr>
        <w:t>To identify the main causes of inflation and how this affects the cost of living for household income.</w:t>
      </w:r>
    </w:p>
    <w:p w14:paraId="0EB02258" w14:textId="77777777" w:rsidR="00FD0F95" w:rsidRDefault="00FD0F95" w:rsidP="00FD0F95">
      <w:pPr>
        <w:contextualSpacing/>
        <w:rPr>
          <w:rFonts w:ascii="Arial Narrow" w:hAnsi="Arial Narrow" w:cs="Arial"/>
          <w:b/>
          <w:bCs/>
          <w:sz w:val="28"/>
          <w:szCs w:val="28"/>
        </w:rPr>
      </w:pPr>
    </w:p>
    <w:p w14:paraId="68A68308" w14:textId="46E9B421" w:rsidR="00FD0F95" w:rsidRDefault="00FD0F95" w:rsidP="00FD0F95">
      <w:pPr>
        <w:contextualSpacing/>
        <w:rPr>
          <w:rFonts w:ascii="Arial Narrow" w:hAnsi="Arial Narrow" w:cs="Arial"/>
          <w:b/>
          <w:bCs/>
          <w:sz w:val="28"/>
          <w:szCs w:val="28"/>
        </w:rPr>
      </w:pPr>
      <w:r w:rsidRPr="00FD0F95">
        <w:rPr>
          <w:rFonts w:ascii="Arial Narrow" w:hAnsi="Arial Narrow" w:cs="Arial"/>
          <w:b/>
          <w:bCs/>
          <w:sz w:val="28"/>
          <w:szCs w:val="28"/>
        </w:rPr>
        <w:t>Research gap</w:t>
      </w:r>
    </w:p>
    <w:p w14:paraId="3B36F88B" w14:textId="77777777" w:rsidR="00FD0F95" w:rsidRPr="00FD0F95" w:rsidRDefault="00FD0F95" w:rsidP="00FD0F95">
      <w:pPr>
        <w:contextualSpacing/>
        <w:rPr>
          <w:rFonts w:ascii="Arial Narrow" w:hAnsi="Arial Narrow" w:cs="Arial"/>
          <w:sz w:val="24"/>
          <w:szCs w:val="24"/>
        </w:rPr>
      </w:pPr>
    </w:p>
    <w:p w14:paraId="56FDA757" w14:textId="77777777" w:rsidR="00FD0F95" w:rsidRPr="00FD0F95" w:rsidRDefault="00FD0F95" w:rsidP="00FD0F95">
      <w:pPr>
        <w:spacing w:after="0" w:line="240" w:lineRule="auto"/>
        <w:rPr>
          <w:rFonts w:ascii="Arial Narrow" w:eastAsia="Times New Roman" w:hAnsi="Arial Narrow" w:cs="Times New Roman"/>
          <w:color w:val="0E101A"/>
          <w:sz w:val="24"/>
          <w:szCs w:val="24"/>
          <w:lang w:eastAsia="en-GB"/>
        </w:rPr>
      </w:pPr>
      <w:r w:rsidRPr="00FD0F95">
        <w:rPr>
          <w:rFonts w:ascii="Arial Narrow" w:eastAsia="Times New Roman" w:hAnsi="Arial Narrow" w:cs="Times New Roman"/>
          <w:color w:val="0E101A"/>
          <w:sz w:val="24"/>
          <w:szCs w:val="24"/>
          <w:lang w:eastAsia="en-GB"/>
        </w:rPr>
        <w:t>There has been considerable research on the impact of inflation on the cost of living in the UK, with many studies examining the relationship between the two. However, there are still some gaps in the existing research that warrant further exploration. While many studies have examined the relationship between inflation and the cost of living, there is still a need for research on the impact of inflation expectations. As inflation expectations can affect consumer behaviour and wage bargaining, understanding the role of inflation expectations in the inflation-cost-of-living relationship could be important for forecasting inflation and developing effective policies to mitigate its effects on the cost of living.</w:t>
      </w:r>
    </w:p>
    <w:p w14:paraId="6FBE0A85" w14:textId="77777777" w:rsidR="00FD0F95" w:rsidRDefault="00FD0F95" w:rsidP="00FD0F95">
      <w:pPr>
        <w:contextualSpacing/>
        <w:rPr>
          <w:rFonts w:ascii="Arial Narrow" w:hAnsi="Arial Narrow" w:cs="Arial"/>
          <w:sz w:val="24"/>
          <w:szCs w:val="24"/>
        </w:rPr>
      </w:pPr>
    </w:p>
    <w:p w14:paraId="2C2BA031" w14:textId="56F9877F" w:rsidR="00CE7019" w:rsidRDefault="00CE7019" w:rsidP="00797F3B">
      <w:pPr>
        <w:contextualSpacing/>
        <w:rPr>
          <w:rFonts w:ascii="Arial Narrow" w:hAnsi="Arial Narrow" w:cs="Arial"/>
          <w:b/>
          <w:bCs/>
          <w:sz w:val="28"/>
          <w:szCs w:val="28"/>
        </w:rPr>
      </w:pPr>
      <w:r w:rsidRPr="00797F3B">
        <w:rPr>
          <w:rFonts w:ascii="Arial Narrow" w:hAnsi="Arial Narrow" w:cs="Arial"/>
          <w:b/>
          <w:bCs/>
          <w:sz w:val="28"/>
          <w:szCs w:val="28"/>
        </w:rPr>
        <w:t>Methodology</w:t>
      </w:r>
    </w:p>
    <w:p w14:paraId="1586478C" w14:textId="77777777" w:rsidR="00797F3B" w:rsidRPr="00797F3B" w:rsidRDefault="00797F3B" w:rsidP="00797F3B">
      <w:pPr>
        <w:contextualSpacing/>
        <w:rPr>
          <w:rFonts w:ascii="Arial Narrow" w:hAnsi="Arial Narrow" w:cs="Arial"/>
          <w:sz w:val="24"/>
          <w:szCs w:val="24"/>
        </w:rPr>
      </w:pPr>
    </w:p>
    <w:p w14:paraId="277432EB" w14:textId="57946E96" w:rsidR="0089025E" w:rsidRDefault="004568E4" w:rsidP="004568E4">
      <w:pPr>
        <w:tabs>
          <w:tab w:val="left" w:pos="1178"/>
        </w:tabs>
        <w:rPr>
          <w:rFonts w:ascii="Arial Narrow" w:hAnsi="Arial Narrow" w:cs="Arial"/>
          <w:sz w:val="24"/>
          <w:szCs w:val="24"/>
        </w:rPr>
      </w:pPr>
      <w:r w:rsidRPr="00053E74">
        <w:rPr>
          <w:rFonts w:ascii="Arial Narrow" w:hAnsi="Arial Narrow" w:cs="Arial"/>
          <w:sz w:val="24"/>
          <w:szCs w:val="24"/>
        </w:rPr>
        <w:lastRenderedPageBreak/>
        <w:t xml:space="preserve">The significance of this study lies in its potential to provide valuable insights into the impact of inflation on the cost of living in the UK. The study will employ </w:t>
      </w:r>
      <w:r w:rsidRPr="00334512">
        <w:rPr>
          <w:rFonts w:ascii="Arial Narrow" w:hAnsi="Arial Narrow" w:cs="Arial"/>
          <w:sz w:val="24"/>
          <w:szCs w:val="24"/>
        </w:rPr>
        <w:t>deductive research using</w:t>
      </w:r>
      <w:r>
        <w:rPr>
          <w:rFonts w:ascii="Arial Narrow" w:hAnsi="Arial Narrow" w:cs="Arial"/>
          <w:sz w:val="24"/>
          <w:szCs w:val="24"/>
        </w:rPr>
        <w:t xml:space="preserve"> </w:t>
      </w:r>
      <w:r w:rsidRPr="00053E74">
        <w:rPr>
          <w:rFonts w:ascii="Arial Narrow" w:hAnsi="Arial Narrow" w:cs="Arial"/>
          <w:sz w:val="24"/>
          <w:szCs w:val="24"/>
        </w:rPr>
        <w:t>a quantitative method</w:t>
      </w:r>
      <w:r>
        <w:rPr>
          <w:rFonts w:ascii="Arial Narrow" w:hAnsi="Arial Narrow" w:cs="Arial"/>
          <w:sz w:val="24"/>
          <w:szCs w:val="24"/>
        </w:rPr>
        <w:t xml:space="preserve"> </w:t>
      </w:r>
      <w:r w:rsidRPr="00053E74">
        <w:rPr>
          <w:rFonts w:ascii="Arial Narrow" w:hAnsi="Arial Narrow" w:cs="Arial"/>
          <w:sz w:val="24"/>
          <w:szCs w:val="24"/>
        </w:rPr>
        <w:t>to collect and analyse data</w:t>
      </w:r>
      <w:r>
        <w:rPr>
          <w:rFonts w:ascii="Arial Narrow" w:hAnsi="Arial Narrow" w:cs="Arial"/>
          <w:sz w:val="24"/>
          <w:szCs w:val="24"/>
        </w:rPr>
        <w:t xml:space="preserve"> </w:t>
      </w:r>
      <w:r w:rsidR="00685FAF">
        <w:rPr>
          <w:rFonts w:ascii="Arial Narrow" w:hAnsi="Arial Narrow" w:cs="Arial"/>
          <w:sz w:val="24"/>
          <w:szCs w:val="24"/>
        </w:rPr>
        <w:t xml:space="preserve">using </w:t>
      </w:r>
      <w:r w:rsidRPr="00334512">
        <w:rPr>
          <w:rFonts w:ascii="Arial Narrow" w:hAnsi="Arial Narrow" w:cs="Arial"/>
          <w:sz w:val="24"/>
          <w:szCs w:val="24"/>
        </w:rPr>
        <w:t>survey questionnaire</w:t>
      </w:r>
      <w:r w:rsidR="0089025E">
        <w:rPr>
          <w:rFonts w:ascii="Arial Narrow" w:hAnsi="Arial Narrow" w:cs="Arial"/>
          <w:sz w:val="24"/>
          <w:szCs w:val="24"/>
        </w:rPr>
        <w:t xml:space="preserve"> </w:t>
      </w:r>
      <w:r w:rsidRPr="00334512">
        <w:rPr>
          <w:rFonts w:ascii="Arial Narrow" w:hAnsi="Arial Narrow" w:cs="Arial"/>
          <w:sz w:val="24"/>
          <w:szCs w:val="24"/>
        </w:rPr>
        <w:t xml:space="preserve">to gather important information targeting household income. </w:t>
      </w:r>
      <w:r w:rsidRPr="00053E74">
        <w:rPr>
          <w:rFonts w:ascii="Arial Narrow" w:hAnsi="Arial Narrow" w:cs="Arial"/>
          <w:sz w:val="24"/>
          <w:szCs w:val="24"/>
        </w:rPr>
        <w:t xml:space="preserve">The </w:t>
      </w:r>
      <w:r w:rsidR="00A27F51">
        <w:rPr>
          <w:rFonts w:ascii="Arial Narrow" w:hAnsi="Arial Narrow" w:cs="Arial"/>
          <w:sz w:val="24"/>
          <w:szCs w:val="24"/>
        </w:rPr>
        <w:t xml:space="preserve">research investigation will be conducted through primary </w:t>
      </w:r>
      <w:r w:rsidR="00A27F51" w:rsidRPr="00053E74">
        <w:rPr>
          <w:rFonts w:ascii="Arial Narrow" w:hAnsi="Arial Narrow" w:cs="Arial"/>
          <w:sz w:val="24"/>
          <w:szCs w:val="24"/>
        </w:rPr>
        <w:t>data</w:t>
      </w:r>
      <w:r w:rsidR="00685FAF">
        <w:rPr>
          <w:rFonts w:ascii="Arial Narrow" w:hAnsi="Arial Narrow" w:cs="Arial"/>
          <w:sz w:val="24"/>
          <w:szCs w:val="24"/>
        </w:rPr>
        <w:t xml:space="preserve"> applying</w:t>
      </w:r>
      <w:r w:rsidR="00A27F51" w:rsidRPr="00053E74">
        <w:rPr>
          <w:rFonts w:ascii="Arial Narrow" w:hAnsi="Arial Narrow" w:cs="Arial"/>
          <w:sz w:val="24"/>
          <w:szCs w:val="24"/>
        </w:rPr>
        <w:t xml:space="preserve"> survey </w:t>
      </w:r>
      <w:r w:rsidR="00A27F51">
        <w:rPr>
          <w:rFonts w:ascii="Arial Narrow" w:hAnsi="Arial Narrow" w:cs="Arial"/>
          <w:sz w:val="24"/>
          <w:szCs w:val="24"/>
        </w:rPr>
        <w:t xml:space="preserve">questionnaire </w:t>
      </w:r>
      <w:r w:rsidR="00A27F51" w:rsidRPr="00053E74">
        <w:rPr>
          <w:rFonts w:ascii="Arial Narrow" w:hAnsi="Arial Narrow" w:cs="Arial"/>
          <w:sz w:val="24"/>
          <w:szCs w:val="24"/>
        </w:rPr>
        <w:t>o</w:t>
      </w:r>
      <w:r w:rsidR="00685FAF">
        <w:rPr>
          <w:rFonts w:ascii="Arial Narrow" w:hAnsi="Arial Narrow" w:cs="Arial"/>
          <w:sz w:val="24"/>
          <w:szCs w:val="24"/>
        </w:rPr>
        <w:t>n</w:t>
      </w:r>
      <w:r w:rsidR="00A27F51" w:rsidRPr="00053E74">
        <w:rPr>
          <w:rFonts w:ascii="Arial Narrow" w:hAnsi="Arial Narrow" w:cs="Arial"/>
          <w:sz w:val="24"/>
          <w:szCs w:val="24"/>
        </w:rPr>
        <w:t xml:space="preserve"> household’s</w:t>
      </w:r>
      <w:r w:rsidR="00A27F51">
        <w:rPr>
          <w:rFonts w:ascii="Arial Narrow" w:hAnsi="Arial Narrow" w:cs="Arial"/>
          <w:sz w:val="24"/>
          <w:szCs w:val="24"/>
        </w:rPr>
        <w:t xml:space="preserve"> participants and secondary research analysing exiting literatures and published reports related to the topic. The time horizon chosen for this topic is cross-sectional due to the limited time allocated for the research</w:t>
      </w:r>
      <w:r w:rsidR="00EE157F">
        <w:rPr>
          <w:rFonts w:ascii="Arial Narrow" w:hAnsi="Arial Narrow" w:cs="Arial"/>
          <w:sz w:val="24"/>
          <w:szCs w:val="24"/>
        </w:rPr>
        <w:t xml:space="preserve"> and non-probability convenience </w:t>
      </w:r>
      <w:r w:rsidR="00685FAF">
        <w:rPr>
          <w:rFonts w:ascii="Arial Narrow" w:hAnsi="Arial Narrow" w:cs="Arial"/>
          <w:sz w:val="24"/>
          <w:szCs w:val="24"/>
        </w:rPr>
        <w:t xml:space="preserve">sample </w:t>
      </w:r>
      <w:r w:rsidR="00EE157F">
        <w:rPr>
          <w:rFonts w:ascii="Arial Narrow" w:hAnsi="Arial Narrow" w:cs="Arial"/>
          <w:sz w:val="24"/>
          <w:szCs w:val="24"/>
        </w:rPr>
        <w:t>which is suitable for the research</w:t>
      </w:r>
      <w:r w:rsidR="00685FAF">
        <w:rPr>
          <w:rFonts w:ascii="Arial Narrow" w:hAnsi="Arial Narrow" w:cs="Arial"/>
          <w:sz w:val="24"/>
          <w:szCs w:val="24"/>
        </w:rPr>
        <w:t xml:space="preserve"> enabling the researcher to conveniently choose the participants available.</w:t>
      </w:r>
    </w:p>
    <w:p w14:paraId="1D4E6910" w14:textId="06EAC5F8" w:rsidR="00BD2B84" w:rsidRPr="00DD5D66" w:rsidRDefault="00C94C32" w:rsidP="004568E4">
      <w:pPr>
        <w:tabs>
          <w:tab w:val="left" w:pos="1178"/>
        </w:tabs>
        <w:rPr>
          <w:rFonts w:ascii="Arial Narrow" w:hAnsi="Arial Narrow" w:cs="Arial"/>
          <w:b/>
          <w:bCs/>
          <w:sz w:val="24"/>
          <w:szCs w:val="24"/>
        </w:rPr>
      </w:pPr>
      <w:r>
        <w:rPr>
          <w:rFonts w:ascii="Arial Narrow" w:hAnsi="Arial Narrow" w:cs="Arial"/>
          <w:b/>
          <w:bCs/>
          <w:sz w:val="24"/>
          <w:szCs w:val="24"/>
        </w:rPr>
        <w:t>Organisation of the study</w:t>
      </w:r>
    </w:p>
    <w:p w14:paraId="21D9116F" w14:textId="797A1BDD" w:rsidR="00C94C32" w:rsidRDefault="00C94C32" w:rsidP="00685FAF">
      <w:pPr>
        <w:pStyle w:val="ListParagraph"/>
        <w:numPr>
          <w:ilvl w:val="0"/>
          <w:numId w:val="14"/>
        </w:numPr>
        <w:tabs>
          <w:tab w:val="left" w:pos="1178"/>
        </w:tabs>
        <w:rPr>
          <w:rFonts w:ascii="Arial Narrow" w:hAnsi="Arial Narrow" w:cs="Arial"/>
          <w:sz w:val="24"/>
          <w:szCs w:val="24"/>
        </w:rPr>
      </w:pPr>
      <w:r>
        <w:rPr>
          <w:rFonts w:ascii="Arial Narrow" w:hAnsi="Arial Narrow" w:cs="Arial"/>
          <w:sz w:val="24"/>
          <w:szCs w:val="24"/>
        </w:rPr>
        <w:t>Chapter 1 -</w:t>
      </w:r>
      <w:r w:rsidR="00933BF8">
        <w:rPr>
          <w:rFonts w:ascii="Arial Narrow" w:hAnsi="Arial Narrow" w:cs="Arial"/>
          <w:sz w:val="24"/>
          <w:szCs w:val="24"/>
        </w:rPr>
        <w:t>introduction</w:t>
      </w:r>
    </w:p>
    <w:p w14:paraId="6AE3A89A" w14:textId="77B97C0E" w:rsidR="00BD2B84" w:rsidRPr="00685FAF" w:rsidRDefault="004568E4" w:rsidP="00685FAF">
      <w:pPr>
        <w:pStyle w:val="ListParagraph"/>
        <w:numPr>
          <w:ilvl w:val="0"/>
          <w:numId w:val="14"/>
        </w:numPr>
        <w:tabs>
          <w:tab w:val="left" w:pos="1178"/>
        </w:tabs>
        <w:rPr>
          <w:rFonts w:ascii="Arial Narrow" w:hAnsi="Arial Narrow" w:cs="Arial"/>
          <w:sz w:val="24"/>
          <w:szCs w:val="24"/>
        </w:rPr>
      </w:pPr>
      <w:r w:rsidRPr="00685FAF">
        <w:rPr>
          <w:rFonts w:ascii="Arial Narrow" w:hAnsi="Arial Narrow" w:cs="Arial"/>
          <w:sz w:val="24"/>
          <w:szCs w:val="24"/>
        </w:rPr>
        <w:t xml:space="preserve">Chapter 2 </w:t>
      </w:r>
      <w:r w:rsidR="00DD5D66" w:rsidRPr="00685FAF">
        <w:rPr>
          <w:rFonts w:ascii="Arial Narrow" w:hAnsi="Arial Narrow" w:cs="Arial"/>
          <w:sz w:val="24"/>
          <w:szCs w:val="24"/>
        </w:rPr>
        <w:t xml:space="preserve">- </w:t>
      </w:r>
      <w:r w:rsidRPr="00685FAF">
        <w:rPr>
          <w:rFonts w:ascii="Arial Narrow" w:hAnsi="Arial Narrow" w:cs="Arial"/>
          <w:sz w:val="24"/>
          <w:szCs w:val="24"/>
        </w:rPr>
        <w:t xml:space="preserve">comprehensively reviews the literature on inflation and the cost of living in the UK. </w:t>
      </w:r>
    </w:p>
    <w:p w14:paraId="2A31AC73" w14:textId="0AE4106E" w:rsidR="00BD2B84" w:rsidRPr="00685FAF" w:rsidRDefault="004568E4" w:rsidP="00685FAF">
      <w:pPr>
        <w:pStyle w:val="ListParagraph"/>
        <w:numPr>
          <w:ilvl w:val="0"/>
          <w:numId w:val="14"/>
        </w:numPr>
        <w:tabs>
          <w:tab w:val="left" w:pos="1178"/>
        </w:tabs>
        <w:rPr>
          <w:rFonts w:ascii="Arial Narrow" w:hAnsi="Arial Narrow" w:cs="Arial"/>
          <w:sz w:val="24"/>
          <w:szCs w:val="24"/>
        </w:rPr>
      </w:pPr>
      <w:r w:rsidRPr="00685FAF">
        <w:rPr>
          <w:rFonts w:ascii="Arial Narrow" w:hAnsi="Arial Narrow" w:cs="Arial"/>
          <w:sz w:val="24"/>
          <w:szCs w:val="24"/>
        </w:rPr>
        <w:t xml:space="preserve">Chapter 3 </w:t>
      </w:r>
      <w:r w:rsidR="00DD5D66" w:rsidRPr="00685FAF">
        <w:rPr>
          <w:rFonts w:ascii="Arial Narrow" w:hAnsi="Arial Narrow" w:cs="Arial"/>
          <w:sz w:val="24"/>
          <w:szCs w:val="24"/>
        </w:rPr>
        <w:t xml:space="preserve">- </w:t>
      </w:r>
      <w:r w:rsidRPr="00685FAF">
        <w:rPr>
          <w:rFonts w:ascii="Arial Narrow" w:hAnsi="Arial Narrow" w:cs="Arial"/>
          <w:sz w:val="24"/>
          <w:szCs w:val="24"/>
        </w:rPr>
        <w:t xml:space="preserve">outlines the research methodology. </w:t>
      </w:r>
    </w:p>
    <w:p w14:paraId="0AD3671A" w14:textId="74B24A59" w:rsidR="00BD2B84" w:rsidRPr="00685FAF" w:rsidRDefault="004568E4" w:rsidP="00685FAF">
      <w:pPr>
        <w:pStyle w:val="ListParagraph"/>
        <w:numPr>
          <w:ilvl w:val="0"/>
          <w:numId w:val="14"/>
        </w:numPr>
        <w:tabs>
          <w:tab w:val="left" w:pos="1178"/>
        </w:tabs>
        <w:rPr>
          <w:rFonts w:ascii="Arial Narrow" w:hAnsi="Arial Narrow" w:cs="Arial"/>
          <w:sz w:val="24"/>
          <w:szCs w:val="24"/>
        </w:rPr>
      </w:pPr>
      <w:r w:rsidRPr="00685FAF">
        <w:rPr>
          <w:rFonts w:ascii="Arial Narrow" w:hAnsi="Arial Narrow" w:cs="Arial"/>
          <w:sz w:val="24"/>
          <w:szCs w:val="24"/>
        </w:rPr>
        <w:t xml:space="preserve">Chapter 4 </w:t>
      </w:r>
      <w:r w:rsidR="00DD5D66" w:rsidRPr="00685FAF">
        <w:rPr>
          <w:rFonts w:ascii="Arial Narrow" w:hAnsi="Arial Narrow" w:cs="Arial"/>
          <w:sz w:val="24"/>
          <w:szCs w:val="24"/>
        </w:rPr>
        <w:t xml:space="preserve">- </w:t>
      </w:r>
      <w:r w:rsidRPr="00685FAF">
        <w:rPr>
          <w:rFonts w:ascii="Arial Narrow" w:hAnsi="Arial Narrow" w:cs="Arial"/>
          <w:sz w:val="24"/>
          <w:szCs w:val="24"/>
        </w:rPr>
        <w:t>presents the study's findings</w:t>
      </w:r>
      <w:r w:rsidR="00BD2B84" w:rsidRPr="00685FAF">
        <w:rPr>
          <w:rFonts w:ascii="Arial Narrow" w:hAnsi="Arial Narrow" w:cs="Arial"/>
          <w:sz w:val="24"/>
          <w:szCs w:val="24"/>
        </w:rPr>
        <w:t>.</w:t>
      </w:r>
    </w:p>
    <w:p w14:paraId="5555094F" w14:textId="1EFF3EC4" w:rsidR="00BD2B84" w:rsidRPr="00685FAF" w:rsidRDefault="004568E4" w:rsidP="00685FAF">
      <w:pPr>
        <w:pStyle w:val="ListParagraph"/>
        <w:numPr>
          <w:ilvl w:val="0"/>
          <w:numId w:val="14"/>
        </w:numPr>
        <w:tabs>
          <w:tab w:val="left" w:pos="1178"/>
        </w:tabs>
        <w:rPr>
          <w:rFonts w:ascii="Arial Narrow" w:hAnsi="Arial Narrow" w:cs="Arial"/>
          <w:sz w:val="24"/>
          <w:szCs w:val="24"/>
        </w:rPr>
      </w:pPr>
      <w:r w:rsidRPr="00685FAF">
        <w:rPr>
          <w:rFonts w:ascii="Arial Narrow" w:hAnsi="Arial Narrow" w:cs="Arial"/>
          <w:sz w:val="24"/>
          <w:szCs w:val="24"/>
        </w:rPr>
        <w:t>Chapter 5</w:t>
      </w:r>
      <w:r w:rsidR="00BD2B84" w:rsidRPr="00685FAF">
        <w:rPr>
          <w:rFonts w:ascii="Arial Narrow" w:hAnsi="Arial Narrow" w:cs="Arial"/>
          <w:sz w:val="24"/>
          <w:szCs w:val="24"/>
        </w:rPr>
        <w:t xml:space="preserve"> </w:t>
      </w:r>
      <w:r w:rsidR="00DD5D66" w:rsidRPr="00685FAF">
        <w:rPr>
          <w:rFonts w:ascii="Arial Narrow" w:hAnsi="Arial Narrow" w:cs="Arial"/>
          <w:sz w:val="24"/>
          <w:szCs w:val="24"/>
        </w:rPr>
        <w:t>– analysis and</w:t>
      </w:r>
      <w:r w:rsidR="00BD2B84" w:rsidRPr="00685FAF">
        <w:rPr>
          <w:rFonts w:ascii="Arial Narrow" w:hAnsi="Arial Narrow" w:cs="Arial"/>
          <w:sz w:val="24"/>
          <w:szCs w:val="24"/>
        </w:rPr>
        <w:t xml:space="preserve"> discussion</w:t>
      </w:r>
      <w:r w:rsidR="00B12F4C">
        <w:rPr>
          <w:rFonts w:ascii="Arial Narrow" w:hAnsi="Arial Narrow" w:cs="Arial"/>
          <w:sz w:val="24"/>
          <w:szCs w:val="24"/>
        </w:rPr>
        <w:t>.</w:t>
      </w:r>
    </w:p>
    <w:p w14:paraId="61137B02" w14:textId="4C29FE2E" w:rsidR="00467B64" w:rsidRDefault="004568E4" w:rsidP="00D848A2">
      <w:pPr>
        <w:pStyle w:val="ListParagraph"/>
        <w:numPr>
          <w:ilvl w:val="0"/>
          <w:numId w:val="14"/>
        </w:numPr>
        <w:tabs>
          <w:tab w:val="left" w:pos="1178"/>
        </w:tabs>
        <w:rPr>
          <w:rFonts w:ascii="Arial Narrow" w:hAnsi="Arial Narrow" w:cs="Arial"/>
          <w:sz w:val="24"/>
          <w:szCs w:val="24"/>
        </w:rPr>
      </w:pPr>
      <w:r w:rsidRPr="00685FAF">
        <w:rPr>
          <w:rFonts w:ascii="Arial Narrow" w:hAnsi="Arial Narrow" w:cs="Arial"/>
          <w:sz w:val="24"/>
          <w:szCs w:val="24"/>
        </w:rPr>
        <w:t xml:space="preserve">Chapter 6 </w:t>
      </w:r>
      <w:r w:rsidR="00DD5D66" w:rsidRPr="00685FAF">
        <w:rPr>
          <w:rFonts w:ascii="Arial Narrow" w:hAnsi="Arial Narrow" w:cs="Arial"/>
          <w:sz w:val="24"/>
          <w:szCs w:val="24"/>
        </w:rPr>
        <w:t xml:space="preserve">- </w:t>
      </w:r>
      <w:r w:rsidRPr="00685FAF">
        <w:rPr>
          <w:rFonts w:ascii="Arial Narrow" w:hAnsi="Arial Narrow" w:cs="Arial"/>
          <w:sz w:val="24"/>
          <w:szCs w:val="24"/>
        </w:rPr>
        <w:t>provides a conclusion</w:t>
      </w:r>
      <w:r w:rsidR="00B12F4C">
        <w:rPr>
          <w:rFonts w:ascii="Arial Narrow" w:hAnsi="Arial Narrow" w:cs="Arial"/>
          <w:sz w:val="24"/>
          <w:szCs w:val="24"/>
        </w:rPr>
        <w:t>, reflection and</w:t>
      </w:r>
      <w:r w:rsidRPr="00685FAF">
        <w:rPr>
          <w:rFonts w:ascii="Arial Narrow" w:hAnsi="Arial Narrow" w:cs="Arial"/>
          <w:sz w:val="24"/>
          <w:szCs w:val="24"/>
        </w:rPr>
        <w:t xml:space="preserve"> future research.</w:t>
      </w:r>
    </w:p>
    <w:p w14:paraId="035F7850" w14:textId="77777777" w:rsidR="00C94C32" w:rsidRPr="00334512" w:rsidRDefault="00C94C32" w:rsidP="00C94C32">
      <w:pPr>
        <w:pStyle w:val="Heading1"/>
        <w:rPr>
          <w:rFonts w:ascii="Arial Narrow" w:hAnsi="Arial Narrow"/>
          <w:sz w:val="24"/>
          <w:szCs w:val="24"/>
        </w:rPr>
      </w:pPr>
      <w:r w:rsidRPr="00334512">
        <w:rPr>
          <w:rFonts w:ascii="Arial Narrow" w:hAnsi="Arial Narrow"/>
          <w:sz w:val="24"/>
          <w:szCs w:val="24"/>
        </w:rPr>
        <w:t>Research ethics</w:t>
      </w:r>
    </w:p>
    <w:p w14:paraId="009758BA" w14:textId="77777777" w:rsidR="00C94C32" w:rsidRPr="00334512" w:rsidRDefault="00C94C32" w:rsidP="00C94C32">
      <w:pPr>
        <w:rPr>
          <w:rFonts w:ascii="Arial Narrow" w:hAnsi="Arial Narrow"/>
          <w:sz w:val="24"/>
          <w:szCs w:val="24"/>
        </w:rPr>
      </w:pPr>
      <w:r w:rsidRPr="00334512">
        <w:rPr>
          <w:rFonts w:ascii="Arial Narrow" w:hAnsi="Arial Narrow"/>
          <w:sz w:val="24"/>
          <w:szCs w:val="24"/>
        </w:rPr>
        <w:t xml:space="preserve">A variety of philosophical approaches to morality and moral action in the research setting are called research ethics. The ethical framework provides guidelines and ethical standards in terms of how the data gathered are used and treated when doing the study </w:t>
      </w:r>
      <w:r w:rsidRPr="00334512">
        <w:rPr>
          <w:rFonts w:ascii="Arial Narrow" w:hAnsi="Arial Narrow"/>
          <w:noProof/>
          <w:sz w:val="24"/>
          <w:szCs w:val="24"/>
        </w:rPr>
        <w:t>(Iphofen, 2018)</w:t>
      </w:r>
      <w:r w:rsidRPr="00334512">
        <w:rPr>
          <w:rFonts w:ascii="Arial Narrow" w:hAnsi="Arial Narrow"/>
          <w:sz w:val="24"/>
          <w:szCs w:val="24"/>
        </w:rPr>
        <w:t>. In concordance with the ethical standards, the researcher will keep all information private and confidential, and it will be use only to use the purpose of the study.</w:t>
      </w:r>
    </w:p>
    <w:p w14:paraId="49338BDF" w14:textId="77777777" w:rsidR="00C94C32" w:rsidRDefault="00C94C32" w:rsidP="00C94C32">
      <w:pPr>
        <w:pStyle w:val="Heading1"/>
        <w:rPr>
          <w:rFonts w:ascii="Arial Narrow" w:hAnsi="Arial Narrow"/>
          <w:sz w:val="24"/>
          <w:szCs w:val="24"/>
        </w:rPr>
      </w:pPr>
      <w:bookmarkStart w:id="2" w:name="_Toc123901791"/>
      <w:r w:rsidRPr="00334512">
        <w:rPr>
          <w:rFonts w:ascii="Arial Narrow" w:hAnsi="Arial Narrow"/>
          <w:sz w:val="24"/>
          <w:szCs w:val="24"/>
        </w:rPr>
        <w:t>Action plan</w:t>
      </w:r>
      <w:bookmarkEnd w:id="2"/>
    </w:p>
    <w:p w14:paraId="23FE8453" w14:textId="77777777" w:rsidR="00105DB9" w:rsidRPr="00105DB9" w:rsidRDefault="00105DB9" w:rsidP="00105DB9"/>
    <w:tbl>
      <w:tblPr>
        <w:tblStyle w:val="TableGrid"/>
        <w:tblW w:w="0" w:type="auto"/>
        <w:tblLook w:val="04A0" w:firstRow="1" w:lastRow="0" w:firstColumn="1" w:lastColumn="0" w:noHBand="0" w:noVBand="1"/>
      </w:tblPr>
      <w:tblGrid>
        <w:gridCol w:w="1760"/>
        <w:gridCol w:w="727"/>
        <w:gridCol w:w="727"/>
        <w:gridCol w:w="726"/>
        <w:gridCol w:w="726"/>
        <w:gridCol w:w="726"/>
        <w:gridCol w:w="726"/>
        <w:gridCol w:w="726"/>
        <w:gridCol w:w="726"/>
        <w:gridCol w:w="726"/>
        <w:gridCol w:w="720"/>
      </w:tblGrid>
      <w:tr w:rsidR="00C94C32" w:rsidRPr="00334512" w14:paraId="545B036A" w14:textId="77777777" w:rsidTr="00C25715">
        <w:tc>
          <w:tcPr>
            <w:tcW w:w="697" w:type="dxa"/>
          </w:tcPr>
          <w:p w14:paraId="5989BB9C" w14:textId="77777777" w:rsidR="00C94C32" w:rsidRPr="00334512" w:rsidRDefault="00C94C32" w:rsidP="00C25715">
            <w:pPr>
              <w:rPr>
                <w:rFonts w:ascii="Arial Narrow" w:hAnsi="Arial Narrow" w:cs="Arial"/>
                <w:sz w:val="24"/>
                <w:szCs w:val="24"/>
              </w:rPr>
            </w:pPr>
          </w:p>
        </w:tc>
        <w:tc>
          <w:tcPr>
            <w:tcW w:w="847" w:type="dxa"/>
          </w:tcPr>
          <w:p w14:paraId="13EF2D8F" w14:textId="77777777" w:rsidR="00C94C32" w:rsidRPr="00334512" w:rsidRDefault="00C94C32" w:rsidP="00C25715">
            <w:pPr>
              <w:jc w:val="center"/>
              <w:rPr>
                <w:rFonts w:ascii="Arial Narrow" w:hAnsi="Arial Narrow" w:cs="Arial"/>
                <w:sz w:val="24"/>
                <w:szCs w:val="24"/>
              </w:rPr>
            </w:pPr>
            <w:r w:rsidRPr="00334512">
              <w:rPr>
                <w:rFonts w:ascii="Arial Narrow" w:hAnsi="Arial Narrow" w:cs="Arial"/>
                <w:sz w:val="24"/>
                <w:szCs w:val="24"/>
              </w:rPr>
              <w:t>Week 1</w:t>
            </w:r>
          </w:p>
        </w:tc>
        <w:tc>
          <w:tcPr>
            <w:tcW w:w="847" w:type="dxa"/>
          </w:tcPr>
          <w:p w14:paraId="59B39147" w14:textId="77777777" w:rsidR="00C94C32" w:rsidRPr="00334512" w:rsidRDefault="00C94C32" w:rsidP="00C25715">
            <w:pPr>
              <w:jc w:val="center"/>
              <w:rPr>
                <w:rFonts w:ascii="Arial Narrow" w:hAnsi="Arial Narrow" w:cs="Arial"/>
                <w:sz w:val="24"/>
                <w:szCs w:val="24"/>
              </w:rPr>
            </w:pPr>
            <w:r w:rsidRPr="00334512">
              <w:rPr>
                <w:rFonts w:ascii="Arial Narrow" w:hAnsi="Arial Narrow" w:cs="Arial"/>
                <w:sz w:val="24"/>
                <w:szCs w:val="24"/>
              </w:rPr>
              <w:t>Week 2</w:t>
            </w:r>
          </w:p>
        </w:tc>
        <w:tc>
          <w:tcPr>
            <w:tcW w:w="846" w:type="dxa"/>
          </w:tcPr>
          <w:p w14:paraId="58D931D3" w14:textId="77777777" w:rsidR="00C94C32" w:rsidRPr="00334512" w:rsidRDefault="00C94C32" w:rsidP="00C25715">
            <w:pPr>
              <w:jc w:val="center"/>
              <w:rPr>
                <w:rFonts w:ascii="Arial Narrow" w:hAnsi="Arial Narrow" w:cs="Arial"/>
                <w:sz w:val="24"/>
                <w:szCs w:val="24"/>
              </w:rPr>
            </w:pPr>
            <w:r w:rsidRPr="00334512">
              <w:rPr>
                <w:rFonts w:ascii="Arial Narrow" w:hAnsi="Arial Narrow" w:cs="Arial"/>
                <w:sz w:val="24"/>
                <w:szCs w:val="24"/>
              </w:rPr>
              <w:t>Week 3</w:t>
            </w:r>
          </w:p>
        </w:tc>
        <w:tc>
          <w:tcPr>
            <w:tcW w:w="847" w:type="dxa"/>
          </w:tcPr>
          <w:p w14:paraId="1F594E1C" w14:textId="77777777" w:rsidR="00C94C32" w:rsidRPr="00334512" w:rsidRDefault="00C94C32" w:rsidP="00C25715">
            <w:pPr>
              <w:jc w:val="center"/>
              <w:rPr>
                <w:rFonts w:ascii="Arial Narrow" w:hAnsi="Arial Narrow" w:cs="Arial"/>
                <w:sz w:val="24"/>
                <w:szCs w:val="24"/>
              </w:rPr>
            </w:pPr>
            <w:r w:rsidRPr="00334512">
              <w:rPr>
                <w:rFonts w:ascii="Arial Narrow" w:hAnsi="Arial Narrow" w:cs="Arial"/>
                <w:sz w:val="24"/>
                <w:szCs w:val="24"/>
              </w:rPr>
              <w:t>Week 4</w:t>
            </w:r>
          </w:p>
        </w:tc>
        <w:tc>
          <w:tcPr>
            <w:tcW w:w="847" w:type="dxa"/>
          </w:tcPr>
          <w:p w14:paraId="40165593" w14:textId="77777777" w:rsidR="00C94C32" w:rsidRPr="00334512" w:rsidRDefault="00C94C32" w:rsidP="00C25715">
            <w:pPr>
              <w:jc w:val="center"/>
              <w:rPr>
                <w:rFonts w:ascii="Arial Narrow" w:hAnsi="Arial Narrow" w:cs="Arial"/>
                <w:sz w:val="24"/>
                <w:szCs w:val="24"/>
              </w:rPr>
            </w:pPr>
            <w:r w:rsidRPr="00334512">
              <w:rPr>
                <w:rFonts w:ascii="Arial Narrow" w:hAnsi="Arial Narrow" w:cs="Arial"/>
                <w:sz w:val="24"/>
                <w:szCs w:val="24"/>
              </w:rPr>
              <w:t>Week 5</w:t>
            </w:r>
          </w:p>
        </w:tc>
        <w:tc>
          <w:tcPr>
            <w:tcW w:w="847" w:type="dxa"/>
          </w:tcPr>
          <w:p w14:paraId="33DDB43B" w14:textId="77777777" w:rsidR="00C94C32" w:rsidRPr="00334512" w:rsidRDefault="00C94C32" w:rsidP="00C25715">
            <w:pPr>
              <w:jc w:val="center"/>
              <w:rPr>
                <w:rFonts w:ascii="Arial Narrow" w:hAnsi="Arial Narrow" w:cs="Arial"/>
                <w:sz w:val="24"/>
                <w:szCs w:val="24"/>
              </w:rPr>
            </w:pPr>
            <w:r w:rsidRPr="00334512">
              <w:rPr>
                <w:rFonts w:ascii="Arial Narrow" w:hAnsi="Arial Narrow" w:cs="Arial"/>
                <w:sz w:val="24"/>
                <w:szCs w:val="24"/>
              </w:rPr>
              <w:t>Week 6</w:t>
            </w:r>
          </w:p>
        </w:tc>
        <w:tc>
          <w:tcPr>
            <w:tcW w:w="847" w:type="dxa"/>
          </w:tcPr>
          <w:p w14:paraId="5B580E61" w14:textId="77777777" w:rsidR="00C94C32" w:rsidRPr="00334512" w:rsidRDefault="00C94C32" w:rsidP="00C25715">
            <w:pPr>
              <w:jc w:val="center"/>
              <w:rPr>
                <w:rFonts w:ascii="Arial Narrow" w:hAnsi="Arial Narrow" w:cs="Arial"/>
                <w:sz w:val="24"/>
                <w:szCs w:val="24"/>
              </w:rPr>
            </w:pPr>
            <w:r w:rsidRPr="00334512">
              <w:rPr>
                <w:rFonts w:ascii="Arial Narrow" w:hAnsi="Arial Narrow" w:cs="Arial"/>
                <w:sz w:val="24"/>
                <w:szCs w:val="24"/>
              </w:rPr>
              <w:t>Week 7</w:t>
            </w:r>
          </w:p>
        </w:tc>
        <w:tc>
          <w:tcPr>
            <w:tcW w:w="847" w:type="dxa"/>
          </w:tcPr>
          <w:p w14:paraId="5C2C7C00" w14:textId="77777777" w:rsidR="00C94C32" w:rsidRPr="00334512" w:rsidRDefault="00C94C32" w:rsidP="00C25715">
            <w:pPr>
              <w:jc w:val="center"/>
              <w:rPr>
                <w:rFonts w:ascii="Arial Narrow" w:hAnsi="Arial Narrow" w:cs="Arial"/>
                <w:sz w:val="24"/>
                <w:szCs w:val="24"/>
              </w:rPr>
            </w:pPr>
            <w:r w:rsidRPr="00334512">
              <w:rPr>
                <w:rFonts w:ascii="Arial Narrow" w:hAnsi="Arial Narrow" w:cs="Arial"/>
                <w:sz w:val="24"/>
                <w:szCs w:val="24"/>
              </w:rPr>
              <w:t>Week 8</w:t>
            </w:r>
          </w:p>
        </w:tc>
        <w:tc>
          <w:tcPr>
            <w:tcW w:w="847" w:type="dxa"/>
          </w:tcPr>
          <w:p w14:paraId="319DE0E5" w14:textId="77777777" w:rsidR="00C94C32" w:rsidRPr="00334512" w:rsidRDefault="00C94C32" w:rsidP="00C25715">
            <w:pPr>
              <w:jc w:val="center"/>
              <w:rPr>
                <w:rFonts w:ascii="Arial Narrow" w:hAnsi="Arial Narrow" w:cs="Arial"/>
                <w:sz w:val="24"/>
                <w:szCs w:val="24"/>
              </w:rPr>
            </w:pPr>
            <w:r w:rsidRPr="00334512">
              <w:rPr>
                <w:rFonts w:ascii="Arial Narrow" w:hAnsi="Arial Narrow" w:cs="Arial"/>
                <w:sz w:val="24"/>
                <w:szCs w:val="24"/>
              </w:rPr>
              <w:t>Week 9</w:t>
            </w:r>
          </w:p>
        </w:tc>
        <w:tc>
          <w:tcPr>
            <w:tcW w:w="697" w:type="dxa"/>
          </w:tcPr>
          <w:p w14:paraId="10C98351" w14:textId="77777777" w:rsidR="00C94C32" w:rsidRPr="00334512" w:rsidRDefault="00C94C32" w:rsidP="00C25715">
            <w:pPr>
              <w:jc w:val="center"/>
              <w:rPr>
                <w:rFonts w:ascii="Arial Narrow" w:hAnsi="Arial Narrow" w:cs="Arial"/>
                <w:sz w:val="24"/>
                <w:szCs w:val="24"/>
              </w:rPr>
            </w:pPr>
            <w:r w:rsidRPr="00334512">
              <w:rPr>
                <w:rFonts w:ascii="Arial Narrow" w:hAnsi="Arial Narrow" w:cs="Arial"/>
                <w:sz w:val="24"/>
                <w:szCs w:val="24"/>
              </w:rPr>
              <w:t>Week</w:t>
            </w:r>
          </w:p>
          <w:p w14:paraId="1DBF70E7" w14:textId="77777777" w:rsidR="00C94C32" w:rsidRPr="00334512" w:rsidRDefault="00C94C32" w:rsidP="00C25715">
            <w:pPr>
              <w:jc w:val="center"/>
              <w:rPr>
                <w:rFonts w:ascii="Arial Narrow" w:hAnsi="Arial Narrow" w:cs="Arial"/>
                <w:sz w:val="24"/>
                <w:szCs w:val="24"/>
              </w:rPr>
            </w:pPr>
            <w:r w:rsidRPr="00334512">
              <w:rPr>
                <w:rFonts w:ascii="Arial Narrow" w:hAnsi="Arial Narrow" w:cs="Arial"/>
                <w:sz w:val="24"/>
                <w:szCs w:val="24"/>
              </w:rPr>
              <w:t>10</w:t>
            </w:r>
          </w:p>
        </w:tc>
      </w:tr>
      <w:tr w:rsidR="00C94C32" w:rsidRPr="00334512" w14:paraId="512E5C87" w14:textId="77777777" w:rsidTr="00C25715">
        <w:tc>
          <w:tcPr>
            <w:tcW w:w="697" w:type="dxa"/>
          </w:tcPr>
          <w:p w14:paraId="429EEDDF" w14:textId="77777777" w:rsidR="00C94C32" w:rsidRPr="00334512" w:rsidRDefault="00C94C32" w:rsidP="00C25715">
            <w:pPr>
              <w:rPr>
                <w:rFonts w:ascii="Arial Narrow" w:hAnsi="Arial Narrow" w:cs="Arial"/>
                <w:sz w:val="24"/>
                <w:szCs w:val="24"/>
              </w:rPr>
            </w:pPr>
            <w:r w:rsidRPr="00334512">
              <w:rPr>
                <w:rFonts w:ascii="Arial Narrow" w:hAnsi="Arial Narrow" w:cs="Arial"/>
                <w:sz w:val="24"/>
                <w:szCs w:val="24"/>
              </w:rPr>
              <w:t>Introduction</w:t>
            </w:r>
          </w:p>
        </w:tc>
        <w:tc>
          <w:tcPr>
            <w:tcW w:w="847" w:type="dxa"/>
            <w:shd w:val="clear" w:color="auto" w:fill="538135" w:themeFill="accent6" w:themeFillShade="BF"/>
          </w:tcPr>
          <w:p w14:paraId="66186138" w14:textId="77777777" w:rsidR="00C94C32" w:rsidRPr="00334512" w:rsidRDefault="00C94C32" w:rsidP="00C25715">
            <w:pPr>
              <w:rPr>
                <w:rFonts w:ascii="Arial Narrow" w:hAnsi="Arial Narrow" w:cs="Arial"/>
                <w:sz w:val="24"/>
                <w:szCs w:val="24"/>
                <w:highlight w:val="darkGreen"/>
              </w:rPr>
            </w:pPr>
          </w:p>
        </w:tc>
        <w:tc>
          <w:tcPr>
            <w:tcW w:w="847" w:type="dxa"/>
          </w:tcPr>
          <w:p w14:paraId="5056A00C" w14:textId="77777777" w:rsidR="00C94C32" w:rsidRPr="00334512" w:rsidRDefault="00C94C32" w:rsidP="00C25715">
            <w:pPr>
              <w:rPr>
                <w:rFonts w:ascii="Arial Narrow" w:hAnsi="Arial Narrow" w:cs="Arial"/>
                <w:sz w:val="24"/>
                <w:szCs w:val="24"/>
              </w:rPr>
            </w:pPr>
          </w:p>
        </w:tc>
        <w:tc>
          <w:tcPr>
            <w:tcW w:w="846" w:type="dxa"/>
          </w:tcPr>
          <w:p w14:paraId="2646CC1F" w14:textId="77777777" w:rsidR="00C94C32" w:rsidRPr="00334512" w:rsidRDefault="00C94C32" w:rsidP="00C25715">
            <w:pPr>
              <w:rPr>
                <w:rFonts w:ascii="Arial Narrow" w:hAnsi="Arial Narrow" w:cs="Arial"/>
                <w:sz w:val="24"/>
                <w:szCs w:val="24"/>
              </w:rPr>
            </w:pPr>
          </w:p>
        </w:tc>
        <w:tc>
          <w:tcPr>
            <w:tcW w:w="847" w:type="dxa"/>
          </w:tcPr>
          <w:p w14:paraId="051179FD" w14:textId="77777777" w:rsidR="00C94C32" w:rsidRPr="00334512" w:rsidRDefault="00C94C32" w:rsidP="00C25715">
            <w:pPr>
              <w:rPr>
                <w:rFonts w:ascii="Arial Narrow" w:hAnsi="Arial Narrow" w:cs="Arial"/>
                <w:sz w:val="24"/>
                <w:szCs w:val="24"/>
              </w:rPr>
            </w:pPr>
          </w:p>
        </w:tc>
        <w:tc>
          <w:tcPr>
            <w:tcW w:w="847" w:type="dxa"/>
          </w:tcPr>
          <w:p w14:paraId="0A817F48" w14:textId="77777777" w:rsidR="00C94C32" w:rsidRPr="00334512" w:rsidRDefault="00C94C32" w:rsidP="00C25715">
            <w:pPr>
              <w:rPr>
                <w:rFonts w:ascii="Arial Narrow" w:hAnsi="Arial Narrow" w:cs="Arial"/>
                <w:sz w:val="24"/>
                <w:szCs w:val="24"/>
              </w:rPr>
            </w:pPr>
          </w:p>
        </w:tc>
        <w:tc>
          <w:tcPr>
            <w:tcW w:w="847" w:type="dxa"/>
          </w:tcPr>
          <w:p w14:paraId="24FCB29E" w14:textId="77777777" w:rsidR="00C94C32" w:rsidRPr="00334512" w:rsidRDefault="00C94C32" w:rsidP="00C25715">
            <w:pPr>
              <w:rPr>
                <w:rFonts w:ascii="Arial Narrow" w:hAnsi="Arial Narrow" w:cs="Arial"/>
                <w:sz w:val="24"/>
                <w:szCs w:val="24"/>
              </w:rPr>
            </w:pPr>
          </w:p>
        </w:tc>
        <w:tc>
          <w:tcPr>
            <w:tcW w:w="847" w:type="dxa"/>
          </w:tcPr>
          <w:p w14:paraId="0D5D197D" w14:textId="77777777" w:rsidR="00C94C32" w:rsidRPr="00334512" w:rsidRDefault="00C94C32" w:rsidP="00C25715">
            <w:pPr>
              <w:rPr>
                <w:rFonts w:ascii="Arial Narrow" w:hAnsi="Arial Narrow" w:cs="Arial"/>
                <w:sz w:val="24"/>
                <w:szCs w:val="24"/>
              </w:rPr>
            </w:pPr>
          </w:p>
        </w:tc>
        <w:tc>
          <w:tcPr>
            <w:tcW w:w="847" w:type="dxa"/>
          </w:tcPr>
          <w:p w14:paraId="47A78BD4" w14:textId="77777777" w:rsidR="00C94C32" w:rsidRPr="00334512" w:rsidRDefault="00C94C32" w:rsidP="00C25715">
            <w:pPr>
              <w:rPr>
                <w:rFonts w:ascii="Arial Narrow" w:hAnsi="Arial Narrow" w:cs="Arial"/>
                <w:sz w:val="24"/>
                <w:szCs w:val="24"/>
              </w:rPr>
            </w:pPr>
          </w:p>
        </w:tc>
        <w:tc>
          <w:tcPr>
            <w:tcW w:w="847" w:type="dxa"/>
          </w:tcPr>
          <w:p w14:paraId="01AC1F6F" w14:textId="77777777" w:rsidR="00C94C32" w:rsidRPr="00334512" w:rsidRDefault="00C94C32" w:rsidP="00C25715">
            <w:pPr>
              <w:rPr>
                <w:rFonts w:ascii="Arial Narrow" w:hAnsi="Arial Narrow" w:cs="Arial"/>
                <w:sz w:val="24"/>
                <w:szCs w:val="24"/>
              </w:rPr>
            </w:pPr>
          </w:p>
        </w:tc>
        <w:tc>
          <w:tcPr>
            <w:tcW w:w="697" w:type="dxa"/>
          </w:tcPr>
          <w:p w14:paraId="433E8984" w14:textId="77777777" w:rsidR="00C94C32" w:rsidRPr="00334512" w:rsidRDefault="00C94C32" w:rsidP="00C25715">
            <w:pPr>
              <w:rPr>
                <w:rFonts w:ascii="Arial Narrow" w:hAnsi="Arial Narrow" w:cs="Arial"/>
                <w:sz w:val="24"/>
                <w:szCs w:val="24"/>
              </w:rPr>
            </w:pPr>
          </w:p>
        </w:tc>
      </w:tr>
      <w:tr w:rsidR="00C94C32" w:rsidRPr="00334512" w14:paraId="39FBAED4" w14:textId="77777777" w:rsidTr="00C25715">
        <w:tc>
          <w:tcPr>
            <w:tcW w:w="697" w:type="dxa"/>
          </w:tcPr>
          <w:p w14:paraId="7AA09423" w14:textId="77777777" w:rsidR="00C94C32" w:rsidRPr="00334512" w:rsidRDefault="00C94C32" w:rsidP="00C25715">
            <w:pPr>
              <w:rPr>
                <w:rFonts w:ascii="Arial Narrow" w:hAnsi="Arial Narrow" w:cs="Arial"/>
                <w:sz w:val="24"/>
                <w:szCs w:val="24"/>
              </w:rPr>
            </w:pPr>
            <w:r w:rsidRPr="00334512">
              <w:rPr>
                <w:rFonts w:ascii="Arial Narrow" w:hAnsi="Arial Narrow" w:cs="Arial"/>
                <w:sz w:val="24"/>
                <w:szCs w:val="24"/>
              </w:rPr>
              <w:t>Literature Review</w:t>
            </w:r>
          </w:p>
        </w:tc>
        <w:tc>
          <w:tcPr>
            <w:tcW w:w="847" w:type="dxa"/>
          </w:tcPr>
          <w:p w14:paraId="7D5FEE89" w14:textId="77777777" w:rsidR="00C94C32" w:rsidRPr="00334512" w:rsidRDefault="00C94C32" w:rsidP="00C25715">
            <w:pPr>
              <w:rPr>
                <w:rFonts w:ascii="Arial Narrow" w:hAnsi="Arial Narrow" w:cs="Arial"/>
                <w:sz w:val="24"/>
                <w:szCs w:val="24"/>
              </w:rPr>
            </w:pPr>
          </w:p>
        </w:tc>
        <w:tc>
          <w:tcPr>
            <w:tcW w:w="847" w:type="dxa"/>
            <w:shd w:val="clear" w:color="auto" w:fill="538135" w:themeFill="accent6" w:themeFillShade="BF"/>
          </w:tcPr>
          <w:p w14:paraId="644EE64B" w14:textId="77777777" w:rsidR="00C94C32" w:rsidRPr="00334512" w:rsidRDefault="00C94C32" w:rsidP="00C25715">
            <w:pPr>
              <w:rPr>
                <w:rFonts w:ascii="Arial Narrow" w:hAnsi="Arial Narrow" w:cs="Arial"/>
                <w:sz w:val="24"/>
                <w:szCs w:val="24"/>
              </w:rPr>
            </w:pPr>
          </w:p>
        </w:tc>
        <w:tc>
          <w:tcPr>
            <w:tcW w:w="846" w:type="dxa"/>
            <w:shd w:val="clear" w:color="auto" w:fill="538135" w:themeFill="accent6" w:themeFillShade="BF"/>
          </w:tcPr>
          <w:p w14:paraId="41E5B412" w14:textId="77777777" w:rsidR="00C94C32" w:rsidRPr="00334512" w:rsidRDefault="00C94C32" w:rsidP="00C25715">
            <w:pPr>
              <w:rPr>
                <w:rFonts w:ascii="Arial Narrow" w:hAnsi="Arial Narrow" w:cs="Arial"/>
                <w:sz w:val="24"/>
                <w:szCs w:val="24"/>
              </w:rPr>
            </w:pPr>
          </w:p>
        </w:tc>
        <w:tc>
          <w:tcPr>
            <w:tcW w:w="847" w:type="dxa"/>
          </w:tcPr>
          <w:p w14:paraId="2439F4CD" w14:textId="77777777" w:rsidR="00C94C32" w:rsidRPr="00334512" w:rsidRDefault="00C94C32" w:rsidP="00C25715">
            <w:pPr>
              <w:rPr>
                <w:rFonts w:ascii="Arial Narrow" w:hAnsi="Arial Narrow" w:cs="Arial"/>
                <w:sz w:val="24"/>
                <w:szCs w:val="24"/>
              </w:rPr>
            </w:pPr>
          </w:p>
        </w:tc>
        <w:tc>
          <w:tcPr>
            <w:tcW w:w="847" w:type="dxa"/>
          </w:tcPr>
          <w:p w14:paraId="5E712347" w14:textId="77777777" w:rsidR="00C94C32" w:rsidRPr="00334512" w:rsidRDefault="00C94C32" w:rsidP="00C25715">
            <w:pPr>
              <w:rPr>
                <w:rFonts w:ascii="Arial Narrow" w:hAnsi="Arial Narrow" w:cs="Arial"/>
                <w:sz w:val="24"/>
                <w:szCs w:val="24"/>
              </w:rPr>
            </w:pPr>
          </w:p>
        </w:tc>
        <w:tc>
          <w:tcPr>
            <w:tcW w:w="847" w:type="dxa"/>
          </w:tcPr>
          <w:p w14:paraId="35634D96" w14:textId="77777777" w:rsidR="00C94C32" w:rsidRPr="00334512" w:rsidRDefault="00C94C32" w:rsidP="00C25715">
            <w:pPr>
              <w:rPr>
                <w:rFonts w:ascii="Arial Narrow" w:hAnsi="Arial Narrow" w:cs="Arial"/>
                <w:sz w:val="24"/>
                <w:szCs w:val="24"/>
              </w:rPr>
            </w:pPr>
          </w:p>
        </w:tc>
        <w:tc>
          <w:tcPr>
            <w:tcW w:w="847" w:type="dxa"/>
          </w:tcPr>
          <w:p w14:paraId="3DA43175" w14:textId="77777777" w:rsidR="00C94C32" w:rsidRPr="00334512" w:rsidRDefault="00C94C32" w:rsidP="00C25715">
            <w:pPr>
              <w:rPr>
                <w:rFonts w:ascii="Arial Narrow" w:hAnsi="Arial Narrow" w:cs="Arial"/>
                <w:sz w:val="24"/>
                <w:szCs w:val="24"/>
              </w:rPr>
            </w:pPr>
          </w:p>
        </w:tc>
        <w:tc>
          <w:tcPr>
            <w:tcW w:w="847" w:type="dxa"/>
          </w:tcPr>
          <w:p w14:paraId="5F0A37A9" w14:textId="77777777" w:rsidR="00C94C32" w:rsidRPr="00334512" w:rsidRDefault="00C94C32" w:rsidP="00C25715">
            <w:pPr>
              <w:rPr>
                <w:rFonts w:ascii="Arial Narrow" w:hAnsi="Arial Narrow" w:cs="Arial"/>
                <w:sz w:val="24"/>
                <w:szCs w:val="24"/>
              </w:rPr>
            </w:pPr>
          </w:p>
        </w:tc>
        <w:tc>
          <w:tcPr>
            <w:tcW w:w="847" w:type="dxa"/>
          </w:tcPr>
          <w:p w14:paraId="2606264A" w14:textId="77777777" w:rsidR="00C94C32" w:rsidRPr="00334512" w:rsidRDefault="00C94C32" w:rsidP="00C25715">
            <w:pPr>
              <w:rPr>
                <w:rFonts w:ascii="Arial Narrow" w:hAnsi="Arial Narrow" w:cs="Arial"/>
                <w:sz w:val="24"/>
                <w:szCs w:val="24"/>
              </w:rPr>
            </w:pPr>
          </w:p>
        </w:tc>
        <w:tc>
          <w:tcPr>
            <w:tcW w:w="697" w:type="dxa"/>
          </w:tcPr>
          <w:p w14:paraId="54F79AD5" w14:textId="77777777" w:rsidR="00C94C32" w:rsidRPr="00334512" w:rsidRDefault="00C94C32" w:rsidP="00C25715">
            <w:pPr>
              <w:rPr>
                <w:rFonts w:ascii="Arial Narrow" w:hAnsi="Arial Narrow" w:cs="Arial"/>
                <w:sz w:val="24"/>
                <w:szCs w:val="24"/>
              </w:rPr>
            </w:pPr>
          </w:p>
        </w:tc>
      </w:tr>
      <w:tr w:rsidR="00C94C32" w:rsidRPr="00334512" w14:paraId="0705633C" w14:textId="77777777" w:rsidTr="00C25715">
        <w:tc>
          <w:tcPr>
            <w:tcW w:w="697" w:type="dxa"/>
          </w:tcPr>
          <w:p w14:paraId="076EBF81" w14:textId="77777777" w:rsidR="00C94C32" w:rsidRPr="00334512" w:rsidRDefault="00C94C32" w:rsidP="00C25715">
            <w:pPr>
              <w:rPr>
                <w:rFonts w:ascii="Arial Narrow" w:hAnsi="Arial Narrow" w:cs="Arial"/>
                <w:sz w:val="24"/>
                <w:szCs w:val="24"/>
              </w:rPr>
            </w:pPr>
            <w:r w:rsidRPr="00334512">
              <w:rPr>
                <w:rFonts w:ascii="Arial Narrow" w:hAnsi="Arial Narrow" w:cs="Arial"/>
                <w:sz w:val="24"/>
                <w:szCs w:val="24"/>
              </w:rPr>
              <w:t>Methodology</w:t>
            </w:r>
          </w:p>
        </w:tc>
        <w:tc>
          <w:tcPr>
            <w:tcW w:w="847" w:type="dxa"/>
          </w:tcPr>
          <w:p w14:paraId="3EB56C17" w14:textId="77777777" w:rsidR="00C94C32" w:rsidRPr="00334512" w:rsidRDefault="00C94C32" w:rsidP="00C25715">
            <w:pPr>
              <w:rPr>
                <w:rFonts w:ascii="Arial Narrow" w:hAnsi="Arial Narrow" w:cs="Arial"/>
                <w:sz w:val="24"/>
                <w:szCs w:val="24"/>
              </w:rPr>
            </w:pPr>
          </w:p>
        </w:tc>
        <w:tc>
          <w:tcPr>
            <w:tcW w:w="847" w:type="dxa"/>
          </w:tcPr>
          <w:p w14:paraId="510078FC" w14:textId="77777777" w:rsidR="00C94C32" w:rsidRPr="00334512" w:rsidRDefault="00C94C32" w:rsidP="00C25715">
            <w:pPr>
              <w:rPr>
                <w:rFonts w:ascii="Arial Narrow" w:hAnsi="Arial Narrow" w:cs="Arial"/>
                <w:sz w:val="24"/>
                <w:szCs w:val="24"/>
              </w:rPr>
            </w:pPr>
          </w:p>
        </w:tc>
        <w:tc>
          <w:tcPr>
            <w:tcW w:w="846" w:type="dxa"/>
          </w:tcPr>
          <w:p w14:paraId="1A2E3217" w14:textId="77777777" w:rsidR="00C94C32" w:rsidRPr="00334512" w:rsidRDefault="00C94C32" w:rsidP="00C25715">
            <w:pPr>
              <w:rPr>
                <w:rFonts w:ascii="Arial Narrow" w:hAnsi="Arial Narrow" w:cs="Arial"/>
                <w:sz w:val="24"/>
                <w:szCs w:val="24"/>
              </w:rPr>
            </w:pPr>
          </w:p>
        </w:tc>
        <w:tc>
          <w:tcPr>
            <w:tcW w:w="847" w:type="dxa"/>
            <w:shd w:val="clear" w:color="auto" w:fill="538135" w:themeFill="accent6" w:themeFillShade="BF"/>
          </w:tcPr>
          <w:p w14:paraId="79446E53" w14:textId="77777777" w:rsidR="00C94C32" w:rsidRPr="00334512" w:rsidRDefault="00C94C32" w:rsidP="00C25715">
            <w:pPr>
              <w:rPr>
                <w:rFonts w:ascii="Arial Narrow" w:hAnsi="Arial Narrow" w:cs="Arial"/>
                <w:sz w:val="24"/>
                <w:szCs w:val="24"/>
              </w:rPr>
            </w:pPr>
          </w:p>
        </w:tc>
        <w:tc>
          <w:tcPr>
            <w:tcW w:w="847" w:type="dxa"/>
          </w:tcPr>
          <w:p w14:paraId="51495B6A" w14:textId="77777777" w:rsidR="00C94C32" w:rsidRPr="00334512" w:rsidRDefault="00C94C32" w:rsidP="00C25715">
            <w:pPr>
              <w:rPr>
                <w:rFonts w:ascii="Arial Narrow" w:hAnsi="Arial Narrow" w:cs="Arial"/>
                <w:sz w:val="24"/>
                <w:szCs w:val="24"/>
              </w:rPr>
            </w:pPr>
          </w:p>
        </w:tc>
        <w:tc>
          <w:tcPr>
            <w:tcW w:w="847" w:type="dxa"/>
          </w:tcPr>
          <w:p w14:paraId="0644D5B1" w14:textId="77777777" w:rsidR="00C94C32" w:rsidRPr="00334512" w:rsidRDefault="00C94C32" w:rsidP="00C25715">
            <w:pPr>
              <w:rPr>
                <w:rFonts w:ascii="Arial Narrow" w:hAnsi="Arial Narrow" w:cs="Arial"/>
                <w:sz w:val="24"/>
                <w:szCs w:val="24"/>
              </w:rPr>
            </w:pPr>
          </w:p>
        </w:tc>
        <w:tc>
          <w:tcPr>
            <w:tcW w:w="847" w:type="dxa"/>
          </w:tcPr>
          <w:p w14:paraId="19C69529" w14:textId="77777777" w:rsidR="00C94C32" w:rsidRPr="00334512" w:rsidRDefault="00C94C32" w:rsidP="00C25715">
            <w:pPr>
              <w:rPr>
                <w:rFonts w:ascii="Arial Narrow" w:hAnsi="Arial Narrow" w:cs="Arial"/>
                <w:sz w:val="24"/>
                <w:szCs w:val="24"/>
              </w:rPr>
            </w:pPr>
          </w:p>
        </w:tc>
        <w:tc>
          <w:tcPr>
            <w:tcW w:w="847" w:type="dxa"/>
          </w:tcPr>
          <w:p w14:paraId="7254FFA9" w14:textId="77777777" w:rsidR="00C94C32" w:rsidRPr="00334512" w:rsidRDefault="00C94C32" w:rsidP="00C25715">
            <w:pPr>
              <w:rPr>
                <w:rFonts w:ascii="Arial Narrow" w:hAnsi="Arial Narrow" w:cs="Arial"/>
                <w:sz w:val="24"/>
                <w:szCs w:val="24"/>
              </w:rPr>
            </w:pPr>
          </w:p>
        </w:tc>
        <w:tc>
          <w:tcPr>
            <w:tcW w:w="847" w:type="dxa"/>
          </w:tcPr>
          <w:p w14:paraId="41E0F852" w14:textId="77777777" w:rsidR="00C94C32" w:rsidRPr="00334512" w:rsidRDefault="00C94C32" w:rsidP="00C25715">
            <w:pPr>
              <w:rPr>
                <w:rFonts w:ascii="Arial Narrow" w:hAnsi="Arial Narrow" w:cs="Arial"/>
                <w:sz w:val="24"/>
                <w:szCs w:val="24"/>
              </w:rPr>
            </w:pPr>
          </w:p>
        </w:tc>
        <w:tc>
          <w:tcPr>
            <w:tcW w:w="697" w:type="dxa"/>
          </w:tcPr>
          <w:p w14:paraId="6EA33A6D" w14:textId="77777777" w:rsidR="00C94C32" w:rsidRPr="00334512" w:rsidRDefault="00C94C32" w:rsidP="00C25715">
            <w:pPr>
              <w:rPr>
                <w:rFonts w:ascii="Arial Narrow" w:hAnsi="Arial Narrow" w:cs="Arial"/>
                <w:sz w:val="24"/>
                <w:szCs w:val="24"/>
              </w:rPr>
            </w:pPr>
          </w:p>
        </w:tc>
      </w:tr>
      <w:tr w:rsidR="00C94C32" w:rsidRPr="00334512" w14:paraId="5FDF99C7" w14:textId="77777777" w:rsidTr="00C25715">
        <w:tc>
          <w:tcPr>
            <w:tcW w:w="697" w:type="dxa"/>
          </w:tcPr>
          <w:p w14:paraId="74BC9D2E" w14:textId="77777777" w:rsidR="00C94C32" w:rsidRPr="00334512" w:rsidRDefault="00C94C32" w:rsidP="00C25715">
            <w:pPr>
              <w:rPr>
                <w:rFonts w:ascii="Arial Narrow" w:hAnsi="Arial Narrow" w:cs="Arial"/>
                <w:sz w:val="24"/>
                <w:szCs w:val="24"/>
              </w:rPr>
            </w:pPr>
            <w:r w:rsidRPr="00334512">
              <w:rPr>
                <w:rFonts w:ascii="Arial Narrow" w:hAnsi="Arial Narrow" w:cs="Arial"/>
                <w:sz w:val="24"/>
                <w:szCs w:val="24"/>
              </w:rPr>
              <w:t>Survey research</w:t>
            </w:r>
          </w:p>
        </w:tc>
        <w:tc>
          <w:tcPr>
            <w:tcW w:w="847" w:type="dxa"/>
          </w:tcPr>
          <w:p w14:paraId="02E6EA3F" w14:textId="77777777" w:rsidR="00C94C32" w:rsidRPr="00334512" w:rsidRDefault="00C94C32" w:rsidP="00C25715">
            <w:pPr>
              <w:rPr>
                <w:rFonts w:ascii="Arial Narrow" w:hAnsi="Arial Narrow" w:cs="Arial"/>
                <w:sz w:val="24"/>
                <w:szCs w:val="24"/>
              </w:rPr>
            </w:pPr>
          </w:p>
        </w:tc>
        <w:tc>
          <w:tcPr>
            <w:tcW w:w="847" w:type="dxa"/>
          </w:tcPr>
          <w:p w14:paraId="6FB5222A" w14:textId="77777777" w:rsidR="00C94C32" w:rsidRPr="00334512" w:rsidRDefault="00C94C32" w:rsidP="00C25715">
            <w:pPr>
              <w:rPr>
                <w:rFonts w:ascii="Arial Narrow" w:hAnsi="Arial Narrow" w:cs="Arial"/>
                <w:sz w:val="24"/>
                <w:szCs w:val="24"/>
              </w:rPr>
            </w:pPr>
          </w:p>
        </w:tc>
        <w:tc>
          <w:tcPr>
            <w:tcW w:w="846" w:type="dxa"/>
          </w:tcPr>
          <w:p w14:paraId="12EC96B4" w14:textId="77777777" w:rsidR="00C94C32" w:rsidRPr="00334512" w:rsidRDefault="00C94C32" w:rsidP="00C25715">
            <w:pPr>
              <w:rPr>
                <w:rFonts w:ascii="Arial Narrow" w:hAnsi="Arial Narrow" w:cs="Arial"/>
                <w:sz w:val="24"/>
                <w:szCs w:val="24"/>
              </w:rPr>
            </w:pPr>
          </w:p>
        </w:tc>
        <w:tc>
          <w:tcPr>
            <w:tcW w:w="847" w:type="dxa"/>
            <w:shd w:val="clear" w:color="auto" w:fill="538135" w:themeFill="accent6" w:themeFillShade="BF"/>
          </w:tcPr>
          <w:p w14:paraId="195E4219" w14:textId="77777777" w:rsidR="00C94C32" w:rsidRPr="00334512" w:rsidRDefault="00C94C32" w:rsidP="00C25715">
            <w:pPr>
              <w:rPr>
                <w:rFonts w:ascii="Arial Narrow" w:hAnsi="Arial Narrow" w:cs="Arial"/>
                <w:sz w:val="24"/>
                <w:szCs w:val="24"/>
              </w:rPr>
            </w:pPr>
          </w:p>
        </w:tc>
        <w:tc>
          <w:tcPr>
            <w:tcW w:w="847" w:type="dxa"/>
            <w:shd w:val="clear" w:color="auto" w:fill="538135" w:themeFill="accent6" w:themeFillShade="BF"/>
          </w:tcPr>
          <w:p w14:paraId="501A703B" w14:textId="77777777" w:rsidR="00C94C32" w:rsidRPr="00334512" w:rsidRDefault="00C94C32" w:rsidP="00C25715">
            <w:pPr>
              <w:rPr>
                <w:rFonts w:ascii="Arial Narrow" w:hAnsi="Arial Narrow" w:cs="Arial"/>
                <w:sz w:val="24"/>
                <w:szCs w:val="24"/>
              </w:rPr>
            </w:pPr>
          </w:p>
        </w:tc>
        <w:tc>
          <w:tcPr>
            <w:tcW w:w="847" w:type="dxa"/>
          </w:tcPr>
          <w:p w14:paraId="21505549" w14:textId="77777777" w:rsidR="00C94C32" w:rsidRPr="00334512" w:rsidRDefault="00C94C32" w:rsidP="00C25715">
            <w:pPr>
              <w:rPr>
                <w:rFonts w:ascii="Arial Narrow" w:hAnsi="Arial Narrow" w:cs="Arial"/>
                <w:sz w:val="24"/>
                <w:szCs w:val="24"/>
              </w:rPr>
            </w:pPr>
          </w:p>
        </w:tc>
        <w:tc>
          <w:tcPr>
            <w:tcW w:w="847" w:type="dxa"/>
          </w:tcPr>
          <w:p w14:paraId="21E4A0CC" w14:textId="77777777" w:rsidR="00C94C32" w:rsidRPr="00334512" w:rsidRDefault="00C94C32" w:rsidP="00C25715">
            <w:pPr>
              <w:rPr>
                <w:rFonts w:ascii="Arial Narrow" w:hAnsi="Arial Narrow" w:cs="Arial"/>
                <w:sz w:val="24"/>
                <w:szCs w:val="24"/>
              </w:rPr>
            </w:pPr>
          </w:p>
        </w:tc>
        <w:tc>
          <w:tcPr>
            <w:tcW w:w="847" w:type="dxa"/>
          </w:tcPr>
          <w:p w14:paraId="5AF96C54" w14:textId="77777777" w:rsidR="00C94C32" w:rsidRPr="00334512" w:rsidRDefault="00C94C32" w:rsidP="00C25715">
            <w:pPr>
              <w:rPr>
                <w:rFonts w:ascii="Arial Narrow" w:hAnsi="Arial Narrow" w:cs="Arial"/>
                <w:sz w:val="24"/>
                <w:szCs w:val="24"/>
              </w:rPr>
            </w:pPr>
          </w:p>
        </w:tc>
        <w:tc>
          <w:tcPr>
            <w:tcW w:w="847" w:type="dxa"/>
          </w:tcPr>
          <w:p w14:paraId="2DBDB187" w14:textId="77777777" w:rsidR="00C94C32" w:rsidRPr="00334512" w:rsidRDefault="00C94C32" w:rsidP="00C25715">
            <w:pPr>
              <w:rPr>
                <w:rFonts w:ascii="Arial Narrow" w:hAnsi="Arial Narrow" w:cs="Arial"/>
                <w:sz w:val="24"/>
                <w:szCs w:val="24"/>
              </w:rPr>
            </w:pPr>
          </w:p>
        </w:tc>
        <w:tc>
          <w:tcPr>
            <w:tcW w:w="697" w:type="dxa"/>
          </w:tcPr>
          <w:p w14:paraId="615047CE" w14:textId="77777777" w:rsidR="00C94C32" w:rsidRPr="00334512" w:rsidRDefault="00C94C32" w:rsidP="00C25715">
            <w:pPr>
              <w:rPr>
                <w:rFonts w:ascii="Arial Narrow" w:hAnsi="Arial Narrow" w:cs="Arial"/>
                <w:sz w:val="24"/>
                <w:szCs w:val="24"/>
              </w:rPr>
            </w:pPr>
          </w:p>
        </w:tc>
      </w:tr>
      <w:tr w:rsidR="00C94C32" w:rsidRPr="00334512" w14:paraId="325C1D92" w14:textId="77777777" w:rsidTr="00C25715">
        <w:tc>
          <w:tcPr>
            <w:tcW w:w="697" w:type="dxa"/>
          </w:tcPr>
          <w:p w14:paraId="201B4F5F" w14:textId="77777777" w:rsidR="00C94C32" w:rsidRPr="00334512" w:rsidRDefault="00C94C32" w:rsidP="00C25715">
            <w:pPr>
              <w:rPr>
                <w:rFonts w:ascii="Arial Narrow" w:hAnsi="Arial Narrow" w:cs="Arial"/>
                <w:sz w:val="24"/>
                <w:szCs w:val="24"/>
              </w:rPr>
            </w:pPr>
            <w:r w:rsidRPr="00334512">
              <w:rPr>
                <w:rFonts w:ascii="Arial Narrow" w:hAnsi="Arial Narrow" w:cs="Arial"/>
                <w:sz w:val="24"/>
                <w:szCs w:val="24"/>
              </w:rPr>
              <w:t>Analysis of the findings</w:t>
            </w:r>
          </w:p>
        </w:tc>
        <w:tc>
          <w:tcPr>
            <w:tcW w:w="847" w:type="dxa"/>
          </w:tcPr>
          <w:p w14:paraId="52C0AE73" w14:textId="77777777" w:rsidR="00C94C32" w:rsidRPr="00334512" w:rsidRDefault="00C94C32" w:rsidP="00C25715">
            <w:pPr>
              <w:rPr>
                <w:rFonts w:ascii="Arial Narrow" w:hAnsi="Arial Narrow" w:cs="Arial"/>
                <w:sz w:val="24"/>
                <w:szCs w:val="24"/>
              </w:rPr>
            </w:pPr>
          </w:p>
        </w:tc>
        <w:tc>
          <w:tcPr>
            <w:tcW w:w="847" w:type="dxa"/>
          </w:tcPr>
          <w:p w14:paraId="44F161CC" w14:textId="77777777" w:rsidR="00C94C32" w:rsidRPr="00334512" w:rsidRDefault="00C94C32" w:rsidP="00C25715">
            <w:pPr>
              <w:rPr>
                <w:rFonts w:ascii="Arial Narrow" w:hAnsi="Arial Narrow" w:cs="Arial"/>
                <w:sz w:val="24"/>
                <w:szCs w:val="24"/>
              </w:rPr>
            </w:pPr>
          </w:p>
        </w:tc>
        <w:tc>
          <w:tcPr>
            <w:tcW w:w="846" w:type="dxa"/>
          </w:tcPr>
          <w:p w14:paraId="7B4197C9" w14:textId="77777777" w:rsidR="00C94C32" w:rsidRPr="00334512" w:rsidRDefault="00C94C32" w:rsidP="00C25715">
            <w:pPr>
              <w:rPr>
                <w:rFonts w:ascii="Arial Narrow" w:hAnsi="Arial Narrow" w:cs="Arial"/>
                <w:sz w:val="24"/>
                <w:szCs w:val="24"/>
              </w:rPr>
            </w:pPr>
          </w:p>
        </w:tc>
        <w:tc>
          <w:tcPr>
            <w:tcW w:w="847" w:type="dxa"/>
          </w:tcPr>
          <w:p w14:paraId="1E690191" w14:textId="77777777" w:rsidR="00C94C32" w:rsidRPr="00334512" w:rsidRDefault="00C94C32" w:rsidP="00C25715">
            <w:pPr>
              <w:rPr>
                <w:rFonts w:ascii="Arial Narrow" w:hAnsi="Arial Narrow" w:cs="Arial"/>
                <w:sz w:val="24"/>
                <w:szCs w:val="24"/>
              </w:rPr>
            </w:pPr>
          </w:p>
        </w:tc>
        <w:tc>
          <w:tcPr>
            <w:tcW w:w="847" w:type="dxa"/>
          </w:tcPr>
          <w:p w14:paraId="3D6DE1C8" w14:textId="77777777" w:rsidR="00C94C32" w:rsidRPr="00334512" w:rsidRDefault="00C94C32" w:rsidP="00C25715">
            <w:pPr>
              <w:rPr>
                <w:rFonts w:ascii="Arial Narrow" w:hAnsi="Arial Narrow" w:cs="Arial"/>
                <w:sz w:val="24"/>
                <w:szCs w:val="24"/>
              </w:rPr>
            </w:pPr>
          </w:p>
        </w:tc>
        <w:tc>
          <w:tcPr>
            <w:tcW w:w="847" w:type="dxa"/>
            <w:shd w:val="clear" w:color="auto" w:fill="538135" w:themeFill="accent6" w:themeFillShade="BF"/>
          </w:tcPr>
          <w:p w14:paraId="3B7B81C9" w14:textId="77777777" w:rsidR="00C94C32" w:rsidRPr="00334512" w:rsidRDefault="00C94C32" w:rsidP="00C25715">
            <w:pPr>
              <w:rPr>
                <w:rFonts w:ascii="Arial Narrow" w:hAnsi="Arial Narrow" w:cs="Arial"/>
                <w:sz w:val="24"/>
                <w:szCs w:val="24"/>
              </w:rPr>
            </w:pPr>
          </w:p>
        </w:tc>
        <w:tc>
          <w:tcPr>
            <w:tcW w:w="847" w:type="dxa"/>
            <w:shd w:val="clear" w:color="auto" w:fill="538135" w:themeFill="accent6" w:themeFillShade="BF"/>
          </w:tcPr>
          <w:p w14:paraId="0C2EC47B" w14:textId="77777777" w:rsidR="00C94C32" w:rsidRPr="00334512" w:rsidRDefault="00C94C32" w:rsidP="00C25715">
            <w:pPr>
              <w:rPr>
                <w:rFonts w:ascii="Arial Narrow" w:hAnsi="Arial Narrow" w:cs="Arial"/>
                <w:sz w:val="24"/>
                <w:szCs w:val="24"/>
              </w:rPr>
            </w:pPr>
          </w:p>
        </w:tc>
        <w:tc>
          <w:tcPr>
            <w:tcW w:w="847" w:type="dxa"/>
          </w:tcPr>
          <w:p w14:paraId="79344898" w14:textId="77777777" w:rsidR="00C94C32" w:rsidRPr="00334512" w:rsidRDefault="00C94C32" w:rsidP="00C25715">
            <w:pPr>
              <w:rPr>
                <w:rFonts w:ascii="Arial Narrow" w:hAnsi="Arial Narrow" w:cs="Arial"/>
                <w:sz w:val="24"/>
                <w:szCs w:val="24"/>
              </w:rPr>
            </w:pPr>
          </w:p>
        </w:tc>
        <w:tc>
          <w:tcPr>
            <w:tcW w:w="847" w:type="dxa"/>
          </w:tcPr>
          <w:p w14:paraId="65D1EBF9" w14:textId="77777777" w:rsidR="00C94C32" w:rsidRPr="00334512" w:rsidRDefault="00C94C32" w:rsidP="00C25715">
            <w:pPr>
              <w:rPr>
                <w:rFonts w:ascii="Arial Narrow" w:hAnsi="Arial Narrow" w:cs="Arial"/>
                <w:sz w:val="24"/>
                <w:szCs w:val="24"/>
              </w:rPr>
            </w:pPr>
          </w:p>
        </w:tc>
        <w:tc>
          <w:tcPr>
            <w:tcW w:w="697" w:type="dxa"/>
          </w:tcPr>
          <w:p w14:paraId="415699EE" w14:textId="77777777" w:rsidR="00C94C32" w:rsidRPr="00334512" w:rsidRDefault="00C94C32" w:rsidP="00C25715">
            <w:pPr>
              <w:rPr>
                <w:rFonts w:ascii="Arial Narrow" w:hAnsi="Arial Narrow" w:cs="Arial"/>
                <w:sz w:val="24"/>
                <w:szCs w:val="24"/>
              </w:rPr>
            </w:pPr>
          </w:p>
        </w:tc>
      </w:tr>
      <w:tr w:rsidR="00C94C32" w:rsidRPr="00334512" w14:paraId="7842B5FD" w14:textId="77777777" w:rsidTr="00C25715">
        <w:tc>
          <w:tcPr>
            <w:tcW w:w="697" w:type="dxa"/>
          </w:tcPr>
          <w:p w14:paraId="12E74947" w14:textId="77777777" w:rsidR="00C94C32" w:rsidRPr="00334512" w:rsidRDefault="00C94C32" w:rsidP="00C25715">
            <w:pPr>
              <w:rPr>
                <w:rFonts w:ascii="Arial Narrow" w:hAnsi="Arial Narrow" w:cs="Arial"/>
                <w:sz w:val="24"/>
                <w:szCs w:val="24"/>
              </w:rPr>
            </w:pPr>
            <w:r w:rsidRPr="00334512">
              <w:rPr>
                <w:rFonts w:ascii="Arial Narrow" w:hAnsi="Arial Narrow" w:cs="Arial"/>
                <w:sz w:val="24"/>
                <w:szCs w:val="24"/>
              </w:rPr>
              <w:t>Conclusion</w:t>
            </w:r>
          </w:p>
        </w:tc>
        <w:tc>
          <w:tcPr>
            <w:tcW w:w="847" w:type="dxa"/>
          </w:tcPr>
          <w:p w14:paraId="4DF2D719" w14:textId="77777777" w:rsidR="00C94C32" w:rsidRPr="00334512" w:rsidRDefault="00C94C32" w:rsidP="00C25715">
            <w:pPr>
              <w:rPr>
                <w:rFonts w:ascii="Arial Narrow" w:hAnsi="Arial Narrow" w:cs="Arial"/>
                <w:sz w:val="24"/>
                <w:szCs w:val="24"/>
              </w:rPr>
            </w:pPr>
          </w:p>
        </w:tc>
        <w:tc>
          <w:tcPr>
            <w:tcW w:w="847" w:type="dxa"/>
          </w:tcPr>
          <w:p w14:paraId="7832BDA9" w14:textId="77777777" w:rsidR="00C94C32" w:rsidRPr="00334512" w:rsidRDefault="00C94C32" w:rsidP="00C25715">
            <w:pPr>
              <w:rPr>
                <w:rFonts w:ascii="Arial Narrow" w:hAnsi="Arial Narrow" w:cs="Arial"/>
                <w:sz w:val="24"/>
                <w:szCs w:val="24"/>
              </w:rPr>
            </w:pPr>
          </w:p>
        </w:tc>
        <w:tc>
          <w:tcPr>
            <w:tcW w:w="846" w:type="dxa"/>
          </w:tcPr>
          <w:p w14:paraId="4DA2E598" w14:textId="77777777" w:rsidR="00C94C32" w:rsidRPr="00334512" w:rsidRDefault="00C94C32" w:rsidP="00C25715">
            <w:pPr>
              <w:rPr>
                <w:rFonts w:ascii="Arial Narrow" w:hAnsi="Arial Narrow" w:cs="Arial"/>
                <w:sz w:val="24"/>
                <w:szCs w:val="24"/>
              </w:rPr>
            </w:pPr>
          </w:p>
        </w:tc>
        <w:tc>
          <w:tcPr>
            <w:tcW w:w="847" w:type="dxa"/>
          </w:tcPr>
          <w:p w14:paraId="7D4ED2F4" w14:textId="77777777" w:rsidR="00C94C32" w:rsidRPr="00334512" w:rsidRDefault="00C94C32" w:rsidP="00C25715">
            <w:pPr>
              <w:rPr>
                <w:rFonts w:ascii="Arial Narrow" w:hAnsi="Arial Narrow" w:cs="Arial"/>
                <w:sz w:val="24"/>
                <w:szCs w:val="24"/>
              </w:rPr>
            </w:pPr>
          </w:p>
        </w:tc>
        <w:tc>
          <w:tcPr>
            <w:tcW w:w="847" w:type="dxa"/>
          </w:tcPr>
          <w:p w14:paraId="53FFD991" w14:textId="77777777" w:rsidR="00C94C32" w:rsidRPr="00334512" w:rsidRDefault="00C94C32" w:rsidP="00C25715">
            <w:pPr>
              <w:rPr>
                <w:rFonts w:ascii="Arial Narrow" w:hAnsi="Arial Narrow" w:cs="Arial"/>
                <w:sz w:val="24"/>
                <w:szCs w:val="24"/>
              </w:rPr>
            </w:pPr>
          </w:p>
        </w:tc>
        <w:tc>
          <w:tcPr>
            <w:tcW w:w="847" w:type="dxa"/>
            <w:shd w:val="clear" w:color="auto" w:fill="auto"/>
          </w:tcPr>
          <w:p w14:paraId="194A847E" w14:textId="77777777" w:rsidR="00C94C32" w:rsidRPr="00334512" w:rsidRDefault="00C94C32" w:rsidP="00C25715">
            <w:pPr>
              <w:rPr>
                <w:rFonts w:ascii="Arial Narrow" w:hAnsi="Arial Narrow" w:cs="Arial"/>
                <w:sz w:val="24"/>
                <w:szCs w:val="24"/>
              </w:rPr>
            </w:pPr>
          </w:p>
        </w:tc>
        <w:tc>
          <w:tcPr>
            <w:tcW w:w="847" w:type="dxa"/>
            <w:shd w:val="clear" w:color="auto" w:fill="auto"/>
          </w:tcPr>
          <w:p w14:paraId="5AC99011" w14:textId="77777777" w:rsidR="00C94C32" w:rsidRPr="00334512" w:rsidRDefault="00C94C32" w:rsidP="00C25715">
            <w:pPr>
              <w:rPr>
                <w:rFonts w:ascii="Arial Narrow" w:hAnsi="Arial Narrow" w:cs="Arial"/>
                <w:sz w:val="24"/>
                <w:szCs w:val="24"/>
              </w:rPr>
            </w:pPr>
          </w:p>
        </w:tc>
        <w:tc>
          <w:tcPr>
            <w:tcW w:w="847" w:type="dxa"/>
            <w:shd w:val="clear" w:color="auto" w:fill="538135" w:themeFill="accent6" w:themeFillShade="BF"/>
          </w:tcPr>
          <w:p w14:paraId="01A8C228" w14:textId="77777777" w:rsidR="00C94C32" w:rsidRPr="00334512" w:rsidRDefault="00C94C32" w:rsidP="00C25715">
            <w:pPr>
              <w:rPr>
                <w:rFonts w:ascii="Arial Narrow" w:hAnsi="Arial Narrow" w:cs="Arial"/>
                <w:sz w:val="24"/>
                <w:szCs w:val="24"/>
              </w:rPr>
            </w:pPr>
          </w:p>
        </w:tc>
        <w:tc>
          <w:tcPr>
            <w:tcW w:w="847" w:type="dxa"/>
          </w:tcPr>
          <w:p w14:paraId="422D342D" w14:textId="77777777" w:rsidR="00C94C32" w:rsidRPr="00334512" w:rsidRDefault="00C94C32" w:rsidP="00C25715">
            <w:pPr>
              <w:rPr>
                <w:rFonts w:ascii="Arial Narrow" w:hAnsi="Arial Narrow" w:cs="Arial"/>
                <w:sz w:val="24"/>
                <w:szCs w:val="24"/>
              </w:rPr>
            </w:pPr>
          </w:p>
        </w:tc>
        <w:tc>
          <w:tcPr>
            <w:tcW w:w="697" w:type="dxa"/>
          </w:tcPr>
          <w:p w14:paraId="5B376C4D" w14:textId="77777777" w:rsidR="00C94C32" w:rsidRPr="00334512" w:rsidRDefault="00C94C32" w:rsidP="00C25715">
            <w:pPr>
              <w:rPr>
                <w:rFonts w:ascii="Arial Narrow" w:hAnsi="Arial Narrow" w:cs="Arial"/>
                <w:sz w:val="24"/>
                <w:szCs w:val="24"/>
              </w:rPr>
            </w:pPr>
          </w:p>
        </w:tc>
      </w:tr>
      <w:tr w:rsidR="00C94C32" w:rsidRPr="00334512" w14:paraId="6EEE99E6" w14:textId="77777777" w:rsidTr="00C25715">
        <w:tc>
          <w:tcPr>
            <w:tcW w:w="697" w:type="dxa"/>
          </w:tcPr>
          <w:p w14:paraId="324C99F4" w14:textId="77777777" w:rsidR="00C94C32" w:rsidRPr="00334512" w:rsidRDefault="00C94C32" w:rsidP="00C25715">
            <w:pPr>
              <w:rPr>
                <w:rFonts w:ascii="Arial Narrow" w:hAnsi="Arial Narrow" w:cs="Arial"/>
                <w:sz w:val="24"/>
                <w:szCs w:val="24"/>
              </w:rPr>
            </w:pPr>
            <w:r w:rsidRPr="00334512">
              <w:rPr>
                <w:rFonts w:ascii="Arial Narrow" w:hAnsi="Arial Narrow" w:cs="Arial"/>
                <w:sz w:val="24"/>
                <w:szCs w:val="24"/>
              </w:rPr>
              <w:t>Recommendation and reflection</w:t>
            </w:r>
          </w:p>
        </w:tc>
        <w:tc>
          <w:tcPr>
            <w:tcW w:w="847" w:type="dxa"/>
          </w:tcPr>
          <w:p w14:paraId="3FBB06F9" w14:textId="77777777" w:rsidR="00C94C32" w:rsidRPr="00334512" w:rsidRDefault="00C94C32" w:rsidP="00C25715">
            <w:pPr>
              <w:rPr>
                <w:rFonts w:ascii="Arial Narrow" w:hAnsi="Arial Narrow" w:cs="Arial"/>
                <w:sz w:val="24"/>
                <w:szCs w:val="24"/>
              </w:rPr>
            </w:pPr>
          </w:p>
        </w:tc>
        <w:tc>
          <w:tcPr>
            <w:tcW w:w="847" w:type="dxa"/>
          </w:tcPr>
          <w:p w14:paraId="0507566D" w14:textId="77777777" w:rsidR="00C94C32" w:rsidRPr="00334512" w:rsidRDefault="00C94C32" w:rsidP="00C25715">
            <w:pPr>
              <w:rPr>
                <w:rFonts w:ascii="Arial Narrow" w:hAnsi="Arial Narrow" w:cs="Arial"/>
                <w:sz w:val="24"/>
                <w:szCs w:val="24"/>
              </w:rPr>
            </w:pPr>
          </w:p>
        </w:tc>
        <w:tc>
          <w:tcPr>
            <w:tcW w:w="846" w:type="dxa"/>
          </w:tcPr>
          <w:p w14:paraId="058B5085" w14:textId="77777777" w:rsidR="00C94C32" w:rsidRPr="00334512" w:rsidRDefault="00C94C32" w:rsidP="00C25715">
            <w:pPr>
              <w:rPr>
                <w:rFonts w:ascii="Arial Narrow" w:hAnsi="Arial Narrow" w:cs="Arial"/>
                <w:sz w:val="24"/>
                <w:szCs w:val="24"/>
              </w:rPr>
            </w:pPr>
          </w:p>
        </w:tc>
        <w:tc>
          <w:tcPr>
            <w:tcW w:w="847" w:type="dxa"/>
          </w:tcPr>
          <w:p w14:paraId="4C9CA547" w14:textId="77777777" w:rsidR="00C94C32" w:rsidRPr="00334512" w:rsidRDefault="00C94C32" w:rsidP="00C25715">
            <w:pPr>
              <w:rPr>
                <w:rFonts w:ascii="Arial Narrow" w:hAnsi="Arial Narrow" w:cs="Arial"/>
                <w:sz w:val="24"/>
                <w:szCs w:val="24"/>
              </w:rPr>
            </w:pPr>
          </w:p>
        </w:tc>
        <w:tc>
          <w:tcPr>
            <w:tcW w:w="847" w:type="dxa"/>
          </w:tcPr>
          <w:p w14:paraId="307D8004" w14:textId="77777777" w:rsidR="00C94C32" w:rsidRPr="00334512" w:rsidRDefault="00C94C32" w:rsidP="00C25715">
            <w:pPr>
              <w:rPr>
                <w:rFonts w:ascii="Arial Narrow" w:hAnsi="Arial Narrow" w:cs="Arial"/>
                <w:sz w:val="24"/>
                <w:szCs w:val="24"/>
              </w:rPr>
            </w:pPr>
          </w:p>
        </w:tc>
        <w:tc>
          <w:tcPr>
            <w:tcW w:w="847" w:type="dxa"/>
            <w:shd w:val="clear" w:color="auto" w:fill="auto"/>
          </w:tcPr>
          <w:p w14:paraId="59A4F085" w14:textId="77777777" w:rsidR="00C94C32" w:rsidRPr="00334512" w:rsidRDefault="00C94C32" w:rsidP="00C25715">
            <w:pPr>
              <w:rPr>
                <w:rFonts w:ascii="Arial Narrow" w:hAnsi="Arial Narrow" w:cs="Arial"/>
                <w:sz w:val="24"/>
                <w:szCs w:val="24"/>
              </w:rPr>
            </w:pPr>
          </w:p>
        </w:tc>
        <w:tc>
          <w:tcPr>
            <w:tcW w:w="847" w:type="dxa"/>
            <w:shd w:val="clear" w:color="auto" w:fill="auto"/>
          </w:tcPr>
          <w:p w14:paraId="27ABFAB4" w14:textId="77777777" w:rsidR="00C94C32" w:rsidRPr="00334512" w:rsidRDefault="00C94C32" w:rsidP="00C25715">
            <w:pPr>
              <w:rPr>
                <w:rFonts w:ascii="Arial Narrow" w:hAnsi="Arial Narrow" w:cs="Arial"/>
                <w:sz w:val="24"/>
                <w:szCs w:val="24"/>
              </w:rPr>
            </w:pPr>
          </w:p>
        </w:tc>
        <w:tc>
          <w:tcPr>
            <w:tcW w:w="847" w:type="dxa"/>
            <w:shd w:val="clear" w:color="auto" w:fill="auto"/>
          </w:tcPr>
          <w:p w14:paraId="0BBDA3CF" w14:textId="77777777" w:rsidR="00C94C32" w:rsidRPr="00334512" w:rsidRDefault="00C94C32" w:rsidP="00C25715">
            <w:pPr>
              <w:rPr>
                <w:rFonts w:ascii="Arial Narrow" w:hAnsi="Arial Narrow" w:cs="Arial"/>
                <w:sz w:val="24"/>
                <w:szCs w:val="24"/>
              </w:rPr>
            </w:pPr>
          </w:p>
        </w:tc>
        <w:tc>
          <w:tcPr>
            <w:tcW w:w="847" w:type="dxa"/>
            <w:shd w:val="clear" w:color="auto" w:fill="538135" w:themeFill="accent6" w:themeFillShade="BF"/>
          </w:tcPr>
          <w:p w14:paraId="0541FC91" w14:textId="77777777" w:rsidR="00C94C32" w:rsidRPr="00334512" w:rsidRDefault="00C94C32" w:rsidP="00C25715">
            <w:pPr>
              <w:rPr>
                <w:rFonts w:ascii="Arial Narrow" w:hAnsi="Arial Narrow" w:cs="Arial"/>
                <w:sz w:val="24"/>
                <w:szCs w:val="24"/>
              </w:rPr>
            </w:pPr>
          </w:p>
        </w:tc>
        <w:tc>
          <w:tcPr>
            <w:tcW w:w="697" w:type="dxa"/>
          </w:tcPr>
          <w:p w14:paraId="4F82FB46" w14:textId="77777777" w:rsidR="00C94C32" w:rsidRPr="00334512" w:rsidRDefault="00C94C32" w:rsidP="00C25715">
            <w:pPr>
              <w:rPr>
                <w:rFonts w:ascii="Arial Narrow" w:hAnsi="Arial Narrow" w:cs="Arial"/>
                <w:sz w:val="24"/>
                <w:szCs w:val="24"/>
              </w:rPr>
            </w:pPr>
          </w:p>
        </w:tc>
      </w:tr>
      <w:tr w:rsidR="00C94C32" w:rsidRPr="00334512" w14:paraId="27F47C8F" w14:textId="77777777" w:rsidTr="00C25715">
        <w:tc>
          <w:tcPr>
            <w:tcW w:w="697" w:type="dxa"/>
          </w:tcPr>
          <w:p w14:paraId="5292F4DB" w14:textId="77777777" w:rsidR="00C94C32" w:rsidRPr="00334512" w:rsidRDefault="00C94C32" w:rsidP="00C25715">
            <w:pPr>
              <w:rPr>
                <w:rFonts w:ascii="Arial Narrow" w:hAnsi="Arial Narrow" w:cs="Arial"/>
                <w:sz w:val="24"/>
                <w:szCs w:val="24"/>
              </w:rPr>
            </w:pPr>
            <w:r w:rsidRPr="00334512">
              <w:rPr>
                <w:rFonts w:ascii="Arial Narrow" w:hAnsi="Arial Narrow" w:cs="Arial"/>
                <w:sz w:val="24"/>
                <w:szCs w:val="24"/>
              </w:rPr>
              <w:t>Final draft and submission</w:t>
            </w:r>
          </w:p>
        </w:tc>
        <w:tc>
          <w:tcPr>
            <w:tcW w:w="847" w:type="dxa"/>
          </w:tcPr>
          <w:p w14:paraId="6AC84967" w14:textId="77777777" w:rsidR="00C94C32" w:rsidRPr="00334512" w:rsidRDefault="00C94C32" w:rsidP="00C25715">
            <w:pPr>
              <w:rPr>
                <w:rFonts w:ascii="Arial Narrow" w:hAnsi="Arial Narrow" w:cs="Arial"/>
                <w:sz w:val="24"/>
                <w:szCs w:val="24"/>
              </w:rPr>
            </w:pPr>
          </w:p>
        </w:tc>
        <w:tc>
          <w:tcPr>
            <w:tcW w:w="847" w:type="dxa"/>
          </w:tcPr>
          <w:p w14:paraId="20B4D813" w14:textId="77777777" w:rsidR="00C94C32" w:rsidRPr="00334512" w:rsidRDefault="00C94C32" w:rsidP="00C25715">
            <w:pPr>
              <w:rPr>
                <w:rFonts w:ascii="Arial Narrow" w:hAnsi="Arial Narrow" w:cs="Arial"/>
                <w:sz w:val="24"/>
                <w:szCs w:val="24"/>
              </w:rPr>
            </w:pPr>
          </w:p>
        </w:tc>
        <w:tc>
          <w:tcPr>
            <w:tcW w:w="846" w:type="dxa"/>
          </w:tcPr>
          <w:p w14:paraId="54D21ADB" w14:textId="77777777" w:rsidR="00C94C32" w:rsidRPr="00334512" w:rsidRDefault="00C94C32" w:rsidP="00C25715">
            <w:pPr>
              <w:rPr>
                <w:rFonts w:ascii="Arial Narrow" w:hAnsi="Arial Narrow" w:cs="Arial"/>
                <w:sz w:val="24"/>
                <w:szCs w:val="24"/>
              </w:rPr>
            </w:pPr>
          </w:p>
        </w:tc>
        <w:tc>
          <w:tcPr>
            <w:tcW w:w="847" w:type="dxa"/>
          </w:tcPr>
          <w:p w14:paraId="1B5D281D" w14:textId="77777777" w:rsidR="00C94C32" w:rsidRPr="00334512" w:rsidRDefault="00C94C32" w:rsidP="00C25715">
            <w:pPr>
              <w:rPr>
                <w:rFonts w:ascii="Arial Narrow" w:hAnsi="Arial Narrow" w:cs="Arial"/>
                <w:sz w:val="24"/>
                <w:szCs w:val="24"/>
              </w:rPr>
            </w:pPr>
          </w:p>
        </w:tc>
        <w:tc>
          <w:tcPr>
            <w:tcW w:w="847" w:type="dxa"/>
          </w:tcPr>
          <w:p w14:paraId="5FD8B13B" w14:textId="77777777" w:rsidR="00C94C32" w:rsidRPr="00334512" w:rsidRDefault="00C94C32" w:rsidP="00C25715">
            <w:pPr>
              <w:rPr>
                <w:rFonts w:ascii="Arial Narrow" w:hAnsi="Arial Narrow" w:cs="Arial"/>
                <w:sz w:val="24"/>
                <w:szCs w:val="24"/>
              </w:rPr>
            </w:pPr>
          </w:p>
        </w:tc>
        <w:tc>
          <w:tcPr>
            <w:tcW w:w="847" w:type="dxa"/>
            <w:shd w:val="clear" w:color="auto" w:fill="auto"/>
          </w:tcPr>
          <w:p w14:paraId="17141654" w14:textId="77777777" w:rsidR="00C94C32" w:rsidRPr="00334512" w:rsidRDefault="00C94C32" w:rsidP="00C25715">
            <w:pPr>
              <w:rPr>
                <w:rFonts w:ascii="Arial Narrow" w:hAnsi="Arial Narrow" w:cs="Arial"/>
                <w:sz w:val="24"/>
                <w:szCs w:val="24"/>
              </w:rPr>
            </w:pPr>
          </w:p>
        </w:tc>
        <w:tc>
          <w:tcPr>
            <w:tcW w:w="847" w:type="dxa"/>
            <w:shd w:val="clear" w:color="auto" w:fill="auto"/>
          </w:tcPr>
          <w:p w14:paraId="78A94B96" w14:textId="77777777" w:rsidR="00C94C32" w:rsidRPr="00334512" w:rsidRDefault="00C94C32" w:rsidP="00C25715">
            <w:pPr>
              <w:rPr>
                <w:rFonts w:ascii="Arial Narrow" w:hAnsi="Arial Narrow" w:cs="Arial"/>
                <w:sz w:val="24"/>
                <w:szCs w:val="24"/>
              </w:rPr>
            </w:pPr>
          </w:p>
        </w:tc>
        <w:tc>
          <w:tcPr>
            <w:tcW w:w="847" w:type="dxa"/>
            <w:shd w:val="clear" w:color="auto" w:fill="auto"/>
          </w:tcPr>
          <w:p w14:paraId="11C5A6BE" w14:textId="77777777" w:rsidR="00C94C32" w:rsidRPr="00334512" w:rsidRDefault="00C94C32" w:rsidP="00C25715">
            <w:pPr>
              <w:rPr>
                <w:rFonts w:ascii="Arial Narrow" w:hAnsi="Arial Narrow" w:cs="Arial"/>
                <w:sz w:val="24"/>
                <w:szCs w:val="24"/>
              </w:rPr>
            </w:pPr>
          </w:p>
        </w:tc>
        <w:tc>
          <w:tcPr>
            <w:tcW w:w="847" w:type="dxa"/>
          </w:tcPr>
          <w:p w14:paraId="669A7434" w14:textId="77777777" w:rsidR="00C94C32" w:rsidRPr="00334512" w:rsidRDefault="00C94C32" w:rsidP="00C25715">
            <w:pPr>
              <w:rPr>
                <w:rFonts w:ascii="Arial Narrow" w:hAnsi="Arial Narrow" w:cs="Arial"/>
                <w:sz w:val="24"/>
                <w:szCs w:val="24"/>
              </w:rPr>
            </w:pPr>
          </w:p>
        </w:tc>
        <w:tc>
          <w:tcPr>
            <w:tcW w:w="697" w:type="dxa"/>
            <w:shd w:val="clear" w:color="auto" w:fill="538135" w:themeFill="accent6" w:themeFillShade="BF"/>
          </w:tcPr>
          <w:p w14:paraId="4E68DD09" w14:textId="77777777" w:rsidR="00C94C32" w:rsidRPr="00334512" w:rsidRDefault="00C94C32" w:rsidP="00C25715">
            <w:pPr>
              <w:rPr>
                <w:rFonts w:ascii="Arial Narrow" w:hAnsi="Arial Narrow" w:cs="Arial"/>
                <w:sz w:val="24"/>
                <w:szCs w:val="24"/>
              </w:rPr>
            </w:pPr>
          </w:p>
        </w:tc>
      </w:tr>
    </w:tbl>
    <w:p w14:paraId="695B4F11" w14:textId="77777777" w:rsidR="00C94C32" w:rsidRPr="00334512" w:rsidRDefault="00C94C32" w:rsidP="00C94C32">
      <w:pPr>
        <w:rPr>
          <w:rFonts w:ascii="Arial Narrow" w:hAnsi="Arial Narrow" w:cs="Arial"/>
          <w:sz w:val="24"/>
          <w:szCs w:val="24"/>
        </w:rPr>
      </w:pPr>
    </w:p>
    <w:p w14:paraId="6EF52633" w14:textId="77777777" w:rsidR="00C94C32" w:rsidRPr="00334512" w:rsidRDefault="00C94C32" w:rsidP="00C94C32">
      <w:pPr>
        <w:rPr>
          <w:rFonts w:ascii="Arial Narrow" w:hAnsi="Arial Narrow" w:cs="Arial"/>
          <w:sz w:val="24"/>
          <w:szCs w:val="24"/>
        </w:rPr>
      </w:pPr>
    </w:p>
    <w:p w14:paraId="24BF8F21" w14:textId="77777777" w:rsidR="00C94C32" w:rsidRPr="00C94C32" w:rsidRDefault="00C94C32" w:rsidP="00C94C32">
      <w:pPr>
        <w:tabs>
          <w:tab w:val="left" w:pos="1178"/>
        </w:tabs>
        <w:rPr>
          <w:rFonts w:ascii="Arial Narrow" w:hAnsi="Arial Narrow" w:cs="Arial"/>
          <w:sz w:val="24"/>
          <w:szCs w:val="24"/>
        </w:rPr>
      </w:pPr>
    </w:p>
    <w:p w14:paraId="4C2CB704" w14:textId="77777777" w:rsidR="006C1DFE" w:rsidRDefault="006C1DFE" w:rsidP="006C1DFE">
      <w:pPr>
        <w:tabs>
          <w:tab w:val="left" w:pos="1178"/>
        </w:tabs>
        <w:rPr>
          <w:rFonts w:ascii="Arial Narrow" w:hAnsi="Arial Narrow" w:cs="Arial"/>
          <w:b/>
          <w:bCs/>
          <w:sz w:val="28"/>
          <w:szCs w:val="28"/>
        </w:rPr>
      </w:pPr>
    </w:p>
    <w:p w14:paraId="2F6AC21C" w14:textId="77777777" w:rsidR="00B12F4C" w:rsidRDefault="00B12F4C" w:rsidP="006C1DFE">
      <w:pPr>
        <w:tabs>
          <w:tab w:val="left" w:pos="1178"/>
        </w:tabs>
        <w:jc w:val="center"/>
        <w:rPr>
          <w:rFonts w:ascii="Algerian" w:hAnsi="Algerian" w:cs="Arial"/>
          <w:sz w:val="36"/>
          <w:szCs w:val="36"/>
        </w:rPr>
      </w:pPr>
    </w:p>
    <w:p w14:paraId="4EB2B137" w14:textId="02090754" w:rsidR="00D848A2" w:rsidRPr="00F51D03" w:rsidRDefault="00D848A2" w:rsidP="006C1DFE">
      <w:pPr>
        <w:tabs>
          <w:tab w:val="left" w:pos="1178"/>
        </w:tabs>
        <w:jc w:val="center"/>
        <w:rPr>
          <w:rFonts w:ascii="Algerian" w:hAnsi="Algerian" w:cs="Arial"/>
          <w:sz w:val="36"/>
          <w:szCs w:val="36"/>
        </w:rPr>
      </w:pPr>
      <w:r w:rsidRPr="00F51D03">
        <w:rPr>
          <w:rFonts w:ascii="Algerian" w:hAnsi="Algerian" w:cs="Arial"/>
          <w:sz w:val="36"/>
          <w:szCs w:val="36"/>
        </w:rPr>
        <w:lastRenderedPageBreak/>
        <w:t>Chapter 2</w:t>
      </w:r>
    </w:p>
    <w:p w14:paraId="19A62A1B" w14:textId="77777777" w:rsidR="00A936B6" w:rsidRPr="00A936B6" w:rsidRDefault="00A936B6" w:rsidP="00A936B6">
      <w:pPr>
        <w:tabs>
          <w:tab w:val="left" w:pos="1178"/>
        </w:tabs>
        <w:jc w:val="center"/>
        <w:rPr>
          <w:rFonts w:ascii="Algerian" w:hAnsi="Algerian" w:cs="Arial"/>
          <w:b/>
          <w:bCs/>
          <w:sz w:val="36"/>
          <w:szCs w:val="36"/>
        </w:rPr>
      </w:pPr>
    </w:p>
    <w:p w14:paraId="38456160" w14:textId="32CA1669" w:rsidR="00D848A2" w:rsidRPr="00723A8B" w:rsidRDefault="00D848A2" w:rsidP="00D848A2">
      <w:pPr>
        <w:tabs>
          <w:tab w:val="left" w:pos="1178"/>
        </w:tabs>
        <w:rPr>
          <w:rFonts w:ascii="Arial Narrow" w:hAnsi="Arial Narrow" w:cs="Arial"/>
          <w:b/>
          <w:bCs/>
          <w:sz w:val="32"/>
          <w:szCs w:val="32"/>
        </w:rPr>
      </w:pPr>
      <w:r w:rsidRPr="00723A8B">
        <w:rPr>
          <w:rFonts w:ascii="Arial Narrow" w:hAnsi="Arial Narrow" w:cs="Arial"/>
          <w:b/>
          <w:bCs/>
          <w:sz w:val="32"/>
          <w:szCs w:val="32"/>
        </w:rPr>
        <w:t>Literature review</w:t>
      </w:r>
    </w:p>
    <w:p w14:paraId="0DCA7916" w14:textId="644F957C" w:rsidR="006C50C1" w:rsidRDefault="006C50C1" w:rsidP="00D848A2">
      <w:pPr>
        <w:tabs>
          <w:tab w:val="left" w:pos="1178"/>
        </w:tabs>
        <w:rPr>
          <w:rFonts w:ascii="Arial Narrow" w:hAnsi="Arial Narrow" w:cs="Arial"/>
          <w:b/>
          <w:bCs/>
          <w:sz w:val="24"/>
          <w:szCs w:val="24"/>
        </w:rPr>
      </w:pPr>
      <w:r w:rsidRPr="00723A8B">
        <w:rPr>
          <w:rFonts w:ascii="Arial Narrow" w:hAnsi="Arial Narrow" w:cs="Arial"/>
          <w:b/>
          <w:bCs/>
          <w:sz w:val="24"/>
          <w:szCs w:val="24"/>
        </w:rPr>
        <w:t>Introduction</w:t>
      </w:r>
    </w:p>
    <w:p w14:paraId="6152ED98" w14:textId="393A8942" w:rsidR="00E90D56" w:rsidRPr="00723A8B" w:rsidRDefault="003926AA" w:rsidP="00E90D56">
      <w:pPr>
        <w:pStyle w:val="NormalWeb"/>
        <w:spacing w:before="0" w:beforeAutospacing="0" w:after="0" w:afterAutospacing="0"/>
        <w:rPr>
          <w:rFonts w:ascii="Arial Narrow" w:hAnsi="Arial Narrow" w:cs="Arial"/>
        </w:rPr>
      </w:pPr>
      <w:r w:rsidRPr="00723A8B">
        <w:rPr>
          <w:rFonts w:ascii="Arial Narrow" w:hAnsi="Arial Narrow" w:cs="Arial"/>
        </w:rPr>
        <w:t xml:space="preserve">An efficient and well-conducted </w:t>
      </w:r>
      <w:r w:rsidR="009814DB">
        <w:rPr>
          <w:rFonts w:ascii="Arial Narrow" w:hAnsi="Arial Narrow" w:cs="Arial"/>
        </w:rPr>
        <w:t xml:space="preserve">literature </w:t>
      </w:r>
      <w:r w:rsidRPr="00723A8B">
        <w:rPr>
          <w:rFonts w:ascii="Arial Narrow" w:hAnsi="Arial Narrow" w:cs="Arial"/>
        </w:rPr>
        <w:t>review provides a solid framework for knowledge expansion and the facilitation of theory building</w:t>
      </w:r>
      <w:r w:rsidR="00863F2D">
        <w:rPr>
          <w:rFonts w:ascii="Arial Narrow" w:hAnsi="Arial Narrow" w:cs="Arial"/>
        </w:rPr>
        <w:t xml:space="preserve"> addressing </w:t>
      </w:r>
      <w:r w:rsidR="00863F2D" w:rsidRPr="00723A8B">
        <w:rPr>
          <w:rFonts w:ascii="Arial Narrow" w:hAnsi="Arial Narrow" w:cs="Arial"/>
        </w:rPr>
        <w:t>research</w:t>
      </w:r>
      <w:r w:rsidRPr="00723A8B">
        <w:rPr>
          <w:rFonts w:ascii="Arial Narrow" w:hAnsi="Arial Narrow" w:cs="Arial"/>
        </w:rPr>
        <w:t xml:space="preserve"> topics by incorporating the conclusions and points of view from several empirical findings and providing an overview of the many transdisciplinary study topics. Also, a literature review is a great approach to summarise study results to demonstrate evidence and identify areas in which additional research is required, which is an essential step in developing theoretical frameworks and conceptual models</w:t>
      </w:r>
      <w:r w:rsidR="009814DB">
        <w:rPr>
          <w:rFonts w:ascii="Arial Narrow" w:hAnsi="Arial Narrow" w:cs="Arial"/>
        </w:rPr>
        <w:t>.</w:t>
      </w:r>
      <w:r w:rsidR="00863F2D">
        <w:rPr>
          <w:rFonts w:ascii="Arial Narrow" w:hAnsi="Arial Narrow" w:cs="Arial"/>
        </w:rPr>
        <w:t xml:space="preserve"> </w:t>
      </w:r>
      <w:r w:rsidR="00863F2D" w:rsidRPr="00723A8B">
        <w:rPr>
          <w:rFonts w:ascii="Arial Narrow" w:hAnsi="Arial Narrow" w:cs="Arial"/>
        </w:rPr>
        <w:t>Like any research, the quality of an academic review determines what was done, what was discovered, and how well the findings were reported</w:t>
      </w:r>
      <w:r w:rsidRPr="00723A8B">
        <w:rPr>
          <w:rFonts w:ascii="Arial Narrow" w:hAnsi="Arial Narrow" w:cs="Arial"/>
        </w:rPr>
        <w:t xml:space="preserve"> </w:t>
      </w:r>
      <w:sdt>
        <w:sdtPr>
          <w:rPr>
            <w:rFonts w:ascii="Arial Narrow" w:hAnsi="Arial Narrow" w:cs="Arial"/>
          </w:rPr>
          <w:id w:val="513507459"/>
          <w:citation/>
        </w:sdtPr>
        <w:sdtContent>
          <w:r w:rsidRPr="00723A8B">
            <w:rPr>
              <w:rFonts w:ascii="Arial Narrow" w:hAnsi="Arial Narrow" w:cs="Arial"/>
            </w:rPr>
            <w:fldChar w:fldCharType="begin"/>
          </w:r>
          <w:r w:rsidRPr="00723A8B">
            <w:rPr>
              <w:rFonts w:ascii="Arial Narrow" w:hAnsi="Arial Narrow" w:cs="Arial"/>
            </w:rPr>
            <w:instrText xml:space="preserve"> CITATION Han19 \l 2057 </w:instrText>
          </w:r>
          <w:r w:rsidRPr="00723A8B">
            <w:rPr>
              <w:rFonts w:ascii="Arial Narrow" w:hAnsi="Arial Narrow" w:cs="Arial"/>
            </w:rPr>
            <w:fldChar w:fldCharType="separate"/>
          </w:r>
          <w:r w:rsidRPr="00723A8B">
            <w:rPr>
              <w:rFonts w:ascii="Arial Narrow" w:hAnsi="Arial Narrow" w:cs="Arial"/>
              <w:noProof/>
            </w:rPr>
            <w:t>(Snyder, 2019)</w:t>
          </w:r>
          <w:r w:rsidRPr="00723A8B">
            <w:rPr>
              <w:rFonts w:ascii="Arial Narrow" w:hAnsi="Arial Narrow" w:cs="Arial"/>
            </w:rPr>
            <w:fldChar w:fldCharType="end"/>
          </w:r>
        </w:sdtContent>
      </w:sdt>
      <w:r w:rsidRPr="00723A8B">
        <w:rPr>
          <w:rFonts w:ascii="Arial Narrow" w:hAnsi="Arial Narrow" w:cs="Arial"/>
        </w:rPr>
        <w:t>.</w:t>
      </w:r>
      <w:r w:rsidR="00E90D56">
        <w:rPr>
          <w:rFonts w:ascii="Arial Narrow" w:hAnsi="Arial Narrow" w:cs="Arial"/>
        </w:rPr>
        <w:t xml:space="preserve"> </w:t>
      </w:r>
      <w:r w:rsidR="00E90D56" w:rsidRPr="00723A8B">
        <w:rPr>
          <w:rFonts w:ascii="Arial Narrow" w:hAnsi="Arial Narrow" w:cs="Arial"/>
        </w:rPr>
        <w:t>Th</w:t>
      </w:r>
      <w:r w:rsidR="00E90D56">
        <w:rPr>
          <w:rFonts w:ascii="Arial Narrow" w:hAnsi="Arial Narrow" w:cs="Arial"/>
        </w:rPr>
        <w:t xml:space="preserve">e </w:t>
      </w:r>
      <w:r w:rsidR="00E90D56" w:rsidRPr="00723A8B">
        <w:rPr>
          <w:rFonts w:ascii="Arial Narrow" w:hAnsi="Arial Narrow" w:cs="Arial"/>
        </w:rPr>
        <w:t>literature review aims to overview the inflation fundamental theories, debates, and empirical findings</w:t>
      </w:r>
      <w:r w:rsidR="00E90D56">
        <w:rPr>
          <w:rFonts w:ascii="Arial Narrow" w:hAnsi="Arial Narrow" w:cs="Arial"/>
        </w:rPr>
        <w:t>,</w:t>
      </w:r>
      <w:r w:rsidR="00E90D56" w:rsidRPr="00723A8B">
        <w:rPr>
          <w:rFonts w:ascii="Arial Narrow" w:hAnsi="Arial Narrow" w:cs="Arial"/>
        </w:rPr>
        <w:t xml:space="preserve"> outlining the different types of inflation and their causes before discussing the various approaches economists have taken to understand the dynamics of inflation. The review also examines the relationship between inflation and other economic variables, such as unemployment, household income, interest rates, and economic growth. Finally, it highlights some of the critical areas for future research in inflation.</w:t>
      </w:r>
    </w:p>
    <w:p w14:paraId="215F552A" w14:textId="77777777" w:rsidR="00E90D56" w:rsidRPr="00723A8B" w:rsidRDefault="00E90D56" w:rsidP="003926AA">
      <w:pPr>
        <w:pStyle w:val="NormalWeb"/>
        <w:spacing w:before="0" w:beforeAutospacing="0" w:after="0" w:afterAutospacing="0"/>
        <w:rPr>
          <w:rFonts w:ascii="Arial Narrow" w:hAnsi="Arial Narrow" w:cs="Arial"/>
        </w:rPr>
      </w:pPr>
    </w:p>
    <w:p w14:paraId="1E332264" w14:textId="6057343B" w:rsidR="00EE7CB5" w:rsidRDefault="0097388C" w:rsidP="00D848A2">
      <w:pPr>
        <w:tabs>
          <w:tab w:val="left" w:pos="1178"/>
        </w:tabs>
        <w:rPr>
          <w:rFonts w:ascii="Arial Narrow" w:hAnsi="Arial Narrow" w:cs="Arial"/>
          <w:noProof/>
          <w:sz w:val="24"/>
          <w:szCs w:val="24"/>
        </w:rPr>
      </w:pPr>
      <w:r w:rsidRPr="00723A8B">
        <w:rPr>
          <w:rFonts w:ascii="Arial Narrow" w:hAnsi="Arial Narrow" w:cs="Arial"/>
          <w:sz w:val="24"/>
          <w:szCs w:val="24"/>
        </w:rPr>
        <w:t xml:space="preserve">Inflation has a long history in economics and has been the subject of extensive research and debate. In the early 20th century, economists such as Irving Fisher and John Maynard Keynes developed theories to explain the causes and consequences of inflation </w:t>
      </w:r>
      <w:r w:rsidRPr="00723A8B">
        <w:rPr>
          <w:rFonts w:ascii="Arial Narrow" w:hAnsi="Arial Narrow" w:cs="Arial"/>
          <w:noProof/>
          <w:sz w:val="24"/>
          <w:szCs w:val="24"/>
        </w:rPr>
        <w:t>(Garcia, 2021</w:t>
      </w:r>
      <w:r w:rsidRPr="00EE7CB5">
        <w:rPr>
          <w:rFonts w:ascii="Arial Narrow" w:hAnsi="Arial Narrow" w:cs="Arial"/>
          <w:noProof/>
          <w:color w:val="000000" w:themeColor="text1"/>
          <w:sz w:val="24"/>
          <w:szCs w:val="24"/>
        </w:rPr>
        <w:t>)</w:t>
      </w:r>
      <w:r w:rsidRPr="00EE7CB5">
        <w:rPr>
          <w:rFonts w:ascii="Arial Narrow" w:hAnsi="Arial Narrow" w:cs="Arial"/>
          <w:color w:val="000000" w:themeColor="text1"/>
          <w:sz w:val="24"/>
          <w:szCs w:val="24"/>
        </w:rPr>
        <w:t>. More recently, several studies have focused on the relationship between inflation and various economic variables, such as monetary policy, fiscal policy, exchange rates, and international trade.</w:t>
      </w:r>
      <w:r w:rsidR="00EE7CB5" w:rsidRPr="00EE7CB5">
        <w:rPr>
          <w:rFonts w:ascii="Arial Narrow" w:hAnsi="Arial Narrow" w:cs="Arial"/>
          <w:color w:val="000000" w:themeColor="text1"/>
          <w:sz w:val="24"/>
          <w:szCs w:val="24"/>
        </w:rPr>
        <w:t xml:space="preserve"> Diverse viewpoints on the correlation between inflation and growth are advanced in the theoretical literature on monetary growth</w:t>
      </w:r>
      <w:r w:rsidR="00B54B54">
        <w:rPr>
          <w:rFonts w:ascii="Arial Narrow" w:hAnsi="Arial Narrow" w:cs="Arial"/>
          <w:color w:val="000000" w:themeColor="text1"/>
          <w:sz w:val="24"/>
          <w:szCs w:val="24"/>
        </w:rPr>
        <w:t xml:space="preserve"> and t</w:t>
      </w:r>
      <w:r w:rsidR="00EE7CB5" w:rsidRPr="00EE7CB5">
        <w:rPr>
          <w:rFonts w:ascii="Arial Narrow" w:hAnsi="Arial Narrow" w:cs="Arial"/>
          <w:color w:val="000000" w:themeColor="text1"/>
          <w:sz w:val="24"/>
          <w:szCs w:val="24"/>
        </w:rPr>
        <w:t>he negative impacts of inflation on long-term economic growth, along with these theoretical advancements and prior empirical literature, also puts forward divergent points of view on the matter.</w:t>
      </w:r>
      <w:r w:rsidR="00B54B54">
        <w:rPr>
          <w:rFonts w:ascii="Arial Narrow" w:hAnsi="Arial Narrow" w:cs="Arial"/>
          <w:color w:val="000000" w:themeColor="text1"/>
          <w:sz w:val="24"/>
          <w:szCs w:val="24"/>
        </w:rPr>
        <w:t xml:space="preserve"> E</w:t>
      </w:r>
      <w:r w:rsidR="00EE7CB5" w:rsidRPr="00EE7CB5">
        <w:rPr>
          <w:rFonts w:ascii="Arial Narrow" w:hAnsi="Arial Narrow" w:cs="Arial"/>
          <w:color w:val="000000" w:themeColor="text1"/>
          <w:sz w:val="24"/>
          <w:szCs w:val="24"/>
        </w:rPr>
        <w:t>mpirical research over the past 20 years has primarily supported a negative and nonlinear relationship between the variable</w:t>
      </w:r>
      <w:r w:rsidR="00B54B54">
        <w:rPr>
          <w:rFonts w:ascii="Arial Narrow" w:hAnsi="Arial Narrow" w:cs="Arial"/>
          <w:color w:val="000000" w:themeColor="text1"/>
          <w:sz w:val="24"/>
          <w:szCs w:val="24"/>
        </w:rPr>
        <w:t>, indicating that t</w:t>
      </w:r>
      <w:r w:rsidR="00EE7CB5" w:rsidRPr="00EE7CB5">
        <w:rPr>
          <w:rFonts w:ascii="Arial Narrow" w:hAnsi="Arial Narrow" w:cs="Arial"/>
          <w:color w:val="000000" w:themeColor="text1"/>
          <w:sz w:val="24"/>
          <w:szCs w:val="24"/>
        </w:rPr>
        <w:t>he typical inflation thresholds for industrialised economies are 2 to 4 percent, and for emerging economies, 8 to 18 percent</w:t>
      </w:r>
      <w:r w:rsidR="00EE7CB5">
        <w:rPr>
          <w:rFonts w:ascii="Arial Narrow" w:hAnsi="Arial Narrow" w:cs="Arial"/>
          <w:color w:val="000000" w:themeColor="text1"/>
          <w:sz w:val="24"/>
          <w:szCs w:val="24"/>
        </w:rPr>
        <w:t xml:space="preserve"> </w:t>
      </w:r>
      <w:r w:rsidR="00EE7CB5" w:rsidRPr="00EE7CB5">
        <w:rPr>
          <w:rFonts w:ascii="Arial Narrow" w:hAnsi="Arial Narrow" w:cs="Arial"/>
          <w:noProof/>
          <w:color w:val="000000" w:themeColor="text1"/>
          <w:sz w:val="24"/>
          <w:szCs w:val="24"/>
        </w:rPr>
        <w:t>(Khan, 2020)</w:t>
      </w:r>
      <w:r w:rsidR="00EE7CB5">
        <w:rPr>
          <w:rFonts w:ascii="Arial Narrow" w:hAnsi="Arial Narrow" w:cs="Arial"/>
          <w:sz w:val="24"/>
          <w:szCs w:val="24"/>
        </w:rPr>
        <w:t xml:space="preserve">. </w:t>
      </w:r>
      <w:r w:rsidR="00EE7CB5" w:rsidRPr="00EE7CB5">
        <w:rPr>
          <w:rFonts w:ascii="Arial Narrow" w:hAnsi="Arial Narrow" w:cs="Arial"/>
          <w:sz w:val="24"/>
          <w:szCs w:val="24"/>
        </w:rPr>
        <w:t>Contrarily, emerging economies have lower central bank independence, weak fiscal systems, greater historical inflation rates, and the Balassa-Samuelson effects, among other factors, which have been linked to higher optimal inflation rates. However, most of the central banks in developing nations do not seem to be persuaded by these thresholds and often aim for far lower inflation rates than those suggested by this literature</w:t>
      </w:r>
      <w:r w:rsidR="00B54B54">
        <w:rPr>
          <w:rFonts w:ascii="Arial Narrow" w:hAnsi="Arial Narrow" w:cs="Arial"/>
          <w:sz w:val="24"/>
          <w:szCs w:val="24"/>
        </w:rPr>
        <w:t xml:space="preserve"> </w:t>
      </w:r>
      <w:r w:rsidR="00B54B54" w:rsidRPr="00B54B54">
        <w:rPr>
          <w:rFonts w:ascii="Arial Narrow" w:hAnsi="Arial Narrow" w:cs="Arial"/>
          <w:noProof/>
          <w:sz w:val="24"/>
          <w:szCs w:val="24"/>
        </w:rPr>
        <w:t>(Eggoh, 2014)</w:t>
      </w:r>
      <w:r w:rsidR="00B54B54">
        <w:rPr>
          <w:rFonts w:ascii="Arial Narrow" w:hAnsi="Arial Narrow" w:cs="Arial"/>
          <w:noProof/>
          <w:sz w:val="24"/>
          <w:szCs w:val="24"/>
        </w:rPr>
        <w:t>.</w:t>
      </w:r>
    </w:p>
    <w:p w14:paraId="456FB9F7" w14:textId="17389069" w:rsidR="00A9057D" w:rsidRDefault="009D3918" w:rsidP="00A9057D">
      <w:pPr>
        <w:tabs>
          <w:tab w:val="left" w:pos="1178"/>
        </w:tabs>
        <w:rPr>
          <w:rFonts w:ascii="Arial Narrow" w:hAnsi="Arial Narrow" w:cs="Arial"/>
          <w:sz w:val="24"/>
          <w:szCs w:val="24"/>
        </w:rPr>
      </w:pPr>
      <w:r>
        <w:rPr>
          <w:rFonts w:ascii="Arial Narrow" w:hAnsi="Arial Narrow" w:cs="Arial"/>
          <w:noProof/>
          <w:sz w:val="24"/>
          <w:szCs w:val="24"/>
        </w:rPr>
        <w:t>T</w:t>
      </w:r>
      <w:r w:rsidR="00A9057D" w:rsidRPr="00723A8B">
        <w:rPr>
          <w:rFonts w:ascii="Arial Narrow" w:hAnsi="Arial Narrow" w:cs="Arial"/>
          <w:noProof/>
          <w:sz w:val="24"/>
          <w:szCs w:val="24"/>
        </w:rPr>
        <w:t xml:space="preserve">he British economy is the fifth-largest in the world behind China, Japan, the United States, and Germany, with a gross domestic output of 2.2 trillion British pounds in 2021 (Clark, 2022). </w:t>
      </w:r>
      <w:r>
        <w:rPr>
          <w:rFonts w:ascii="Arial Narrow" w:hAnsi="Arial Narrow" w:cs="Arial"/>
          <w:noProof/>
          <w:sz w:val="24"/>
          <w:szCs w:val="24"/>
        </w:rPr>
        <w:t>As shown on Figure 1, t</w:t>
      </w:r>
      <w:r w:rsidR="00A9057D" w:rsidRPr="00723A8B">
        <w:rPr>
          <w:rFonts w:ascii="Arial Narrow" w:hAnsi="Arial Narrow" w:cs="Arial"/>
          <w:noProof/>
          <w:sz w:val="24"/>
          <w:szCs w:val="24"/>
        </w:rPr>
        <w:t xml:space="preserve">he pandemic-related recession has successfully recovered since 2020 downfall of 9.4 percent (Clark, 2023) and in 2021, the GDP increqase by 7.5 per cent annually and the unemployment rate fall under 4 per cent (Hotten, 2022). On the other hand, the inflation rate quickly increased at the end of 2021 and peaked at 6.2% resulting in further decline for the UK economy (Clark, 2022), and more than 83% of UK families saw an increase in their cost of living as a result of price increases driven by the inflation rate, </w:t>
      </w:r>
      <w:r w:rsidR="00A9057D" w:rsidRPr="00723A8B">
        <w:rPr>
          <w:rFonts w:ascii="Arial Narrow" w:hAnsi="Arial Narrow" w:cs="Arial"/>
          <w:sz w:val="24"/>
          <w:szCs w:val="24"/>
        </w:rPr>
        <w:t xml:space="preserve">as reported by Statista (2022). The combined effect of all these variables results in a real family disposable income reduction of 2.2 per cent, the highest since 1956, and the annual </w:t>
      </w:r>
      <w:r w:rsidR="00A9057D" w:rsidRPr="00723A8B">
        <w:rPr>
          <w:rFonts w:ascii="Arial Narrow" w:hAnsi="Arial Narrow" w:cs="Arial"/>
          <w:sz w:val="24"/>
          <w:szCs w:val="24"/>
        </w:rPr>
        <w:lastRenderedPageBreak/>
        <w:t xml:space="preserve">inflation rate is forecast to reach 7.4 per cent in 2022 and stay at a relatively high level of four per cent in 2023 </w:t>
      </w:r>
      <w:sdt>
        <w:sdtPr>
          <w:rPr>
            <w:rFonts w:ascii="Arial Narrow" w:hAnsi="Arial Narrow" w:cs="Arial"/>
            <w:sz w:val="24"/>
            <w:szCs w:val="24"/>
          </w:rPr>
          <w:id w:val="1238130067"/>
          <w:citation/>
        </w:sdtPr>
        <w:sdtContent>
          <w:r w:rsidR="00A9057D" w:rsidRPr="00723A8B">
            <w:rPr>
              <w:rFonts w:ascii="Arial Narrow" w:hAnsi="Arial Narrow" w:cs="Arial"/>
              <w:sz w:val="24"/>
              <w:szCs w:val="24"/>
            </w:rPr>
            <w:fldChar w:fldCharType="begin"/>
          </w:r>
          <w:r w:rsidR="00A9057D" w:rsidRPr="00723A8B">
            <w:rPr>
              <w:rFonts w:ascii="Arial Narrow" w:hAnsi="Arial Narrow" w:cs="Arial"/>
              <w:sz w:val="24"/>
              <w:szCs w:val="24"/>
            </w:rPr>
            <w:instrText xml:space="preserve"> CITATION Off222 \l 2057 </w:instrText>
          </w:r>
          <w:r w:rsidR="00A9057D" w:rsidRPr="00723A8B">
            <w:rPr>
              <w:rFonts w:ascii="Arial Narrow" w:hAnsi="Arial Narrow" w:cs="Arial"/>
              <w:sz w:val="24"/>
              <w:szCs w:val="24"/>
            </w:rPr>
            <w:fldChar w:fldCharType="separate"/>
          </w:r>
          <w:r w:rsidR="00A9057D" w:rsidRPr="00723A8B">
            <w:rPr>
              <w:rFonts w:ascii="Arial Narrow" w:hAnsi="Arial Narrow" w:cs="Arial"/>
              <w:noProof/>
              <w:sz w:val="24"/>
              <w:szCs w:val="24"/>
            </w:rPr>
            <w:t>(Office for Budget Responsability, 2022)</w:t>
          </w:r>
          <w:r w:rsidR="00A9057D" w:rsidRPr="00723A8B">
            <w:rPr>
              <w:rFonts w:ascii="Arial Narrow" w:hAnsi="Arial Narrow" w:cs="Arial"/>
              <w:sz w:val="24"/>
              <w:szCs w:val="24"/>
            </w:rPr>
            <w:fldChar w:fldCharType="end"/>
          </w:r>
        </w:sdtContent>
      </w:sdt>
      <w:r w:rsidR="00A9057D" w:rsidRPr="00723A8B">
        <w:rPr>
          <w:rFonts w:ascii="Arial Narrow" w:hAnsi="Arial Narrow" w:cs="Arial"/>
          <w:sz w:val="24"/>
          <w:szCs w:val="24"/>
        </w:rPr>
        <w:t>.</w:t>
      </w:r>
    </w:p>
    <w:p w14:paraId="2359C1E2" w14:textId="3632DAC7" w:rsidR="00A9057D" w:rsidRDefault="00A9057D" w:rsidP="00D848A2">
      <w:pPr>
        <w:tabs>
          <w:tab w:val="left" w:pos="1178"/>
        </w:tabs>
        <w:rPr>
          <w:rFonts w:ascii="Arial Narrow" w:hAnsi="Arial Narrow" w:cs="Arial"/>
          <w:sz w:val="24"/>
          <w:szCs w:val="24"/>
        </w:rPr>
      </w:pPr>
      <w:r w:rsidRPr="00723A8B">
        <w:rPr>
          <w:rFonts w:ascii="Arial Narrow" w:hAnsi="Arial Narrow" w:cs="Arial"/>
          <w:noProof/>
          <w:sz w:val="24"/>
          <w:szCs w:val="24"/>
        </w:rPr>
        <w:drawing>
          <wp:inline distT="0" distB="0" distL="0" distR="0" wp14:anchorId="57FFDFA1" wp14:editId="23D4E462">
            <wp:extent cx="4650868" cy="29946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86123" cy="3017360"/>
                    </a:xfrm>
                    <a:prstGeom prst="rect">
                      <a:avLst/>
                    </a:prstGeom>
                  </pic:spPr>
                </pic:pic>
              </a:graphicData>
            </a:graphic>
          </wp:inline>
        </w:drawing>
      </w:r>
    </w:p>
    <w:p w14:paraId="45945CCE" w14:textId="6E487803" w:rsidR="00A9057D" w:rsidRDefault="009D3918" w:rsidP="00A9057D">
      <w:pPr>
        <w:tabs>
          <w:tab w:val="left" w:pos="1178"/>
        </w:tabs>
        <w:jc w:val="center"/>
        <w:rPr>
          <w:rFonts w:ascii="Algerian" w:hAnsi="Algerian" w:cs="Arial"/>
          <w:noProof/>
          <w:sz w:val="24"/>
          <w:szCs w:val="24"/>
        </w:rPr>
      </w:pPr>
      <w:r w:rsidRPr="009D3918">
        <w:rPr>
          <w:rFonts w:ascii="Algerian" w:hAnsi="Algerian" w:cs="Arial"/>
          <w:noProof/>
          <w:sz w:val="24"/>
          <w:szCs w:val="24"/>
        </w:rPr>
        <w:t xml:space="preserve">(Figure 1) </w:t>
      </w:r>
      <w:r w:rsidR="00A9057D" w:rsidRPr="009D3918">
        <w:rPr>
          <w:rFonts w:ascii="Algerian" w:hAnsi="Algerian" w:cs="Arial"/>
          <w:noProof/>
          <w:sz w:val="24"/>
          <w:szCs w:val="24"/>
        </w:rPr>
        <w:t>(Clark, 2023)</w:t>
      </w:r>
    </w:p>
    <w:p w14:paraId="31452DE6" w14:textId="77777777" w:rsidR="00012403" w:rsidRPr="00012403" w:rsidRDefault="00012403" w:rsidP="00012403">
      <w:pPr>
        <w:tabs>
          <w:tab w:val="left" w:pos="1178"/>
        </w:tabs>
        <w:rPr>
          <w:rFonts w:ascii="Arial Narrow" w:hAnsi="Arial Narrow" w:cs="Arial"/>
          <w:noProof/>
          <w:sz w:val="24"/>
          <w:szCs w:val="24"/>
        </w:rPr>
      </w:pPr>
      <w:r w:rsidRPr="00012403">
        <w:rPr>
          <w:rFonts w:ascii="Arial Narrow" w:hAnsi="Arial Narrow" w:cs="Arial"/>
          <w:noProof/>
          <w:sz w:val="24"/>
          <w:szCs w:val="24"/>
        </w:rPr>
        <w:t>Figure 2 below demonstrates that from 1989 to 2015, the CPIH remained stable, indicating a low rate of inflationary growth during that time.</w:t>
      </w:r>
    </w:p>
    <w:p w14:paraId="4375438D" w14:textId="45FEA60C" w:rsidR="00B250A8" w:rsidRPr="00012403" w:rsidRDefault="00012403" w:rsidP="00012403">
      <w:pPr>
        <w:tabs>
          <w:tab w:val="left" w:pos="1178"/>
        </w:tabs>
        <w:rPr>
          <w:rFonts w:ascii="Arial Narrow" w:hAnsi="Arial Narrow" w:cs="Arial"/>
          <w:noProof/>
          <w:sz w:val="24"/>
          <w:szCs w:val="24"/>
        </w:rPr>
      </w:pPr>
      <w:r w:rsidRPr="00012403">
        <w:rPr>
          <w:rFonts w:ascii="Arial Narrow" w:hAnsi="Arial Narrow" w:cs="Arial"/>
          <w:noProof/>
          <w:sz w:val="24"/>
          <w:szCs w:val="24"/>
        </w:rPr>
        <w:t>The Consumer Price Index, which includes the cost of owning a home, increased by 8.9% in the 12 months ending in March 2023, representing a decrease from the 9.2% increase recorded in February 2022. The primary factor contributing to the rise in the inflation rate in March was the cost of housing and household services, specifically electricity, gas, and other fuels.</w:t>
      </w:r>
    </w:p>
    <w:p w14:paraId="0176CC9D" w14:textId="016C2373" w:rsidR="00A9057D" w:rsidRDefault="00A9057D" w:rsidP="00D848A2">
      <w:pPr>
        <w:tabs>
          <w:tab w:val="left" w:pos="1178"/>
        </w:tabs>
        <w:rPr>
          <w:rFonts w:ascii="Arial Narrow" w:hAnsi="Arial Narrow" w:cs="Arial"/>
          <w:sz w:val="24"/>
          <w:szCs w:val="24"/>
        </w:rPr>
      </w:pPr>
      <w:r w:rsidRPr="00723A8B">
        <w:rPr>
          <w:rFonts w:ascii="Arial Narrow" w:hAnsi="Arial Narrow" w:cs="Arial"/>
          <w:noProof/>
          <w:sz w:val="24"/>
          <w:szCs w:val="24"/>
        </w:rPr>
        <w:drawing>
          <wp:inline distT="0" distB="0" distL="0" distR="0" wp14:anchorId="2C98AF79" wp14:editId="236BD5E6">
            <wp:extent cx="3886200" cy="29764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70356" cy="3117517"/>
                    </a:xfrm>
                    <a:prstGeom prst="rect">
                      <a:avLst/>
                    </a:prstGeom>
                  </pic:spPr>
                </pic:pic>
              </a:graphicData>
            </a:graphic>
          </wp:inline>
        </w:drawing>
      </w:r>
    </w:p>
    <w:p w14:paraId="5449E951" w14:textId="77777777" w:rsidR="00511C5F" w:rsidRDefault="00391D29" w:rsidP="00511C5F">
      <w:pPr>
        <w:tabs>
          <w:tab w:val="left" w:pos="1178"/>
        </w:tabs>
        <w:spacing w:before="240"/>
        <w:rPr>
          <w:rFonts w:ascii="Algerian" w:hAnsi="Algerian" w:cs="Arial"/>
          <w:noProof/>
          <w:sz w:val="24"/>
          <w:szCs w:val="24"/>
        </w:rPr>
      </w:pPr>
      <w:r w:rsidRPr="00391D29">
        <w:rPr>
          <w:rFonts w:ascii="Algerian" w:hAnsi="Algerian" w:cs="Arial"/>
          <w:sz w:val="24"/>
          <w:szCs w:val="24"/>
        </w:rPr>
        <w:t>(Figure 2)</w:t>
      </w:r>
      <w:r>
        <w:rPr>
          <w:rFonts w:ascii="Algerian" w:hAnsi="Algerian" w:cs="Arial"/>
          <w:sz w:val="24"/>
          <w:szCs w:val="24"/>
        </w:rPr>
        <w:t xml:space="preserve"> </w:t>
      </w:r>
      <w:r w:rsidR="00A9057D" w:rsidRPr="00391D29">
        <w:rPr>
          <w:rFonts w:ascii="Algerian" w:hAnsi="Algerian" w:cs="Arial"/>
          <w:sz w:val="24"/>
          <w:szCs w:val="24"/>
        </w:rPr>
        <w:t>(</w:t>
      </w:r>
      <w:r w:rsidR="00A9057D" w:rsidRPr="00391D29">
        <w:rPr>
          <w:rFonts w:ascii="Algerian" w:hAnsi="Algerian" w:cs="Arial"/>
          <w:noProof/>
          <w:sz w:val="24"/>
          <w:szCs w:val="24"/>
        </w:rPr>
        <w:t>Office for National Statistics, 2023)</w:t>
      </w:r>
    </w:p>
    <w:p w14:paraId="316DE923" w14:textId="4BCEB6DC" w:rsidR="00017A8E" w:rsidRPr="00511C5F" w:rsidRDefault="00017A8E" w:rsidP="00511C5F">
      <w:pPr>
        <w:tabs>
          <w:tab w:val="left" w:pos="1178"/>
        </w:tabs>
        <w:spacing w:before="240"/>
        <w:rPr>
          <w:rFonts w:ascii="Algerian" w:hAnsi="Algerian" w:cs="Arial"/>
          <w:noProof/>
          <w:sz w:val="24"/>
          <w:szCs w:val="24"/>
        </w:rPr>
      </w:pPr>
      <w:r w:rsidRPr="00723A8B">
        <w:rPr>
          <w:rFonts w:ascii="Arial Narrow" w:hAnsi="Arial Narrow" w:cs="Arial"/>
          <w:b/>
          <w:bCs/>
          <w:sz w:val="24"/>
          <w:szCs w:val="24"/>
        </w:rPr>
        <w:lastRenderedPageBreak/>
        <w:t>Inflation</w:t>
      </w:r>
    </w:p>
    <w:p w14:paraId="4F6FB1C7" w14:textId="2E32F39D" w:rsidR="00F20816" w:rsidRPr="00723A8B" w:rsidRDefault="009E34A5" w:rsidP="000F6ED7">
      <w:pPr>
        <w:tabs>
          <w:tab w:val="left" w:pos="1178"/>
        </w:tabs>
        <w:rPr>
          <w:rFonts w:ascii="Arial Narrow" w:hAnsi="Arial Narrow" w:cs="Arial"/>
          <w:sz w:val="24"/>
          <w:szCs w:val="24"/>
        </w:rPr>
      </w:pPr>
      <w:r w:rsidRPr="00723A8B">
        <w:rPr>
          <w:rStyle w:val="Emphasis"/>
          <w:rFonts w:ascii="Arial Narrow" w:hAnsi="Arial Narrow" w:cs="Arial"/>
          <w:sz w:val="24"/>
          <w:szCs w:val="24"/>
        </w:rPr>
        <w:t>Inflation</w:t>
      </w:r>
      <w:r w:rsidRPr="00723A8B">
        <w:rPr>
          <w:rFonts w:ascii="Arial Narrow" w:hAnsi="Arial Narrow" w:cs="Arial"/>
          <w:sz w:val="24"/>
          <w:szCs w:val="24"/>
        </w:rPr>
        <w:t xml:space="preserve"> has been well-known for its powerful effects on the economy, and since 1945, as indexed by Scopus, it has also received consideration in the scientific community (Musarat, 2021). However, from 1969, the research on the inflation rate acquired speed due to market growth and industry demand and is continuing today to improve both economic growth and the impact of inflation on </w:t>
      </w:r>
      <w:r w:rsidR="00600306" w:rsidRPr="00723A8B">
        <w:rPr>
          <w:rFonts w:ascii="Arial Narrow" w:hAnsi="Arial Narrow" w:cs="Arial"/>
          <w:sz w:val="24"/>
          <w:szCs w:val="24"/>
        </w:rPr>
        <w:t xml:space="preserve">industries </w:t>
      </w:r>
      <w:r w:rsidR="00BD4F37" w:rsidRPr="00723A8B">
        <w:rPr>
          <w:rFonts w:ascii="Arial Narrow" w:hAnsi="Arial Narrow" w:cs="Arial"/>
          <w:sz w:val="24"/>
          <w:szCs w:val="24"/>
        </w:rPr>
        <w:t>and businesses</w:t>
      </w:r>
      <w:r w:rsidRPr="00723A8B">
        <w:rPr>
          <w:rFonts w:ascii="Arial Narrow" w:hAnsi="Arial Narrow" w:cs="Arial"/>
          <w:sz w:val="24"/>
          <w:szCs w:val="24"/>
        </w:rPr>
        <w:t xml:space="preserve"> (Kaldor, 1976). Although it is still below the heights of the 1970s, which followed two significant oil shocks, the rate at which prices faced by consumers have been growing has been at multi-decade highs for most sophisticated economies in the G7 group of countries </w:t>
      </w:r>
      <w:r w:rsidR="00FE51AA" w:rsidRPr="00723A8B">
        <w:rPr>
          <w:rFonts w:ascii="Arial Narrow" w:hAnsi="Arial Narrow" w:cs="Arial"/>
          <w:sz w:val="24"/>
          <w:szCs w:val="24"/>
        </w:rPr>
        <w:t>and more</w:t>
      </w:r>
      <w:r w:rsidRPr="00723A8B">
        <w:rPr>
          <w:rFonts w:ascii="Arial Narrow" w:hAnsi="Arial Narrow" w:cs="Arial"/>
          <w:sz w:val="24"/>
          <w:szCs w:val="24"/>
        </w:rPr>
        <w:t xml:space="preserve"> than two-thirds of 29 nations experienced high inflation rates in September 2022</w:t>
      </w:r>
      <w:r w:rsidR="00D00D03" w:rsidRPr="00723A8B">
        <w:rPr>
          <w:rFonts w:ascii="Arial Narrow" w:hAnsi="Arial Narrow" w:cs="Arial"/>
          <w:sz w:val="24"/>
          <w:szCs w:val="24"/>
        </w:rPr>
        <w:t xml:space="preserve"> </w:t>
      </w:r>
      <w:r w:rsidR="00D00D03" w:rsidRPr="00723A8B">
        <w:rPr>
          <w:rFonts w:ascii="Arial Narrow" w:hAnsi="Arial Narrow" w:cs="Arial"/>
          <w:noProof/>
          <w:sz w:val="24"/>
          <w:szCs w:val="24"/>
        </w:rPr>
        <w:t>(Office of National Statistics, 2022).</w:t>
      </w:r>
    </w:p>
    <w:p w14:paraId="762A4C5E" w14:textId="77777777" w:rsidR="00C60EE7" w:rsidRPr="00723A8B" w:rsidRDefault="00FE51AA" w:rsidP="000F6ED7">
      <w:pPr>
        <w:tabs>
          <w:tab w:val="left" w:pos="1178"/>
        </w:tabs>
        <w:rPr>
          <w:rFonts w:ascii="Arial Narrow" w:hAnsi="Arial Narrow" w:cs="Arial"/>
          <w:sz w:val="24"/>
          <w:szCs w:val="24"/>
        </w:rPr>
      </w:pPr>
      <w:r w:rsidRPr="00723A8B">
        <w:rPr>
          <w:rFonts w:ascii="Arial Narrow" w:hAnsi="Arial Narrow" w:cs="Arial"/>
          <w:sz w:val="24"/>
          <w:szCs w:val="24"/>
        </w:rPr>
        <w:t xml:space="preserve">Thus, </w:t>
      </w:r>
      <w:r w:rsidR="00B3129F" w:rsidRPr="00723A8B">
        <w:rPr>
          <w:rFonts w:ascii="Arial Narrow" w:hAnsi="Arial Narrow" w:cs="Arial"/>
          <w:sz w:val="24"/>
          <w:szCs w:val="24"/>
        </w:rPr>
        <w:t xml:space="preserve">several inflation thresholds have been identified in the literature, empirical studies conducted over the past two decades have conclusively shown that inflation negatively and nonlinearly impacts economic development over certain threshold levels (Khan, 2014). </w:t>
      </w:r>
      <w:r w:rsidR="00E90CE7" w:rsidRPr="00723A8B">
        <w:rPr>
          <w:rFonts w:ascii="Arial Narrow" w:hAnsi="Arial Narrow" w:cs="Arial"/>
          <w:sz w:val="24"/>
          <w:szCs w:val="24"/>
        </w:rPr>
        <w:t xml:space="preserve">Money supply, currency rate, interest rate, inflation anticipation, imported inflation, and GDP are the variables that researchers have frequently used to explain inflation (GDP) </w:t>
      </w:r>
      <w:r w:rsidR="00E90CE7" w:rsidRPr="00723A8B">
        <w:rPr>
          <w:rFonts w:ascii="Arial Narrow" w:hAnsi="Arial Narrow" w:cs="Arial"/>
          <w:noProof/>
          <w:sz w:val="24"/>
          <w:szCs w:val="24"/>
        </w:rPr>
        <w:t>(Y.C Lim, 2015)</w:t>
      </w:r>
      <w:r w:rsidR="00E90CE7" w:rsidRPr="00723A8B">
        <w:rPr>
          <w:rFonts w:ascii="Arial Narrow" w:hAnsi="Arial Narrow" w:cs="Arial"/>
          <w:sz w:val="24"/>
          <w:szCs w:val="24"/>
        </w:rPr>
        <w:t xml:space="preserve">. </w:t>
      </w:r>
      <w:r w:rsidR="00B3129F" w:rsidRPr="00723A8B">
        <w:rPr>
          <w:rFonts w:ascii="Arial Narrow" w:hAnsi="Arial Narrow" w:cs="Arial"/>
          <w:sz w:val="24"/>
          <w:szCs w:val="24"/>
        </w:rPr>
        <w:t xml:space="preserve">One explanation for this discrepancy may be that the inflation-growth relationship depends on variables particular to each nation. Hence, the nature of the relationship and its degree of sensitivity is affected by differences in the economic development of nations, indicating that the inflation-growth link has essential breaks that are country- and time-specific (Khan, 2014). </w:t>
      </w:r>
    </w:p>
    <w:p w14:paraId="148BAC60" w14:textId="30F6B1EC" w:rsidR="004427C2" w:rsidRPr="00723A8B" w:rsidRDefault="00C60EE7" w:rsidP="000F6ED7">
      <w:pPr>
        <w:tabs>
          <w:tab w:val="left" w:pos="1178"/>
        </w:tabs>
        <w:rPr>
          <w:rFonts w:ascii="Arial Narrow" w:hAnsi="Arial Narrow" w:cs="Arial"/>
          <w:sz w:val="24"/>
          <w:szCs w:val="24"/>
        </w:rPr>
      </w:pPr>
      <w:r w:rsidRPr="00723A8B">
        <w:rPr>
          <w:rFonts w:ascii="Arial Narrow" w:hAnsi="Arial Narrow" w:cs="Arial"/>
          <w:sz w:val="24"/>
          <w:szCs w:val="24"/>
        </w:rPr>
        <w:t>T</w:t>
      </w:r>
      <w:r w:rsidR="0071101B" w:rsidRPr="00723A8B">
        <w:rPr>
          <w:rFonts w:ascii="Arial Narrow" w:hAnsi="Arial Narrow" w:cs="Arial"/>
          <w:sz w:val="24"/>
          <w:szCs w:val="24"/>
        </w:rPr>
        <w:t>he uncertainty caused by inflation rate fluctuations makes it challenging to forecast monetary policies, including the interest rate, potential production, exchange rate, money supply, wage rate, trade openness, and expectations; therefore, inflation significantly predicts potential economic circumstances (Musarat, 2021). Furthermore, both investment and consumption decisions are influenced by inflation expectations and, more crucially, the level of nominal interest rates, impacting the business liquidity and affecting the asset's value, demonstrating how higher oil prices favoured inflation and led to price changes. (MacCoille, 2009).</w:t>
      </w:r>
    </w:p>
    <w:p w14:paraId="29D6E2FC" w14:textId="01547621" w:rsidR="0071101B" w:rsidRPr="00723A8B" w:rsidRDefault="0071101B" w:rsidP="000F6ED7">
      <w:pPr>
        <w:tabs>
          <w:tab w:val="left" w:pos="1178"/>
        </w:tabs>
        <w:rPr>
          <w:rFonts w:ascii="Arial Narrow" w:hAnsi="Arial Narrow" w:cs="Arial"/>
          <w:b/>
          <w:bCs/>
          <w:sz w:val="24"/>
          <w:szCs w:val="24"/>
        </w:rPr>
      </w:pPr>
      <w:r w:rsidRPr="00723A8B">
        <w:rPr>
          <w:rFonts w:ascii="Arial Narrow" w:hAnsi="Arial Narrow" w:cs="Arial"/>
          <w:b/>
          <w:bCs/>
          <w:sz w:val="24"/>
          <w:szCs w:val="24"/>
        </w:rPr>
        <w:t>Inflation measures</w:t>
      </w:r>
    </w:p>
    <w:p w14:paraId="7ACEC814" w14:textId="5FC87005" w:rsidR="00F87817" w:rsidRPr="00723A8B" w:rsidRDefault="00A8205A" w:rsidP="00A747E5">
      <w:pPr>
        <w:rPr>
          <w:rFonts w:ascii="Arial Narrow" w:hAnsi="Arial Narrow" w:cs="Arial"/>
          <w:sz w:val="24"/>
          <w:szCs w:val="24"/>
        </w:rPr>
      </w:pPr>
      <w:r w:rsidRPr="00723A8B">
        <w:rPr>
          <w:rFonts w:ascii="Arial Narrow" w:hAnsi="Arial Narrow" w:cs="Arial"/>
          <w:sz w:val="24"/>
          <w:szCs w:val="24"/>
        </w:rPr>
        <w:t>The Bank of England</w:t>
      </w:r>
      <w:r w:rsidR="009E18DC" w:rsidRPr="00723A8B">
        <w:rPr>
          <w:rFonts w:ascii="Arial Narrow" w:hAnsi="Arial Narrow" w:cs="Arial"/>
          <w:sz w:val="24"/>
          <w:szCs w:val="24"/>
        </w:rPr>
        <w:t xml:space="preserve"> adopt different inflation measurements to monitor the variations in the pricing of products and services over time. There are several ways to calculate inflation, each having advantages and disadvantages</w:t>
      </w:r>
      <w:r w:rsidR="00F87817" w:rsidRPr="00723A8B">
        <w:rPr>
          <w:rFonts w:ascii="Arial Narrow" w:hAnsi="Arial Narrow" w:cs="Arial"/>
          <w:sz w:val="24"/>
          <w:szCs w:val="24"/>
        </w:rPr>
        <w:t>.</w:t>
      </w:r>
      <w:r w:rsidR="00F669B3">
        <w:rPr>
          <w:rFonts w:ascii="Arial Narrow" w:hAnsi="Arial Narrow" w:cs="Arial"/>
          <w:sz w:val="24"/>
          <w:szCs w:val="24"/>
        </w:rPr>
        <w:t xml:space="preserve"> </w:t>
      </w:r>
      <w:r w:rsidR="00F669B3" w:rsidRPr="00334512">
        <w:rPr>
          <w:rFonts w:ascii="Arial Narrow" w:hAnsi="Arial Narrow" w:cs="Arial"/>
          <w:sz w:val="24"/>
          <w:szCs w:val="24"/>
        </w:rPr>
        <w:t>The Consumer Price Index (CPI), Producer Price Index (PPI), and Personal Consumption Expenditure (PCE) are used to calculate the inflation rate. No single index can fully capture the spectrum of price changes in the economy; therefore, economists must consider these indexes to provide a complete picture of the inflation rate (Pattel, 2021).</w:t>
      </w:r>
    </w:p>
    <w:p w14:paraId="66058251" w14:textId="77777777" w:rsidR="00F87817" w:rsidRPr="00723A8B" w:rsidRDefault="00F87817" w:rsidP="00A747E5">
      <w:pPr>
        <w:rPr>
          <w:rFonts w:ascii="Arial Narrow" w:hAnsi="Arial Narrow" w:cs="Arial"/>
          <w:sz w:val="24"/>
          <w:szCs w:val="24"/>
        </w:rPr>
      </w:pPr>
      <w:r w:rsidRPr="00723A8B">
        <w:rPr>
          <w:rFonts w:ascii="Arial Narrow" w:hAnsi="Arial Narrow" w:cs="Arial"/>
          <w:b/>
          <w:bCs/>
          <w:i/>
          <w:iCs/>
          <w:sz w:val="24"/>
          <w:szCs w:val="24"/>
        </w:rPr>
        <w:t>T</w:t>
      </w:r>
      <w:r w:rsidR="009E18DC" w:rsidRPr="00723A8B">
        <w:rPr>
          <w:rFonts w:ascii="Arial Narrow" w:hAnsi="Arial Narrow" w:cs="Arial"/>
          <w:b/>
          <w:bCs/>
          <w:i/>
          <w:iCs/>
          <w:sz w:val="24"/>
          <w:szCs w:val="24"/>
        </w:rPr>
        <w:t>he Consumer Price Index</w:t>
      </w:r>
      <w:r w:rsidR="009E18DC" w:rsidRPr="00723A8B">
        <w:rPr>
          <w:rFonts w:ascii="Arial Narrow" w:hAnsi="Arial Narrow" w:cs="Arial"/>
          <w:sz w:val="24"/>
          <w:szCs w:val="24"/>
        </w:rPr>
        <w:t xml:space="preserve"> (CPI) and the Producer Price Index (PPI)are the two most often used gauges of inflation</w:t>
      </w:r>
      <w:r w:rsidR="00A8205A" w:rsidRPr="00723A8B">
        <w:rPr>
          <w:rFonts w:ascii="Arial Narrow" w:hAnsi="Arial Narrow" w:cs="Arial"/>
          <w:sz w:val="24"/>
          <w:szCs w:val="24"/>
        </w:rPr>
        <w:t xml:space="preserve"> </w:t>
      </w:r>
      <w:r w:rsidR="00A8205A" w:rsidRPr="00723A8B">
        <w:rPr>
          <w:rFonts w:ascii="Arial Narrow" w:hAnsi="Arial Narrow" w:cs="Arial"/>
          <w:noProof/>
          <w:sz w:val="24"/>
          <w:szCs w:val="24"/>
        </w:rPr>
        <w:t xml:space="preserve">(Boskin </w:t>
      </w:r>
      <w:r w:rsidR="00A8205A" w:rsidRPr="00723A8B">
        <w:rPr>
          <w:rFonts w:ascii="Arial Narrow" w:hAnsi="Arial Narrow" w:cs="Arial"/>
          <w:i/>
          <w:iCs/>
          <w:noProof/>
          <w:sz w:val="24"/>
          <w:szCs w:val="24"/>
        </w:rPr>
        <w:t>et all</w:t>
      </w:r>
      <w:r w:rsidR="00A8205A" w:rsidRPr="00723A8B">
        <w:rPr>
          <w:rFonts w:ascii="Arial Narrow" w:hAnsi="Arial Narrow" w:cs="Arial"/>
          <w:noProof/>
          <w:sz w:val="24"/>
          <w:szCs w:val="24"/>
        </w:rPr>
        <w:t>, 1998)</w:t>
      </w:r>
      <w:r w:rsidR="009E18DC" w:rsidRPr="00723A8B">
        <w:rPr>
          <w:rFonts w:ascii="Arial Narrow" w:hAnsi="Arial Narrow" w:cs="Arial"/>
          <w:sz w:val="24"/>
          <w:szCs w:val="24"/>
        </w:rPr>
        <w:t xml:space="preserve">. </w:t>
      </w:r>
    </w:p>
    <w:p w14:paraId="38FD6D76" w14:textId="52D76381" w:rsidR="003671D6" w:rsidRDefault="009E18DC" w:rsidP="00F87817">
      <w:pPr>
        <w:rPr>
          <w:rFonts w:ascii="Arial Narrow" w:hAnsi="Arial Narrow" w:cs="Arial"/>
          <w:sz w:val="24"/>
          <w:szCs w:val="24"/>
        </w:rPr>
      </w:pPr>
      <w:r w:rsidRPr="00723A8B">
        <w:rPr>
          <w:rFonts w:ascii="Arial Narrow" w:hAnsi="Arial Narrow" w:cs="Arial"/>
          <w:b/>
          <w:bCs/>
          <w:i/>
          <w:iCs/>
          <w:sz w:val="24"/>
          <w:szCs w:val="24"/>
        </w:rPr>
        <w:t xml:space="preserve">The </w:t>
      </w:r>
      <w:r w:rsidR="00F87817" w:rsidRPr="00723A8B">
        <w:rPr>
          <w:rFonts w:ascii="Arial Narrow" w:hAnsi="Arial Narrow" w:cs="Arial"/>
          <w:b/>
          <w:bCs/>
          <w:i/>
          <w:iCs/>
          <w:sz w:val="24"/>
          <w:szCs w:val="24"/>
        </w:rPr>
        <w:t>Producer Price Index</w:t>
      </w:r>
      <w:r w:rsidR="00F87817" w:rsidRPr="00723A8B">
        <w:rPr>
          <w:rFonts w:ascii="Arial Narrow" w:hAnsi="Arial Narrow" w:cs="Arial"/>
          <w:sz w:val="24"/>
          <w:szCs w:val="24"/>
        </w:rPr>
        <w:t xml:space="preserve"> (</w:t>
      </w:r>
      <w:r w:rsidRPr="00723A8B">
        <w:rPr>
          <w:rFonts w:ascii="Arial Narrow" w:hAnsi="Arial Narrow" w:cs="Arial"/>
          <w:sz w:val="24"/>
          <w:szCs w:val="24"/>
        </w:rPr>
        <w:t>PPI</w:t>
      </w:r>
      <w:r w:rsidR="00F87817" w:rsidRPr="00723A8B">
        <w:rPr>
          <w:rFonts w:ascii="Arial Narrow" w:hAnsi="Arial Narrow" w:cs="Arial"/>
          <w:sz w:val="24"/>
          <w:szCs w:val="24"/>
        </w:rPr>
        <w:t>)</w:t>
      </w:r>
      <w:r w:rsidRPr="00723A8B">
        <w:rPr>
          <w:rFonts w:ascii="Arial Narrow" w:hAnsi="Arial Narrow" w:cs="Arial"/>
          <w:sz w:val="24"/>
          <w:szCs w:val="24"/>
        </w:rPr>
        <w:t xml:space="preserve"> monitors prices of goods and services at the producer or wholesale level, whereas the CPI measures changes in the price of a</w:t>
      </w:r>
      <w:r w:rsidR="001416A4" w:rsidRPr="00723A8B">
        <w:rPr>
          <w:rFonts w:ascii="Arial Narrow" w:hAnsi="Arial Narrow" w:cs="Arial"/>
          <w:sz w:val="24"/>
          <w:szCs w:val="24"/>
        </w:rPr>
        <w:t xml:space="preserve"> fixed</w:t>
      </w:r>
      <w:r w:rsidRPr="00723A8B">
        <w:rPr>
          <w:rFonts w:ascii="Arial Narrow" w:hAnsi="Arial Narrow" w:cs="Arial"/>
          <w:sz w:val="24"/>
          <w:szCs w:val="24"/>
        </w:rPr>
        <w:t xml:space="preserve"> basket of goods and services</w:t>
      </w:r>
      <w:r w:rsidR="008076E6" w:rsidRPr="00723A8B">
        <w:rPr>
          <w:rFonts w:ascii="Arial Narrow" w:hAnsi="Arial Narrow" w:cs="Arial"/>
          <w:sz w:val="24"/>
          <w:szCs w:val="24"/>
        </w:rPr>
        <w:t xml:space="preserve"> commonly consumed by consumers (Boskin </w:t>
      </w:r>
      <w:r w:rsidR="008076E6" w:rsidRPr="00723A8B">
        <w:rPr>
          <w:rStyle w:val="Emphasis"/>
          <w:rFonts w:ascii="Arial Narrow" w:hAnsi="Arial Narrow" w:cs="Arial"/>
          <w:sz w:val="24"/>
          <w:szCs w:val="24"/>
        </w:rPr>
        <w:t>et all</w:t>
      </w:r>
      <w:r w:rsidR="008076E6" w:rsidRPr="00723A8B">
        <w:rPr>
          <w:rFonts w:ascii="Arial Narrow" w:hAnsi="Arial Narrow" w:cs="Arial"/>
          <w:sz w:val="24"/>
          <w:szCs w:val="24"/>
        </w:rPr>
        <w:t xml:space="preserve">, 1998). </w:t>
      </w:r>
    </w:p>
    <w:p w14:paraId="4449B445" w14:textId="573E6C81" w:rsidR="00F669B3" w:rsidRPr="00723A8B" w:rsidRDefault="00F669B3" w:rsidP="00F87817">
      <w:pPr>
        <w:rPr>
          <w:rFonts w:ascii="Arial Narrow" w:hAnsi="Arial Narrow" w:cs="Arial"/>
          <w:sz w:val="24"/>
          <w:szCs w:val="24"/>
        </w:rPr>
      </w:pPr>
      <w:r w:rsidRPr="00334512">
        <w:rPr>
          <w:rFonts w:ascii="Arial Narrow" w:hAnsi="Arial Narrow" w:cs="Arial"/>
          <w:sz w:val="24"/>
          <w:szCs w:val="24"/>
        </w:rPr>
        <w:t xml:space="preserve">The PPI and the CPI serve as indicators of producer and consumer prices, respectively. For instance, the PPI collectively refers to three distinct indices: one for raw materials, one for intermediate goods, and one for completed goods (Clark, 1995). The CPI refers to a single index that includes the costs of the average consumer's typical basket of goods and services (Wessel, 2018). There are furthermore </w:t>
      </w:r>
      <w:r w:rsidRPr="00334512">
        <w:rPr>
          <w:rFonts w:ascii="Arial Narrow" w:hAnsi="Arial Narrow" w:cs="Arial"/>
          <w:sz w:val="24"/>
          <w:szCs w:val="24"/>
        </w:rPr>
        <w:lastRenderedPageBreak/>
        <w:t xml:space="preserve">accessible </w:t>
      </w:r>
      <w:r w:rsidR="0075031E">
        <w:rPr>
          <w:rFonts w:ascii="Arial Narrow" w:hAnsi="Arial Narrow" w:cs="Arial"/>
          <w:sz w:val="24"/>
          <w:szCs w:val="24"/>
        </w:rPr>
        <w:t xml:space="preserve">and </w:t>
      </w:r>
      <w:r w:rsidRPr="00334512">
        <w:rPr>
          <w:rFonts w:ascii="Arial Narrow" w:hAnsi="Arial Narrow" w:cs="Arial"/>
          <w:sz w:val="24"/>
          <w:szCs w:val="24"/>
        </w:rPr>
        <w:t xml:space="preserve">more specialised consumer price indices. For instance, the so-called core CPI calculates the cost of consumer goods and services unrelated to food or energy, including healthcare expenses, based on what consumers spend each month and helps to identify the indirect expenditure highlighting the consumer switch to substitution when the price is higher than expected (Lavie, 2022). </w:t>
      </w:r>
    </w:p>
    <w:p w14:paraId="3C75D924" w14:textId="7A4A0103" w:rsidR="00D567FE" w:rsidRPr="00723A8B" w:rsidRDefault="00D567FE">
      <w:pPr>
        <w:rPr>
          <w:rFonts w:ascii="Arial Narrow" w:hAnsi="Arial Narrow" w:cs="Arial"/>
          <w:sz w:val="24"/>
          <w:szCs w:val="24"/>
        </w:rPr>
      </w:pPr>
      <w:r w:rsidRPr="00723A8B">
        <w:rPr>
          <w:rFonts w:ascii="Arial Narrow" w:hAnsi="Arial Narrow" w:cs="Arial"/>
          <w:b/>
          <w:bCs/>
          <w:i/>
          <w:iCs/>
          <w:sz w:val="24"/>
          <w:szCs w:val="24"/>
        </w:rPr>
        <w:t>The core inflation</w:t>
      </w:r>
      <w:r w:rsidRPr="00723A8B">
        <w:rPr>
          <w:rFonts w:ascii="Arial Narrow" w:hAnsi="Arial Narrow" w:cs="Arial"/>
          <w:sz w:val="24"/>
          <w:szCs w:val="24"/>
        </w:rPr>
        <w:t xml:space="preserve"> rate is another often-used metric. Unlike short-term inflation rates, this metric gives a more consistent and trustworthy indicator of inflation trends, using </w:t>
      </w:r>
      <w:r w:rsidR="00F65B34" w:rsidRPr="00723A8B">
        <w:rPr>
          <w:rFonts w:ascii="Arial Narrow" w:hAnsi="Arial Narrow" w:cs="Arial"/>
          <w:sz w:val="24"/>
          <w:szCs w:val="24"/>
        </w:rPr>
        <w:t>a specific</w:t>
      </w:r>
      <w:r w:rsidRPr="00723A8B">
        <w:rPr>
          <w:rFonts w:ascii="Arial Narrow" w:hAnsi="Arial Narrow" w:cs="Arial"/>
          <w:sz w:val="24"/>
          <w:szCs w:val="24"/>
        </w:rPr>
        <w:t xml:space="preserve"> approach to create a helpful measure rather than the measure's objectives (Vahey, 1995). According to one theory, core inflation is the consistent element of observed inflation. On the other hand, measured inflation's generalised component is core inflation. However, in both definitions, supply shocks are not included in core inflation, often linked to expectations and demand pressure components of measured inflation.</w:t>
      </w:r>
    </w:p>
    <w:p w14:paraId="2F557FBF" w14:textId="3A60DDB6" w:rsidR="00AB3DFA" w:rsidRPr="00723A8B" w:rsidRDefault="00AB3DFA">
      <w:pPr>
        <w:rPr>
          <w:rFonts w:ascii="Arial Narrow" w:hAnsi="Arial Narrow" w:cs="Arial"/>
          <w:sz w:val="24"/>
          <w:szCs w:val="24"/>
        </w:rPr>
      </w:pPr>
      <w:r w:rsidRPr="00723A8B">
        <w:rPr>
          <w:rFonts w:ascii="Arial Narrow" w:hAnsi="Arial Narrow" w:cs="Arial"/>
          <w:b/>
          <w:bCs/>
          <w:i/>
          <w:iCs/>
          <w:sz w:val="24"/>
          <w:szCs w:val="24"/>
        </w:rPr>
        <w:t>The Gross Domestic Product (</w:t>
      </w:r>
      <w:r w:rsidRPr="00723A8B">
        <w:rPr>
          <w:rFonts w:ascii="Arial Narrow" w:hAnsi="Arial Narrow" w:cs="Arial"/>
          <w:sz w:val="24"/>
          <w:szCs w:val="24"/>
        </w:rPr>
        <w:t>GDP) deflator is another measurement approach to track inflation and modify monetary policy in response to shifting inflationary pressures. The GDP, which follows increases in the cost of all products and services produced inside a nation's boundaries, represents the yearly total value of production, final goods and services, and total income by all domestic industries (Chunbo Ma, 2010). Although the GDP deflator covers a broader area than the CPI, including price movements in all national economies, it is a delayed indicator since GDP numbers are released later and have varying degrees of accuracy due to the contrasts in the prices of comparable products and services created now with those during a base period (Litra, 2009).</w:t>
      </w:r>
    </w:p>
    <w:p w14:paraId="40A272C1" w14:textId="12344289" w:rsidR="009E3DB4" w:rsidRPr="00723A8B" w:rsidRDefault="009E3DB4">
      <w:pPr>
        <w:rPr>
          <w:rFonts w:ascii="Arial Narrow" w:hAnsi="Arial Narrow" w:cs="Arial"/>
          <w:b/>
          <w:bCs/>
          <w:sz w:val="24"/>
          <w:szCs w:val="24"/>
        </w:rPr>
      </w:pPr>
      <w:r w:rsidRPr="00723A8B">
        <w:rPr>
          <w:rFonts w:ascii="Arial Narrow" w:hAnsi="Arial Narrow" w:cs="Arial"/>
          <w:b/>
          <w:bCs/>
          <w:sz w:val="24"/>
          <w:szCs w:val="24"/>
        </w:rPr>
        <w:t>Types of inflation</w:t>
      </w:r>
    </w:p>
    <w:p w14:paraId="31F1BD31" w14:textId="47DB15A6" w:rsidR="005E7DA6" w:rsidRPr="00723A8B" w:rsidRDefault="001A4FD8">
      <w:pPr>
        <w:rPr>
          <w:rFonts w:ascii="Arial Narrow" w:hAnsi="Arial Narrow" w:cs="Arial"/>
          <w:sz w:val="24"/>
          <w:szCs w:val="24"/>
        </w:rPr>
      </w:pPr>
      <w:r w:rsidRPr="00723A8B">
        <w:rPr>
          <w:rFonts w:ascii="Arial Narrow" w:hAnsi="Arial Narrow" w:cs="Arial"/>
          <w:sz w:val="24"/>
          <w:szCs w:val="24"/>
        </w:rPr>
        <w:t>The</w:t>
      </w:r>
      <w:r w:rsidR="001E149E" w:rsidRPr="00723A8B">
        <w:rPr>
          <w:rFonts w:ascii="Arial Narrow" w:hAnsi="Arial Narrow" w:cs="Arial"/>
          <w:sz w:val="24"/>
          <w:szCs w:val="24"/>
        </w:rPr>
        <w:t xml:space="preserve"> recent economic progress is challenging in several aspects</w:t>
      </w:r>
      <w:r w:rsidRPr="00723A8B">
        <w:rPr>
          <w:rFonts w:ascii="Arial Narrow" w:hAnsi="Arial Narrow" w:cs="Arial"/>
          <w:sz w:val="24"/>
          <w:szCs w:val="24"/>
        </w:rPr>
        <w:t xml:space="preserve"> across nations</w:t>
      </w:r>
      <w:r w:rsidR="001E149E" w:rsidRPr="00723A8B">
        <w:rPr>
          <w:rFonts w:ascii="Arial Narrow" w:hAnsi="Arial Narrow" w:cs="Arial"/>
          <w:sz w:val="24"/>
          <w:szCs w:val="24"/>
        </w:rPr>
        <w:t>, and the devaluation of currency is one of the primary issues affecting the financial, monetary, and economic sectors, which also impacts all facets of society</w:t>
      </w:r>
      <w:r w:rsidR="002E657A" w:rsidRPr="00723A8B">
        <w:rPr>
          <w:rFonts w:ascii="Arial Narrow" w:hAnsi="Arial Narrow" w:cs="Arial"/>
          <w:sz w:val="24"/>
          <w:szCs w:val="24"/>
        </w:rPr>
        <w:t xml:space="preserve"> </w:t>
      </w:r>
      <w:r w:rsidR="002E657A" w:rsidRPr="00723A8B">
        <w:rPr>
          <w:rFonts w:ascii="Arial Narrow" w:hAnsi="Arial Narrow" w:cs="Arial"/>
          <w:noProof/>
          <w:sz w:val="24"/>
          <w:szCs w:val="24"/>
        </w:rPr>
        <w:t xml:space="preserve">(Yunusovna </w:t>
      </w:r>
      <w:r w:rsidR="002E657A" w:rsidRPr="00723A8B">
        <w:rPr>
          <w:rFonts w:ascii="Arial Narrow" w:hAnsi="Arial Narrow" w:cs="Arial"/>
          <w:i/>
          <w:iCs/>
          <w:noProof/>
          <w:sz w:val="24"/>
          <w:szCs w:val="24"/>
        </w:rPr>
        <w:t>et. all,</w:t>
      </w:r>
      <w:r w:rsidR="002E657A" w:rsidRPr="00723A8B">
        <w:rPr>
          <w:rFonts w:ascii="Arial Narrow" w:hAnsi="Arial Narrow" w:cs="Arial"/>
          <w:noProof/>
          <w:sz w:val="24"/>
          <w:szCs w:val="24"/>
        </w:rPr>
        <w:t xml:space="preserve"> 2022</w:t>
      </w:r>
      <w:r w:rsidR="00E55FF2" w:rsidRPr="00723A8B">
        <w:rPr>
          <w:rFonts w:ascii="Arial Narrow" w:hAnsi="Arial Narrow" w:cs="Arial"/>
          <w:noProof/>
          <w:sz w:val="24"/>
          <w:szCs w:val="24"/>
        </w:rPr>
        <w:t>).</w:t>
      </w:r>
      <w:r w:rsidR="00E55FF2" w:rsidRPr="00723A8B">
        <w:rPr>
          <w:rFonts w:ascii="Arial Narrow" w:hAnsi="Arial Narrow" w:cs="Arial"/>
          <w:sz w:val="24"/>
          <w:szCs w:val="24"/>
        </w:rPr>
        <w:t xml:space="preserve"> </w:t>
      </w:r>
      <w:r w:rsidR="00E55FF2" w:rsidRPr="00723A8B">
        <w:rPr>
          <w:rFonts w:ascii="Arial Narrow" w:hAnsi="Arial Narrow" w:cs="Arial"/>
          <w:noProof/>
          <w:sz w:val="24"/>
          <w:szCs w:val="24"/>
        </w:rPr>
        <w:t>In industrialised nations, the expansion of the money supply is the primary source of inflation. In addition, variables generally associated with fiscal imbalances, such as greater money growth and currency rate depreciation resulting from a balance of payments crisis, dominate the inflation process in developing nations</w:t>
      </w:r>
      <w:r w:rsidR="00B93057" w:rsidRPr="00723A8B">
        <w:rPr>
          <w:rFonts w:ascii="Arial Narrow" w:hAnsi="Arial Narrow" w:cs="Arial"/>
          <w:noProof/>
          <w:sz w:val="24"/>
          <w:szCs w:val="24"/>
        </w:rPr>
        <w:t xml:space="preserve"> </w:t>
      </w:r>
      <w:r w:rsidR="00E55FF2" w:rsidRPr="00723A8B">
        <w:rPr>
          <w:rFonts w:ascii="Arial Narrow" w:hAnsi="Arial Narrow" w:cs="Arial"/>
          <w:noProof/>
          <w:sz w:val="24"/>
          <w:szCs w:val="24"/>
        </w:rPr>
        <w:t>(Totonchi, 2011)</w:t>
      </w:r>
      <w:r w:rsidR="00E55FF2" w:rsidRPr="00723A8B">
        <w:rPr>
          <w:rFonts w:ascii="Arial Narrow" w:hAnsi="Arial Narrow" w:cs="Arial"/>
          <w:sz w:val="24"/>
          <w:szCs w:val="24"/>
        </w:rPr>
        <w:t>.</w:t>
      </w:r>
      <w:r w:rsidR="00365B7E">
        <w:rPr>
          <w:rFonts w:ascii="Arial Narrow" w:hAnsi="Arial Narrow" w:cs="Arial"/>
          <w:sz w:val="24"/>
          <w:szCs w:val="24"/>
        </w:rPr>
        <w:t xml:space="preserve"> </w:t>
      </w:r>
      <w:r w:rsidR="00365B7E" w:rsidRPr="00334512">
        <w:rPr>
          <w:rFonts w:ascii="Arial Narrow" w:hAnsi="Arial Narrow" w:cs="Arial"/>
          <w:sz w:val="24"/>
          <w:szCs w:val="24"/>
        </w:rPr>
        <w:t xml:space="preserve">The main drivers of economic growth are demand and supply, which are the leading causes of inflation. Several factors influence the demand and supply curve to shift, resulting in inflation rate changes such as productivity growth, monetary policy, exchange rates, oil prices, economic growth rate, wage growth and inflation expectation (Mankiw, 2020). </w:t>
      </w:r>
    </w:p>
    <w:p w14:paraId="19107139" w14:textId="6F4B29C9" w:rsidR="00DB154A" w:rsidRPr="00723A8B" w:rsidRDefault="002E2B00" w:rsidP="00DB154A">
      <w:pPr>
        <w:rPr>
          <w:rFonts w:ascii="Arial Narrow" w:hAnsi="Arial Narrow" w:cs="Arial"/>
          <w:sz w:val="24"/>
          <w:szCs w:val="24"/>
        </w:rPr>
      </w:pPr>
      <w:r w:rsidRPr="00723A8B">
        <w:rPr>
          <w:rStyle w:val="Emphasis"/>
          <w:rFonts w:ascii="Arial Narrow" w:hAnsi="Arial Narrow" w:cs="Arial"/>
          <w:b/>
          <w:bCs/>
          <w:sz w:val="24"/>
          <w:szCs w:val="24"/>
        </w:rPr>
        <w:t>The Quantity Theory of Money</w:t>
      </w:r>
      <w:r w:rsidRPr="00723A8B">
        <w:rPr>
          <w:rFonts w:ascii="Arial Narrow" w:hAnsi="Arial Narrow" w:cs="Arial"/>
          <w:sz w:val="24"/>
          <w:szCs w:val="24"/>
        </w:rPr>
        <w:t>- is one of the earliest still-existing economic theories, which supplied the main conceptual framework for interpreting contemporary financial events and served as the intellectual cornerstone of orthodox policy prescription intended to preserve the gold standard and the heart of 19th-century classical</w:t>
      </w:r>
      <w:r w:rsidR="00A41189" w:rsidRPr="00723A8B">
        <w:rPr>
          <w:rFonts w:ascii="Arial Narrow" w:hAnsi="Arial Narrow" w:cs="Arial"/>
          <w:sz w:val="24"/>
          <w:szCs w:val="24"/>
        </w:rPr>
        <w:t xml:space="preserve"> </w:t>
      </w:r>
      <w:sdt>
        <w:sdtPr>
          <w:rPr>
            <w:rFonts w:ascii="Arial Narrow" w:hAnsi="Arial Narrow" w:cs="Arial"/>
            <w:sz w:val="24"/>
            <w:szCs w:val="24"/>
          </w:rPr>
          <w:id w:val="-1041053757"/>
          <w:citation/>
        </w:sdtPr>
        <w:sdtContent>
          <w:r w:rsidR="00A41189" w:rsidRPr="00723A8B">
            <w:rPr>
              <w:rFonts w:ascii="Arial Narrow" w:hAnsi="Arial Narrow" w:cs="Arial"/>
              <w:sz w:val="24"/>
              <w:szCs w:val="24"/>
            </w:rPr>
            <w:fldChar w:fldCharType="begin"/>
          </w:r>
          <w:r w:rsidR="00A41189" w:rsidRPr="00723A8B">
            <w:rPr>
              <w:rFonts w:ascii="Arial Narrow" w:hAnsi="Arial Narrow" w:cs="Arial"/>
              <w:sz w:val="24"/>
              <w:szCs w:val="24"/>
            </w:rPr>
            <w:instrText xml:space="preserve"> CITATION Jal11 \l 2057 </w:instrText>
          </w:r>
          <w:r w:rsidR="00A41189" w:rsidRPr="00723A8B">
            <w:rPr>
              <w:rFonts w:ascii="Arial Narrow" w:hAnsi="Arial Narrow" w:cs="Arial"/>
              <w:sz w:val="24"/>
              <w:szCs w:val="24"/>
            </w:rPr>
            <w:fldChar w:fldCharType="separate"/>
          </w:r>
          <w:r w:rsidR="00A41189" w:rsidRPr="00723A8B">
            <w:rPr>
              <w:rFonts w:ascii="Arial Narrow" w:hAnsi="Arial Narrow" w:cs="Arial"/>
              <w:noProof/>
              <w:sz w:val="24"/>
              <w:szCs w:val="24"/>
            </w:rPr>
            <w:t>(Totonchi, 2011)</w:t>
          </w:r>
          <w:r w:rsidR="00A41189" w:rsidRPr="00723A8B">
            <w:rPr>
              <w:rFonts w:ascii="Arial Narrow" w:hAnsi="Arial Narrow" w:cs="Arial"/>
              <w:sz w:val="24"/>
              <w:szCs w:val="24"/>
            </w:rPr>
            <w:fldChar w:fldCharType="end"/>
          </w:r>
        </w:sdtContent>
      </w:sdt>
      <w:r w:rsidRPr="00723A8B">
        <w:rPr>
          <w:rFonts w:ascii="Arial Narrow" w:hAnsi="Arial Narrow" w:cs="Arial"/>
          <w:sz w:val="24"/>
          <w:szCs w:val="24"/>
        </w:rPr>
        <w:t xml:space="preserve">. </w:t>
      </w:r>
      <w:r w:rsidR="00DB154A" w:rsidRPr="00723A8B">
        <w:rPr>
          <w:rFonts w:ascii="Arial Narrow" w:hAnsi="Arial Narrow" w:cs="Arial"/>
          <w:sz w:val="24"/>
          <w:szCs w:val="24"/>
        </w:rPr>
        <w:t xml:space="preserve">However, the theory has improved and expand its dynamic by David Hume (1776) which explains that the monetary shift between economic sectors has a significant impact on the price-change. </w:t>
      </w:r>
      <w:r w:rsidR="0059639F" w:rsidRPr="00723A8B">
        <w:rPr>
          <w:rFonts w:ascii="Arial Narrow" w:hAnsi="Arial Narrow" w:cs="Arial"/>
          <w:noProof/>
          <w:sz w:val="24"/>
          <w:szCs w:val="24"/>
        </w:rPr>
        <w:t>A</w:t>
      </w:r>
      <w:r w:rsidR="00DB154A" w:rsidRPr="00723A8B">
        <w:rPr>
          <w:rFonts w:ascii="Arial Narrow" w:hAnsi="Arial Narrow" w:cs="Arial"/>
          <w:noProof/>
          <w:sz w:val="24"/>
          <w:szCs w:val="24"/>
        </w:rPr>
        <w:t xml:space="preserve">ccording to David Ricardo, such disequilibrium effects are transient and inconsequential in the long-run equilibrium analysis, rejecting the idea of potential positive output and employment impacts of monetary injection </w:t>
      </w:r>
      <w:sdt>
        <w:sdtPr>
          <w:rPr>
            <w:rFonts w:ascii="Arial Narrow" w:hAnsi="Arial Narrow" w:cs="Arial"/>
            <w:noProof/>
            <w:sz w:val="24"/>
            <w:szCs w:val="24"/>
          </w:rPr>
          <w:id w:val="-711269743"/>
          <w:citation/>
        </w:sdtPr>
        <w:sdtContent>
          <w:r w:rsidR="00DB154A" w:rsidRPr="00723A8B">
            <w:rPr>
              <w:rFonts w:ascii="Arial Narrow" w:hAnsi="Arial Narrow" w:cs="Arial"/>
              <w:noProof/>
              <w:sz w:val="24"/>
              <w:szCs w:val="24"/>
            </w:rPr>
            <w:fldChar w:fldCharType="begin"/>
          </w:r>
          <w:r w:rsidR="00DB154A" w:rsidRPr="00723A8B">
            <w:rPr>
              <w:rFonts w:ascii="Arial Narrow" w:hAnsi="Arial Narrow" w:cs="Arial"/>
              <w:noProof/>
              <w:sz w:val="24"/>
              <w:szCs w:val="24"/>
            </w:rPr>
            <w:instrText xml:space="preserve"> CITATION Dav21 \l 2057 </w:instrText>
          </w:r>
          <w:r w:rsidR="00DB154A" w:rsidRPr="00723A8B">
            <w:rPr>
              <w:rFonts w:ascii="Arial Narrow" w:hAnsi="Arial Narrow" w:cs="Arial"/>
              <w:noProof/>
              <w:sz w:val="24"/>
              <w:szCs w:val="24"/>
            </w:rPr>
            <w:fldChar w:fldCharType="separate"/>
          </w:r>
          <w:r w:rsidR="00DB154A" w:rsidRPr="00723A8B">
            <w:rPr>
              <w:rFonts w:ascii="Arial Narrow" w:hAnsi="Arial Narrow" w:cs="Arial"/>
              <w:noProof/>
              <w:sz w:val="24"/>
              <w:szCs w:val="24"/>
            </w:rPr>
            <w:t>(Ricardo, 1821)</w:t>
          </w:r>
          <w:r w:rsidR="00DB154A" w:rsidRPr="00723A8B">
            <w:rPr>
              <w:rFonts w:ascii="Arial Narrow" w:hAnsi="Arial Narrow" w:cs="Arial"/>
              <w:noProof/>
              <w:sz w:val="24"/>
              <w:szCs w:val="24"/>
            </w:rPr>
            <w:fldChar w:fldCharType="end"/>
          </w:r>
        </w:sdtContent>
      </w:sdt>
      <w:r w:rsidR="00DB154A" w:rsidRPr="00723A8B">
        <w:rPr>
          <w:rFonts w:ascii="Arial Narrow" w:hAnsi="Arial Narrow" w:cs="Arial"/>
          <w:noProof/>
          <w:sz w:val="24"/>
          <w:szCs w:val="24"/>
        </w:rPr>
        <w:t>.</w:t>
      </w:r>
      <w:r w:rsidR="00421017" w:rsidRPr="00723A8B">
        <w:rPr>
          <w:rFonts w:ascii="Arial Narrow" w:hAnsi="Arial Narrow" w:cs="Arial"/>
          <w:noProof/>
          <w:sz w:val="24"/>
          <w:szCs w:val="24"/>
        </w:rPr>
        <w:t xml:space="preserve"> Furthermore, the well-known Cambridge cash balance equation laid out by Irving Fisher , relates to the growing application of mathematics in neo-economic analysis by controlling the exogenously determined stock of high-power monetary control could be attained in a fractional reserve banking system (D. Bordo, 2011).</w:t>
      </w:r>
    </w:p>
    <w:p w14:paraId="27C9BC99" w14:textId="1999FFB7" w:rsidR="00EB5579" w:rsidRPr="00723A8B" w:rsidRDefault="00EB5579">
      <w:pPr>
        <w:rPr>
          <w:rFonts w:ascii="Arial Narrow" w:hAnsi="Arial Narrow" w:cs="Arial"/>
          <w:sz w:val="24"/>
          <w:szCs w:val="24"/>
        </w:rPr>
      </w:pPr>
      <w:r w:rsidRPr="00723A8B">
        <w:rPr>
          <w:rStyle w:val="Emphasis"/>
          <w:rFonts w:ascii="Arial Narrow" w:hAnsi="Arial Narrow" w:cs="Arial"/>
          <w:b/>
          <w:bCs/>
          <w:sz w:val="24"/>
          <w:szCs w:val="24"/>
        </w:rPr>
        <w:t>Monetary Theory</w:t>
      </w:r>
      <w:r w:rsidRPr="00723A8B">
        <w:rPr>
          <w:rFonts w:ascii="Arial Narrow" w:hAnsi="Arial Narrow" w:cs="Arial"/>
          <w:sz w:val="24"/>
          <w:szCs w:val="24"/>
        </w:rPr>
        <w:t xml:space="preserve">- According to M. Friedman </w:t>
      </w:r>
      <w:r w:rsidR="00EB7BC0" w:rsidRPr="00723A8B">
        <w:rPr>
          <w:rFonts w:ascii="Arial Narrow" w:hAnsi="Arial Narrow" w:cs="Arial"/>
          <w:sz w:val="24"/>
          <w:szCs w:val="24"/>
        </w:rPr>
        <w:t>(1971)</w:t>
      </w:r>
      <w:r w:rsidRPr="00723A8B">
        <w:rPr>
          <w:rFonts w:ascii="Arial Narrow" w:hAnsi="Arial Narrow" w:cs="Arial"/>
          <w:sz w:val="24"/>
          <w:szCs w:val="24"/>
        </w:rPr>
        <w:t>, monetary policy is more effective for economic stabilisation than fiscal policy. The monetary theory adheres to the concept that money supply determines the output level and prices in the short and long run</w:t>
      </w:r>
      <w:r w:rsidR="00EB7BC0" w:rsidRPr="00723A8B">
        <w:rPr>
          <w:rFonts w:ascii="Arial Narrow" w:hAnsi="Arial Narrow" w:cs="Arial"/>
          <w:sz w:val="24"/>
          <w:szCs w:val="24"/>
        </w:rPr>
        <w:t xml:space="preserve"> </w:t>
      </w:r>
      <w:sdt>
        <w:sdtPr>
          <w:rPr>
            <w:rFonts w:ascii="Arial Narrow" w:hAnsi="Arial Narrow" w:cs="Arial"/>
            <w:sz w:val="24"/>
            <w:szCs w:val="24"/>
          </w:rPr>
          <w:id w:val="-81222675"/>
          <w:citation/>
        </w:sdtPr>
        <w:sdtContent>
          <w:r w:rsidR="00EB7BC0" w:rsidRPr="00723A8B">
            <w:rPr>
              <w:rFonts w:ascii="Arial Narrow" w:hAnsi="Arial Narrow" w:cs="Arial"/>
              <w:sz w:val="24"/>
              <w:szCs w:val="24"/>
            </w:rPr>
            <w:fldChar w:fldCharType="begin"/>
          </w:r>
          <w:r w:rsidR="00EB7BC0" w:rsidRPr="00723A8B">
            <w:rPr>
              <w:rFonts w:ascii="Arial Narrow" w:hAnsi="Arial Narrow" w:cs="Arial"/>
              <w:sz w:val="24"/>
              <w:szCs w:val="24"/>
            </w:rPr>
            <w:instrText xml:space="preserve"> CITATION Mil71 \l 2057 </w:instrText>
          </w:r>
          <w:r w:rsidR="00EB7BC0" w:rsidRPr="00723A8B">
            <w:rPr>
              <w:rFonts w:ascii="Arial Narrow" w:hAnsi="Arial Narrow" w:cs="Arial"/>
              <w:sz w:val="24"/>
              <w:szCs w:val="24"/>
            </w:rPr>
            <w:fldChar w:fldCharType="separate"/>
          </w:r>
          <w:r w:rsidR="00EB7BC0" w:rsidRPr="00723A8B">
            <w:rPr>
              <w:rFonts w:ascii="Arial Narrow" w:hAnsi="Arial Narrow" w:cs="Arial"/>
              <w:noProof/>
              <w:sz w:val="24"/>
              <w:szCs w:val="24"/>
            </w:rPr>
            <w:t>(Friedman, 1971)</w:t>
          </w:r>
          <w:r w:rsidR="00EB7BC0" w:rsidRPr="00723A8B">
            <w:rPr>
              <w:rFonts w:ascii="Arial Narrow" w:hAnsi="Arial Narrow" w:cs="Arial"/>
              <w:sz w:val="24"/>
              <w:szCs w:val="24"/>
            </w:rPr>
            <w:fldChar w:fldCharType="end"/>
          </w:r>
        </w:sdtContent>
      </w:sdt>
      <w:r w:rsidRPr="00723A8B">
        <w:rPr>
          <w:rFonts w:ascii="Arial Narrow" w:hAnsi="Arial Narrow" w:cs="Arial"/>
          <w:sz w:val="24"/>
          <w:szCs w:val="24"/>
        </w:rPr>
        <w:t xml:space="preserve">. However, Fisher's </w:t>
      </w:r>
      <w:r w:rsidRPr="00723A8B">
        <w:rPr>
          <w:rFonts w:ascii="Arial Narrow" w:hAnsi="Arial Narrow" w:cs="Arial"/>
          <w:sz w:val="24"/>
          <w:szCs w:val="24"/>
        </w:rPr>
        <w:lastRenderedPageBreak/>
        <w:t>well-known exchange equation identity, which monetarist often uses, explains that inflation has always been a monetary phenomenon and money supply has a low impact on output over the long term resulting from a more rapid increase in money supply than in total production</w:t>
      </w:r>
      <w:r w:rsidR="00EB7BC0" w:rsidRPr="00723A8B">
        <w:rPr>
          <w:rFonts w:ascii="Arial Narrow" w:hAnsi="Arial Narrow" w:cs="Arial"/>
          <w:sz w:val="24"/>
          <w:szCs w:val="24"/>
        </w:rPr>
        <w:t xml:space="preserve"> </w:t>
      </w:r>
      <w:r w:rsidR="00EB7BC0" w:rsidRPr="00723A8B">
        <w:rPr>
          <w:rFonts w:ascii="Arial Narrow" w:hAnsi="Arial Narrow" w:cs="Arial"/>
          <w:noProof/>
          <w:sz w:val="24"/>
          <w:szCs w:val="24"/>
        </w:rPr>
        <w:t>(Crowder, 1966)</w:t>
      </w:r>
      <w:r w:rsidRPr="00723A8B">
        <w:rPr>
          <w:rFonts w:ascii="Arial Narrow" w:hAnsi="Arial Narrow" w:cs="Arial"/>
          <w:sz w:val="24"/>
          <w:szCs w:val="24"/>
        </w:rPr>
        <w:t>.</w:t>
      </w:r>
    </w:p>
    <w:p w14:paraId="226BF6BD" w14:textId="37E1E777" w:rsidR="00D73B16" w:rsidRPr="00723A8B" w:rsidRDefault="00D73B16" w:rsidP="00D73B16">
      <w:pPr>
        <w:pStyle w:val="NormalWeb"/>
        <w:spacing w:before="0" w:beforeAutospacing="0" w:after="0" w:afterAutospacing="0"/>
        <w:rPr>
          <w:rFonts w:ascii="Arial Narrow" w:hAnsi="Arial Narrow" w:cs="Arial"/>
        </w:rPr>
      </w:pPr>
      <w:r w:rsidRPr="00723A8B">
        <w:rPr>
          <w:rStyle w:val="Emphasis"/>
          <w:rFonts w:ascii="Arial Narrow" w:hAnsi="Arial Narrow" w:cs="Arial"/>
          <w:b/>
          <w:bCs/>
        </w:rPr>
        <w:t>Demand-pull inflation</w:t>
      </w:r>
      <w:r w:rsidRPr="00723A8B">
        <w:rPr>
          <w:rFonts w:ascii="Arial Narrow" w:hAnsi="Arial Narrow" w:cs="Arial"/>
        </w:rPr>
        <w:t>- happens when aggregate consumer demand diverges from the many consumer goods and services categories, raising the overall cost of living (Keynes, 1937). This phenomenon emerges from an imbalance between total aggregate supply and aggregate demand, where the intense pressure that consumer demand places on supply's output capacity causes the price to rise arbitrarily, resulting in an inflation rate increase (Jain, 2022). The rise in aggregate demand is driven by consumption, investment, and government spending, which cause demand-pull inflation. According to Keynes (1937), the inflationary gap emerges when aggregate demand exceeds the aggregate supply value at the employment level, increasing the inflation rate and general prices. Hence, the demand-pull inflation theory lowers each component of total demand, lowering pressure on demand and inflation.</w:t>
      </w:r>
    </w:p>
    <w:p w14:paraId="22E571B3" w14:textId="13FC34EB" w:rsidR="00D73B16" w:rsidRPr="00723A8B" w:rsidRDefault="00D73B16" w:rsidP="00D73B16">
      <w:pPr>
        <w:pStyle w:val="NormalWeb"/>
        <w:spacing w:before="0" w:beforeAutospacing="0" w:after="0" w:afterAutospacing="0"/>
        <w:rPr>
          <w:rFonts w:ascii="Arial Narrow" w:hAnsi="Arial Narrow" w:cs="Arial"/>
        </w:rPr>
      </w:pPr>
      <w:r w:rsidRPr="00723A8B">
        <w:rPr>
          <w:rFonts w:ascii="Arial Narrow" w:hAnsi="Arial Narrow" w:cs="Arial"/>
        </w:rPr>
        <w:t>This type of inflation is exceptionally prevalent in monetarist economies due to the inelasticity of supply, cutting the overall output rates to raise profit margins, leading to higher prices and a tax increase to manage money flow and reduce demand while containing inflation. Furthermore, under challenging circumstances, such as hyperinflation, a tax increase could help to restrict demand</w:t>
      </w:r>
      <w:r w:rsidR="00AB6DB8" w:rsidRPr="00723A8B">
        <w:rPr>
          <w:rFonts w:ascii="Arial Narrow" w:hAnsi="Arial Narrow" w:cs="Arial"/>
        </w:rPr>
        <w:t xml:space="preserve"> </w:t>
      </w:r>
      <w:r w:rsidR="00AB6DB8" w:rsidRPr="00723A8B">
        <w:rPr>
          <w:rFonts w:ascii="Arial Narrow" w:hAnsi="Arial Narrow" w:cs="Arial"/>
          <w:noProof/>
        </w:rPr>
        <w:t>(Jain, 2022)</w:t>
      </w:r>
      <w:r w:rsidRPr="00723A8B">
        <w:rPr>
          <w:rFonts w:ascii="Arial Narrow" w:hAnsi="Arial Narrow" w:cs="Arial"/>
        </w:rPr>
        <w:t>.</w:t>
      </w:r>
    </w:p>
    <w:p w14:paraId="16F14476" w14:textId="77777777" w:rsidR="00D73B16" w:rsidRPr="00723A8B" w:rsidRDefault="00D73B16" w:rsidP="00D73B16">
      <w:pPr>
        <w:pStyle w:val="NormalWeb"/>
        <w:spacing w:before="0" w:beforeAutospacing="0" w:after="0" w:afterAutospacing="0"/>
        <w:rPr>
          <w:rFonts w:ascii="Arial Narrow" w:hAnsi="Arial Narrow" w:cs="Arial"/>
        </w:rPr>
      </w:pPr>
    </w:p>
    <w:p w14:paraId="7AABF105" w14:textId="29653FC6" w:rsidR="003726F5" w:rsidRPr="00723A8B" w:rsidRDefault="00D36755" w:rsidP="003726F5">
      <w:pPr>
        <w:pStyle w:val="NormalWeb"/>
        <w:spacing w:before="0" w:beforeAutospacing="0" w:after="0" w:afterAutospacing="0"/>
        <w:rPr>
          <w:rFonts w:ascii="Arial Narrow" w:hAnsi="Arial Narrow" w:cs="Arial"/>
        </w:rPr>
      </w:pPr>
      <w:r w:rsidRPr="00723A8B">
        <w:rPr>
          <w:rStyle w:val="Emphasis"/>
          <w:rFonts w:ascii="Arial Narrow" w:hAnsi="Arial Narrow" w:cs="Arial"/>
          <w:b/>
          <w:bCs/>
        </w:rPr>
        <w:t>Cost-push Inflation</w:t>
      </w:r>
      <w:r w:rsidRPr="00723A8B">
        <w:rPr>
          <w:rFonts w:ascii="Arial Narrow" w:hAnsi="Arial Narrow" w:cs="Arial"/>
        </w:rPr>
        <w:t xml:space="preserve">- emerges from corporate profit margin expansion and wage hikes, which is the fundamental cause of cost-push inflation, increasing the production cost. The factors contributing to cost-push inflation are labour, raw materials, and capital goods, leading organisations to increase prices to maintain sustainable profitability and increase the cost of living (Javed, 2010). Thus, wage increases, and production costs apply to specific economic sectors or industries, and other industries' manufacturing costs will increase, leading to an overall increase throughout the economy (Throop, 1968). Furthermore, profit-push inflation, also known as price-push inflation or administered-price inflation, is another factor in cost-push inflation affecting monopolistic and oligopolistic businesses by increasing the cost of labour and manufacturing and, therefore, an increase in price. However, </w:t>
      </w:r>
      <w:r w:rsidR="00885FAE" w:rsidRPr="00723A8B">
        <w:rPr>
          <w:rFonts w:ascii="Arial Narrow" w:hAnsi="Arial Narrow" w:cs="Arial"/>
        </w:rPr>
        <w:t>monopolistic,</w:t>
      </w:r>
      <w:r w:rsidRPr="00723A8B">
        <w:rPr>
          <w:rFonts w:ascii="Arial Narrow" w:hAnsi="Arial Narrow" w:cs="Arial"/>
        </w:rPr>
        <w:t xml:space="preserve"> and oligopolistic businesses operate in an imperfect market structure, allowing them to control the price and boost profit (Totonchi, 2011).</w:t>
      </w:r>
    </w:p>
    <w:p w14:paraId="5146D252" w14:textId="77777777" w:rsidR="00D36755" w:rsidRPr="00723A8B" w:rsidRDefault="00D36755" w:rsidP="003726F5">
      <w:pPr>
        <w:pStyle w:val="NormalWeb"/>
        <w:spacing w:before="0" w:beforeAutospacing="0" w:after="0" w:afterAutospacing="0"/>
        <w:rPr>
          <w:rFonts w:ascii="Arial Narrow" w:hAnsi="Arial Narrow" w:cs="Arial"/>
        </w:rPr>
      </w:pPr>
    </w:p>
    <w:p w14:paraId="7A7A252E" w14:textId="38BEDF94" w:rsidR="003064D4" w:rsidRPr="00723A8B" w:rsidRDefault="008C04A9" w:rsidP="003064D4">
      <w:pPr>
        <w:rPr>
          <w:rFonts w:ascii="Arial Narrow" w:hAnsi="Arial Narrow" w:cs="Arial"/>
          <w:sz w:val="24"/>
          <w:szCs w:val="24"/>
        </w:rPr>
      </w:pPr>
      <w:r w:rsidRPr="00723A8B">
        <w:rPr>
          <w:rStyle w:val="Emphasis"/>
          <w:rFonts w:ascii="Arial Narrow" w:hAnsi="Arial Narrow" w:cs="Arial"/>
          <w:b/>
          <w:bCs/>
          <w:sz w:val="24"/>
          <w:szCs w:val="24"/>
        </w:rPr>
        <w:t>Structural inflation</w:t>
      </w:r>
      <w:r w:rsidRPr="00723A8B">
        <w:rPr>
          <w:rFonts w:ascii="Arial Narrow" w:hAnsi="Arial Narrow" w:cs="Arial"/>
          <w:sz w:val="24"/>
          <w:szCs w:val="24"/>
        </w:rPr>
        <w:t>- arises from long-term or persistent imbalances in an economy's supply and demand of goods and services. Structural factors can include changes in demographics, technology, government policy, labour shortages, raw materials, or energy</w:t>
      </w:r>
      <w:r w:rsidR="00A700DC" w:rsidRPr="00723A8B">
        <w:rPr>
          <w:rFonts w:ascii="Arial Narrow" w:hAnsi="Arial Narrow" w:cs="Arial"/>
          <w:sz w:val="24"/>
          <w:szCs w:val="24"/>
        </w:rPr>
        <w:t xml:space="preserve"> </w:t>
      </w:r>
      <w:r w:rsidR="00A700DC" w:rsidRPr="00723A8B">
        <w:rPr>
          <w:rFonts w:ascii="Arial Narrow" w:hAnsi="Arial Narrow" w:cs="Arial"/>
          <w:noProof/>
          <w:sz w:val="24"/>
          <w:szCs w:val="24"/>
        </w:rPr>
        <w:t>(Dufour, 2010)</w:t>
      </w:r>
      <w:r w:rsidRPr="00723A8B">
        <w:rPr>
          <w:rFonts w:ascii="Arial Narrow" w:hAnsi="Arial Narrow" w:cs="Arial"/>
          <w:sz w:val="24"/>
          <w:szCs w:val="24"/>
        </w:rPr>
        <w:t>. This type of inflation is typically more challenging than cyclical inflation caused by temporary economic fluctuations</w:t>
      </w:r>
      <w:r w:rsidR="00CF2793" w:rsidRPr="00723A8B">
        <w:rPr>
          <w:rFonts w:ascii="Arial Narrow" w:hAnsi="Arial Narrow" w:cs="Arial"/>
          <w:sz w:val="24"/>
          <w:szCs w:val="24"/>
        </w:rPr>
        <w:t xml:space="preserve"> and </w:t>
      </w:r>
      <w:r w:rsidRPr="00723A8B">
        <w:rPr>
          <w:rFonts w:ascii="Arial Narrow" w:hAnsi="Arial Narrow" w:cs="Arial"/>
          <w:sz w:val="24"/>
          <w:szCs w:val="24"/>
        </w:rPr>
        <w:t>is controlled through government intervention in the market structure and by adopting decisive plans for fairly dividing the inflation pressure</w:t>
      </w:r>
      <w:r w:rsidR="00534640" w:rsidRPr="00723A8B">
        <w:rPr>
          <w:rFonts w:ascii="Arial Narrow" w:hAnsi="Arial Narrow" w:cs="Arial"/>
          <w:sz w:val="24"/>
          <w:szCs w:val="24"/>
        </w:rPr>
        <w:t xml:space="preserve"> </w:t>
      </w:r>
      <w:sdt>
        <w:sdtPr>
          <w:rPr>
            <w:rFonts w:ascii="Arial Narrow" w:hAnsi="Arial Narrow" w:cs="Arial"/>
            <w:sz w:val="24"/>
            <w:szCs w:val="24"/>
          </w:rPr>
          <w:id w:val="1923373706"/>
          <w:citation/>
        </w:sdtPr>
        <w:sdtContent>
          <w:r w:rsidR="00534640" w:rsidRPr="00723A8B">
            <w:rPr>
              <w:rFonts w:ascii="Arial Narrow" w:hAnsi="Arial Narrow" w:cs="Arial"/>
              <w:sz w:val="24"/>
              <w:szCs w:val="24"/>
            </w:rPr>
            <w:fldChar w:fldCharType="begin"/>
          </w:r>
          <w:r w:rsidR="00534640" w:rsidRPr="00723A8B">
            <w:rPr>
              <w:rFonts w:ascii="Arial Narrow" w:hAnsi="Arial Narrow" w:cs="Arial"/>
              <w:sz w:val="24"/>
              <w:szCs w:val="24"/>
            </w:rPr>
            <w:instrText xml:space="preserve"> CITATION Alf82 \l 2057 </w:instrText>
          </w:r>
          <w:r w:rsidR="00534640" w:rsidRPr="00723A8B">
            <w:rPr>
              <w:rFonts w:ascii="Arial Narrow" w:hAnsi="Arial Narrow" w:cs="Arial"/>
              <w:sz w:val="24"/>
              <w:szCs w:val="24"/>
            </w:rPr>
            <w:fldChar w:fldCharType="separate"/>
          </w:r>
          <w:r w:rsidR="00534640" w:rsidRPr="00723A8B">
            <w:rPr>
              <w:rFonts w:ascii="Arial Narrow" w:hAnsi="Arial Narrow" w:cs="Arial"/>
              <w:noProof/>
              <w:sz w:val="24"/>
              <w:szCs w:val="24"/>
            </w:rPr>
            <w:t>(Canavese, 1982)</w:t>
          </w:r>
          <w:r w:rsidR="00534640" w:rsidRPr="00723A8B">
            <w:rPr>
              <w:rFonts w:ascii="Arial Narrow" w:hAnsi="Arial Narrow" w:cs="Arial"/>
              <w:sz w:val="24"/>
              <w:szCs w:val="24"/>
            </w:rPr>
            <w:fldChar w:fldCharType="end"/>
          </w:r>
        </w:sdtContent>
      </w:sdt>
      <w:r w:rsidRPr="00723A8B">
        <w:rPr>
          <w:rFonts w:ascii="Arial Narrow" w:hAnsi="Arial Narrow" w:cs="Arial"/>
          <w:sz w:val="24"/>
          <w:szCs w:val="24"/>
        </w:rPr>
        <w:t xml:space="preserve">. </w:t>
      </w:r>
    </w:p>
    <w:p w14:paraId="5AF4C220" w14:textId="7AC82335" w:rsidR="0085133C" w:rsidRPr="00723A8B" w:rsidRDefault="00AE07C2" w:rsidP="001547B8">
      <w:pPr>
        <w:rPr>
          <w:rFonts w:ascii="Arial Narrow" w:hAnsi="Arial Narrow" w:cs="Arial"/>
          <w:b/>
          <w:bCs/>
          <w:sz w:val="24"/>
          <w:szCs w:val="24"/>
        </w:rPr>
      </w:pPr>
      <w:r w:rsidRPr="00723A8B">
        <w:rPr>
          <w:rFonts w:ascii="Arial Narrow" w:hAnsi="Arial Narrow" w:cs="Arial"/>
          <w:b/>
          <w:bCs/>
          <w:sz w:val="24"/>
          <w:szCs w:val="24"/>
        </w:rPr>
        <w:t>Inflation and unemployment</w:t>
      </w:r>
    </w:p>
    <w:p w14:paraId="3D2945D1" w14:textId="6C3AC859" w:rsidR="00E7375F" w:rsidRPr="00723A8B" w:rsidRDefault="0085133C" w:rsidP="00E7375F">
      <w:pPr>
        <w:rPr>
          <w:rFonts w:ascii="Arial Narrow" w:hAnsi="Arial Narrow" w:cs="Arial"/>
          <w:sz w:val="24"/>
          <w:szCs w:val="24"/>
        </w:rPr>
      </w:pPr>
      <w:r w:rsidRPr="00723A8B">
        <w:rPr>
          <w:rFonts w:ascii="Arial Narrow" w:hAnsi="Arial Narrow" w:cs="Arial"/>
          <w:sz w:val="24"/>
          <w:szCs w:val="24"/>
        </w:rPr>
        <w:t>The Phillips curve is an economic concept that describes the relationship between inflation and unemployment, suggesting a trade-off between inflation and unemployment: as unemployment decreases, inflation increases, and vice versa</w:t>
      </w:r>
      <w:r w:rsidR="00E7375F" w:rsidRPr="00723A8B">
        <w:rPr>
          <w:rFonts w:ascii="Arial Narrow" w:hAnsi="Arial Narrow" w:cs="Arial"/>
          <w:sz w:val="24"/>
          <w:szCs w:val="24"/>
        </w:rPr>
        <w:t xml:space="preserve"> </w:t>
      </w:r>
      <w:sdt>
        <w:sdtPr>
          <w:rPr>
            <w:rFonts w:ascii="Arial Narrow" w:hAnsi="Arial Narrow" w:cs="Arial"/>
            <w:sz w:val="24"/>
            <w:szCs w:val="24"/>
          </w:rPr>
          <w:id w:val="1154331046"/>
          <w:citation/>
        </w:sdtPr>
        <w:sdtContent>
          <w:r w:rsidR="00E7375F" w:rsidRPr="00723A8B">
            <w:rPr>
              <w:rFonts w:ascii="Arial Narrow" w:hAnsi="Arial Narrow" w:cs="Arial"/>
              <w:sz w:val="24"/>
              <w:szCs w:val="24"/>
            </w:rPr>
            <w:fldChar w:fldCharType="begin"/>
          </w:r>
          <w:r w:rsidR="00E7375F" w:rsidRPr="00723A8B">
            <w:rPr>
              <w:rFonts w:ascii="Arial Narrow" w:hAnsi="Arial Narrow" w:cs="Arial"/>
              <w:sz w:val="24"/>
              <w:szCs w:val="24"/>
              <w:lang w:val="en-US"/>
            </w:rPr>
            <w:instrText xml:space="preserve"> CITATION Pal11 \l 1033 </w:instrText>
          </w:r>
          <w:r w:rsidR="00E7375F" w:rsidRPr="00723A8B">
            <w:rPr>
              <w:rFonts w:ascii="Arial Narrow" w:hAnsi="Arial Narrow" w:cs="Arial"/>
              <w:sz w:val="24"/>
              <w:szCs w:val="24"/>
            </w:rPr>
            <w:fldChar w:fldCharType="separate"/>
          </w:r>
          <w:r w:rsidR="00E7375F" w:rsidRPr="00723A8B">
            <w:rPr>
              <w:rFonts w:ascii="Arial Narrow" w:hAnsi="Arial Narrow" w:cs="Arial"/>
              <w:noProof/>
              <w:sz w:val="24"/>
              <w:szCs w:val="24"/>
              <w:lang w:val="en-US"/>
            </w:rPr>
            <w:t>(Palley, 2011)</w:t>
          </w:r>
          <w:r w:rsidR="00E7375F" w:rsidRPr="00723A8B">
            <w:rPr>
              <w:rFonts w:ascii="Arial Narrow" w:hAnsi="Arial Narrow" w:cs="Arial"/>
              <w:sz w:val="24"/>
              <w:szCs w:val="24"/>
            </w:rPr>
            <w:fldChar w:fldCharType="end"/>
          </w:r>
        </w:sdtContent>
      </w:sdt>
      <w:r w:rsidRPr="00723A8B">
        <w:rPr>
          <w:rFonts w:ascii="Arial Narrow" w:hAnsi="Arial Narrow" w:cs="Arial"/>
          <w:sz w:val="24"/>
          <w:szCs w:val="24"/>
        </w:rPr>
        <w:t xml:space="preserve">. </w:t>
      </w:r>
      <w:r w:rsidR="00E7375F" w:rsidRPr="00723A8B">
        <w:rPr>
          <w:rFonts w:ascii="Arial Narrow" w:hAnsi="Arial Narrow" w:cs="Arial"/>
          <w:sz w:val="24"/>
          <w:szCs w:val="24"/>
        </w:rPr>
        <w:t>The theory suggests that any association between present unemployment and future inflation shown in historical data should be expected to alter when the economic environment changes, predicting that inflation expectations should fluctuate as the economic environment changes</w:t>
      </w:r>
      <w:r w:rsidR="006C68C8" w:rsidRPr="00723A8B">
        <w:rPr>
          <w:rFonts w:ascii="Arial Narrow" w:hAnsi="Arial Narrow" w:cs="Arial"/>
          <w:sz w:val="24"/>
          <w:szCs w:val="24"/>
        </w:rPr>
        <w:t xml:space="preserve"> </w:t>
      </w:r>
      <w:sdt>
        <w:sdtPr>
          <w:rPr>
            <w:rFonts w:ascii="Arial Narrow" w:hAnsi="Arial Narrow" w:cs="Arial"/>
            <w:sz w:val="24"/>
            <w:szCs w:val="24"/>
          </w:rPr>
          <w:id w:val="1453745689"/>
          <w:citation/>
        </w:sdtPr>
        <w:sdtContent>
          <w:r w:rsidR="006C68C8" w:rsidRPr="00723A8B">
            <w:rPr>
              <w:rFonts w:ascii="Arial Narrow" w:hAnsi="Arial Narrow" w:cs="Arial"/>
              <w:sz w:val="24"/>
              <w:szCs w:val="24"/>
            </w:rPr>
            <w:fldChar w:fldCharType="begin"/>
          </w:r>
          <w:r w:rsidR="006C68C8" w:rsidRPr="00723A8B">
            <w:rPr>
              <w:rFonts w:ascii="Arial Narrow" w:hAnsi="Arial Narrow" w:cs="Arial"/>
              <w:sz w:val="24"/>
              <w:szCs w:val="24"/>
              <w:lang w:val="en-US"/>
            </w:rPr>
            <w:instrText xml:space="preserve"> CITATION Tho85 \l 1033 </w:instrText>
          </w:r>
          <w:r w:rsidR="006C68C8" w:rsidRPr="00723A8B">
            <w:rPr>
              <w:rFonts w:ascii="Arial Narrow" w:hAnsi="Arial Narrow" w:cs="Arial"/>
              <w:sz w:val="24"/>
              <w:szCs w:val="24"/>
            </w:rPr>
            <w:fldChar w:fldCharType="separate"/>
          </w:r>
          <w:r w:rsidR="006C68C8" w:rsidRPr="00723A8B">
            <w:rPr>
              <w:rFonts w:ascii="Arial Narrow" w:hAnsi="Arial Narrow" w:cs="Arial"/>
              <w:noProof/>
              <w:sz w:val="24"/>
              <w:szCs w:val="24"/>
              <w:lang w:val="en-US"/>
            </w:rPr>
            <w:t>(Humphrey, 1985)</w:t>
          </w:r>
          <w:r w:rsidR="006C68C8" w:rsidRPr="00723A8B">
            <w:rPr>
              <w:rFonts w:ascii="Arial Narrow" w:hAnsi="Arial Narrow" w:cs="Arial"/>
              <w:sz w:val="24"/>
              <w:szCs w:val="24"/>
            </w:rPr>
            <w:fldChar w:fldCharType="end"/>
          </w:r>
        </w:sdtContent>
      </w:sdt>
      <w:r w:rsidR="00E7375F" w:rsidRPr="00723A8B">
        <w:rPr>
          <w:rFonts w:ascii="Arial Narrow" w:hAnsi="Arial Narrow" w:cs="Arial"/>
          <w:sz w:val="24"/>
          <w:szCs w:val="24"/>
        </w:rPr>
        <w:t xml:space="preserve">. </w:t>
      </w:r>
    </w:p>
    <w:p w14:paraId="4566FCA0" w14:textId="341B4590" w:rsidR="003E016F" w:rsidRDefault="003E016F" w:rsidP="00E7375F">
      <w:pPr>
        <w:rPr>
          <w:rFonts w:ascii="Arial Narrow" w:hAnsi="Arial Narrow" w:cs="Arial"/>
          <w:b/>
          <w:bCs/>
          <w:sz w:val="24"/>
          <w:szCs w:val="24"/>
        </w:rPr>
      </w:pPr>
      <w:r w:rsidRPr="00723A8B">
        <w:rPr>
          <w:rFonts w:ascii="Arial Narrow" w:hAnsi="Arial Narrow" w:cs="Arial"/>
          <w:b/>
          <w:bCs/>
          <w:noProof/>
          <w:sz w:val="24"/>
          <w:szCs w:val="24"/>
        </w:rPr>
        <w:lastRenderedPageBreak/>
        <w:drawing>
          <wp:inline distT="0" distB="0" distL="0" distR="0" wp14:anchorId="5B0A7520" wp14:editId="42363800">
            <wp:extent cx="3781425" cy="4395019"/>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81425" cy="4395019"/>
                    </a:xfrm>
                    <a:prstGeom prst="rect">
                      <a:avLst/>
                    </a:prstGeom>
                  </pic:spPr>
                </pic:pic>
              </a:graphicData>
            </a:graphic>
          </wp:inline>
        </w:drawing>
      </w:r>
    </w:p>
    <w:p w14:paraId="16FB4719" w14:textId="54CF7B24" w:rsidR="00C040E4" w:rsidRPr="00C040E4" w:rsidRDefault="00C040E4" w:rsidP="00C040E4">
      <w:pPr>
        <w:rPr>
          <w:rFonts w:ascii="Algerian" w:hAnsi="Algerian"/>
        </w:rPr>
      </w:pPr>
      <w:r w:rsidRPr="00C040E4">
        <w:rPr>
          <w:rFonts w:ascii="Algerian" w:hAnsi="Algerian"/>
          <w:noProof/>
          <w:lang w:val="en-US"/>
        </w:rPr>
        <w:t>(Figure 3)</w:t>
      </w:r>
      <w:r w:rsidRPr="00C040E4">
        <w:rPr>
          <w:rFonts w:ascii="Algerian" w:hAnsi="Algerian"/>
          <w:noProof/>
          <w:lang w:val="en-US"/>
        </w:rPr>
        <w:t xml:space="preserve"> (Humphrey, 1985)</w:t>
      </w:r>
    </w:p>
    <w:p w14:paraId="5E799AA0" w14:textId="02AEA6CB" w:rsidR="0085133C" w:rsidRPr="00723A8B" w:rsidRDefault="0085133C" w:rsidP="0085133C">
      <w:pPr>
        <w:rPr>
          <w:rFonts w:ascii="Arial Narrow" w:hAnsi="Arial Narrow" w:cs="Arial"/>
          <w:sz w:val="24"/>
          <w:szCs w:val="24"/>
        </w:rPr>
      </w:pPr>
      <w:r w:rsidRPr="00723A8B">
        <w:rPr>
          <w:rFonts w:ascii="Arial Narrow" w:hAnsi="Arial Narrow" w:cs="Arial"/>
          <w:sz w:val="24"/>
          <w:szCs w:val="24"/>
        </w:rPr>
        <w:t xml:space="preserve">As the labour market tightens and unemployment falls, employers may have to increase wages to attract workers, increasing production costs and ultimately leading to higher prices for goods and services </w:t>
      </w:r>
      <w:r w:rsidRPr="00723A8B">
        <w:rPr>
          <w:rFonts w:ascii="Arial Narrow" w:hAnsi="Arial Narrow" w:cs="Arial"/>
          <w:noProof/>
          <w:sz w:val="24"/>
          <w:szCs w:val="24"/>
          <w:lang w:val="en-US"/>
        </w:rPr>
        <w:t>(Atkeson, 2001)</w:t>
      </w:r>
      <w:r w:rsidRPr="00723A8B">
        <w:rPr>
          <w:rFonts w:ascii="Arial Narrow" w:hAnsi="Arial Narrow" w:cs="Arial"/>
          <w:sz w:val="24"/>
          <w:szCs w:val="24"/>
        </w:rPr>
        <w:t>. However, the relationship between inflation and unemployment is not always stable and can be affected by various factors, such as changes in monetary policy, supply shocks, and inflation expectations. As a result, the Phillips curve has been subject to criticism and debate among economists over the years.</w:t>
      </w:r>
    </w:p>
    <w:p w14:paraId="2AC827D3" w14:textId="393DAC53" w:rsidR="000B4966" w:rsidRPr="00723A8B" w:rsidRDefault="00F06A05" w:rsidP="001015E9">
      <w:pPr>
        <w:rPr>
          <w:rFonts w:ascii="Arial Narrow" w:hAnsi="Arial Narrow" w:cs="Arial"/>
          <w:sz w:val="24"/>
          <w:szCs w:val="24"/>
        </w:rPr>
      </w:pPr>
      <w:r w:rsidRPr="00723A8B">
        <w:rPr>
          <w:rFonts w:ascii="Arial Narrow" w:hAnsi="Arial Narrow" w:cs="Arial"/>
          <w:sz w:val="24"/>
          <w:szCs w:val="24"/>
        </w:rPr>
        <w:t xml:space="preserve">The Phillips curve trade-off between price stability and full employment considers the importance of cos-push inflation. It emphasises the importance of cost-push forces, particularly the market power of unions, in explaining how inflation could occur even when an economy has not yet reached full employment (Schwarzer, 2018). Furthermore, the Philips curve enigma reinforces that inflation is both a demand-pull and a cost-push phenomenon, leading to the dilemma of the Phillips curve technique, which states that employment and prices are incompatible. Hence, the structural cost-push inflation occurs at full employment market power </w:t>
      </w:r>
      <w:sdt>
        <w:sdtPr>
          <w:rPr>
            <w:rFonts w:ascii="Arial Narrow" w:hAnsi="Arial Narrow" w:cs="Arial"/>
            <w:sz w:val="24"/>
            <w:szCs w:val="24"/>
          </w:rPr>
          <w:id w:val="2101831442"/>
          <w:citation/>
        </w:sdtPr>
        <w:sdtContent>
          <w:r w:rsidR="003E016F" w:rsidRPr="00723A8B">
            <w:rPr>
              <w:rFonts w:ascii="Arial Narrow" w:hAnsi="Arial Narrow" w:cs="Arial"/>
              <w:sz w:val="24"/>
              <w:szCs w:val="24"/>
            </w:rPr>
            <w:fldChar w:fldCharType="begin"/>
          </w:r>
          <w:r w:rsidR="003E016F" w:rsidRPr="00723A8B">
            <w:rPr>
              <w:rFonts w:ascii="Arial Narrow" w:hAnsi="Arial Narrow" w:cs="Arial"/>
              <w:sz w:val="24"/>
              <w:szCs w:val="24"/>
              <w:lang w:val="en-US"/>
            </w:rPr>
            <w:instrText xml:space="preserve"> CITATION Sch16 \l 1033 </w:instrText>
          </w:r>
          <w:r w:rsidR="003E016F" w:rsidRPr="00723A8B">
            <w:rPr>
              <w:rFonts w:ascii="Arial Narrow" w:hAnsi="Arial Narrow" w:cs="Arial"/>
              <w:sz w:val="24"/>
              <w:szCs w:val="24"/>
            </w:rPr>
            <w:fldChar w:fldCharType="separate"/>
          </w:r>
          <w:r w:rsidR="003E016F" w:rsidRPr="00723A8B">
            <w:rPr>
              <w:rFonts w:ascii="Arial Narrow" w:hAnsi="Arial Narrow" w:cs="Arial"/>
              <w:noProof/>
              <w:sz w:val="24"/>
              <w:szCs w:val="24"/>
              <w:lang w:val="en-US"/>
            </w:rPr>
            <w:t>(Schwarzer, 2016)</w:t>
          </w:r>
          <w:r w:rsidR="003E016F" w:rsidRPr="00723A8B">
            <w:rPr>
              <w:rFonts w:ascii="Arial Narrow" w:hAnsi="Arial Narrow" w:cs="Arial"/>
              <w:sz w:val="24"/>
              <w:szCs w:val="24"/>
            </w:rPr>
            <w:fldChar w:fldCharType="end"/>
          </w:r>
        </w:sdtContent>
      </w:sdt>
      <w:r w:rsidRPr="00723A8B">
        <w:rPr>
          <w:rFonts w:ascii="Arial Narrow" w:hAnsi="Arial Narrow" w:cs="Arial"/>
          <w:sz w:val="24"/>
          <w:szCs w:val="24"/>
        </w:rPr>
        <w:t>. Nevertheless, Samuelson and Solow's findings from modelling a Phillips curve for American data showed that an unemployment rate of 5 to 6 per cent would be required, considered an unacceptably high cost by most economists. According to the Samuelson-Solow-Phillips curve, a 3 per cent unemployment rate is full employment, which predicts 4 to 5 per cent inflation (Hall, 2010).</w:t>
      </w:r>
    </w:p>
    <w:p w14:paraId="4A9F3E50" w14:textId="77777777" w:rsidR="00C040E4" w:rsidRDefault="00C040E4" w:rsidP="001015E9">
      <w:pPr>
        <w:rPr>
          <w:rFonts w:ascii="Arial Narrow" w:hAnsi="Arial Narrow" w:cs="Arial"/>
          <w:b/>
          <w:bCs/>
          <w:sz w:val="24"/>
          <w:szCs w:val="24"/>
        </w:rPr>
      </w:pPr>
    </w:p>
    <w:p w14:paraId="0C11C3BE" w14:textId="77777777" w:rsidR="00C040E4" w:rsidRDefault="00C040E4" w:rsidP="001015E9">
      <w:pPr>
        <w:rPr>
          <w:rFonts w:ascii="Arial Narrow" w:hAnsi="Arial Narrow" w:cs="Arial"/>
          <w:b/>
          <w:bCs/>
          <w:sz w:val="24"/>
          <w:szCs w:val="24"/>
        </w:rPr>
      </w:pPr>
    </w:p>
    <w:p w14:paraId="6CD273DA" w14:textId="5A26582E" w:rsidR="00906000" w:rsidRPr="00723A8B" w:rsidRDefault="00906000" w:rsidP="001015E9">
      <w:pPr>
        <w:rPr>
          <w:rFonts w:ascii="Arial Narrow" w:hAnsi="Arial Narrow" w:cs="Arial"/>
          <w:b/>
          <w:bCs/>
          <w:sz w:val="24"/>
          <w:szCs w:val="24"/>
        </w:rPr>
      </w:pPr>
      <w:r w:rsidRPr="00723A8B">
        <w:rPr>
          <w:rFonts w:ascii="Arial Narrow" w:hAnsi="Arial Narrow" w:cs="Arial"/>
          <w:b/>
          <w:bCs/>
          <w:sz w:val="24"/>
          <w:szCs w:val="24"/>
        </w:rPr>
        <w:lastRenderedPageBreak/>
        <w:t>Cost of inflation</w:t>
      </w:r>
    </w:p>
    <w:p w14:paraId="72AFBE4B" w14:textId="517F324F" w:rsidR="00E816B8" w:rsidRPr="00723A8B" w:rsidRDefault="00E816B8" w:rsidP="00E816B8">
      <w:pPr>
        <w:rPr>
          <w:rFonts w:ascii="Arial Narrow" w:hAnsi="Arial Narrow" w:cs="Arial"/>
          <w:sz w:val="24"/>
          <w:szCs w:val="24"/>
        </w:rPr>
      </w:pPr>
      <w:r w:rsidRPr="00723A8B">
        <w:rPr>
          <w:rFonts w:ascii="Arial Narrow" w:hAnsi="Arial Narrow" w:cs="Arial"/>
          <w:sz w:val="24"/>
          <w:szCs w:val="24"/>
        </w:rPr>
        <w:t xml:space="preserve">The conventional method of cost of inflation regards accurate money balances as suitable for consumption and inflation as a cost of accurate balances. This method calculates the approximate area under the money demand curve to calculate the welfare cost using the general equilibrium method to evaluate the welfare cost of inflation </w:t>
      </w:r>
      <w:r w:rsidRPr="00723A8B">
        <w:rPr>
          <w:rFonts w:ascii="Arial Narrow" w:hAnsi="Arial Narrow" w:cs="Arial"/>
          <w:noProof/>
          <w:sz w:val="24"/>
          <w:szCs w:val="24"/>
        </w:rPr>
        <w:t>(Dotsey, 1996)</w:t>
      </w:r>
      <w:r w:rsidRPr="00723A8B">
        <w:rPr>
          <w:rFonts w:ascii="Arial Narrow" w:hAnsi="Arial Narrow" w:cs="Arial"/>
          <w:sz w:val="24"/>
          <w:szCs w:val="24"/>
        </w:rPr>
        <w:t>.</w:t>
      </w:r>
    </w:p>
    <w:p w14:paraId="543E3CCF" w14:textId="148DA8B4" w:rsidR="00E816B8" w:rsidRPr="00723A8B" w:rsidRDefault="00E816B8" w:rsidP="001015E9">
      <w:pPr>
        <w:rPr>
          <w:rFonts w:ascii="Arial Narrow" w:hAnsi="Arial Narrow" w:cs="Arial"/>
          <w:sz w:val="24"/>
          <w:szCs w:val="24"/>
        </w:rPr>
      </w:pPr>
      <w:r w:rsidRPr="00723A8B">
        <w:rPr>
          <w:rFonts w:ascii="Arial Narrow" w:hAnsi="Arial Narrow" w:cs="Arial"/>
          <w:sz w:val="24"/>
          <w:szCs w:val="24"/>
        </w:rPr>
        <w:t>The transaction technology, which produces a money demand is a</w:t>
      </w:r>
      <w:r w:rsidR="003C2C74" w:rsidRPr="00723A8B">
        <w:rPr>
          <w:rFonts w:ascii="Arial Narrow" w:hAnsi="Arial Narrow" w:cs="Arial"/>
          <w:sz w:val="24"/>
          <w:szCs w:val="24"/>
        </w:rPr>
        <w:t>nother</w:t>
      </w:r>
      <w:r w:rsidRPr="00723A8B">
        <w:rPr>
          <w:rFonts w:ascii="Arial Narrow" w:hAnsi="Arial Narrow" w:cs="Arial"/>
          <w:sz w:val="24"/>
          <w:szCs w:val="24"/>
        </w:rPr>
        <w:t xml:space="preserve"> critical componen</w:t>
      </w:r>
      <w:r w:rsidR="003C2C74" w:rsidRPr="00723A8B">
        <w:rPr>
          <w:rFonts w:ascii="Arial Narrow" w:hAnsi="Arial Narrow" w:cs="Arial"/>
          <w:sz w:val="24"/>
          <w:szCs w:val="24"/>
        </w:rPr>
        <w:t>t for measuring the cost of inflation h</w:t>
      </w:r>
      <w:r w:rsidRPr="00723A8B">
        <w:rPr>
          <w:rFonts w:ascii="Arial Narrow" w:hAnsi="Arial Narrow" w:cs="Arial"/>
          <w:sz w:val="24"/>
          <w:szCs w:val="24"/>
        </w:rPr>
        <w:t xml:space="preserve">owever, </w:t>
      </w:r>
      <w:r w:rsidR="003C2C74" w:rsidRPr="00723A8B">
        <w:rPr>
          <w:rFonts w:ascii="Arial Narrow" w:hAnsi="Arial Narrow" w:cs="Arial"/>
          <w:sz w:val="24"/>
          <w:szCs w:val="24"/>
        </w:rPr>
        <w:t xml:space="preserve">study have shown that </w:t>
      </w:r>
      <w:r w:rsidRPr="00723A8B">
        <w:rPr>
          <w:rFonts w:ascii="Arial Narrow" w:hAnsi="Arial Narrow" w:cs="Arial"/>
          <w:sz w:val="24"/>
          <w:szCs w:val="24"/>
        </w:rPr>
        <w:t>only a tiny portion of the overall cost of inflation in this scenario is captured by this technique. The model finds several other distortions connected to the inflation tax</w:t>
      </w:r>
      <w:r w:rsidR="001F1CE5" w:rsidRPr="00723A8B">
        <w:rPr>
          <w:rFonts w:ascii="Arial Narrow" w:hAnsi="Arial Narrow" w:cs="Arial"/>
          <w:sz w:val="24"/>
          <w:szCs w:val="24"/>
        </w:rPr>
        <w:t xml:space="preserve"> </w:t>
      </w:r>
      <w:sdt>
        <w:sdtPr>
          <w:rPr>
            <w:rFonts w:ascii="Arial Narrow" w:hAnsi="Arial Narrow" w:cs="Arial"/>
            <w:sz w:val="24"/>
            <w:szCs w:val="24"/>
          </w:rPr>
          <w:id w:val="-1475054098"/>
          <w:citation/>
        </w:sdtPr>
        <w:sdtContent>
          <w:r w:rsidR="001F1CE5" w:rsidRPr="00723A8B">
            <w:rPr>
              <w:rFonts w:ascii="Arial Narrow" w:hAnsi="Arial Narrow" w:cs="Arial"/>
              <w:sz w:val="24"/>
              <w:szCs w:val="24"/>
            </w:rPr>
            <w:fldChar w:fldCharType="begin"/>
          </w:r>
          <w:r w:rsidR="001F1CE5" w:rsidRPr="00723A8B">
            <w:rPr>
              <w:rFonts w:ascii="Arial Narrow" w:hAnsi="Arial Narrow" w:cs="Arial"/>
              <w:sz w:val="24"/>
              <w:szCs w:val="24"/>
            </w:rPr>
            <w:instrText xml:space="preserve"> CITATION Bai56 \l 2057 </w:instrText>
          </w:r>
          <w:r w:rsidR="001F1CE5" w:rsidRPr="00723A8B">
            <w:rPr>
              <w:rFonts w:ascii="Arial Narrow" w:hAnsi="Arial Narrow" w:cs="Arial"/>
              <w:sz w:val="24"/>
              <w:szCs w:val="24"/>
            </w:rPr>
            <w:fldChar w:fldCharType="separate"/>
          </w:r>
          <w:r w:rsidR="001F1CE5" w:rsidRPr="00723A8B">
            <w:rPr>
              <w:rFonts w:ascii="Arial Narrow" w:hAnsi="Arial Narrow" w:cs="Arial"/>
              <w:noProof/>
              <w:sz w:val="24"/>
              <w:szCs w:val="24"/>
            </w:rPr>
            <w:t>(Bailey, 1956)</w:t>
          </w:r>
          <w:r w:rsidR="001F1CE5" w:rsidRPr="00723A8B">
            <w:rPr>
              <w:rFonts w:ascii="Arial Narrow" w:hAnsi="Arial Narrow" w:cs="Arial"/>
              <w:sz w:val="24"/>
              <w:szCs w:val="24"/>
            </w:rPr>
            <w:fldChar w:fldCharType="end"/>
          </w:r>
        </w:sdtContent>
      </w:sdt>
      <w:r w:rsidR="003C2C74" w:rsidRPr="00723A8B">
        <w:rPr>
          <w:rFonts w:ascii="Arial Narrow" w:hAnsi="Arial Narrow" w:cs="Arial"/>
          <w:sz w:val="24"/>
          <w:szCs w:val="24"/>
        </w:rPr>
        <w:t>. For instance</w:t>
      </w:r>
      <w:r w:rsidR="00487D36" w:rsidRPr="00723A8B">
        <w:rPr>
          <w:rFonts w:ascii="Arial Narrow" w:hAnsi="Arial Narrow" w:cs="Arial"/>
          <w:sz w:val="24"/>
          <w:szCs w:val="24"/>
        </w:rPr>
        <w:t>, i</w:t>
      </w:r>
      <w:r w:rsidRPr="00723A8B">
        <w:rPr>
          <w:rFonts w:ascii="Arial Narrow" w:hAnsi="Arial Narrow" w:cs="Arial"/>
          <w:sz w:val="24"/>
          <w:szCs w:val="24"/>
        </w:rPr>
        <w:t>n a situation of general equilibrium, inflation pushes a portion of the labour force away from producing products and towards a different financial sector. For the allocative impacts of inflation to possibly affect both the growth rate and the level of aggregate production, the model needs specifications for goods-producing technology</w:t>
      </w:r>
      <w:r w:rsidR="001F1CE5" w:rsidRPr="00723A8B">
        <w:rPr>
          <w:rFonts w:ascii="Arial Narrow" w:hAnsi="Arial Narrow" w:cs="Arial"/>
          <w:sz w:val="24"/>
          <w:szCs w:val="24"/>
        </w:rPr>
        <w:t xml:space="preserve"> </w:t>
      </w:r>
      <w:sdt>
        <w:sdtPr>
          <w:rPr>
            <w:rFonts w:ascii="Arial Narrow" w:hAnsi="Arial Narrow" w:cs="Arial"/>
            <w:sz w:val="24"/>
            <w:szCs w:val="24"/>
          </w:rPr>
          <w:id w:val="1892534406"/>
          <w:citation/>
        </w:sdtPr>
        <w:sdtContent>
          <w:r w:rsidR="001F1CE5" w:rsidRPr="00723A8B">
            <w:rPr>
              <w:rFonts w:ascii="Arial Narrow" w:hAnsi="Arial Narrow" w:cs="Arial"/>
              <w:sz w:val="24"/>
              <w:szCs w:val="24"/>
            </w:rPr>
            <w:fldChar w:fldCharType="begin"/>
          </w:r>
          <w:r w:rsidR="001F1CE5" w:rsidRPr="00723A8B">
            <w:rPr>
              <w:rFonts w:ascii="Arial Narrow" w:hAnsi="Arial Narrow" w:cs="Arial"/>
              <w:sz w:val="24"/>
              <w:szCs w:val="24"/>
            </w:rPr>
            <w:instrText xml:space="preserve"> CITATION Bai56 \l 2057 </w:instrText>
          </w:r>
          <w:r w:rsidR="001F1CE5" w:rsidRPr="00723A8B">
            <w:rPr>
              <w:rFonts w:ascii="Arial Narrow" w:hAnsi="Arial Narrow" w:cs="Arial"/>
              <w:sz w:val="24"/>
              <w:szCs w:val="24"/>
            </w:rPr>
            <w:fldChar w:fldCharType="separate"/>
          </w:r>
          <w:r w:rsidR="001F1CE5" w:rsidRPr="00723A8B">
            <w:rPr>
              <w:rFonts w:ascii="Arial Narrow" w:hAnsi="Arial Narrow" w:cs="Arial"/>
              <w:noProof/>
              <w:sz w:val="24"/>
              <w:szCs w:val="24"/>
            </w:rPr>
            <w:t>(Bailey, 1956)</w:t>
          </w:r>
          <w:r w:rsidR="001F1CE5" w:rsidRPr="00723A8B">
            <w:rPr>
              <w:rFonts w:ascii="Arial Narrow" w:hAnsi="Arial Narrow" w:cs="Arial"/>
              <w:sz w:val="24"/>
              <w:szCs w:val="24"/>
            </w:rPr>
            <w:fldChar w:fldCharType="end"/>
          </w:r>
        </w:sdtContent>
      </w:sdt>
      <w:r w:rsidRPr="00723A8B">
        <w:rPr>
          <w:rFonts w:ascii="Arial Narrow" w:hAnsi="Arial Narrow" w:cs="Arial"/>
          <w:sz w:val="24"/>
          <w:szCs w:val="24"/>
        </w:rPr>
        <w:t>.</w:t>
      </w:r>
    </w:p>
    <w:p w14:paraId="5069F03D" w14:textId="6B8B3F66" w:rsidR="003B4ADE" w:rsidRPr="00723A8B" w:rsidRDefault="005E1320" w:rsidP="001015E9">
      <w:pPr>
        <w:rPr>
          <w:rFonts w:ascii="Arial Narrow" w:hAnsi="Arial Narrow" w:cs="Arial"/>
          <w:sz w:val="24"/>
          <w:szCs w:val="24"/>
        </w:rPr>
      </w:pPr>
      <w:r w:rsidRPr="00723A8B">
        <w:rPr>
          <w:rFonts w:ascii="Arial Narrow" w:hAnsi="Arial Narrow" w:cs="Arial"/>
          <w:sz w:val="24"/>
          <w:szCs w:val="24"/>
        </w:rPr>
        <w:t>Costs of inflation fall into two categories: decreases in the pace of production growth and redistributions of income and wealth. These costs exist even when inflation is most anticipated, but they become more critical the more unexpected the inflation</w:t>
      </w:r>
      <w:r w:rsidR="00292207" w:rsidRPr="00723A8B">
        <w:rPr>
          <w:rFonts w:ascii="Arial Narrow" w:hAnsi="Arial Narrow" w:cs="Arial"/>
          <w:sz w:val="24"/>
          <w:szCs w:val="24"/>
        </w:rPr>
        <w:t xml:space="preserve"> </w:t>
      </w:r>
      <w:sdt>
        <w:sdtPr>
          <w:rPr>
            <w:rFonts w:ascii="Arial Narrow" w:hAnsi="Arial Narrow" w:cs="Arial"/>
            <w:sz w:val="24"/>
            <w:szCs w:val="24"/>
          </w:rPr>
          <w:id w:val="-1258354161"/>
          <w:citation/>
        </w:sdtPr>
        <w:sdtContent>
          <w:r w:rsidR="00292207" w:rsidRPr="00723A8B">
            <w:rPr>
              <w:rFonts w:ascii="Arial Narrow" w:hAnsi="Arial Narrow" w:cs="Arial"/>
              <w:sz w:val="24"/>
              <w:szCs w:val="24"/>
            </w:rPr>
            <w:fldChar w:fldCharType="begin"/>
          </w:r>
          <w:r w:rsidR="00292207" w:rsidRPr="00723A8B">
            <w:rPr>
              <w:rFonts w:ascii="Arial Narrow" w:hAnsi="Arial Narrow" w:cs="Arial"/>
              <w:sz w:val="24"/>
              <w:szCs w:val="24"/>
            </w:rPr>
            <w:instrText xml:space="preserve"> CITATION Ste03 \l 2057 </w:instrText>
          </w:r>
          <w:r w:rsidR="00292207" w:rsidRPr="00723A8B">
            <w:rPr>
              <w:rFonts w:ascii="Arial Narrow" w:hAnsi="Arial Narrow" w:cs="Arial"/>
              <w:sz w:val="24"/>
              <w:szCs w:val="24"/>
            </w:rPr>
            <w:fldChar w:fldCharType="separate"/>
          </w:r>
          <w:r w:rsidR="00292207" w:rsidRPr="00723A8B">
            <w:rPr>
              <w:rFonts w:ascii="Arial Narrow" w:hAnsi="Arial Narrow" w:cs="Arial"/>
              <w:noProof/>
              <w:sz w:val="24"/>
              <w:szCs w:val="24"/>
            </w:rPr>
            <w:t>(Horwitz, 2003)</w:t>
          </w:r>
          <w:r w:rsidR="00292207" w:rsidRPr="00723A8B">
            <w:rPr>
              <w:rFonts w:ascii="Arial Narrow" w:hAnsi="Arial Narrow" w:cs="Arial"/>
              <w:sz w:val="24"/>
              <w:szCs w:val="24"/>
            </w:rPr>
            <w:fldChar w:fldCharType="end"/>
          </w:r>
        </w:sdtContent>
      </w:sdt>
      <w:r w:rsidRPr="00723A8B">
        <w:rPr>
          <w:rFonts w:ascii="Arial Narrow" w:hAnsi="Arial Narrow" w:cs="Arial"/>
          <w:sz w:val="24"/>
          <w:szCs w:val="24"/>
        </w:rPr>
        <w:t>.</w:t>
      </w:r>
    </w:p>
    <w:p w14:paraId="6FF7152A" w14:textId="7758BBCD" w:rsidR="001024CD" w:rsidRPr="00723A8B" w:rsidRDefault="00B3714E" w:rsidP="001015E9">
      <w:pPr>
        <w:rPr>
          <w:rFonts w:ascii="Arial Narrow" w:hAnsi="Arial Narrow" w:cs="Arial"/>
          <w:sz w:val="24"/>
          <w:szCs w:val="24"/>
        </w:rPr>
      </w:pPr>
      <w:r w:rsidRPr="00723A8B">
        <w:rPr>
          <w:rFonts w:ascii="Arial Narrow" w:hAnsi="Arial Narrow" w:cs="Arial"/>
          <w:b/>
          <w:bCs/>
          <w:i/>
          <w:iCs/>
          <w:sz w:val="24"/>
          <w:szCs w:val="24"/>
        </w:rPr>
        <w:t>R</w:t>
      </w:r>
      <w:r w:rsidR="005E1320" w:rsidRPr="00723A8B">
        <w:rPr>
          <w:rFonts w:ascii="Arial Narrow" w:hAnsi="Arial Narrow" w:cs="Arial"/>
          <w:b/>
          <w:bCs/>
          <w:i/>
          <w:iCs/>
          <w:sz w:val="24"/>
          <w:szCs w:val="24"/>
        </w:rPr>
        <w:t>edistributions of income and wealth</w:t>
      </w:r>
      <w:r w:rsidR="005E1320" w:rsidRPr="00723A8B">
        <w:rPr>
          <w:rFonts w:ascii="Arial Narrow" w:hAnsi="Arial Narrow" w:cs="Arial"/>
          <w:sz w:val="24"/>
          <w:szCs w:val="24"/>
        </w:rPr>
        <w:t xml:space="preserve"> resulting from changes in relative prices occur even in the presence of a stable price level when they are correctly viewed as a necessary tool for adapting the composition and structure of productive activities to evolving trends in technology, new goods, and consumer preferences, among other factors</w:t>
      </w:r>
      <w:r w:rsidR="00292207" w:rsidRPr="00723A8B">
        <w:rPr>
          <w:rFonts w:ascii="Arial Narrow" w:hAnsi="Arial Narrow" w:cs="Arial"/>
          <w:sz w:val="24"/>
          <w:szCs w:val="24"/>
        </w:rPr>
        <w:t xml:space="preserve"> </w:t>
      </w:r>
      <w:sdt>
        <w:sdtPr>
          <w:rPr>
            <w:rFonts w:ascii="Arial Narrow" w:hAnsi="Arial Narrow" w:cs="Arial"/>
            <w:sz w:val="24"/>
            <w:szCs w:val="24"/>
          </w:rPr>
          <w:id w:val="963306901"/>
          <w:citation/>
        </w:sdtPr>
        <w:sdtContent>
          <w:r w:rsidR="00292207" w:rsidRPr="00723A8B">
            <w:rPr>
              <w:rFonts w:ascii="Arial Narrow" w:hAnsi="Arial Narrow" w:cs="Arial"/>
              <w:sz w:val="24"/>
              <w:szCs w:val="24"/>
            </w:rPr>
            <w:fldChar w:fldCharType="begin"/>
          </w:r>
          <w:r w:rsidR="00292207" w:rsidRPr="00723A8B">
            <w:rPr>
              <w:rFonts w:ascii="Arial Narrow" w:hAnsi="Arial Narrow" w:cs="Arial"/>
              <w:sz w:val="24"/>
              <w:szCs w:val="24"/>
            </w:rPr>
            <w:instrText xml:space="preserve"> CITATION Cuk82 \l 2057 </w:instrText>
          </w:r>
          <w:r w:rsidR="00292207" w:rsidRPr="00723A8B">
            <w:rPr>
              <w:rFonts w:ascii="Arial Narrow" w:hAnsi="Arial Narrow" w:cs="Arial"/>
              <w:sz w:val="24"/>
              <w:szCs w:val="24"/>
            </w:rPr>
            <w:fldChar w:fldCharType="separate"/>
          </w:r>
          <w:r w:rsidR="00292207" w:rsidRPr="00723A8B">
            <w:rPr>
              <w:rFonts w:ascii="Arial Narrow" w:hAnsi="Arial Narrow" w:cs="Arial"/>
              <w:noProof/>
              <w:sz w:val="24"/>
              <w:szCs w:val="24"/>
            </w:rPr>
            <w:t>(Cukierman, 1982)</w:t>
          </w:r>
          <w:r w:rsidR="00292207" w:rsidRPr="00723A8B">
            <w:rPr>
              <w:rFonts w:ascii="Arial Narrow" w:hAnsi="Arial Narrow" w:cs="Arial"/>
              <w:sz w:val="24"/>
              <w:szCs w:val="24"/>
            </w:rPr>
            <w:fldChar w:fldCharType="end"/>
          </w:r>
        </w:sdtContent>
      </w:sdt>
      <w:r w:rsidR="005E1320" w:rsidRPr="00723A8B">
        <w:rPr>
          <w:rFonts w:ascii="Arial Narrow" w:hAnsi="Arial Narrow" w:cs="Arial"/>
          <w:sz w:val="24"/>
          <w:szCs w:val="24"/>
        </w:rPr>
        <w:t xml:space="preserve">. </w:t>
      </w:r>
    </w:p>
    <w:p w14:paraId="1EA590D3" w14:textId="6DEAAAD3" w:rsidR="00651B02" w:rsidRPr="00723A8B" w:rsidRDefault="00252BAF" w:rsidP="001015E9">
      <w:pPr>
        <w:rPr>
          <w:rFonts w:ascii="Arial Narrow" w:hAnsi="Arial Narrow" w:cs="Arial"/>
          <w:sz w:val="24"/>
          <w:szCs w:val="24"/>
        </w:rPr>
      </w:pPr>
      <w:r w:rsidRPr="00723A8B">
        <w:rPr>
          <w:rFonts w:ascii="Arial Narrow" w:hAnsi="Arial Narrow" w:cs="Arial"/>
          <w:sz w:val="24"/>
          <w:szCs w:val="24"/>
        </w:rPr>
        <w:t>The inevitability of long-term economic arrangements is the other major factor contributing to relative pricing changes that affect income and wealth</w:t>
      </w:r>
      <w:r w:rsidR="0015441B" w:rsidRPr="00723A8B">
        <w:rPr>
          <w:rFonts w:ascii="Arial Narrow" w:hAnsi="Arial Narrow" w:cs="Arial"/>
          <w:sz w:val="24"/>
          <w:szCs w:val="24"/>
        </w:rPr>
        <w:t xml:space="preserve"> which </w:t>
      </w:r>
      <w:r w:rsidRPr="00723A8B">
        <w:rPr>
          <w:rFonts w:ascii="Arial Narrow" w:hAnsi="Arial Narrow" w:cs="Arial"/>
          <w:sz w:val="24"/>
          <w:szCs w:val="24"/>
        </w:rPr>
        <w:t>engages in agreements requiring future payments or receipts that necessitates a price level expectation</w:t>
      </w:r>
      <w:r w:rsidR="0015441B" w:rsidRPr="00723A8B">
        <w:rPr>
          <w:rFonts w:ascii="Arial Narrow" w:hAnsi="Arial Narrow" w:cs="Arial"/>
          <w:sz w:val="24"/>
          <w:szCs w:val="24"/>
        </w:rPr>
        <w:t xml:space="preserve"> </w:t>
      </w:r>
      <w:r w:rsidRPr="00723A8B">
        <w:rPr>
          <w:rFonts w:ascii="Arial Narrow" w:hAnsi="Arial Narrow" w:cs="Arial"/>
          <w:sz w:val="24"/>
          <w:szCs w:val="24"/>
        </w:rPr>
        <w:t>suggested by every economic activity geared towards the future, such as relocating, preparing for a job, or purchasing a long-lasting item, frequently without an express contract</w:t>
      </w:r>
      <w:r w:rsidR="0080177C" w:rsidRPr="00723A8B">
        <w:rPr>
          <w:rFonts w:ascii="Arial Narrow" w:hAnsi="Arial Narrow" w:cs="Arial"/>
          <w:sz w:val="24"/>
          <w:szCs w:val="24"/>
        </w:rPr>
        <w:t xml:space="preserve"> </w:t>
      </w:r>
      <w:sdt>
        <w:sdtPr>
          <w:rPr>
            <w:rFonts w:ascii="Arial Narrow" w:hAnsi="Arial Narrow" w:cs="Arial"/>
            <w:sz w:val="24"/>
            <w:szCs w:val="24"/>
          </w:rPr>
          <w:id w:val="541263833"/>
          <w:citation/>
        </w:sdtPr>
        <w:sdtContent>
          <w:r w:rsidR="0080177C" w:rsidRPr="00723A8B">
            <w:rPr>
              <w:rFonts w:ascii="Arial Narrow" w:hAnsi="Arial Narrow" w:cs="Arial"/>
              <w:sz w:val="24"/>
              <w:szCs w:val="24"/>
            </w:rPr>
            <w:fldChar w:fldCharType="begin"/>
          </w:r>
          <w:r w:rsidR="00AE6D82" w:rsidRPr="00723A8B">
            <w:rPr>
              <w:rFonts w:ascii="Arial Narrow" w:hAnsi="Arial Narrow" w:cs="Arial"/>
              <w:sz w:val="24"/>
              <w:szCs w:val="24"/>
            </w:rPr>
            <w:instrText xml:space="preserve">CITATION Inf74 \l 2057 </w:instrText>
          </w:r>
          <w:r w:rsidR="0080177C" w:rsidRPr="00723A8B">
            <w:rPr>
              <w:rFonts w:ascii="Arial Narrow" w:hAnsi="Arial Narrow" w:cs="Arial"/>
              <w:sz w:val="24"/>
              <w:szCs w:val="24"/>
            </w:rPr>
            <w:fldChar w:fldCharType="separate"/>
          </w:r>
          <w:r w:rsidR="00AE6D82" w:rsidRPr="00723A8B">
            <w:rPr>
              <w:rFonts w:ascii="Arial Narrow" w:hAnsi="Arial Narrow" w:cs="Arial"/>
              <w:noProof/>
              <w:sz w:val="24"/>
              <w:szCs w:val="24"/>
            </w:rPr>
            <w:t>(Stephenson, 1974)</w:t>
          </w:r>
          <w:r w:rsidR="0080177C" w:rsidRPr="00723A8B">
            <w:rPr>
              <w:rFonts w:ascii="Arial Narrow" w:hAnsi="Arial Narrow" w:cs="Arial"/>
              <w:sz w:val="24"/>
              <w:szCs w:val="24"/>
            </w:rPr>
            <w:fldChar w:fldCharType="end"/>
          </w:r>
        </w:sdtContent>
      </w:sdt>
      <w:r w:rsidR="0015441B" w:rsidRPr="00723A8B">
        <w:rPr>
          <w:rFonts w:ascii="Arial Narrow" w:hAnsi="Arial Narrow" w:cs="Arial"/>
          <w:sz w:val="24"/>
          <w:szCs w:val="24"/>
        </w:rPr>
        <w:t xml:space="preserve">. </w:t>
      </w:r>
    </w:p>
    <w:p w14:paraId="44974F6B" w14:textId="7901F8D5" w:rsidR="008A7F82" w:rsidRPr="00723A8B" w:rsidRDefault="0015441B" w:rsidP="001015E9">
      <w:pPr>
        <w:rPr>
          <w:rFonts w:ascii="Arial Narrow" w:hAnsi="Arial Narrow" w:cs="Arial"/>
          <w:sz w:val="24"/>
          <w:szCs w:val="24"/>
        </w:rPr>
      </w:pPr>
      <w:r w:rsidRPr="00723A8B">
        <w:rPr>
          <w:rFonts w:ascii="Arial Narrow" w:hAnsi="Arial Narrow" w:cs="Arial"/>
          <w:sz w:val="24"/>
          <w:szCs w:val="24"/>
        </w:rPr>
        <w:t>This type of inflation</w:t>
      </w:r>
      <w:r w:rsidRPr="00723A8B">
        <w:rPr>
          <w:rFonts w:ascii="Arial Narrow" w:hAnsi="Arial Narrow" w:cs="Arial"/>
          <w:b/>
          <w:bCs/>
          <w:i/>
          <w:iCs/>
          <w:sz w:val="24"/>
          <w:szCs w:val="24"/>
        </w:rPr>
        <w:t xml:space="preserve"> </w:t>
      </w:r>
      <w:r w:rsidRPr="00723A8B">
        <w:rPr>
          <w:rFonts w:ascii="Arial Narrow" w:hAnsi="Arial Narrow" w:cs="Arial"/>
          <w:sz w:val="24"/>
          <w:szCs w:val="24"/>
        </w:rPr>
        <w:t>occurs</w:t>
      </w:r>
      <w:r w:rsidR="001024CD" w:rsidRPr="00723A8B">
        <w:rPr>
          <w:rFonts w:ascii="Arial Narrow" w:hAnsi="Arial Narrow" w:cs="Arial"/>
          <w:sz w:val="24"/>
          <w:szCs w:val="24"/>
        </w:rPr>
        <w:t xml:space="preserve"> when</w:t>
      </w:r>
      <w:r w:rsidR="005E1320" w:rsidRPr="00723A8B">
        <w:rPr>
          <w:rFonts w:ascii="Arial Narrow" w:hAnsi="Arial Narrow" w:cs="Arial"/>
          <w:sz w:val="24"/>
          <w:szCs w:val="24"/>
        </w:rPr>
        <w:t xml:space="preserve"> the overall price level changes for two leading causes: individual prices and wages respond to the forces that enable or create inflation with variable lags, an</w:t>
      </w:r>
      <w:r w:rsidR="00292207" w:rsidRPr="00723A8B">
        <w:rPr>
          <w:rFonts w:ascii="Arial Narrow" w:hAnsi="Arial Narrow" w:cs="Arial"/>
          <w:sz w:val="24"/>
          <w:szCs w:val="24"/>
        </w:rPr>
        <w:t>d</w:t>
      </w:r>
      <w:r w:rsidR="005E1320" w:rsidRPr="00723A8B">
        <w:rPr>
          <w:rFonts w:ascii="Arial Narrow" w:hAnsi="Arial Narrow" w:cs="Arial"/>
          <w:sz w:val="24"/>
          <w:szCs w:val="24"/>
        </w:rPr>
        <w:t xml:space="preserve"> significant economic arrangements</w:t>
      </w:r>
      <w:r w:rsidR="00292207" w:rsidRPr="00723A8B">
        <w:rPr>
          <w:rFonts w:ascii="Arial Narrow" w:hAnsi="Arial Narrow" w:cs="Arial"/>
          <w:sz w:val="24"/>
          <w:szCs w:val="24"/>
        </w:rPr>
        <w:t xml:space="preserve"> </w:t>
      </w:r>
      <w:r w:rsidR="005E1320" w:rsidRPr="00723A8B">
        <w:rPr>
          <w:rFonts w:ascii="Arial Narrow" w:hAnsi="Arial Narrow" w:cs="Arial"/>
          <w:sz w:val="24"/>
          <w:szCs w:val="24"/>
        </w:rPr>
        <w:t>last over time. In modern economies,</w:t>
      </w:r>
      <w:r w:rsidR="00292207" w:rsidRPr="00723A8B">
        <w:rPr>
          <w:rFonts w:ascii="Arial Narrow" w:hAnsi="Arial Narrow" w:cs="Arial"/>
          <w:sz w:val="24"/>
          <w:szCs w:val="24"/>
        </w:rPr>
        <w:t xml:space="preserve"> the leading cause of the uneven delays in the reaction of specific wages and prices is the balance management between prices and salaries</w:t>
      </w:r>
      <w:r w:rsidR="005E1320" w:rsidRPr="00723A8B">
        <w:rPr>
          <w:rFonts w:ascii="Arial Narrow" w:hAnsi="Arial Narrow" w:cs="Arial"/>
          <w:sz w:val="24"/>
          <w:szCs w:val="24"/>
        </w:rPr>
        <w:t>. These institutional reaction patterns are likely to change in a way that compresses all delays towards zero under the pressure of protracted and significant inflation</w:t>
      </w:r>
      <w:r w:rsidR="0080177C" w:rsidRPr="00723A8B">
        <w:rPr>
          <w:rFonts w:ascii="Arial Narrow" w:hAnsi="Arial Narrow" w:cs="Arial"/>
          <w:sz w:val="24"/>
          <w:szCs w:val="24"/>
        </w:rPr>
        <w:t xml:space="preserve"> </w:t>
      </w:r>
      <w:sdt>
        <w:sdtPr>
          <w:rPr>
            <w:rFonts w:ascii="Arial Narrow" w:hAnsi="Arial Narrow" w:cs="Arial"/>
            <w:sz w:val="24"/>
            <w:szCs w:val="24"/>
          </w:rPr>
          <w:id w:val="590439395"/>
          <w:citation/>
        </w:sdtPr>
        <w:sdtContent>
          <w:r w:rsidR="0080177C" w:rsidRPr="00723A8B">
            <w:rPr>
              <w:rFonts w:ascii="Arial Narrow" w:hAnsi="Arial Narrow" w:cs="Arial"/>
              <w:sz w:val="24"/>
              <w:szCs w:val="24"/>
            </w:rPr>
            <w:fldChar w:fldCharType="begin"/>
          </w:r>
          <w:r w:rsidR="0080177C" w:rsidRPr="00723A8B">
            <w:rPr>
              <w:rFonts w:ascii="Arial Narrow" w:hAnsi="Arial Narrow" w:cs="Arial"/>
              <w:sz w:val="24"/>
              <w:szCs w:val="24"/>
            </w:rPr>
            <w:instrText xml:space="preserve"> CITATION Gar78 \l 2057 </w:instrText>
          </w:r>
          <w:r w:rsidR="0080177C" w:rsidRPr="00723A8B">
            <w:rPr>
              <w:rFonts w:ascii="Arial Narrow" w:hAnsi="Arial Narrow" w:cs="Arial"/>
              <w:sz w:val="24"/>
              <w:szCs w:val="24"/>
            </w:rPr>
            <w:fldChar w:fldCharType="separate"/>
          </w:r>
          <w:r w:rsidR="0080177C" w:rsidRPr="00723A8B">
            <w:rPr>
              <w:rFonts w:ascii="Arial Narrow" w:hAnsi="Arial Narrow" w:cs="Arial"/>
              <w:noProof/>
              <w:sz w:val="24"/>
              <w:szCs w:val="24"/>
            </w:rPr>
            <w:t>(Ackley, 1978)</w:t>
          </w:r>
          <w:r w:rsidR="0080177C" w:rsidRPr="00723A8B">
            <w:rPr>
              <w:rFonts w:ascii="Arial Narrow" w:hAnsi="Arial Narrow" w:cs="Arial"/>
              <w:sz w:val="24"/>
              <w:szCs w:val="24"/>
            </w:rPr>
            <w:fldChar w:fldCharType="end"/>
          </w:r>
        </w:sdtContent>
      </w:sdt>
      <w:r w:rsidR="005E1320" w:rsidRPr="00723A8B">
        <w:rPr>
          <w:rFonts w:ascii="Arial Narrow" w:hAnsi="Arial Narrow" w:cs="Arial"/>
          <w:sz w:val="24"/>
          <w:szCs w:val="24"/>
        </w:rPr>
        <w:t>.</w:t>
      </w:r>
    </w:p>
    <w:p w14:paraId="42D0E553" w14:textId="2DD017EE" w:rsidR="00924736" w:rsidRPr="00723A8B" w:rsidRDefault="00924736" w:rsidP="00924736">
      <w:pPr>
        <w:pStyle w:val="NormalWeb"/>
        <w:spacing w:before="0" w:beforeAutospacing="0" w:after="0" w:afterAutospacing="0"/>
        <w:rPr>
          <w:rFonts w:ascii="Arial Narrow" w:hAnsi="Arial Narrow" w:cs="Arial"/>
        </w:rPr>
      </w:pPr>
      <w:r w:rsidRPr="00723A8B">
        <w:rPr>
          <w:rStyle w:val="Emphasis"/>
          <w:rFonts w:ascii="Arial Narrow" w:hAnsi="Arial Narrow" w:cs="Arial"/>
          <w:b/>
          <w:bCs/>
        </w:rPr>
        <w:t>Decreases in the pace of production growth</w:t>
      </w:r>
      <w:r w:rsidRPr="00723A8B">
        <w:rPr>
          <w:rFonts w:ascii="Arial Narrow" w:hAnsi="Arial Narrow" w:cs="Arial"/>
        </w:rPr>
        <w:t>- The strong relationship between slower productivity growth relies on the transition from price stability to chronic inflation. The productivity growth slowdowns strongly imply that the inflationary process is a factor in the productivity slowdown (Clark, 1982). Excluding cyclical fluctuations in productivity, the economy's declines in productivity growth corelates with the rise in the inflation rate. An annual decline follows each percentage point increase in yearly inflation in labour productivity growth of around one-fourth of a percentage point (Clark, 1982).</w:t>
      </w:r>
    </w:p>
    <w:p w14:paraId="2332D496" w14:textId="77777777" w:rsidR="00924736" w:rsidRPr="00723A8B" w:rsidRDefault="00924736" w:rsidP="00924736">
      <w:pPr>
        <w:pStyle w:val="NormalWeb"/>
        <w:spacing w:before="0" w:beforeAutospacing="0" w:after="0" w:afterAutospacing="0"/>
        <w:rPr>
          <w:rFonts w:ascii="Arial Narrow" w:hAnsi="Arial Narrow" w:cs="Arial"/>
        </w:rPr>
      </w:pPr>
    </w:p>
    <w:p w14:paraId="638D0B2B" w14:textId="77777777" w:rsidR="00531B2B" w:rsidRDefault="00924736" w:rsidP="00531B2B">
      <w:pPr>
        <w:pStyle w:val="NormalWeb"/>
        <w:spacing w:before="0" w:beforeAutospacing="0" w:after="0" w:afterAutospacing="0"/>
        <w:rPr>
          <w:rFonts w:ascii="Arial Narrow" w:hAnsi="Arial Narrow" w:cs="Arial"/>
        </w:rPr>
      </w:pPr>
      <w:r w:rsidRPr="00723A8B">
        <w:rPr>
          <w:rFonts w:ascii="Arial Narrow" w:hAnsi="Arial Narrow" w:cs="Arial"/>
        </w:rPr>
        <w:t xml:space="preserve">This type of inflation significantly impacts the slowdown in productivity by reducing the price system's capacity for information transmission by raising the variance of relative prices. The factors contributing to the decline in productivity growth include inducing a shift towards more labour-intensive production, technical advancement, and reduction of tax deductions </w:t>
      </w:r>
      <w:sdt>
        <w:sdtPr>
          <w:rPr>
            <w:rFonts w:ascii="Arial Narrow" w:hAnsi="Arial Narrow" w:cs="Arial"/>
          </w:rPr>
          <w:id w:val="369806909"/>
          <w:citation/>
        </w:sdtPr>
        <w:sdtContent>
          <w:r w:rsidRPr="00723A8B">
            <w:rPr>
              <w:rFonts w:ascii="Arial Narrow" w:hAnsi="Arial Narrow" w:cs="Arial"/>
            </w:rPr>
            <w:fldChar w:fldCharType="begin"/>
          </w:r>
          <w:r w:rsidRPr="00723A8B">
            <w:rPr>
              <w:rFonts w:ascii="Arial Narrow" w:hAnsi="Arial Narrow" w:cs="Arial"/>
            </w:rPr>
            <w:instrText xml:space="preserve"> CITATION Buc88 \l 2057 </w:instrText>
          </w:r>
          <w:r w:rsidRPr="00723A8B">
            <w:rPr>
              <w:rFonts w:ascii="Arial Narrow" w:hAnsi="Arial Narrow" w:cs="Arial"/>
            </w:rPr>
            <w:fldChar w:fldCharType="separate"/>
          </w:r>
          <w:r w:rsidRPr="00723A8B">
            <w:rPr>
              <w:rFonts w:ascii="Arial Narrow" w:hAnsi="Arial Narrow" w:cs="Arial"/>
              <w:noProof/>
            </w:rPr>
            <w:t>(Buck &amp; Fitzroy, 1988)</w:t>
          </w:r>
          <w:r w:rsidRPr="00723A8B">
            <w:rPr>
              <w:rFonts w:ascii="Arial Narrow" w:hAnsi="Arial Narrow" w:cs="Arial"/>
            </w:rPr>
            <w:fldChar w:fldCharType="end"/>
          </w:r>
        </w:sdtContent>
      </w:sdt>
      <w:r w:rsidRPr="00723A8B">
        <w:rPr>
          <w:rFonts w:ascii="Arial Narrow" w:hAnsi="Arial Narrow" w:cs="Arial"/>
        </w:rPr>
        <w:t>. In addition, the relationship between productivity and the price level result in declines in productivity growth, causing increased inflation because of political efforts to keep real wages growing</w:t>
      </w:r>
      <w:r w:rsidR="00086E66" w:rsidRPr="00723A8B">
        <w:rPr>
          <w:rFonts w:ascii="Arial Narrow" w:hAnsi="Arial Narrow" w:cs="Arial"/>
        </w:rPr>
        <w:t>.</w:t>
      </w:r>
    </w:p>
    <w:p w14:paraId="5F62C7C5" w14:textId="5F087C15" w:rsidR="00B16CA8" w:rsidRPr="00531B2B" w:rsidRDefault="00B16CA8" w:rsidP="00531B2B">
      <w:pPr>
        <w:pStyle w:val="NormalWeb"/>
        <w:spacing w:before="0" w:beforeAutospacing="0" w:after="0" w:afterAutospacing="0"/>
        <w:jc w:val="center"/>
        <w:rPr>
          <w:rFonts w:ascii="Arial Narrow" w:hAnsi="Arial Narrow" w:cs="Arial"/>
        </w:rPr>
      </w:pPr>
      <w:r w:rsidRPr="00F51D03">
        <w:rPr>
          <w:rFonts w:ascii="Algerian" w:hAnsi="Algerian" w:cs="Arial"/>
          <w:sz w:val="36"/>
          <w:szCs w:val="36"/>
        </w:rPr>
        <w:lastRenderedPageBreak/>
        <w:t>Chapter 3</w:t>
      </w:r>
    </w:p>
    <w:p w14:paraId="67238708" w14:textId="77777777" w:rsidR="00B16CA8" w:rsidRPr="00B16CA8" w:rsidRDefault="00B16CA8" w:rsidP="00924736">
      <w:pPr>
        <w:pStyle w:val="NormalWeb"/>
        <w:spacing w:before="0" w:beforeAutospacing="0" w:after="0" w:afterAutospacing="0"/>
        <w:rPr>
          <w:rFonts w:ascii="Algerian" w:hAnsi="Algerian" w:cs="Arial"/>
          <w:b/>
          <w:bCs/>
          <w:sz w:val="32"/>
          <w:szCs w:val="32"/>
        </w:rPr>
      </w:pPr>
    </w:p>
    <w:p w14:paraId="28946349" w14:textId="71595933" w:rsidR="00514737" w:rsidRDefault="002019CF" w:rsidP="00924736">
      <w:pPr>
        <w:pStyle w:val="NormalWeb"/>
        <w:spacing w:before="0" w:beforeAutospacing="0" w:after="0" w:afterAutospacing="0"/>
        <w:rPr>
          <w:rFonts w:ascii="Arial Narrow" w:hAnsi="Arial Narrow" w:cs="Arial"/>
          <w:b/>
          <w:bCs/>
          <w:sz w:val="32"/>
          <w:szCs w:val="32"/>
        </w:rPr>
      </w:pPr>
      <w:r>
        <w:rPr>
          <w:rFonts w:ascii="Arial Narrow" w:hAnsi="Arial Narrow" w:cs="Arial"/>
          <w:b/>
          <w:bCs/>
          <w:sz w:val="32"/>
          <w:szCs w:val="32"/>
        </w:rPr>
        <w:t>M</w:t>
      </w:r>
      <w:r w:rsidR="00514737" w:rsidRPr="00723A8B">
        <w:rPr>
          <w:rFonts w:ascii="Arial Narrow" w:hAnsi="Arial Narrow" w:cs="Arial"/>
          <w:b/>
          <w:bCs/>
          <w:sz w:val="32"/>
          <w:szCs w:val="32"/>
        </w:rPr>
        <w:t>ethodology</w:t>
      </w:r>
    </w:p>
    <w:p w14:paraId="055069B5" w14:textId="77777777" w:rsidR="0051156D" w:rsidRDefault="0051156D" w:rsidP="00924736">
      <w:pPr>
        <w:pStyle w:val="NormalWeb"/>
        <w:spacing w:before="0" w:beforeAutospacing="0" w:after="0" w:afterAutospacing="0"/>
        <w:rPr>
          <w:rFonts w:ascii="Arial Narrow" w:hAnsi="Arial Narrow" w:cs="Arial"/>
          <w:b/>
          <w:bCs/>
          <w:sz w:val="32"/>
          <w:szCs w:val="32"/>
        </w:rPr>
      </w:pPr>
    </w:p>
    <w:p w14:paraId="78F061ED" w14:textId="76E0C460" w:rsidR="0051156D" w:rsidRDefault="0051156D" w:rsidP="00924736">
      <w:pPr>
        <w:pStyle w:val="NormalWeb"/>
        <w:spacing w:before="0" w:beforeAutospacing="0" w:after="0" w:afterAutospacing="0"/>
        <w:rPr>
          <w:rFonts w:ascii="Arial Narrow" w:hAnsi="Arial Narrow" w:cs="Arial"/>
          <w:b/>
          <w:bCs/>
        </w:rPr>
      </w:pPr>
      <w:r w:rsidRPr="00723A8B">
        <w:rPr>
          <w:rFonts w:ascii="Arial Narrow" w:hAnsi="Arial Narrow" w:cs="Arial"/>
          <w:b/>
          <w:bCs/>
        </w:rPr>
        <w:t>Introduction</w:t>
      </w:r>
    </w:p>
    <w:p w14:paraId="29D0ACF9" w14:textId="77777777" w:rsidR="0051156D" w:rsidRPr="0051156D" w:rsidRDefault="0051156D" w:rsidP="00924736">
      <w:pPr>
        <w:pStyle w:val="NormalWeb"/>
        <w:spacing w:before="0" w:beforeAutospacing="0" w:after="0" w:afterAutospacing="0"/>
        <w:rPr>
          <w:rFonts w:ascii="Arial Narrow" w:hAnsi="Arial Narrow" w:cs="Arial"/>
          <w:b/>
          <w:bCs/>
        </w:rPr>
      </w:pPr>
    </w:p>
    <w:p w14:paraId="3D439B96" w14:textId="0A2C037F" w:rsidR="0051156D" w:rsidRDefault="00D75629" w:rsidP="0051156D">
      <w:pPr>
        <w:pStyle w:val="NormalWeb"/>
        <w:spacing w:before="0" w:beforeAutospacing="0" w:after="0" w:afterAutospacing="0"/>
        <w:rPr>
          <w:rFonts w:ascii="Arial Narrow" w:hAnsi="Arial Narrow" w:cs="Arial"/>
        </w:rPr>
      </w:pPr>
      <w:r w:rsidRPr="00D75629">
        <w:rPr>
          <w:rFonts w:ascii="Arial Narrow" w:hAnsi="Arial Narrow" w:cs="Arial"/>
        </w:rPr>
        <w:t>A well-defined methodology is essential for producing reliable and valid resul</w:t>
      </w:r>
      <w:r w:rsidR="0051156D">
        <w:rPr>
          <w:rFonts w:ascii="Arial Narrow" w:hAnsi="Arial Narrow" w:cs="Arial"/>
        </w:rPr>
        <w:t xml:space="preserve">ts </w:t>
      </w:r>
      <w:r w:rsidRPr="00D75629">
        <w:rPr>
          <w:rFonts w:ascii="Arial Narrow" w:hAnsi="Arial Narrow" w:cs="Arial"/>
        </w:rPr>
        <w:t>includ</w:t>
      </w:r>
      <w:r w:rsidR="0051156D">
        <w:rPr>
          <w:rFonts w:ascii="Arial Narrow" w:hAnsi="Arial Narrow" w:cs="Arial"/>
        </w:rPr>
        <w:t xml:space="preserve">ing </w:t>
      </w:r>
      <w:r w:rsidRPr="00D75629">
        <w:rPr>
          <w:rFonts w:ascii="Arial Narrow" w:hAnsi="Arial Narrow" w:cs="Arial"/>
        </w:rPr>
        <w:t>a clear description of the research question or problem, the research design, the data collection and analysis methods, and the criteria used to evaluate the results</w:t>
      </w:r>
      <w:r w:rsidR="0051156D">
        <w:rPr>
          <w:rFonts w:ascii="Arial Narrow" w:hAnsi="Arial Narrow" w:cs="Arial"/>
        </w:rPr>
        <w:t>,</w:t>
      </w:r>
      <w:r w:rsidRPr="00D75629">
        <w:rPr>
          <w:rFonts w:ascii="Arial Narrow" w:hAnsi="Arial Narrow" w:cs="Arial"/>
        </w:rPr>
        <w:t xml:space="preserve"> </w:t>
      </w:r>
      <w:r w:rsidR="0051156D" w:rsidRPr="00D75629">
        <w:rPr>
          <w:rFonts w:ascii="Arial Narrow" w:hAnsi="Arial Narrow" w:cs="Arial"/>
        </w:rPr>
        <w:t>consider</w:t>
      </w:r>
      <w:r w:rsidR="0051156D">
        <w:rPr>
          <w:rFonts w:ascii="Arial Narrow" w:hAnsi="Arial Narrow" w:cs="Arial"/>
        </w:rPr>
        <w:t xml:space="preserve">ing </w:t>
      </w:r>
      <w:r w:rsidR="0051156D" w:rsidRPr="00D75629">
        <w:rPr>
          <w:rFonts w:ascii="Arial Narrow" w:hAnsi="Arial Narrow" w:cs="Arial"/>
        </w:rPr>
        <w:t>ethical</w:t>
      </w:r>
      <w:r w:rsidRPr="00D75629">
        <w:rPr>
          <w:rFonts w:ascii="Arial Narrow" w:hAnsi="Arial Narrow" w:cs="Arial"/>
        </w:rPr>
        <w:t xml:space="preserve"> and practical considerations, such as ensuring the safety and privacy of </w:t>
      </w:r>
      <w:r w:rsidR="0051156D" w:rsidRPr="00D75629">
        <w:rPr>
          <w:rFonts w:ascii="Arial Narrow" w:hAnsi="Arial Narrow" w:cs="Arial"/>
        </w:rPr>
        <w:t>participants</w:t>
      </w:r>
      <w:r w:rsidR="0051156D">
        <w:rPr>
          <w:rFonts w:ascii="Arial Narrow" w:hAnsi="Arial Narrow" w:cs="Arial"/>
        </w:rPr>
        <w:t>.</w:t>
      </w:r>
      <w:r w:rsidR="0051156D" w:rsidRPr="00D75629">
        <w:rPr>
          <w:rFonts w:ascii="Arial Narrow" w:hAnsi="Arial Narrow" w:cs="Arial"/>
        </w:rPr>
        <w:t xml:space="preserve"> The</w:t>
      </w:r>
      <w:r w:rsidRPr="00D75629">
        <w:rPr>
          <w:rFonts w:ascii="Arial Narrow" w:hAnsi="Arial Narrow" w:cs="Arial"/>
        </w:rPr>
        <w:t xml:space="preserve"> choice of methodology will depend on the nature of the research question, the type of data being collected, and the resources available to the researcher. Some standard research methodologies include quantitative methods, which involve numerical data and statistical analysis, and qualitative methods, which involve non-numerical data and interpretive analysis</w:t>
      </w:r>
      <w:r w:rsidR="006A775E">
        <w:rPr>
          <w:rFonts w:ascii="Arial Narrow" w:hAnsi="Arial Narrow" w:cs="Arial"/>
        </w:rPr>
        <w:t xml:space="preserve"> or m</w:t>
      </w:r>
      <w:r w:rsidRPr="00D75629">
        <w:rPr>
          <w:rFonts w:ascii="Arial Narrow" w:hAnsi="Arial Narrow" w:cs="Arial"/>
        </w:rPr>
        <w:t>ixed-methods research, combining quantitative and qualitative methods</w:t>
      </w:r>
      <w:bookmarkStart w:id="3" w:name="_Hlk132034137"/>
      <w:r w:rsidR="006A775E">
        <w:rPr>
          <w:rFonts w:ascii="Arial Narrow" w:hAnsi="Arial Narrow" w:cs="Arial"/>
        </w:rPr>
        <w:t>.</w:t>
      </w:r>
    </w:p>
    <w:p w14:paraId="632FC2D6" w14:textId="77777777" w:rsidR="006A775E" w:rsidRDefault="006A775E" w:rsidP="0051156D">
      <w:pPr>
        <w:pStyle w:val="NormalWeb"/>
        <w:spacing w:before="0" w:beforeAutospacing="0" w:after="0" w:afterAutospacing="0"/>
        <w:rPr>
          <w:rFonts w:ascii="Arial Narrow" w:hAnsi="Arial Narrow" w:cs="Arial"/>
          <w:b/>
          <w:bCs/>
          <w:sz w:val="32"/>
          <w:szCs w:val="32"/>
        </w:rPr>
      </w:pPr>
    </w:p>
    <w:p w14:paraId="6C034F78" w14:textId="35B89ECD" w:rsidR="002019CF" w:rsidRDefault="0051156D" w:rsidP="0051156D">
      <w:pPr>
        <w:rPr>
          <w:rFonts w:ascii="Arial Narrow" w:hAnsi="Arial Narrow" w:cs="Arial"/>
          <w:sz w:val="24"/>
          <w:szCs w:val="24"/>
        </w:rPr>
      </w:pPr>
      <w:r w:rsidRPr="00723A8B">
        <w:rPr>
          <w:rFonts w:ascii="Arial Narrow" w:hAnsi="Arial Narrow" w:cs="Arial"/>
          <w:sz w:val="24"/>
          <w:szCs w:val="24"/>
        </w:rPr>
        <w:t>A systematic inquiry process known as research involves gathering data, documenting important information, and then analysing and interpreting that data and information following procedures in concordance with academic and professional disciplines (Adams, 2021). The actions to be taken for effective research, such as philosophies, choice of data collecting, techniques, and analysis procedures, are based on the data gathering process, representing the research onion</w:t>
      </w:r>
      <w:r w:rsidR="009C7FC1">
        <w:rPr>
          <w:rFonts w:ascii="Arial Narrow" w:hAnsi="Arial Narrow" w:cs="Arial"/>
          <w:sz w:val="24"/>
          <w:szCs w:val="24"/>
        </w:rPr>
        <w:t xml:space="preserve">, representing the figure presented bellow </w:t>
      </w:r>
      <w:sdt>
        <w:sdtPr>
          <w:rPr>
            <w:rFonts w:ascii="Arial Narrow" w:hAnsi="Arial Narrow" w:cs="Arial"/>
            <w:sz w:val="24"/>
            <w:szCs w:val="24"/>
          </w:rPr>
          <w:id w:val="-294072098"/>
          <w:citation/>
        </w:sdtPr>
        <w:sdtContent>
          <w:r w:rsidRPr="00723A8B">
            <w:rPr>
              <w:rFonts w:ascii="Arial Narrow" w:hAnsi="Arial Narrow" w:cs="Arial"/>
              <w:sz w:val="24"/>
              <w:szCs w:val="24"/>
            </w:rPr>
            <w:fldChar w:fldCharType="begin"/>
          </w:r>
          <w:r w:rsidRPr="00723A8B">
            <w:rPr>
              <w:rFonts w:ascii="Arial Narrow" w:hAnsi="Arial Narrow" w:cs="Arial"/>
              <w:sz w:val="24"/>
              <w:szCs w:val="24"/>
            </w:rPr>
            <w:instrText xml:space="preserve"> CITATION Sau19 \l 2057 </w:instrText>
          </w:r>
          <w:r w:rsidRPr="00723A8B">
            <w:rPr>
              <w:rFonts w:ascii="Arial Narrow" w:hAnsi="Arial Narrow" w:cs="Arial"/>
              <w:sz w:val="24"/>
              <w:szCs w:val="24"/>
            </w:rPr>
            <w:fldChar w:fldCharType="separate"/>
          </w:r>
          <w:r w:rsidRPr="00723A8B">
            <w:rPr>
              <w:rFonts w:ascii="Arial Narrow" w:hAnsi="Arial Narrow" w:cs="Arial"/>
              <w:noProof/>
              <w:sz w:val="24"/>
              <w:szCs w:val="24"/>
            </w:rPr>
            <w:t>(Saunders, 2019)</w:t>
          </w:r>
          <w:r w:rsidRPr="00723A8B">
            <w:rPr>
              <w:rFonts w:ascii="Arial Narrow" w:hAnsi="Arial Narrow" w:cs="Arial"/>
              <w:sz w:val="24"/>
              <w:szCs w:val="24"/>
            </w:rPr>
            <w:fldChar w:fldCharType="end"/>
          </w:r>
        </w:sdtContent>
      </w:sdt>
      <w:r w:rsidRPr="00723A8B">
        <w:rPr>
          <w:rFonts w:ascii="Arial Narrow" w:hAnsi="Arial Narrow" w:cs="Arial"/>
          <w:sz w:val="24"/>
          <w:szCs w:val="24"/>
        </w:rPr>
        <w:t>.</w:t>
      </w:r>
    </w:p>
    <w:p w14:paraId="308FF972" w14:textId="1305F6CB" w:rsidR="006A775E" w:rsidRPr="006A775E" w:rsidRDefault="006A775E" w:rsidP="006A775E">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AEAAAA" w:themeFill="background2" w:themeFillShade="BF"/>
        <w:jc w:val="center"/>
        <w:rPr>
          <w:rFonts w:ascii="Arial Narrow" w:hAnsi="Arial Narrow" w:cs="Arial"/>
          <w:b/>
          <w:bCs/>
          <w:sz w:val="32"/>
          <w:szCs w:val="32"/>
        </w:rPr>
      </w:pPr>
      <w:r w:rsidRPr="006A775E">
        <w:rPr>
          <w:rFonts w:ascii="Arial Narrow" w:hAnsi="Arial Narrow" w:cs="Arial"/>
          <w:b/>
          <w:bCs/>
          <w:sz w:val="32"/>
          <w:szCs w:val="32"/>
        </w:rPr>
        <w:t>Research onion</w:t>
      </w:r>
    </w:p>
    <w:p w14:paraId="116C3918" w14:textId="014A1FA0" w:rsidR="00C16566" w:rsidRPr="00723A8B" w:rsidRDefault="00C16566" w:rsidP="00924736">
      <w:pPr>
        <w:pStyle w:val="NormalWeb"/>
        <w:spacing w:before="0" w:beforeAutospacing="0" w:after="0" w:afterAutospacing="0"/>
        <w:rPr>
          <w:rFonts w:ascii="Arial Narrow" w:hAnsi="Arial Narrow" w:cs="Arial"/>
        </w:rPr>
      </w:pPr>
      <w:r w:rsidRPr="006A775E">
        <w:rPr>
          <w:rFonts w:ascii="Arial Narrow" w:hAnsi="Arial Narrow" w:cs="Arial"/>
          <w:noProof/>
          <w:shd w:val="clear" w:color="auto" w:fill="AEAAAA" w:themeFill="background2" w:themeFillShade="BF"/>
        </w:rPr>
        <w:drawing>
          <wp:inline distT="0" distB="0" distL="0" distR="0" wp14:anchorId="0B6A772E" wp14:editId="0E6AD12B">
            <wp:extent cx="5349240" cy="2887120"/>
            <wp:effectExtent l="0" t="0" r="3810" b="8890"/>
            <wp:docPr id="1045047067" name="Picture 104504706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59628" cy="2892727"/>
                    </a:xfrm>
                    <a:prstGeom prst="rect">
                      <a:avLst/>
                    </a:prstGeom>
                    <a:noFill/>
                    <a:ln>
                      <a:noFill/>
                    </a:ln>
                  </pic:spPr>
                </pic:pic>
              </a:graphicData>
            </a:graphic>
          </wp:inline>
        </w:drawing>
      </w:r>
    </w:p>
    <w:p w14:paraId="13ABF37D" w14:textId="3651B8CB" w:rsidR="00D618B2" w:rsidRPr="00531B2B" w:rsidRDefault="00531B2B" w:rsidP="00D618B2">
      <w:pPr>
        <w:pStyle w:val="NormalWeb"/>
        <w:spacing w:before="0" w:beforeAutospacing="0" w:after="0" w:afterAutospacing="0"/>
        <w:jc w:val="center"/>
        <w:rPr>
          <w:rFonts w:ascii="Algerian" w:hAnsi="Algerian" w:cs="Arial"/>
        </w:rPr>
      </w:pPr>
      <w:r w:rsidRPr="00531B2B">
        <w:rPr>
          <w:rFonts w:ascii="Algerian" w:hAnsi="Algerian" w:cs="Arial"/>
        </w:rPr>
        <w:t>(Figure 4)</w:t>
      </w:r>
      <w:r>
        <w:rPr>
          <w:rFonts w:ascii="Algerian" w:hAnsi="Algerian" w:cs="Arial"/>
        </w:rPr>
        <w:t xml:space="preserve"> </w:t>
      </w:r>
      <w:r w:rsidR="00D618B2" w:rsidRPr="00531B2B">
        <w:rPr>
          <w:rFonts w:ascii="Algerian" w:hAnsi="Algerian" w:cs="Arial"/>
        </w:rPr>
        <w:t>(Sounders, 2019)</w:t>
      </w:r>
    </w:p>
    <w:p w14:paraId="253BDD6D" w14:textId="77777777" w:rsidR="0051156D" w:rsidRDefault="0051156D" w:rsidP="0051156D">
      <w:pPr>
        <w:pStyle w:val="NormalWeb"/>
        <w:spacing w:before="0" w:beforeAutospacing="0" w:after="0" w:afterAutospacing="0"/>
        <w:rPr>
          <w:rFonts w:ascii="Arial Narrow" w:hAnsi="Arial Narrow" w:cs="Arial"/>
        </w:rPr>
      </w:pPr>
    </w:p>
    <w:p w14:paraId="19A7A033" w14:textId="78921F06" w:rsidR="0051156D" w:rsidRDefault="009C7FC1" w:rsidP="0051156D">
      <w:pPr>
        <w:pStyle w:val="NormalWeb"/>
        <w:spacing w:before="0" w:beforeAutospacing="0" w:after="0" w:afterAutospacing="0"/>
        <w:rPr>
          <w:rFonts w:ascii="Arial Narrow" w:hAnsi="Arial Narrow" w:cs="Arial"/>
        </w:rPr>
      </w:pPr>
      <w:r w:rsidRPr="009C7FC1">
        <w:rPr>
          <w:rFonts w:ascii="Arial Narrow" w:hAnsi="Arial Narrow" w:cs="Arial"/>
        </w:rPr>
        <w:t xml:space="preserve">The </w:t>
      </w:r>
      <w:r>
        <w:rPr>
          <w:rFonts w:ascii="Arial Narrow" w:hAnsi="Arial Narrow" w:cs="Arial"/>
        </w:rPr>
        <w:t xml:space="preserve">research onion represents the </w:t>
      </w:r>
      <w:r w:rsidRPr="009C7FC1">
        <w:rPr>
          <w:rFonts w:ascii="Arial Narrow" w:hAnsi="Arial Narrow" w:cs="Arial"/>
        </w:rPr>
        <w:t xml:space="preserve">framework for creating a research technique and is designed to resemble the layers of an onion, representing the process of creating a research technique to fit any methodology. Starting with the research philosophy and moving on to choose whether to utilise an inductive or deductive technique, each layer of the onion reflects a choice that must be made </w:t>
      </w:r>
      <w:r w:rsidRPr="009C7FC1">
        <w:rPr>
          <w:rFonts w:ascii="Arial Narrow" w:hAnsi="Arial Narrow" w:cs="Arial"/>
        </w:rPr>
        <w:lastRenderedPageBreak/>
        <w:t>concerning the research project, outlining the processes to complete while creating a research technique.</w:t>
      </w:r>
    </w:p>
    <w:p w14:paraId="064590E5" w14:textId="77777777" w:rsidR="00555DD0" w:rsidRDefault="00555DD0" w:rsidP="0051156D">
      <w:pPr>
        <w:pStyle w:val="NormalWeb"/>
        <w:spacing w:before="0" w:beforeAutospacing="0" w:after="0" w:afterAutospacing="0"/>
        <w:rPr>
          <w:rFonts w:ascii="Arial Narrow" w:hAnsi="Arial Narrow" w:cs="Arial"/>
        </w:rPr>
      </w:pPr>
    </w:p>
    <w:p w14:paraId="6F3DE83A" w14:textId="77777777" w:rsidR="000623AC" w:rsidRPr="002E4480" w:rsidRDefault="000623AC" w:rsidP="000623AC">
      <w:pPr>
        <w:pStyle w:val="Heading2"/>
        <w:rPr>
          <w:rFonts w:ascii="Arial Narrow" w:hAnsi="Arial Narrow" w:cs="Arial"/>
          <w:b/>
          <w:bCs/>
          <w:color w:val="auto"/>
          <w:sz w:val="28"/>
          <w:szCs w:val="28"/>
        </w:rPr>
      </w:pPr>
      <w:bookmarkStart w:id="4" w:name="_Toc123901776"/>
      <w:r w:rsidRPr="002E4480">
        <w:rPr>
          <w:rFonts w:ascii="Arial Narrow" w:hAnsi="Arial Narrow" w:cs="Arial"/>
          <w:b/>
          <w:bCs/>
          <w:color w:val="auto"/>
          <w:sz w:val="28"/>
          <w:szCs w:val="28"/>
        </w:rPr>
        <w:t>Ontology and epistemology</w:t>
      </w:r>
      <w:bookmarkEnd w:id="4"/>
    </w:p>
    <w:p w14:paraId="344EEAEB" w14:textId="77777777" w:rsidR="007B1ADC" w:rsidRPr="007B1ADC" w:rsidRDefault="007B1ADC" w:rsidP="007B1ADC"/>
    <w:p w14:paraId="4D446E36" w14:textId="08EF318B" w:rsidR="000623AC" w:rsidRPr="00723A8B" w:rsidRDefault="000623AC" w:rsidP="000623AC">
      <w:pPr>
        <w:rPr>
          <w:rFonts w:ascii="Arial Narrow" w:hAnsi="Arial Narrow" w:cs="Arial"/>
          <w:sz w:val="24"/>
          <w:szCs w:val="24"/>
        </w:rPr>
      </w:pPr>
      <w:r w:rsidRPr="00723A8B">
        <w:rPr>
          <w:rFonts w:ascii="Arial Narrow" w:hAnsi="Arial Narrow" w:cs="Arial"/>
          <w:sz w:val="24"/>
          <w:szCs w:val="24"/>
        </w:rPr>
        <w:t xml:space="preserve">The definition of knowledge and the methods are arbitrary to the subjectivity of educational research to comprehend the ontological and epistemological presuppositions that underlie each piece of research which connect presumptions to the technique and procedures of the researcher through research philosophies (Scotland, 2012). In connection to the ontology and epistemology assumptions, business and management research ideologies are dispersed over a multidimensional set of a continuum between subjectivism and objectivism. While epistemology objectivism tries to learn the truth using quantifiable facts, ontology objectivism embraces realism, which holds that social entities exist regardless of what individuals think </w:t>
      </w:r>
      <w:sdt>
        <w:sdtPr>
          <w:rPr>
            <w:rFonts w:ascii="Arial Narrow" w:hAnsi="Arial Narrow" w:cs="Arial"/>
            <w:sz w:val="24"/>
            <w:szCs w:val="24"/>
          </w:rPr>
          <w:id w:val="-442309515"/>
          <w:citation/>
        </w:sdtPr>
        <w:sdtContent>
          <w:r w:rsidRPr="00723A8B">
            <w:rPr>
              <w:rFonts w:ascii="Arial Narrow" w:hAnsi="Arial Narrow" w:cs="Arial"/>
              <w:sz w:val="24"/>
              <w:szCs w:val="24"/>
            </w:rPr>
            <w:fldChar w:fldCharType="begin"/>
          </w:r>
          <w:r w:rsidRPr="00723A8B">
            <w:rPr>
              <w:rFonts w:ascii="Arial Narrow" w:hAnsi="Arial Narrow" w:cs="Arial"/>
              <w:sz w:val="24"/>
              <w:szCs w:val="24"/>
            </w:rPr>
            <w:instrText xml:space="preserve"> CITATION Sau19 \l 2057 </w:instrText>
          </w:r>
          <w:r w:rsidRPr="00723A8B">
            <w:rPr>
              <w:rFonts w:ascii="Arial Narrow" w:hAnsi="Arial Narrow" w:cs="Arial"/>
              <w:sz w:val="24"/>
              <w:szCs w:val="24"/>
            </w:rPr>
            <w:fldChar w:fldCharType="separate"/>
          </w:r>
          <w:r w:rsidRPr="00723A8B">
            <w:rPr>
              <w:rFonts w:ascii="Arial Narrow" w:hAnsi="Arial Narrow" w:cs="Arial"/>
              <w:noProof/>
              <w:sz w:val="24"/>
              <w:szCs w:val="24"/>
            </w:rPr>
            <w:t>(Saunders, 2019)</w:t>
          </w:r>
          <w:r w:rsidRPr="00723A8B">
            <w:rPr>
              <w:rFonts w:ascii="Arial Narrow" w:hAnsi="Arial Narrow" w:cs="Arial"/>
              <w:sz w:val="24"/>
              <w:szCs w:val="24"/>
            </w:rPr>
            <w:fldChar w:fldCharType="end"/>
          </w:r>
        </w:sdtContent>
      </w:sdt>
      <w:r w:rsidRPr="00723A8B">
        <w:rPr>
          <w:rFonts w:ascii="Arial Narrow" w:hAnsi="Arial Narrow" w:cs="Arial"/>
          <w:sz w:val="24"/>
          <w:szCs w:val="24"/>
        </w:rPr>
        <w:t>.</w:t>
      </w:r>
      <w:r w:rsidR="00F45447">
        <w:rPr>
          <w:rFonts w:ascii="Arial Narrow" w:hAnsi="Arial Narrow" w:cs="Arial"/>
          <w:sz w:val="24"/>
          <w:szCs w:val="24"/>
        </w:rPr>
        <w:t xml:space="preserve"> </w:t>
      </w:r>
    </w:p>
    <w:p w14:paraId="5544D8FE" w14:textId="77777777" w:rsidR="000623AC" w:rsidRDefault="000623AC" w:rsidP="000623AC">
      <w:pPr>
        <w:rPr>
          <w:rFonts w:ascii="Arial Narrow" w:hAnsi="Arial Narrow"/>
          <w:b/>
          <w:bCs/>
          <w:sz w:val="28"/>
          <w:szCs w:val="28"/>
        </w:rPr>
      </w:pPr>
      <w:r w:rsidRPr="00555DD0">
        <w:rPr>
          <w:rFonts w:ascii="Arial Narrow" w:hAnsi="Arial Narrow"/>
          <w:b/>
          <w:bCs/>
          <w:sz w:val="28"/>
          <w:szCs w:val="28"/>
        </w:rPr>
        <w:t>Ontology</w:t>
      </w:r>
    </w:p>
    <w:p w14:paraId="46F4BBFE" w14:textId="6C512B0D" w:rsidR="007B1ADC" w:rsidRPr="00FD0F95" w:rsidRDefault="00FD0F95" w:rsidP="000623AC">
      <w:pPr>
        <w:rPr>
          <w:rFonts w:ascii="Arial Narrow" w:hAnsi="Arial Narrow"/>
          <w:sz w:val="24"/>
          <w:szCs w:val="24"/>
        </w:rPr>
      </w:pPr>
      <w:r w:rsidRPr="00FD0F95">
        <w:rPr>
          <w:rFonts w:ascii="Arial Narrow" w:hAnsi="Arial Narrow"/>
          <w:sz w:val="24"/>
          <w:szCs w:val="24"/>
        </w:rPr>
        <w:t>Ontology aims to offer a comprehensive and conclusive classification of all entities in all domains of existence and what classifications of entities are required to comprehensively describe and explain all that occurs in the universe (Smith, 2003). The ontology objectives stance for realism and the fundamental existence of the societal entity regardless of the individual’s perception. In computer science and information science, ontology refers to a formal, explicit specification of a shared domain conceptualisation, typically represented using a set of concepts and the relationships between them. Ontologies are used in knowledge representation, the semantic web, and artificial intelligence applications to enable machines to understand and reason about the world like humans do</w:t>
      </w:r>
      <w:r w:rsidR="007B1ADC">
        <w:rPr>
          <w:rFonts w:ascii="Arial Narrow" w:hAnsi="Arial Narrow"/>
          <w:sz w:val="24"/>
          <w:szCs w:val="24"/>
        </w:rPr>
        <w:t xml:space="preserve"> (Sounders, 2019)</w:t>
      </w:r>
      <w:r w:rsidRPr="00FD0F95">
        <w:rPr>
          <w:rFonts w:ascii="Arial Narrow" w:hAnsi="Arial Narrow"/>
          <w:sz w:val="24"/>
          <w:szCs w:val="24"/>
        </w:rPr>
        <w:t>.</w:t>
      </w:r>
    </w:p>
    <w:p w14:paraId="7E04D3D6" w14:textId="7B22EEB6" w:rsidR="000623AC" w:rsidRDefault="000623AC" w:rsidP="000623AC">
      <w:pPr>
        <w:rPr>
          <w:rFonts w:ascii="Arial Narrow" w:hAnsi="Arial Narrow"/>
          <w:b/>
          <w:bCs/>
          <w:sz w:val="28"/>
          <w:szCs w:val="28"/>
        </w:rPr>
      </w:pPr>
      <w:r w:rsidRPr="00555DD0">
        <w:rPr>
          <w:rFonts w:ascii="Arial Narrow" w:hAnsi="Arial Narrow"/>
          <w:b/>
          <w:bCs/>
          <w:sz w:val="28"/>
          <w:szCs w:val="28"/>
        </w:rPr>
        <w:t>Epistemology</w:t>
      </w:r>
    </w:p>
    <w:p w14:paraId="5E2A81A1" w14:textId="7A3B5189" w:rsidR="00531B2B" w:rsidRPr="00531B2B" w:rsidRDefault="00531B2B" w:rsidP="000623AC">
      <w:pPr>
        <w:rPr>
          <w:rFonts w:ascii="Arial Narrow" w:hAnsi="Arial Narrow"/>
          <w:sz w:val="24"/>
          <w:szCs w:val="24"/>
        </w:rPr>
      </w:pPr>
      <w:r w:rsidRPr="00531B2B">
        <w:rPr>
          <w:rFonts w:ascii="Arial Narrow" w:hAnsi="Arial Narrow"/>
          <w:sz w:val="24"/>
          <w:szCs w:val="24"/>
        </w:rPr>
        <w:t>Epistemology is a branch of philosophy that explores the nature and extent of knowledge and how it is acquired, justified, and applied. It seeks to understand the foundations of knowledge and how to ensure that it is sufficient and reliable</w:t>
      </w:r>
      <w:r>
        <w:rPr>
          <w:rFonts w:ascii="Arial Narrow" w:hAnsi="Arial Narrow"/>
          <w:sz w:val="24"/>
          <w:szCs w:val="24"/>
        </w:rPr>
        <w:t xml:space="preserve"> </w:t>
      </w:r>
      <w:r w:rsidRPr="007B1ADC">
        <w:rPr>
          <w:rFonts w:ascii="Arial Narrow" w:hAnsi="Arial Narrow" w:cs="Arial"/>
          <w:noProof/>
          <w:sz w:val="24"/>
          <w:szCs w:val="24"/>
        </w:rPr>
        <w:t>(Al-Ababneh, 2020 )</w:t>
      </w:r>
      <w:r w:rsidRPr="007B1ADC">
        <w:rPr>
          <w:rFonts w:ascii="Arial Narrow" w:hAnsi="Arial Narrow" w:cs="Arial"/>
          <w:sz w:val="24"/>
          <w:szCs w:val="24"/>
        </w:rPr>
        <w:t xml:space="preserve">. </w:t>
      </w:r>
      <w:r w:rsidRPr="00531B2B">
        <w:rPr>
          <w:rFonts w:ascii="Arial Narrow" w:hAnsi="Arial Narrow"/>
          <w:sz w:val="24"/>
          <w:szCs w:val="24"/>
        </w:rPr>
        <w:t xml:space="preserve"> Epistemology also examines the relationship between knowledge and belief and the limitations of what can be known. In academic study, epistemology focuses on the validity of knowledge and comprises three subtypes: objectivism, constructionism, and subjectivism. Objectivism holds that life has a purpose and meaning independently of human perception, while constructionism emphasizes the role of human perception and interaction with reality in creating meaning. Subjectivism asserts that the individual subject imposes meaning and that objects have no inherent meaning</w:t>
      </w:r>
      <w:r w:rsidR="00083B34" w:rsidRPr="00083B34">
        <w:rPr>
          <w:rFonts w:ascii="Arial Narrow" w:hAnsi="Arial Narrow" w:cs="Arial"/>
          <w:sz w:val="24"/>
          <w:szCs w:val="24"/>
        </w:rPr>
        <w:t xml:space="preserve"> </w:t>
      </w:r>
      <w:r w:rsidR="00083B34" w:rsidRPr="007B1ADC">
        <w:rPr>
          <w:rFonts w:ascii="Arial Narrow" w:hAnsi="Arial Narrow" w:cs="Arial"/>
          <w:sz w:val="24"/>
          <w:szCs w:val="24"/>
        </w:rPr>
        <w:t>(Sounders, 2003).</w:t>
      </w:r>
      <w:r w:rsidR="00083B34">
        <w:rPr>
          <w:rFonts w:ascii="Arial Narrow" w:hAnsi="Arial Narrow" w:cs="Arial"/>
          <w:sz w:val="24"/>
          <w:szCs w:val="24"/>
        </w:rPr>
        <w:t xml:space="preserve"> </w:t>
      </w:r>
      <w:r w:rsidRPr="00531B2B">
        <w:rPr>
          <w:rFonts w:ascii="Arial Narrow" w:hAnsi="Arial Narrow"/>
          <w:sz w:val="24"/>
          <w:szCs w:val="24"/>
        </w:rPr>
        <w:t xml:space="preserve"> To summarize, epistemology is concerned with understanding the nature of knowledge and how it is acquired, justified, and applied, focusing on subtypes that explore knowledge's validity from different perspectives.</w:t>
      </w:r>
    </w:p>
    <w:p w14:paraId="6CB2A4CA" w14:textId="11576650" w:rsidR="002E4480" w:rsidRPr="007B1ADC" w:rsidRDefault="002E4480" w:rsidP="007B1ADC">
      <w:pPr>
        <w:rPr>
          <w:rFonts w:ascii="Arial Narrow" w:hAnsi="Arial Narrow"/>
          <w:sz w:val="24"/>
          <w:szCs w:val="24"/>
        </w:rPr>
      </w:pPr>
      <w:r>
        <w:rPr>
          <w:rFonts w:ascii="Arial Narrow" w:hAnsi="Arial Narrow" w:cs="Arial"/>
          <w:sz w:val="24"/>
          <w:szCs w:val="24"/>
        </w:rPr>
        <w:t>To conclude, this research adopts epistemology philosophy and objectivism approach to examine the aim and objectives of this research and prove that the existing theory is meaningful by analysing the impact of inflation on the cost of living and human behaviours.</w:t>
      </w:r>
    </w:p>
    <w:p w14:paraId="1D7B8626" w14:textId="77777777" w:rsidR="00C16566" w:rsidRPr="0062500B" w:rsidRDefault="00C16566" w:rsidP="00C16566">
      <w:pPr>
        <w:pStyle w:val="Heading2"/>
        <w:rPr>
          <w:rFonts w:ascii="Arial Narrow" w:hAnsi="Arial Narrow" w:cs="Arial"/>
          <w:b/>
          <w:bCs/>
          <w:color w:val="auto"/>
          <w:sz w:val="32"/>
          <w:szCs w:val="32"/>
        </w:rPr>
      </w:pPr>
      <w:bookmarkStart w:id="5" w:name="_Toc123901777"/>
      <w:r w:rsidRPr="0062500B">
        <w:rPr>
          <w:rFonts w:ascii="Arial Narrow" w:hAnsi="Arial Narrow" w:cs="Arial"/>
          <w:b/>
          <w:bCs/>
          <w:color w:val="auto"/>
          <w:sz w:val="32"/>
          <w:szCs w:val="32"/>
        </w:rPr>
        <w:t>Research philosophies</w:t>
      </w:r>
      <w:bookmarkEnd w:id="5"/>
    </w:p>
    <w:p w14:paraId="3E68C407" w14:textId="77777777" w:rsidR="007B1ADC" w:rsidRDefault="007B1ADC" w:rsidP="00D62C9E"/>
    <w:p w14:paraId="5E10A5CE" w14:textId="7FAA2C0C" w:rsidR="00D62C9E" w:rsidRPr="00CD345F" w:rsidRDefault="00D14B98" w:rsidP="00D62C9E">
      <w:pPr>
        <w:rPr>
          <w:rFonts w:ascii="Arial Narrow" w:hAnsi="Arial Narrow"/>
          <w:sz w:val="24"/>
          <w:szCs w:val="24"/>
        </w:rPr>
      </w:pPr>
      <w:r>
        <w:rPr>
          <w:rFonts w:ascii="Arial Narrow" w:hAnsi="Arial Narrow"/>
          <w:sz w:val="24"/>
          <w:szCs w:val="24"/>
        </w:rPr>
        <w:t xml:space="preserve">The philosophical approach of a research method </w:t>
      </w:r>
      <w:r w:rsidR="00CD345F" w:rsidRPr="00CD345F">
        <w:rPr>
          <w:rFonts w:ascii="Arial Narrow" w:hAnsi="Arial Narrow"/>
          <w:sz w:val="24"/>
          <w:szCs w:val="24"/>
        </w:rPr>
        <w:t xml:space="preserve">is determined by its assumptions about the world's most fundamental characteristics, including ideas about the mind, matter, reality, reason, truth, the </w:t>
      </w:r>
      <w:r w:rsidR="00CD345F" w:rsidRPr="00CD345F">
        <w:rPr>
          <w:rFonts w:ascii="Arial Narrow" w:hAnsi="Arial Narrow"/>
          <w:sz w:val="24"/>
          <w:szCs w:val="24"/>
        </w:rPr>
        <w:lastRenderedPageBreak/>
        <w:t>nature of knowledge, and the justifications for knowledge</w:t>
      </w:r>
      <w:r>
        <w:rPr>
          <w:rFonts w:ascii="Arial Narrow" w:hAnsi="Arial Narrow"/>
          <w:sz w:val="24"/>
          <w:szCs w:val="24"/>
        </w:rPr>
        <w:t xml:space="preserve"> and t</w:t>
      </w:r>
      <w:r w:rsidR="00CD345F" w:rsidRPr="00CD345F">
        <w:rPr>
          <w:rFonts w:ascii="Arial Narrow" w:hAnsi="Arial Narrow"/>
          <w:sz w:val="24"/>
          <w:szCs w:val="24"/>
        </w:rPr>
        <w:t>he approach chosen may also be influenced by the researcher's background, philosophical knowledge, and personal convictions</w:t>
      </w:r>
      <w:r w:rsidR="0062500B">
        <w:rPr>
          <w:rFonts w:ascii="Arial Narrow" w:hAnsi="Arial Narrow"/>
          <w:sz w:val="24"/>
          <w:szCs w:val="24"/>
        </w:rPr>
        <w:t>; t</w:t>
      </w:r>
      <w:r w:rsidR="00CD345F" w:rsidRPr="00CD345F">
        <w:rPr>
          <w:rFonts w:ascii="Arial Narrow" w:hAnsi="Arial Narrow"/>
          <w:sz w:val="24"/>
          <w:szCs w:val="24"/>
        </w:rPr>
        <w:t>herefore, it is crucial to have a thorough awareness of the advantages and disadvantages of both strategies as well as the guiding principles behind them</w:t>
      </w:r>
      <w:r w:rsidR="00137820">
        <w:rPr>
          <w:rFonts w:ascii="Arial Narrow" w:hAnsi="Arial Narrow"/>
          <w:sz w:val="24"/>
          <w:szCs w:val="24"/>
        </w:rPr>
        <w:t xml:space="preserve"> </w:t>
      </w:r>
      <w:sdt>
        <w:sdtPr>
          <w:rPr>
            <w:rFonts w:ascii="Arial Narrow" w:hAnsi="Arial Narrow"/>
            <w:sz w:val="24"/>
            <w:szCs w:val="24"/>
          </w:rPr>
          <w:id w:val="290023554"/>
          <w:citation/>
        </w:sdtPr>
        <w:sdtContent>
          <w:r w:rsidR="00137820">
            <w:rPr>
              <w:rFonts w:ascii="Arial Narrow" w:hAnsi="Arial Narrow"/>
              <w:sz w:val="24"/>
              <w:szCs w:val="24"/>
            </w:rPr>
            <w:fldChar w:fldCharType="begin"/>
          </w:r>
          <w:r w:rsidR="00137820">
            <w:rPr>
              <w:rFonts w:ascii="Arial Narrow" w:hAnsi="Arial Narrow"/>
              <w:sz w:val="24"/>
              <w:szCs w:val="24"/>
            </w:rPr>
            <w:instrText xml:space="preserve"> CITATION Cro13 \l 2057 </w:instrText>
          </w:r>
          <w:r w:rsidR="00137820">
            <w:rPr>
              <w:rFonts w:ascii="Arial Narrow" w:hAnsi="Arial Narrow"/>
              <w:sz w:val="24"/>
              <w:szCs w:val="24"/>
            </w:rPr>
            <w:fldChar w:fldCharType="separate"/>
          </w:r>
          <w:r w:rsidR="00137820" w:rsidRPr="00C0673B">
            <w:rPr>
              <w:rFonts w:ascii="Arial Narrow" w:hAnsi="Arial Narrow"/>
              <w:noProof/>
              <w:sz w:val="24"/>
              <w:szCs w:val="24"/>
            </w:rPr>
            <w:t>(Crossan, 2013)</w:t>
          </w:r>
          <w:r w:rsidR="00137820">
            <w:rPr>
              <w:rFonts w:ascii="Arial Narrow" w:hAnsi="Arial Narrow"/>
              <w:sz w:val="24"/>
              <w:szCs w:val="24"/>
            </w:rPr>
            <w:fldChar w:fldCharType="end"/>
          </w:r>
        </w:sdtContent>
      </w:sdt>
      <w:r w:rsidR="00CD345F" w:rsidRPr="00CD345F">
        <w:rPr>
          <w:rFonts w:ascii="Arial Narrow" w:hAnsi="Arial Narrow"/>
          <w:sz w:val="24"/>
          <w:szCs w:val="24"/>
        </w:rPr>
        <w:t>.</w:t>
      </w:r>
    </w:p>
    <w:p w14:paraId="78F99958" w14:textId="2743FEBA" w:rsidR="00D62C9E" w:rsidRPr="00D62C9E" w:rsidRDefault="00D62C9E" w:rsidP="00D62C9E">
      <w:pPr>
        <w:rPr>
          <w:rFonts w:ascii="Arial Narrow" w:hAnsi="Arial Narrow"/>
          <w:sz w:val="24"/>
          <w:szCs w:val="24"/>
        </w:rPr>
      </w:pPr>
      <w:r w:rsidRPr="00D62C9E">
        <w:rPr>
          <w:rFonts w:ascii="Arial Narrow" w:hAnsi="Arial Narrow"/>
          <w:sz w:val="24"/>
          <w:szCs w:val="24"/>
        </w:rPr>
        <w:t>Philosophical inquiry is by its very nature indirect and circular, which frequently promotes in-depth thought and leads to other inquiries into the subject at hand, clarifying reasons why exploring philosophy may be necessary, explicitly concerning research methodology:</w:t>
      </w:r>
    </w:p>
    <w:p w14:paraId="1A7CB105" w14:textId="083FE9D7" w:rsidR="00D62C9E" w:rsidRPr="00D62C9E" w:rsidRDefault="00D62C9E" w:rsidP="00D62C9E">
      <w:pPr>
        <w:pStyle w:val="ListParagraph"/>
        <w:numPr>
          <w:ilvl w:val="0"/>
          <w:numId w:val="3"/>
        </w:numPr>
        <w:rPr>
          <w:rFonts w:ascii="Arial Narrow" w:hAnsi="Arial Narrow"/>
          <w:sz w:val="24"/>
          <w:szCs w:val="24"/>
        </w:rPr>
      </w:pPr>
      <w:r w:rsidRPr="00D62C9E">
        <w:rPr>
          <w:rFonts w:ascii="Arial Narrow" w:hAnsi="Arial Narrow"/>
          <w:sz w:val="24"/>
          <w:szCs w:val="24"/>
        </w:rPr>
        <w:t>it can assist the researcher in clarifying the general research strategy defining the research methodologies by specifying the type of information obtained, where it came from, how it is analysed, and how it contributes to resolving the study questions addressed.</w:t>
      </w:r>
    </w:p>
    <w:p w14:paraId="57395393" w14:textId="6ACD4033" w:rsidR="00D62C9E" w:rsidRPr="00D62C9E" w:rsidRDefault="00D62C9E" w:rsidP="00D62C9E">
      <w:pPr>
        <w:pStyle w:val="ListParagraph"/>
        <w:numPr>
          <w:ilvl w:val="0"/>
          <w:numId w:val="4"/>
        </w:numPr>
        <w:rPr>
          <w:rFonts w:ascii="Arial Narrow" w:hAnsi="Arial Narrow"/>
          <w:sz w:val="24"/>
          <w:szCs w:val="24"/>
        </w:rPr>
      </w:pPr>
      <w:r w:rsidRPr="00D62C9E">
        <w:rPr>
          <w:rFonts w:ascii="Arial Narrow" w:hAnsi="Arial Narrow"/>
          <w:sz w:val="24"/>
          <w:szCs w:val="24"/>
        </w:rPr>
        <w:t>understanding research philosophy will help the researcher evaluate various methodologies and procedures and prevent improper usage and pointless labour by recognising the limitations.</w:t>
      </w:r>
    </w:p>
    <w:p w14:paraId="4D4802B2" w14:textId="70BB456F" w:rsidR="00D62C9E" w:rsidRDefault="00D62C9E" w:rsidP="00D62C9E">
      <w:pPr>
        <w:pStyle w:val="ListParagraph"/>
        <w:numPr>
          <w:ilvl w:val="0"/>
          <w:numId w:val="4"/>
        </w:numPr>
        <w:rPr>
          <w:rFonts w:ascii="Arial Narrow" w:hAnsi="Arial Narrow"/>
          <w:sz w:val="24"/>
          <w:szCs w:val="24"/>
        </w:rPr>
      </w:pPr>
      <w:r w:rsidRPr="00D62C9E">
        <w:rPr>
          <w:rFonts w:ascii="Arial Narrow" w:hAnsi="Arial Narrow"/>
          <w:sz w:val="24"/>
          <w:szCs w:val="24"/>
        </w:rPr>
        <w:t>it could encourage the researcher to be inventive and imaginative when choosing or modifying techniques that were previously outside the scope of their expertise</w:t>
      </w:r>
      <w:r w:rsidR="00C0673B">
        <w:rPr>
          <w:rFonts w:ascii="Arial Narrow" w:hAnsi="Arial Narrow"/>
          <w:sz w:val="24"/>
          <w:szCs w:val="24"/>
        </w:rPr>
        <w:t xml:space="preserve"> </w:t>
      </w:r>
      <w:sdt>
        <w:sdtPr>
          <w:rPr>
            <w:rFonts w:ascii="Arial Narrow" w:hAnsi="Arial Narrow"/>
            <w:sz w:val="24"/>
            <w:szCs w:val="24"/>
          </w:rPr>
          <w:id w:val="1955365171"/>
          <w:citation/>
        </w:sdtPr>
        <w:sdtContent>
          <w:r w:rsidR="00C0673B">
            <w:rPr>
              <w:rFonts w:ascii="Arial Narrow" w:hAnsi="Arial Narrow"/>
              <w:sz w:val="24"/>
              <w:szCs w:val="24"/>
            </w:rPr>
            <w:fldChar w:fldCharType="begin"/>
          </w:r>
          <w:r w:rsidR="00C0673B">
            <w:rPr>
              <w:rFonts w:ascii="Arial Narrow" w:hAnsi="Arial Narrow"/>
              <w:sz w:val="24"/>
              <w:szCs w:val="24"/>
            </w:rPr>
            <w:instrText xml:space="preserve"> CITATION Cro13 \l 2057 </w:instrText>
          </w:r>
          <w:r w:rsidR="00C0673B">
            <w:rPr>
              <w:rFonts w:ascii="Arial Narrow" w:hAnsi="Arial Narrow"/>
              <w:sz w:val="24"/>
              <w:szCs w:val="24"/>
            </w:rPr>
            <w:fldChar w:fldCharType="separate"/>
          </w:r>
          <w:r w:rsidR="00C0673B" w:rsidRPr="00C0673B">
            <w:rPr>
              <w:rFonts w:ascii="Arial Narrow" w:hAnsi="Arial Narrow"/>
              <w:noProof/>
              <w:sz w:val="24"/>
              <w:szCs w:val="24"/>
            </w:rPr>
            <w:t>(Crossan, 2013)</w:t>
          </w:r>
          <w:r w:rsidR="00C0673B">
            <w:rPr>
              <w:rFonts w:ascii="Arial Narrow" w:hAnsi="Arial Narrow"/>
              <w:sz w:val="24"/>
              <w:szCs w:val="24"/>
            </w:rPr>
            <w:fldChar w:fldCharType="end"/>
          </w:r>
        </w:sdtContent>
      </w:sdt>
      <w:r w:rsidRPr="00D62C9E">
        <w:rPr>
          <w:rFonts w:ascii="Arial Narrow" w:hAnsi="Arial Narrow"/>
          <w:sz w:val="24"/>
          <w:szCs w:val="24"/>
        </w:rPr>
        <w:t>.</w:t>
      </w:r>
    </w:p>
    <w:p w14:paraId="26D628DD" w14:textId="1E36EE38" w:rsidR="00C16566" w:rsidRPr="00D62C9E" w:rsidRDefault="00C16566" w:rsidP="00C16566">
      <w:pPr>
        <w:rPr>
          <w:rFonts w:ascii="Arial Narrow" w:hAnsi="Arial Narrow" w:cs="Arial"/>
          <w:sz w:val="24"/>
          <w:szCs w:val="24"/>
        </w:rPr>
      </w:pPr>
      <w:r w:rsidRPr="00D62C9E">
        <w:rPr>
          <w:rFonts w:ascii="Arial Narrow" w:hAnsi="Arial Narrow" w:cs="Arial"/>
          <w:sz w:val="24"/>
          <w:szCs w:val="24"/>
        </w:rPr>
        <w:t xml:space="preserve">Philosophies and research paradigms are sometimes confused; however, in business management, paradigms and philosophies tend to coincide to some extent. </w:t>
      </w:r>
      <w:sdt>
        <w:sdtPr>
          <w:rPr>
            <w:rFonts w:ascii="Arial Narrow" w:hAnsi="Arial Narrow" w:cs="Arial"/>
            <w:sz w:val="24"/>
            <w:szCs w:val="24"/>
          </w:rPr>
          <w:id w:val="-708417224"/>
          <w:citation/>
        </w:sdtPr>
        <w:sdtContent>
          <w:r w:rsidRPr="00D62C9E">
            <w:rPr>
              <w:rFonts w:ascii="Arial Narrow" w:hAnsi="Arial Narrow" w:cs="Arial"/>
              <w:sz w:val="24"/>
              <w:szCs w:val="24"/>
            </w:rPr>
            <w:fldChar w:fldCharType="begin"/>
          </w:r>
          <w:r w:rsidRPr="00D62C9E">
            <w:rPr>
              <w:rFonts w:ascii="Arial Narrow" w:hAnsi="Arial Narrow" w:cs="Arial"/>
              <w:sz w:val="24"/>
              <w:szCs w:val="24"/>
            </w:rPr>
            <w:instrText xml:space="preserve"> CITATION Sau19 \l 2057 </w:instrText>
          </w:r>
          <w:r w:rsidRPr="00D62C9E">
            <w:rPr>
              <w:rFonts w:ascii="Arial Narrow" w:hAnsi="Arial Narrow" w:cs="Arial"/>
              <w:sz w:val="24"/>
              <w:szCs w:val="24"/>
            </w:rPr>
            <w:fldChar w:fldCharType="separate"/>
          </w:r>
          <w:r w:rsidRPr="00D62C9E">
            <w:rPr>
              <w:rFonts w:ascii="Arial Narrow" w:hAnsi="Arial Narrow" w:cs="Arial"/>
              <w:noProof/>
              <w:sz w:val="24"/>
              <w:szCs w:val="24"/>
            </w:rPr>
            <w:t>(Saunders, 2019)</w:t>
          </w:r>
          <w:r w:rsidRPr="00D62C9E">
            <w:rPr>
              <w:rFonts w:ascii="Arial Narrow" w:hAnsi="Arial Narrow" w:cs="Arial"/>
              <w:sz w:val="24"/>
              <w:szCs w:val="24"/>
            </w:rPr>
            <w:fldChar w:fldCharType="end"/>
          </w:r>
        </w:sdtContent>
      </w:sdt>
      <w:r w:rsidRPr="00D62C9E">
        <w:rPr>
          <w:rFonts w:ascii="Arial Narrow" w:hAnsi="Arial Narrow" w:cs="Arial"/>
          <w:sz w:val="24"/>
          <w:szCs w:val="24"/>
        </w:rPr>
        <w:t xml:space="preserve">. In a nutshell, positivism refers to the philosophical position of natural scientists and calls for using an observable social reality. Additionally, positivism refers to the value of what is presented and emphasises empirical data and facts that are simply scientific and unaffected by subjective interpretation </w:t>
      </w:r>
      <w:sdt>
        <w:sdtPr>
          <w:rPr>
            <w:rFonts w:ascii="Arial Narrow" w:hAnsi="Arial Narrow" w:cs="Arial"/>
            <w:sz w:val="24"/>
            <w:szCs w:val="24"/>
          </w:rPr>
          <w:id w:val="354702428"/>
          <w:citation/>
        </w:sdtPr>
        <w:sdtContent>
          <w:r w:rsidRPr="00D62C9E">
            <w:rPr>
              <w:rFonts w:ascii="Arial Narrow" w:hAnsi="Arial Narrow" w:cs="Arial"/>
              <w:sz w:val="24"/>
              <w:szCs w:val="24"/>
            </w:rPr>
            <w:fldChar w:fldCharType="begin"/>
          </w:r>
          <w:r w:rsidRPr="00D62C9E">
            <w:rPr>
              <w:rFonts w:ascii="Arial Narrow" w:hAnsi="Arial Narrow" w:cs="Arial"/>
              <w:sz w:val="24"/>
              <w:szCs w:val="24"/>
            </w:rPr>
            <w:instrText xml:space="preserve"> CITATION Col131 \l 2057 </w:instrText>
          </w:r>
          <w:r w:rsidRPr="00D62C9E">
            <w:rPr>
              <w:rFonts w:ascii="Arial Narrow" w:hAnsi="Arial Narrow" w:cs="Arial"/>
              <w:sz w:val="24"/>
              <w:szCs w:val="24"/>
            </w:rPr>
            <w:fldChar w:fldCharType="separate"/>
          </w:r>
          <w:r w:rsidRPr="00D62C9E">
            <w:rPr>
              <w:rFonts w:ascii="Arial Narrow" w:hAnsi="Arial Narrow" w:cs="Arial"/>
              <w:noProof/>
              <w:sz w:val="24"/>
              <w:szCs w:val="24"/>
            </w:rPr>
            <w:t>(Collis, 2013)</w:t>
          </w:r>
          <w:r w:rsidRPr="00D62C9E">
            <w:rPr>
              <w:rFonts w:ascii="Arial Narrow" w:hAnsi="Arial Narrow" w:cs="Arial"/>
              <w:sz w:val="24"/>
              <w:szCs w:val="24"/>
            </w:rPr>
            <w:fldChar w:fldCharType="end"/>
          </w:r>
        </w:sdtContent>
      </w:sdt>
      <w:r w:rsidRPr="00D62C9E">
        <w:rPr>
          <w:rFonts w:ascii="Arial Narrow" w:hAnsi="Arial Narrow" w:cs="Arial"/>
          <w:sz w:val="24"/>
          <w:szCs w:val="24"/>
        </w:rPr>
        <w:t>. Critical realism focuses on elucidating what it is and what people feel regarding reality's fundamental framework. interpretivism emphasises that because humans construct meaning, they vary from physical phenomena. Interpretivism study aims to give existing information new meaning by comprehending and interpreting it from many angles</w:t>
      </w:r>
      <w:sdt>
        <w:sdtPr>
          <w:rPr>
            <w:rFonts w:ascii="Arial Narrow" w:hAnsi="Arial Narrow" w:cs="Arial"/>
            <w:sz w:val="24"/>
            <w:szCs w:val="24"/>
          </w:rPr>
          <w:id w:val="-1078971437"/>
          <w:citation/>
        </w:sdtPr>
        <w:sdtContent>
          <w:r w:rsidRPr="00D62C9E">
            <w:rPr>
              <w:rFonts w:ascii="Arial Narrow" w:hAnsi="Arial Narrow" w:cs="Arial"/>
              <w:sz w:val="24"/>
              <w:szCs w:val="24"/>
            </w:rPr>
            <w:fldChar w:fldCharType="begin"/>
          </w:r>
          <w:r w:rsidRPr="00D62C9E">
            <w:rPr>
              <w:rFonts w:ascii="Arial Narrow" w:hAnsi="Arial Narrow" w:cs="Arial"/>
              <w:sz w:val="24"/>
              <w:szCs w:val="24"/>
            </w:rPr>
            <w:instrText xml:space="preserve"> CITATION Col131 \l 2057 </w:instrText>
          </w:r>
          <w:r w:rsidRPr="00D62C9E">
            <w:rPr>
              <w:rFonts w:ascii="Arial Narrow" w:hAnsi="Arial Narrow" w:cs="Arial"/>
              <w:sz w:val="24"/>
              <w:szCs w:val="24"/>
            </w:rPr>
            <w:fldChar w:fldCharType="separate"/>
          </w:r>
          <w:r w:rsidRPr="00D62C9E">
            <w:rPr>
              <w:rFonts w:ascii="Arial Narrow" w:hAnsi="Arial Narrow" w:cs="Arial"/>
              <w:noProof/>
              <w:sz w:val="24"/>
              <w:szCs w:val="24"/>
            </w:rPr>
            <w:t xml:space="preserve"> (Collis, 2013)</w:t>
          </w:r>
          <w:r w:rsidRPr="00D62C9E">
            <w:rPr>
              <w:rFonts w:ascii="Arial Narrow" w:hAnsi="Arial Narrow" w:cs="Arial"/>
              <w:sz w:val="24"/>
              <w:szCs w:val="24"/>
            </w:rPr>
            <w:fldChar w:fldCharType="end"/>
          </w:r>
        </w:sdtContent>
      </w:sdt>
      <w:r w:rsidRPr="00D62C9E">
        <w:rPr>
          <w:rFonts w:ascii="Arial Narrow" w:hAnsi="Arial Narrow" w:cs="Arial"/>
          <w:sz w:val="24"/>
          <w:szCs w:val="24"/>
        </w:rPr>
        <w:t>. The positivism philosophy is adopted for this research to maintain an objective viewpoint of the world and enable the researcher to obtain scientific data and facts to analyse this paper's topic further.</w:t>
      </w:r>
    </w:p>
    <w:p w14:paraId="6F2D98F1" w14:textId="78059F81" w:rsidR="00C5151F" w:rsidRPr="00723A8B" w:rsidRDefault="00C5151F" w:rsidP="00924736">
      <w:pPr>
        <w:pStyle w:val="NormalWeb"/>
        <w:spacing w:before="0" w:beforeAutospacing="0" w:after="0" w:afterAutospacing="0"/>
        <w:rPr>
          <w:rFonts w:ascii="Arial Narrow" w:hAnsi="Arial Narrow" w:cs="Arial"/>
          <w:b/>
          <w:bCs/>
        </w:rPr>
      </w:pPr>
      <w:r w:rsidRPr="00723A8B">
        <w:rPr>
          <w:rFonts w:ascii="Arial Narrow" w:hAnsi="Arial Narrow" w:cs="Arial"/>
          <w:b/>
          <w:bCs/>
        </w:rPr>
        <w:t xml:space="preserve">Research </w:t>
      </w:r>
      <w:r w:rsidR="00D52492" w:rsidRPr="00723A8B">
        <w:rPr>
          <w:rFonts w:ascii="Arial Narrow" w:hAnsi="Arial Narrow" w:cs="Arial"/>
          <w:b/>
          <w:bCs/>
        </w:rPr>
        <w:t>approach</w:t>
      </w:r>
    </w:p>
    <w:p w14:paraId="0C875D87" w14:textId="77777777" w:rsidR="00D52492" w:rsidRPr="00723A8B" w:rsidRDefault="00D52492" w:rsidP="00924736">
      <w:pPr>
        <w:pStyle w:val="NormalWeb"/>
        <w:spacing w:before="0" w:beforeAutospacing="0" w:after="0" w:afterAutospacing="0"/>
        <w:rPr>
          <w:rFonts w:ascii="Arial Narrow" w:hAnsi="Arial Narrow" w:cs="Arial"/>
        </w:rPr>
      </w:pPr>
    </w:p>
    <w:p w14:paraId="5ACF8D58" w14:textId="233DA84B" w:rsidR="00800AD5" w:rsidRPr="00723A8B" w:rsidRDefault="00800AD5" w:rsidP="00543199">
      <w:pPr>
        <w:pStyle w:val="NormalWeb"/>
        <w:spacing w:before="0" w:beforeAutospacing="0" w:after="0" w:afterAutospacing="0"/>
        <w:rPr>
          <w:rFonts w:ascii="Arial Narrow" w:hAnsi="Arial Narrow" w:cs="Arial"/>
        </w:rPr>
      </w:pPr>
      <w:r w:rsidRPr="00723A8B">
        <w:rPr>
          <w:rFonts w:ascii="Arial Narrow" w:hAnsi="Arial Narrow" w:cs="Arial"/>
        </w:rPr>
        <w:t>A </w:t>
      </w:r>
      <w:r w:rsidRPr="00723A8B">
        <w:rPr>
          <w:rStyle w:val="Emphasis"/>
          <w:rFonts w:ascii="Arial Narrow" w:hAnsi="Arial Narrow" w:cs="Arial"/>
        </w:rPr>
        <w:t>research approach</w:t>
      </w:r>
      <w:r w:rsidRPr="00723A8B">
        <w:rPr>
          <w:rFonts w:ascii="Arial Narrow" w:hAnsi="Arial Narrow" w:cs="Arial"/>
        </w:rPr>
        <w:t xml:space="preserve"> is the path of conscious scientific reasoning and research using diverse </w:t>
      </w:r>
      <w:r w:rsidR="002058DE">
        <w:rPr>
          <w:rFonts w:ascii="Arial Narrow" w:hAnsi="Arial Narrow" w:cs="Arial"/>
        </w:rPr>
        <w:t xml:space="preserve">approach </w:t>
      </w:r>
      <w:r w:rsidRPr="00723A8B">
        <w:rPr>
          <w:rFonts w:ascii="Arial Narrow" w:hAnsi="Arial Narrow" w:cs="Arial"/>
        </w:rPr>
        <w:t>such as deduction, induction, and abduction, which differ along several criteria (Sounders, 2019). Thus, analysing a research approach demands following the argumentation path of research, deduction, induction, and abduction were differentiated using a framework for the research process that investigates explicitly how the approach argumentation line is projected, identifying which line of inquiry, such as theory or empirical research, came first, adding a unique scientific nuance to the knowledge by taking different paths (Heit, 2010).</w:t>
      </w:r>
    </w:p>
    <w:p w14:paraId="65CE24E7" w14:textId="77777777" w:rsidR="002C3D38" w:rsidRDefault="002C3D38" w:rsidP="00D14B98">
      <w:pPr>
        <w:pStyle w:val="NormalWeb"/>
        <w:spacing w:before="0" w:beforeAutospacing="0" w:after="0" w:afterAutospacing="0"/>
        <w:rPr>
          <w:rFonts w:ascii="Arial Narrow" w:hAnsi="Arial Narrow" w:cs="Arial"/>
        </w:rPr>
      </w:pPr>
    </w:p>
    <w:p w14:paraId="2DACBEA3" w14:textId="1695E578" w:rsidR="00EA6B0B" w:rsidRPr="00EA6B0B" w:rsidRDefault="00714E6A" w:rsidP="00EA6B0B">
      <w:pPr>
        <w:pStyle w:val="NormalWeb"/>
        <w:spacing w:after="0"/>
        <w:rPr>
          <w:rFonts w:ascii="Arial Narrow" w:hAnsi="Arial Narrow"/>
        </w:rPr>
      </w:pPr>
      <w:r w:rsidRPr="00714E6A">
        <w:rPr>
          <w:rStyle w:val="Emphasis"/>
          <w:rFonts w:ascii="Arial Narrow" w:hAnsi="Arial Narrow"/>
          <w:b/>
          <w:bCs/>
          <w:color w:val="0E101A"/>
        </w:rPr>
        <w:t>The deductive</w:t>
      </w:r>
      <w:r w:rsidRPr="00714E6A">
        <w:rPr>
          <w:rFonts w:ascii="Arial Narrow" w:hAnsi="Arial Narrow"/>
        </w:rPr>
        <w:t> approach is often used in scientific research, mathematics, and philosophy to test hypotheses and theories. It starts with a general principle or hypothesis and then applies it to specific cases or situations to conclude</w:t>
      </w:r>
      <w:r w:rsidR="001331A2" w:rsidRPr="001331A2">
        <w:rPr>
          <w:rFonts w:ascii="Arial Narrow" w:hAnsi="Arial Narrow"/>
        </w:rPr>
        <w:t xml:space="preserve"> </w:t>
      </w:r>
      <w:sdt>
        <w:sdtPr>
          <w:rPr>
            <w:rFonts w:ascii="Arial Narrow" w:hAnsi="Arial Narrow"/>
          </w:rPr>
          <w:id w:val="1108553768"/>
          <w:citation/>
        </w:sdtPr>
        <w:sdtContent>
          <w:r w:rsidR="001331A2">
            <w:rPr>
              <w:rFonts w:ascii="Arial Narrow" w:hAnsi="Arial Narrow"/>
            </w:rPr>
            <w:fldChar w:fldCharType="begin"/>
          </w:r>
          <w:r w:rsidR="001331A2">
            <w:rPr>
              <w:rFonts w:ascii="Arial Narrow" w:hAnsi="Arial Narrow"/>
            </w:rPr>
            <w:instrText xml:space="preserve"> CITATION Dav06 \l 2057 </w:instrText>
          </w:r>
          <w:r w:rsidR="001331A2">
            <w:rPr>
              <w:rFonts w:ascii="Arial Narrow" w:hAnsi="Arial Narrow"/>
            </w:rPr>
            <w:fldChar w:fldCharType="separate"/>
          </w:r>
          <w:r w:rsidR="001331A2" w:rsidRPr="00B92794">
            <w:rPr>
              <w:rFonts w:ascii="Arial Narrow" w:hAnsi="Arial Narrow"/>
              <w:noProof/>
            </w:rPr>
            <w:t>(Thomas, 2006)</w:t>
          </w:r>
          <w:r w:rsidR="001331A2">
            <w:rPr>
              <w:rFonts w:ascii="Arial Narrow" w:hAnsi="Arial Narrow"/>
            </w:rPr>
            <w:fldChar w:fldCharType="end"/>
          </w:r>
        </w:sdtContent>
      </w:sdt>
      <w:r w:rsidR="001331A2">
        <w:rPr>
          <w:rFonts w:ascii="Arial Narrow" w:hAnsi="Arial Narrow"/>
        </w:rPr>
        <w:t>.</w:t>
      </w:r>
      <w:r w:rsidRPr="00714E6A">
        <w:rPr>
          <w:rFonts w:ascii="Arial Narrow" w:hAnsi="Arial Narrow"/>
        </w:rPr>
        <w:t xml:space="preserve"> In this approach, the reasoning follows a top-down approach, moving from general to specific and involves identifying a theory or principle, making a prediction based on that theory, and testing the prediction through observation or experimentation. If the evidence confirms the prediction, then the theory is supported. The theory must be modified or rejected if the prediction is not confirmed</w:t>
      </w:r>
      <w:r w:rsidR="0018288F">
        <w:rPr>
          <w:rFonts w:ascii="Arial Narrow" w:hAnsi="Arial Narrow"/>
        </w:rPr>
        <w:t xml:space="preserve"> </w:t>
      </w:r>
      <w:r w:rsidR="0018288F" w:rsidRPr="00334512">
        <w:rPr>
          <w:rFonts w:ascii="Arial Narrow" w:hAnsi="Arial Narrow" w:cs="Arial"/>
          <w:noProof/>
        </w:rPr>
        <w:t>(Zalaghi, 2016)</w:t>
      </w:r>
      <w:r w:rsidRPr="00714E6A">
        <w:rPr>
          <w:rFonts w:ascii="Arial Narrow" w:hAnsi="Arial Narrow"/>
        </w:rPr>
        <w:t>. </w:t>
      </w:r>
      <w:r w:rsidR="00EA6B0B" w:rsidRPr="00EA6B0B">
        <w:rPr>
          <w:rFonts w:ascii="Arial Narrow" w:hAnsi="Arial Narrow"/>
        </w:rPr>
        <w:t xml:space="preserve">A deductive approach is used in quantitative research, where data is collected and analysed using statistical methods. However, it can also be used </w:t>
      </w:r>
      <w:r w:rsidR="00EA6B0B" w:rsidRPr="00EA6B0B">
        <w:rPr>
          <w:rFonts w:ascii="Arial Narrow" w:hAnsi="Arial Narrow"/>
        </w:rPr>
        <w:lastRenderedPageBreak/>
        <w:t>in qualitative research, where the researcher develops a theory or concept and then tests it against specific cases or observations.</w:t>
      </w:r>
    </w:p>
    <w:p w14:paraId="5099BFBE" w14:textId="0F90E4B8" w:rsidR="00EA702F" w:rsidRDefault="00EA6B0B" w:rsidP="0018288F">
      <w:pPr>
        <w:pStyle w:val="NormalWeb"/>
        <w:spacing w:after="0"/>
        <w:rPr>
          <w:rFonts w:ascii="Arial Narrow" w:hAnsi="Arial Narrow" w:cs="Arial"/>
        </w:rPr>
      </w:pPr>
      <w:r w:rsidRPr="00EA6B0B">
        <w:rPr>
          <w:rFonts w:ascii="Arial Narrow" w:hAnsi="Arial Narrow"/>
        </w:rPr>
        <w:t>The strength of a deductive approach is that it allows researchers to test specific hypotheses and make predictions based on a theory or principle, leading to more precise and accurate conclusions. However, ensuring that the general theory or principle used is valid and reliable for the deductive approach to be effective is essential</w:t>
      </w:r>
      <w:r w:rsidR="00067837">
        <w:rPr>
          <w:rFonts w:ascii="Arial Narrow" w:hAnsi="Arial Narrow"/>
        </w:rPr>
        <w:t xml:space="preserve"> (Sounders, 2016). </w:t>
      </w:r>
      <w:r w:rsidR="00EA702F" w:rsidRPr="00334512">
        <w:rPr>
          <w:rFonts w:ascii="Arial Narrow" w:hAnsi="Arial Narrow" w:cs="Arial"/>
        </w:rPr>
        <w:t xml:space="preserve">When employing a deductive research approach, the author first develops a set of </w:t>
      </w:r>
      <w:r w:rsidR="000F3B3E">
        <w:rPr>
          <w:rFonts w:ascii="Arial Narrow" w:hAnsi="Arial Narrow" w:cs="Arial"/>
        </w:rPr>
        <w:t xml:space="preserve">research </w:t>
      </w:r>
      <w:r w:rsidR="002C3D38">
        <w:rPr>
          <w:rFonts w:ascii="Arial Narrow" w:hAnsi="Arial Narrow" w:cs="Arial"/>
        </w:rPr>
        <w:t xml:space="preserve">objectives </w:t>
      </w:r>
      <w:r w:rsidR="002C3D38" w:rsidRPr="00334512">
        <w:rPr>
          <w:rFonts w:ascii="Arial Narrow" w:hAnsi="Arial Narrow" w:cs="Arial"/>
        </w:rPr>
        <w:t>and</w:t>
      </w:r>
      <w:r w:rsidR="00EA702F" w:rsidRPr="00334512">
        <w:rPr>
          <w:rFonts w:ascii="Arial Narrow" w:hAnsi="Arial Narrow" w:cs="Arial"/>
        </w:rPr>
        <w:t xml:space="preserve"> then tests the </w:t>
      </w:r>
      <w:r w:rsidR="0018288F">
        <w:rPr>
          <w:rFonts w:ascii="Arial Narrow" w:hAnsi="Arial Narrow" w:cs="Arial"/>
        </w:rPr>
        <w:t xml:space="preserve">theory </w:t>
      </w:r>
      <w:r w:rsidR="00EA702F" w:rsidRPr="00334512">
        <w:rPr>
          <w:rFonts w:ascii="Arial Narrow" w:hAnsi="Arial Narrow" w:cs="Arial"/>
        </w:rPr>
        <w:t>using an appropriate technique</w:t>
      </w:r>
      <w:r w:rsidR="0018288F">
        <w:rPr>
          <w:rFonts w:ascii="Arial Narrow" w:hAnsi="Arial Narrow" w:cs="Arial"/>
        </w:rPr>
        <w:t>.</w:t>
      </w:r>
      <w:r w:rsidR="00EA702F" w:rsidRPr="00334512">
        <w:rPr>
          <w:rFonts w:ascii="Arial Narrow" w:hAnsi="Arial Narrow" w:cs="Arial"/>
        </w:rPr>
        <w:t xml:space="preserve"> The study employs a deductive approach which allows the researcher to assess the hypothesis that inflation impacts the cost of living in the UK</w:t>
      </w:r>
      <w:r w:rsidR="001331A2">
        <w:rPr>
          <w:rFonts w:ascii="Arial Narrow" w:hAnsi="Arial Narrow" w:cs="Arial"/>
        </w:rPr>
        <w:t xml:space="preserve"> </w:t>
      </w:r>
      <w:r w:rsidR="00EA702F" w:rsidRPr="00334512">
        <w:rPr>
          <w:rFonts w:ascii="Arial Narrow" w:hAnsi="Arial Narrow" w:cs="Arial"/>
        </w:rPr>
        <w:t>b</w:t>
      </w:r>
      <w:r w:rsidR="001331A2">
        <w:rPr>
          <w:rFonts w:ascii="Arial Narrow" w:hAnsi="Arial Narrow" w:cs="Arial"/>
        </w:rPr>
        <w:t>y</w:t>
      </w:r>
      <w:r w:rsidR="00EA702F" w:rsidRPr="00334512">
        <w:rPr>
          <w:rFonts w:ascii="Arial Narrow" w:hAnsi="Arial Narrow" w:cs="Arial"/>
        </w:rPr>
        <w:t xml:space="preserve"> analys</w:t>
      </w:r>
      <w:r w:rsidR="001331A2">
        <w:rPr>
          <w:rFonts w:ascii="Arial Narrow" w:hAnsi="Arial Narrow" w:cs="Arial"/>
        </w:rPr>
        <w:t xml:space="preserve">ing </w:t>
      </w:r>
      <w:r w:rsidR="00EA702F" w:rsidRPr="00334512">
        <w:rPr>
          <w:rFonts w:ascii="Arial Narrow" w:hAnsi="Arial Narrow" w:cs="Arial"/>
        </w:rPr>
        <w:t>the literature and theory presented above.</w:t>
      </w:r>
    </w:p>
    <w:p w14:paraId="1239E8E3" w14:textId="40E1885E" w:rsidR="00B844A6" w:rsidRDefault="00B844A6" w:rsidP="0018288F">
      <w:pPr>
        <w:pStyle w:val="NormalWeb"/>
        <w:spacing w:after="0"/>
        <w:rPr>
          <w:rFonts w:ascii="Arial Narrow" w:hAnsi="Arial Narrow" w:cs="Arial"/>
          <w:b/>
          <w:bCs/>
          <w:sz w:val="32"/>
          <w:szCs w:val="32"/>
        </w:rPr>
      </w:pPr>
      <w:r w:rsidRPr="0042110A">
        <w:rPr>
          <w:rFonts w:ascii="Arial Narrow" w:hAnsi="Arial Narrow" w:cs="Arial"/>
          <w:b/>
          <w:bCs/>
          <w:sz w:val="32"/>
          <w:szCs w:val="32"/>
        </w:rPr>
        <w:t xml:space="preserve">Research </w:t>
      </w:r>
      <w:r w:rsidR="005453D1" w:rsidRPr="0042110A">
        <w:rPr>
          <w:rFonts w:ascii="Arial Narrow" w:hAnsi="Arial Narrow" w:cs="Arial"/>
          <w:b/>
          <w:bCs/>
          <w:sz w:val="32"/>
          <w:szCs w:val="32"/>
        </w:rPr>
        <w:t>Design</w:t>
      </w:r>
      <w:r w:rsidR="00567157">
        <w:rPr>
          <w:rFonts w:ascii="Arial Narrow" w:hAnsi="Arial Narrow" w:cs="Arial"/>
          <w:b/>
          <w:bCs/>
          <w:sz w:val="32"/>
          <w:szCs w:val="32"/>
        </w:rPr>
        <w:t xml:space="preserve"> and Strategy</w:t>
      </w:r>
    </w:p>
    <w:p w14:paraId="2BEB820B" w14:textId="77777777" w:rsidR="00CE1953" w:rsidRDefault="000C421C" w:rsidP="00CE1953">
      <w:pPr>
        <w:spacing w:after="0" w:line="240" w:lineRule="auto"/>
        <w:rPr>
          <w:rFonts w:ascii="Arial Narrow" w:eastAsia="Times New Roman" w:hAnsi="Arial Narrow" w:cs="Times New Roman"/>
          <w:color w:val="0E101A"/>
          <w:sz w:val="24"/>
          <w:szCs w:val="24"/>
          <w:lang w:eastAsia="en-GB"/>
        </w:rPr>
      </w:pPr>
      <w:r w:rsidRPr="000C421C">
        <w:rPr>
          <w:rFonts w:ascii="Arial Narrow" w:eastAsia="Times New Roman" w:hAnsi="Arial Narrow" w:cs="Times New Roman"/>
          <w:color w:val="0E101A"/>
          <w:sz w:val="24"/>
          <w:szCs w:val="24"/>
          <w:lang w:eastAsia="en-GB"/>
        </w:rPr>
        <w:t xml:space="preserve">The research design refers to </w:t>
      </w:r>
      <w:r w:rsidRPr="00820DE3">
        <w:rPr>
          <w:rFonts w:ascii="Arial Narrow" w:eastAsia="Times New Roman" w:hAnsi="Arial Narrow" w:cs="Times New Roman"/>
          <w:color w:val="0E101A"/>
          <w:sz w:val="24"/>
          <w:szCs w:val="24"/>
          <w:lang w:eastAsia="en-GB"/>
        </w:rPr>
        <w:t>the plan</w:t>
      </w:r>
      <w:r w:rsidRPr="000C421C">
        <w:rPr>
          <w:rFonts w:ascii="Arial Narrow" w:eastAsia="Times New Roman" w:hAnsi="Arial Narrow" w:cs="Times New Roman"/>
          <w:color w:val="0E101A"/>
          <w:sz w:val="24"/>
          <w:szCs w:val="24"/>
          <w:lang w:eastAsia="en-GB"/>
        </w:rPr>
        <w:t xml:space="preserve"> or strategy for conducting a research study. It outlines the methods and procedures that will be used to collect and </w:t>
      </w:r>
      <w:r w:rsidRPr="00820DE3">
        <w:rPr>
          <w:rFonts w:ascii="Arial Narrow" w:eastAsia="Times New Roman" w:hAnsi="Arial Narrow" w:cs="Times New Roman"/>
          <w:color w:val="0E101A"/>
          <w:sz w:val="24"/>
          <w:szCs w:val="24"/>
          <w:lang w:eastAsia="en-GB"/>
        </w:rPr>
        <w:t>analyse</w:t>
      </w:r>
      <w:r w:rsidRPr="000C421C">
        <w:rPr>
          <w:rFonts w:ascii="Arial Narrow" w:eastAsia="Times New Roman" w:hAnsi="Arial Narrow" w:cs="Times New Roman"/>
          <w:color w:val="0E101A"/>
          <w:sz w:val="24"/>
          <w:szCs w:val="24"/>
          <w:lang w:eastAsia="en-GB"/>
        </w:rPr>
        <w:t xml:space="preserve"> data, as well as the goals and objectives of the study</w:t>
      </w:r>
      <w:r w:rsidRPr="00820DE3">
        <w:rPr>
          <w:rFonts w:ascii="Arial Narrow" w:eastAsia="Times New Roman" w:hAnsi="Arial Narrow" w:cs="Times New Roman"/>
          <w:color w:val="0E101A"/>
          <w:sz w:val="24"/>
          <w:szCs w:val="24"/>
          <w:lang w:eastAsia="en-GB"/>
        </w:rPr>
        <w:t xml:space="preserve"> </w:t>
      </w:r>
      <w:sdt>
        <w:sdtPr>
          <w:rPr>
            <w:rFonts w:ascii="Arial Narrow" w:eastAsia="Times New Roman" w:hAnsi="Arial Narrow" w:cs="Times New Roman"/>
            <w:color w:val="0E101A"/>
            <w:sz w:val="24"/>
            <w:szCs w:val="24"/>
            <w:lang w:eastAsia="en-GB"/>
          </w:rPr>
          <w:id w:val="187563261"/>
          <w:citation/>
        </w:sdtPr>
        <w:sdtContent>
          <w:r w:rsidRPr="00820DE3">
            <w:rPr>
              <w:rFonts w:ascii="Arial Narrow" w:eastAsia="Times New Roman" w:hAnsi="Arial Narrow" w:cs="Times New Roman"/>
              <w:color w:val="0E101A"/>
              <w:sz w:val="24"/>
              <w:szCs w:val="24"/>
              <w:lang w:eastAsia="en-GB"/>
            </w:rPr>
            <w:fldChar w:fldCharType="begin"/>
          </w:r>
          <w:r w:rsidRPr="00820DE3">
            <w:rPr>
              <w:rFonts w:ascii="Arial Narrow" w:eastAsia="Times New Roman" w:hAnsi="Arial Narrow" w:cs="Times New Roman"/>
              <w:color w:val="0E101A"/>
              <w:sz w:val="24"/>
              <w:szCs w:val="24"/>
              <w:lang w:eastAsia="en-GB"/>
            </w:rPr>
            <w:instrText xml:space="preserve"> CITATION Ada14 \l 2057 </w:instrText>
          </w:r>
          <w:r w:rsidRPr="00820DE3">
            <w:rPr>
              <w:rFonts w:ascii="Arial Narrow" w:eastAsia="Times New Roman" w:hAnsi="Arial Narrow" w:cs="Times New Roman"/>
              <w:color w:val="0E101A"/>
              <w:sz w:val="24"/>
              <w:szCs w:val="24"/>
              <w:lang w:eastAsia="en-GB"/>
            </w:rPr>
            <w:fldChar w:fldCharType="separate"/>
          </w:r>
          <w:r w:rsidRPr="00820DE3">
            <w:rPr>
              <w:rFonts w:ascii="Arial Narrow" w:eastAsia="Times New Roman" w:hAnsi="Arial Narrow" w:cs="Times New Roman"/>
              <w:noProof/>
              <w:color w:val="0E101A"/>
              <w:sz w:val="24"/>
              <w:szCs w:val="24"/>
              <w:lang w:eastAsia="en-GB"/>
            </w:rPr>
            <w:t>(Adams, 2014)</w:t>
          </w:r>
          <w:r w:rsidRPr="00820DE3">
            <w:rPr>
              <w:rFonts w:ascii="Arial Narrow" w:eastAsia="Times New Roman" w:hAnsi="Arial Narrow" w:cs="Times New Roman"/>
              <w:color w:val="0E101A"/>
              <w:sz w:val="24"/>
              <w:szCs w:val="24"/>
              <w:lang w:eastAsia="en-GB"/>
            </w:rPr>
            <w:fldChar w:fldCharType="end"/>
          </w:r>
        </w:sdtContent>
      </w:sdt>
      <w:r w:rsidRPr="000C421C">
        <w:rPr>
          <w:rFonts w:ascii="Arial Narrow" w:eastAsia="Times New Roman" w:hAnsi="Arial Narrow" w:cs="Times New Roman"/>
          <w:color w:val="0E101A"/>
          <w:sz w:val="24"/>
          <w:szCs w:val="24"/>
          <w:lang w:eastAsia="en-GB"/>
        </w:rPr>
        <w:t xml:space="preserve">. A research design includes </w:t>
      </w:r>
      <w:r w:rsidRPr="00820DE3">
        <w:rPr>
          <w:rFonts w:ascii="Arial Narrow" w:eastAsia="Times New Roman" w:hAnsi="Arial Narrow" w:cs="Times New Roman"/>
          <w:color w:val="0E101A"/>
          <w:sz w:val="24"/>
          <w:szCs w:val="24"/>
          <w:lang w:eastAsia="en-GB"/>
        </w:rPr>
        <w:t>r</w:t>
      </w:r>
      <w:r w:rsidRPr="000C421C">
        <w:rPr>
          <w:rFonts w:ascii="Arial Narrow" w:eastAsia="Times New Roman" w:hAnsi="Arial Narrow" w:cs="Times New Roman"/>
          <w:color w:val="0E101A"/>
          <w:sz w:val="24"/>
          <w:szCs w:val="24"/>
          <w:lang w:eastAsia="en-GB"/>
        </w:rPr>
        <w:t>esearch questions or statements the study aims to investigate or test</w:t>
      </w:r>
      <w:r w:rsidRPr="00820DE3">
        <w:rPr>
          <w:rFonts w:ascii="Arial Narrow" w:eastAsia="Times New Roman" w:hAnsi="Arial Narrow" w:cs="Times New Roman"/>
          <w:color w:val="0E101A"/>
          <w:sz w:val="24"/>
          <w:szCs w:val="24"/>
          <w:lang w:eastAsia="en-GB"/>
        </w:rPr>
        <w:t>, s</w:t>
      </w:r>
      <w:r w:rsidRPr="000C421C">
        <w:rPr>
          <w:rFonts w:ascii="Arial Narrow" w:eastAsia="Times New Roman" w:hAnsi="Arial Narrow" w:cs="Times New Roman"/>
          <w:color w:val="0E101A"/>
          <w:sz w:val="24"/>
          <w:szCs w:val="24"/>
          <w:lang w:eastAsia="en-GB"/>
        </w:rPr>
        <w:t>ampling strategy</w:t>
      </w:r>
      <w:r w:rsidRPr="00820DE3">
        <w:rPr>
          <w:rFonts w:ascii="Arial Narrow" w:eastAsia="Times New Roman" w:hAnsi="Arial Narrow" w:cs="Times New Roman"/>
          <w:color w:val="0E101A"/>
          <w:sz w:val="24"/>
          <w:szCs w:val="24"/>
          <w:lang w:eastAsia="en-GB"/>
        </w:rPr>
        <w:t>, d</w:t>
      </w:r>
      <w:r w:rsidRPr="000C421C">
        <w:rPr>
          <w:rFonts w:ascii="Arial Narrow" w:eastAsia="Times New Roman" w:hAnsi="Arial Narrow" w:cs="Times New Roman"/>
          <w:color w:val="0E101A"/>
          <w:sz w:val="24"/>
          <w:szCs w:val="24"/>
          <w:lang w:eastAsia="en-GB"/>
        </w:rPr>
        <w:t>ata collection methods</w:t>
      </w:r>
      <w:r w:rsidRPr="00820DE3">
        <w:rPr>
          <w:rFonts w:ascii="Arial Narrow" w:eastAsia="Times New Roman" w:hAnsi="Arial Narrow" w:cs="Times New Roman"/>
          <w:color w:val="0E101A"/>
          <w:sz w:val="24"/>
          <w:szCs w:val="24"/>
          <w:lang w:eastAsia="en-GB"/>
        </w:rPr>
        <w:t>, data analysis and ethical considerations and timeframe required to complete the research.</w:t>
      </w:r>
    </w:p>
    <w:p w14:paraId="3B4F1F13" w14:textId="77777777" w:rsidR="00B31667" w:rsidRDefault="00B31667" w:rsidP="00CE1953">
      <w:pPr>
        <w:spacing w:after="0" w:line="240" w:lineRule="auto"/>
        <w:rPr>
          <w:rFonts w:ascii="Arial Narrow" w:eastAsia="Times New Roman" w:hAnsi="Arial Narrow" w:cs="Times New Roman"/>
          <w:color w:val="0E101A"/>
          <w:sz w:val="24"/>
          <w:szCs w:val="24"/>
          <w:lang w:eastAsia="en-GB"/>
        </w:rPr>
      </w:pPr>
    </w:p>
    <w:p w14:paraId="2587BD77" w14:textId="6B4795B8" w:rsidR="00B31667" w:rsidRPr="00334512" w:rsidRDefault="00B31667" w:rsidP="00B31667">
      <w:pPr>
        <w:pStyle w:val="NoSpacing"/>
        <w:rPr>
          <w:rFonts w:ascii="Arial Narrow" w:hAnsi="Arial Narrow" w:cs="Arial"/>
          <w:sz w:val="24"/>
          <w:szCs w:val="24"/>
        </w:rPr>
      </w:pPr>
      <w:r w:rsidRPr="00334512">
        <w:rPr>
          <w:rFonts w:ascii="Arial Narrow" w:hAnsi="Arial Narrow" w:cs="Arial"/>
          <w:sz w:val="24"/>
          <w:szCs w:val="24"/>
        </w:rPr>
        <w:t xml:space="preserve">The process of investigation for this research will be conducted through </w:t>
      </w:r>
      <w:r>
        <w:rPr>
          <w:rFonts w:ascii="Arial Narrow" w:hAnsi="Arial Narrow" w:cs="Arial"/>
          <w:sz w:val="24"/>
          <w:szCs w:val="24"/>
        </w:rPr>
        <w:t xml:space="preserve">secondary and </w:t>
      </w:r>
      <w:r w:rsidRPr="00334512">
        <w:rPr>
          <w:rFonts w:ascii="Arial Narrow" w:hAnsi="Arial Narrow" w:cs="Arial"/>
          <w:sz w:val="24"/>
          <w:szCs w:val="24"/>
        </w:rPr>
        <w:t>primary</w:t>
      </w:r>
      <w:r>
        <w:rPr>
          <w:rFonts w:ascii="Arial Narrow" w:hAnsi="Arial Narrow" w:cs="Arial"/>
          <w:sz w:val="24"/>
          <w:szCs w:val="24"/>
        </w:rPr>
        <w:t xml:space="preserve"> </w:t>
      </w:r>
      <w:r w:rsidRPr="00334512">
        <w:rPr>
          <w:rFonts w:ascii="Arial Narrow" w:hAnsi="Arial Narrow" w:cs="Arial"/>
          <w:sz w:val="24"/>
          <w:szCs w:val="24"/>
        </w:rPr>
        <w:t>research</w:t>
      </w:r>
      <w:r>
        <w:rPr>
          <w:rFonts w:ascii="Arial Narrow" w:hAnsi="Arial Narrow" w:cs="Arial"/>
          <w:sz w:val="24"/>
          <w:szCs w:val="24"/>
        </w:rPr>
        <w:t xml:space="preserve">, allowing the research to answer the research question by evaluating significant empirical secondary data such as theoretical literature published by different authors via books, journal articles, online websites, video, and other media platforms </w:t>
      </w:r>
      <w:sdt>
        <w:sdtPr>
          <w:rPr>
            <w:rFonts w:ascii="Arial Narrow" w:hAnsi="Arial Narrow" w:cs="Arial"/>
            <w:sz w:val="24"/>
            <w:szCs w:val="24"/>
          </w:rPr>
          <w:id w:val="970559564"/>
          <w:citation/>
        </w:sdtPr>
        <w:sdtContent>
          <w:r w:rsidRPr="00334512">
            <w:rPr>
              <w:rFonts w:ascii="Arial Narrow" w:hAnsi="Arial Narrow" w:cs="Arial"/>
              <w:sz w:val="24"/>
              <w:szCs w:val="24"/>
            </w:rPr>
            <w:fldChar w:fldCharType="begin"/>
          </w:r>
          <w:r w:rsidRPr="00334512">
            <w:rPr>
              <w:rFonts w:ascii="Arial Narrow" w:hAnsi="Arial Narrow" w:cs="Arial"/>
              <w:sz w:val="24"/>
              <w:szCs w:val="24"/>
            </w:rPr>
            <w:instrText xml:space="preserve"> CITATION Sau19 \l 2057 </w:instrText>
          </w:r>
          <w:r w:rsidRPr="00334512">
            <w:rPr>
              <w:rFonts w:ascii="Arial Narrow" w:hAnsi="Arial Narrow" w:cs="Arial"/>
              <w:sz w:val="24"/>
              <w:szCs w:val="24"/>
            </w:rPr>
            <w:fldChar w:fldCharType="separate"/>
          </w:r>
          <w:r w:rsidRPr="00334512">
            <w:rPr>
              <w:rFonts w:ascii="Arial Narrow" w:hAnsi="Arial Narrow" w:cs="Arial"/>
              <w:noProof/>
              <w:sz w:val="24"/>
              <w:szCs w:val="24"/>
            </w:rPr>
            <w:t>(Saunders, 2019)</w:t>
          </w:r>
          <w:r w:rsidRPr="00334512">
            <w:rPr>
              <w:rFonts w:ascii="Arial Narrow" w:hAnsi="Arial Narrow" w:cs="Arial"/>
              <w:sz w:val="24"/>
              <w:szCs w:val="24"/>
            </w:rPr>
            <w:fldChar w:fldCharType="end"/>
          </w:r>
        </w:sdtContent>
      </w:sdt>
      <w:r>
        <w:rPr>
          <w:rFonts w:ascii="Arial Narrow" w:hAnsi="Arial Narrow" w:cs="Arial"/>
          <w:sz w:val="24"/>
          <w:szCs w:val="24"/>
        </w:rPr>
        <w:t xml:space="preserve"> and investigate the theory by answering the research question using the questionnaire survey to prove the theory and which refers to the primary research </w:t>
      </w:r>
      <w:sdt>
        <w:sdtPr>
          <w:rPr>
            <w:rFonts w:ascii="Arial Narrow" w:hAnsi="Arial Narrow" w:cs="Arial"/>
            <w:sz w:val="24"/>
            <w:szCs w:val="24"/>
          </w:rPr>
          <w:id w:val="1489669125"/>
          <w:citation/>
        </w:sdtPr>
        <w:sdtContent>
          <w:r w:rsidRPr="00334512">
            <w:rPr>
              <w:rFonts w:ascii="Arial Narrow" w:hAnsi="Arial Narrow" w:cs="Arial"/>
              <w:sz w:val="24"/>
              <w:szCs w:val="24"/>
            </w:rPr>
            <w:fldChar w:fldCharType="begin"/>
          </w:r>
          <w:r w:rsidRPr="00334512">
            <w:rPr>
              <w:rFonts w:ascii="Arial Narrow" w:hAnsi="Arial Narrow" w:cs="Arial"/>
              <w:sz w:val="24"/>
              <w:szCs w:val="24"/>
            </w:rPr>
            <w:instrText xml:space="preserve"> CITATION Col131 \l 2057 </w:instrText>
          </w:r>
          <w:r w:rsidRPr="00334512">
            <w:rPr>
              <w:rFonts w:ascii="Arial Narrow" w:hAnsi="Arial Narrow" w:cs="Arial"/>
              <w:sz w:val="24"/>
              <w:szCs w:val="24"/>
            </w:rPr>
            <w:fldChar w:fldCharType="separate"/>
          </w:r>
          <w:r w:rsidRPr="00334512">
            <w:rPr>
              <w:rFonts w:ascii="Arial Narrow" w:hAnsi="Arial Narrow" w:cs="Arial"/>
              <w:noProof/>
              <w:sz w:val="24"/>
              <w:szCs w:val="24"/>
            </w:rPr>
            <w:t>(Collis, 2013)</w:t>
          </w:r>
          <w:r w:rsidRPr="00334512">
            <w:rPr>
              <w:rFonts w:ascii="Arial Narrow" w:hAnsi="Arial Narrow" w:cs="Arial"/>
              <w:sz w:val="24"/>
              <w:szCs w:val="24"/>
            </w:rPr>
            <w:fldChar w:fldCharType="end"/>
          </w:r>
        </w:sdtContent>
      </w:sdt>
      <w:r w:rsidRPr="00334512">
        <w:rPr>
          <w:rFonts w:ascii="Arial Narrow" w:hAnsi="Arial Narrow" w:cs="Arial"/>
          <w:sz w:val="24"/>
          <w:szCs w:val="24"/>
        </w:rPr>
        <w:t xml:space="preserve">. </w:t>
      </w:r>
    </w:p>
    <w:p w14:paraId="07A8B9BC" w14:textId="6789A2FB" w:rsidR="00B31667" w:rsidRPr="00567157" w:rsidRDefault="00567157" w:rsidP="00567157">
      <w:pPr>
        <w:pStyle w:val="NormalWeb"/>
        <w:spacing w:after="0"/>
        <w:rPr>
          <w:rFonts w:ascii="Arial Narrow" w:hAnsi="Arial Narrow" w:cs="Arial"/>
        </w:rPr>
      </w:pPr>
      <w:r w:rsidRPr="00D27EE2">
        <w:rPr>
          <w:rFonts w:ascii="Arial Narrow" w:hAnsi="Arial Narrow" w:cs="Arial"/>
        </w:rPr>
        <w:t>The survey questionnaire is the chosen strategy for this research to collect essential and valuable numerical data through a set of questions to respond to the research topic. Survey research evaluates the link between the research philosophy and design and is associated with exploratory and descriptive research as it allows to achieve data from many respondents in a short period (Saunders, 2019). The questionnaire survey benefits the researcher to achieve the goal and purpose of the chosen topic by formulating simple and easy-to-answer questions vial online platforms to investigate and analyse the impact of inflation on the cost of living in the UK.</w:t>
      </w:r>
    </w:p>
    <w:p w14:paraId="6E9E5EE1" w14:textId="77777777" w:rsidR="00CE1953" w:rsidRPr="00B95BC8" w:rsidRDefault="00CE1953" w:rsidP="00CE1953">
      <w:pPr>
        <w:spacing w:after="0" w:line="240" w:lineRule="auto"/>
        <w:rPr>
          <w:rFonts w:ascii="Times New Roman" w:eastAsia="Times New Roman" w:hAnsi="Times New Roman" w:cs="Times New Roman"/>
          <w:color w:val="0E101A"/>
          <w:sz w:val="28"/>
          <w:szCs w:val="28"/>
          <w:lang w:eastAsia="en-GB"/>
        </w:rPr>
      </w:pPr>
    </w:p>
    <w:p w14:paraId="4B5AAC84" w14:textId="04E8B618" w:rsidR="00CE1953" w:rsidRDefault="00CE1953" w:rsidP="00CE1953">
      <w:pPr>
        <w:spacing w:after="0" w:line="240" w:lineRule="auto"/>
        <w:rPr>
          <w:rFonts w:ascii="Arial Narrow" w:hAnsi="Arial Narrow" w:cs="Arial"/>
          <w:b/>
          <w:bCs/>
          <w:sz w:val="28"/>
          <w:szCs w:val="28"/>
        </w:rPr>
      </w:pPr>
      <w:r w:rsidRPr="00B95BC8">
        <w:rPr>
          <w:rFonts w:ascii="Arial Narrow" w:hAnsi="Arial Narrow" w:cs="Arial"/>
          <w:b/>
          <w:bCs/>
          <w:sz w:val="28"/>
          <w:szCs w:val="28"/>
        </w:rPr>
        <w:t>Research choice</w:t>
      </w:r>
    </w:p>
    <w:p w14:paraId="5F7A0246" w14:textId="77777777" w:rsidR="00B95BC8" w:rsidRPr="00B95BC8" w:rsidRDefault="00B95BC8" w:rsidP="00CE1953">
      <w:pPr>
        <w:spacing w:after="0" w:line="240" w:lineRule="auto"/>
        <w:rPr>
          <w:rFonts w:ascii="Arial Narrow" w:hAnsi="Arial Narrow" w:cs="Arial"/>
          <w:b/>
          <w:bCs/>
          <w:sz w:val="28"/>
          <w:szCs w:val="28"/>
        </w:rPr>
      </w:pPr>
    </w:p>
    <w:p w14:paraId="77029E4C" w14:textId="327C07D5" w:rsidR="0068611B" w:rsidRPr="0068611B" w:rsidRDefault="0068611B" w:rsidP="0068611B">
      <w:pPr>
        <w:rPr>
          <w:rFonts w:ascii="Arial Narrow" w:hAnsi="Arial Narrow" w:cs="Arial"/>
          <w:sz w:val="24"/>
          <w:szCs w:val="24"/>
        </w:rPr>
      </w:pPr>
      <w:r>
        <w:rPr>
          <w:rFonts w:ascii="Arial Narrow" w:hAnsi="Arial Narrow"/>
          <w:sz w:val="24"/>
          <w:szCs w:val="24"/>
        </w:rPr>
        <w:t xml:space="preserve">For this research, the </w:t>
      </w:r>
      <w:r>
        <w:rPr>
          <w:rFonts w:ascii="Arial Narrow" w:hAnsi="Arial Narrow" w:cs="Arial"/>
          <w:sz w:val="24"/>
          <w:szCs w:val="24"/>
        </w:rPr>
        <w:t xml:space="preserve">author adopts the quantitative research using probability single data collection reflecting the mono-method </w:t>
      </w:r>
      <w:r w:rsidR="00A54E80">
        <w:rPr>
          <w:rFonts w:ascii="Arial Narrow" w:hAnsi="Arial Narrow" w:cs="Arial"/>
          <w:sz w:val="24"/>
          <w:szCs w:val="24"/>
        </w:rPr>
        <w:t xml:space="preserve">technique </w:t>
      </w:r>
      <w:r>
        <w:rPr>
          <w:rFonts w:ascii="Arial Narrow" w:hAnsi="Arial Narrow" w:cs="Arial"/>
          <w:sz w:val="24"/>
          <w:szCs w:val="24"/>
        </w:rPr>
        <w:t>which allow the researcher to examine the variables which are measured numerically using graphs to ensure the validity of the data by selecting a diverse sample of population.</w:t>
      </w:r>
    </w:p>
    <w:p w14:paraId="19B798DE" w14:textId="77777777" w:rsidR="005C4D87" w:rsidRDefault="00CE1953" w:rsidP="0060608C">
      <w:pPr>
        <w:rPr>
          <w:rFonts w:ascii="Arial Narrow" w:hAnsi="Arial Narrow"/>
          <w:sz w:val="24"/>
          <w:szCs w:val="24"/>
        </w:rPr>
      </w:pPr>
      <w:r w:rsidRPr="00334512">
        <w:rPr>
          <w:rFonts w:ascii="Arial Narrow" w:hAnsi="Arial Narrow" w:cs="Arial"/>
          <w:sz w:val="24"/>
          <w:szCs w:val="24"/>
        </w:rPr>
        <w:t xml:space="preserve">Making a distinction between numerical and non-numerical data is one technique to separate quantitative research from qualitative research. </w:t>
      </w:r>
      <w:r w:rsidRPr="00B92794">
        <w:rPr>
          <w:rFonts w:ascii="Arial Narrow" w:hAnsi="Arial Narrow"/>
          <w:sz w:val="24"/>
          <w:szCs w:val="24"/>
        </w:rPr>
        <w:t xml:space="preserve">The assumption that hypotheses are formed from theories or hypothetical constructs is common in quantitative research </w:t>
      </w:r>
      <w:r w:rsidR="00820DE3">
        <w:rPr>
          <w:rFonts w:ascii="Arial Narrow" w:hAnsi="Arial Narrow"/>
          <w:sz w:val="24"/>
          <w:szCs w:val="24"/>
        </w:rPr>
        <w:t xml:space="preserve">which is the link between positivism and deductive approach </w:t>
      </w:r>
      <w:r w:rsidRPr="00B92794">
        <w:rPr>
          <w:rFonts w:ascii="Arial Narrow" w:hAnsi="Arial Narrow"/>
          <w:sz w:val="24"/>
          <w:szCs w:val="24"/>
        </w:rPr>
        <w:t>to theory testing. On the other hand, a qualitative or constructivist method to research may be seen as inductive, and the aim is to produce theory and explanations of phenomena rather than to test theory</w:t>
      </w:r>
      <w:r w:rsidR="00820DE3">
        <w:rPr>
          <w:rFonts w:ascii="Arial Narrow" w:hAnsi="Arial Narrow"/>
          <w:sz w:val="24"/>
          <w:szCs w:val="24"/>
        </w:rPr>
        <w:t xml:space="preserve"> </w:t>
      </w:r>
      <w:sdt>
        <w:sdtPr>
          <w:rPr>
            <w:rFonts w:ascii="Arial Narrow" w:hAnsi="Arial Narrow"/>
            <w:sz w:val="24"/>
            <w:szCs w:val="24"/>
          </w:rPr>
          <w:id w:val="701211071"/>
          <w:citation/>
        </w:sdtPr>
        <w:sdtContent>
          <w:r w:rsidR="00820DE3">
            <w:rPr>
              <w:rFonts w:ascii="Arial Narrow" w:hAnsi="Arial Narrow"/>
              <w:sz w:val="24"/>
              <w:szCs w:val="24"/>
            </w:rPr>
            <w:fldChar w:fldCharType="begin"/>
          </w:r>
          <w:r w:rsidR="00820DE3">
            <w:rPr>
              <w:rFonts w:ascii="Arial Narrow" w:hAnsi="Arial Narrow"/>
              <w:sz w:val="24"/>
              <w:szCs w:val="24"/>
            </w:rPr>
            <w:instrText xml:space="preserve"> CITATION Sau19 \l 2057 </w:instrText>
          </w:r>
          <w:r w:rsidR="00820DE3">
            <w:rPr>
              <w:rFonts w:ascii="Arial Narrow" w:hAnsi="Arial Narrow"/>
              <w:sz w:val="24"/>
              <w:szCs w:val="24"/>
            </w:rPr>
            <w:fldChar w:fldCharType="separate"/>
          </w:r>
          <w:r w:rsidR="00820DE3" w:rsidRPr="00820DE3">
            <w:rPr>
              <w:rFonts w:ascii="Arial Narrow" w:hAnsi="Arial Narrow"/>
              <w:noProof/>
              <w:sz w:val="24"/>
              <w:szCs w:val="24"/>
            </w:rPr>
            <w:t>(Saunders, 2019)</w:t>
          </w:r>
          <w:r w:rsidR="00820DE3">
            <w:rPr>
              <w:rFonts w:ascii="Arial Narrow" w:hAnsi="Arial Narrow"/>
              <w:sz w:val="24"/>
              <w:szCs w:val="24"/>
            </w:rPr>
            <w:fldChar w:fldCharType="end"/>
          </w:r>
        </w:sdtContent>
      </w:sdt>
      <w:r w:rsidRPr="00B92794">
        <w:rPr>
          <w:rFonts w:ascii="Arial Narrow" w:hAnsi="Arial Narrow"/>
          <w:sz w:val="24"/>
          <w:szCs w:val="24"/>
        </w:rPr>
        <w:t>.</w:t>
      </w:r>
      <w:r w:rsidR="0060608C">
        <w:rPr>
          <w:rFonts w:ascii="Arial Narrow" w:hAnsi="Arial Narrow"/>
          <w:sz w:val="24"/>
          <w:szCs w:val="24"/>
        </w:rPr>
        <w:t xml:space="preserve"> </w:t>
      </w:r>
    </w:p>
    <w:p w14:paraId="54EE7EDB" w14:textId="308B8AE8" w:rsidR="005C4D87" w:rsidRPr="00A36DD5" w:rsidRDefault="005C4D87" w:rsidP="00A36DD5">
      <w:pPr>
        <w:spacing w:after="0" w:line="240" w:lineRule="auto"/>
        <w:rPr>
          <w:rFonts w:ascii="Arial Narrow" w:hAnsi="Arial Narrow"/>
          <w:sz w:val="24"/>
          <w:szCs w:val="24"/>
        </w:rPr>
      </w:pPr>
      <w:r w:rsidRPr="005453D1">
        <w:rPr>
          <w:rFonts w:ascii="Arial Narrow" w:eastAsia="Times New Roman" w:hAnsi="Arial Narrow" w:cs="Times New Roman"/>
          <w:b/>
          <w:bCs/>
          <w:i/>
          <w:iCs/>
          <w:color w:val="0E101A"/>
          <w:sz w:val="24"/>
          <w:szCs w:val="24"/>
          <w:lang w:eastAsia="en-GB"/>
        </w:rPr>
        <w:lastRenderedPageBreak/>
        <w:t>Quantitative research</w:t>
      </w:r>
      <w:r w:rsidRPr="005453D1">
        <w:rPr>
          <w:rFonts w:ascii="Arial Narrow" w:eastAsia="Times New Roman" w:hAnsi="Arial Narrow" w:cs="Times New Roman"/>
          <w:i/>
          <w:iCs/>
          <w:color w:val="0E101A"/>
          <w:sz w:val="24"/>
          <w:szCs w:val="24"/>
          <w:lang w:eastAsia="en-GB"/>
        </w:rPr>
        <w:t xml:space="preserve"> </w:t>
      </w:r>
      <w:r w:rsidRPr="005453D1">
        <w:rPr>
          <w:rFonts w:ascii="Arial Narrow" w:eastAsia="Times New Roman" w:hAnsi="Arial Narrow" w:cs="Times New Roman"/>
          <w:color w:val="0E101A"/>
          <w:sz w:val="24"/>
          <w:szCs w:val="24"/>
          <w:lang w:eastAsia="en-GB"/>
        </w:rPr>
        <w:t xml:space="preserve">is a research method that involves collecting and </w:t>
      </w:r>
      <w:r w:rsidRPr="00BC2B60">
        <w:rPr>
          <w:rFonts w:ascii="Arial Narrow" w:eastAsia="Times New Roman" w:hAnsi="Arial Narrow" w:cs="Times New Roman"/>
          <w:color w:val="0E101A"/>
          <w:sz w:val="24"/>
          <w:szCs w:val="24"/>
          <w:lang w:eastAsia="en-GB"/>
        </w:rPr>
        <w:t>analysing</w:t>
      </w:r>
      <w:r w:rsidRPr="005453D1">
        <w:rPr>
          <w:rFonts w:ascii="Arial Narrow" w:eastAsia="Times New Roman" w:hAnsi="Arial Narrow" w:cs="Times New Roman"/>
          <w:color w:val="0E101A"/>
          <w:sz w:val="24"/>
          <w:szCs w:val="24"/>
          <w:lang w:eastAsia="en-GB"/>
        </w:rPr>
        <w:t xml:space="preserve"> numerical data to understand a phenomenon. It is often used to test theories and generalise </w:t>
      </w:r>
      <w:r w:rsidR="00CC1ABA" w:rsidRPr="00BC2B60">
        <w:rPr>
          <w:rFonts w:ascii="Arial Narrow" w:eastAsia="Times New Roman" w:hAnsi="Arial Narrow" w:cs="Times New Roman"/>
          <w:color w:val="0E101A"/>
          <w:sz w:val="24"/>
          <w:szCs w:val="24"/>
          <w:lang w:eastAsia="en-GB"/>
        </w:rPr>
        <w:t>the link between positivism and deduction approach where data are collected to analyse and test the theory by analysing the variables and applying on the existing theory through numerical techniques</w:t>
      </w:r>
      <w:r w:rsidR="0052179F">
        <w:rPr>
          <w:rFonts w:ascii="Arial Narrow" w:eastAsia="Times New Roman" w:hAnsi="Arial Narrow" w:cs="Times New Roman"/>
          <w:color w:val="0E101A"/>
          <w:sz w:val="24"/>
          <w:szCs w:val="24"/>
          <w:lang w:eastAsia="en-GB"/>
        </w:rPr>
        <w:t xml:space="preserve"> </w:t>
      </w:r>
      <w:sdt>
        <w:sdtPr>
          <w:rPr>
            <w:rFonts w:ascii="Arial Narrow" w:eastAsia="Times New Roman" w:hAnsi="Arial Narrow" w:cs="Times New Roman"/>
            <w:color w:val="0E101A"/>
            <w:sz w:val="24"/>
            <w:szCs w:val="24"/>
            <w:lang w:eastAsia="en-GB"/>
          </w:rPr>
          <w:id w:val="3490895"/>
          <w:citation/>
        </w:sdtPr>
        <w:sdtContent>
          <w:r w:rsidR="0052179F">
            <w:rPr>
              <w:rFonts w:ascii="Arial Narrow" w:eastAsia="Times New Roman" w:hAnsi="Arial Narrow" w:cs="Times New Roman"/>
              <w:color w:val="0E101A"/>
              <w:sz w:val="24"/>
              <w:szCs w:val="24"/>
              <w:lang w:eastAsia="en-GB"/>
            </w:rPr>
            <w:fldChar w:fldCharType="begin"/>
          </w:r>
          <w:r w:rsidR="0052179F">
            <w:rPr>
              <w:rFonts w:ascii="Arial Narrow" w:eastAsia="Times New Roman" w:hAnsi="Arial Narrow" w:cs="Times New Roman"/>
              <w:color w:val="0E101A"/>
              <w:sz w:val="24"/>
              <w:szCs w:val="24"/>
              <w:lang w:eastAsia="en-GB"/>
            </w:rPr>
            <w:instrText xml:space="preserve"> CITATION Col14 \l 2057 </w:instrText>
          </w:r>
          <w:r w:rsidR="0052179F">
            <w:rPr>
              <w:rFonts w:ascii="Arial Narrow" w:eastAsia="Times New Roman" w:hAnsi="Arial Narrow" w:cs="Times New Roman"/>
              <w:color w:val="0E101A"/>
              <w:sz w:val="24"/>
              <w:szCs w:val="24"/>
              <w:lang w:eastAsia="en-GB"/>
            </w:rPr>
            <w:fldChar w:fldCharType="separate"/>
          </w:r>
          <w:r w:rsidR="0052179F" w:rsidRPr="0052179F">
            <w:rPr>
              <w:rFonts w:ascii="Arial Narrow" w:eastAsia="Times New Roman" w:hAnsi="Arial Narrow" w:cs="Times New Roman"/>
              <w:noProof/>
              <w:color w:val="0E101A"/>
              <w:sz w:val="24"/>
              <w:szCs w:val="24"/>
              <w:lang w:eastAsia="en-GB"/>
            </w:rPr>
            <w:t>(Collis, 2014)</w:t>
          </w:r>
          <w:r w:rsidR="0052179F">
            <w:rPr>
              <w:rFonts w:ascii="Arial Narrow" w:eastAsia="Times New Roman" w:hAnsi="Arial Narrow" w:cs="Times New Roman"/>
              <w:color w:val="0E101A"/>
              <w:sz w:val="24"/>
              <w:szCs w:val="24"/>
              <w:lang w:eastAsia="en-GB"/>
            </w:rPr>
            <w:fldChar w:fldCharType="end"/>
          </w:r>
        </w:sdtContent>
      </w:sdt>
      <w:r w:rsidR="00CC1ABA" w:rsidRPr="00BC2B60">
        <w:rPr>
          <w:rFonts w:ascii="Arial Narrow" w:eastAsia="Times New Roman" w:hAnsi="Arial Narrow" w:cs="Times New Roman"/>
          <w:color w:val="0E101A"/>
          <w:sz w:val="24"/>
          <w:szCs w:val="24"/>
          <w:lang w:eastAsia="en-GB"/>
        </w:rPr>
        <w:t>.</w:t>
      </w:r>
      <w:r w:rsidRPr="00BC2B60">
        <w:rPr>
          <w:rFonts w:ascii="Arial Narrow" w:eastAsia="Times New Roman" w:hAnsi="Arial Narrow" w:cs="Times New Roman"/>
          <w:color w:val="0E101A"/>
          <w:sz w:val="24"/>
          <w:szCs w:val="24"/>
          <w:lang w:eastAsia="en-GB"/>
        </w:rPr>
        <w:t xml:space="preserve"> </w:t>
      </w:r>
      <w:r w:rsidRPr="00BC2B60">
        <w:rPr>
          <w:rFonts w:ascii="Arial Narrow" w:hAnsi="Arial Narrow"/>
          <w:sz w:val="24"/>
          <w:szCs w:val="24"/>
        </w:rPr>
        <w:t>Although positivistic philosophy-based quantitative research aims to be objective, it also includes a lot of subjective elements. Examples of subjective aspects include the choice of a subjective alpha level, the directionality of hypotheses, and the interpretation and implications of results</w:t>
      </w:r>
      <w:r w:rsidR="0052179F">
        <w:rPr>
          <w:rFonts w:ascii="Arial Narrow" w:hAnsi="Arial Narrow"/>
          <w:sz w:val="24"/>
          <w:szCs w:val="24"/>
        </w:rPr>
        <w:t xml:space="preserve"> (Saunders, 2019)</w:t>
      </w:r>
      <w:r w:rsidR="00BC2B60">
        <w:rPr>
          <w:rFonts w:ascii="Arial Narrow" w:hAnsi="Arial Narrow"/>
          <w:sz w:val="24"/>
          <w:szCs w:val="24"/>
        </w:rPr>
        <w:t>.</w:t>
      </w:r>
      <w:r w:rsidR="00CC1598">
        <w:rPr>
          <w:rFonts w:ascii="Arial Narrow" w:hAnsi="Arial Narrow"/>
          <w:sz w:val="24"/>
          <w:szCs w:val="24"/>
        </w:rPr>
        <w:t xml:space="preserve"> The aim of the quantitative method is to establish the theory, create the research question and objectives, design a strategy to answer the question by analysing the data to prove the theory and conclude with the confirmation</w:t>
      </w:r>
      <w:r w:rsidR="00C0589B">
        <w:rPr>
          <w:rFonts w:ascii="Arial Narrow" w:hAnsi="Arial Narrow"/>
          <w:sz w:val="24"/>
          <w:szCs w:val="24"/>
        </w:rPr>
        <w:t xml:space="preserve"> or revision</w:t>
      </w:r>
      <w:r w:rsidR="00CC1598">
        <w:rPr>
          <w:rFonts w:ascii="Arial Narrow" w:hAnsi="Arial Narrow"/>
          <w:sz w:val="24"/>
          <w:szCs w:val="24"/>
        </w:rPr>
        <w:t xml:space="preserve"> of the theory</w:t>
      </w:r>
      <w:r w:rsidR="00A36DD5">
        <w:rPr>
          <w:rFonts w:ascii="Arial Narrow" w:hAnsi="Arial Narrow"/>
          <w:sz w:val="24"/>
          <w:szCs w:val="24"/>
        </w:rPr>
        <w:t xml:space="preserve"> </w:t>
      </w:r>
      <w:r w:rsidR="0016376F">
        <w:rPr>
          <w:rFonts w:ascii="Arial Narrow" w:hAnsi="Arial Narrow"/>
          <w:sz w:val="24"/>
          <w:szCs w:val="24"/>
        </w:rPr>
        <w:t>(</w:t>
      </w:r>
      <w:r w:rsidR="0052179F">
        <w:rPr>
          <w:rFonts w:ascii="Arial Narrow" w:hAnsi="Arial Narrow"/>
          <w:sz w:val="24"/>
          <w:szCs w:val="24"/>
        </w:rPr>
        <w:t>Sounders, 2016)</w:t>
      </w:r>
      <w:r w:rsidR="00CC1598">
        <w:rPr>
          <w:rFonts w:ascii="Arial Narrow" w:hAnsi="Arial Narrow"/>
          <w:sz w:val="24"/>
          <w:szCs w:val="24"/>
        </w:rPr>
        <w:t>.</w:t>
      </w:r>
    </w:p>
    <w:p w14:paraId="5D4B5D7E" w14:textId="2D97F942" w:rsidR="005453D1" w:rsidRPr="004B7706" w:rsidRDefault="0042110A" w:rsidP="004B7706">
      <w:pPr>
        <w:pStyle w:val="NormalWeb"/>
        <w:spacing w:after="0"/>
        <w:rPr>
          <w:rFonts w:ascii="Arial Narrow" w:hAnsi="Arial Narrow"/>
          <w:b/>
          <w:bCs/>
        </w:rPr>
      </w:pPr>
      <w:r w:rsidRPr="00E40920">
        <w:rPr>
          <w:rFonts w:ascii="Arial Narrow" w:hAnsi="Arial Narrow" w:cs="Arial"/>
          <w:b/>
          <w:bCs/>
          <w:sz w:val="28"/>
          <w:szCs w:val="28"/>
        </w:rPr>
        <w:t>Time horizon</w:t>
      </w:r>
    </w:p>
    <w:p w14:paraId="208B980A" w14:textId="798C8977" w:rsidR="00104D74" w:rsidRPr="00104D74" w:rsidRDefault="002032EA" w:rsidP="006F65DD">
      <w:pPr>
        <w:pStyle w:val="NormalWeb"/>
        <w:spacing w:after="0"/>
        <w:rPr>
          <w:rFonts w:ascii="Arial Narrow" w:hAnsi="Arial Narrow" w:cs="Arial"/>
        </w:rPr>
      </w:pPr>
      <w:r w:rsidRPr="00104D74">
        <w:rPr>
          <w:rFonts w:ascii="Arial Narrow" w:hAnsi="Arial Narrow" w:cs="Arial"/>
        </w:rPr>
        <w:t>The cross-sectional time horizon is most appropriate for academic research due to time constraints and the research concentration on a specific topic or phenomenon (Sounders, 2016).</w:t>
      </w:r>
      <w:r>
        <w:rPr>
          <w:rFonts w:ascii="Arial Narrow" w:hAnsi="Arial Narrow" w:cs="Arial"/>
        </w:rPr>
        <w:t xml:space="preserve"> </w:t>
      </w:r>
      <w:r w:rsidR="00104D74" w:rsidRPr="00104D74">
        <w:rPr>
          <w:rFonts w:ascii="Arial Narrow" w:hAnsi="Arial Narrow" w:cs="Arial"/>
        </w:rPr>
        <w:t xml:space="preserve">The cross-sectional time horizon is suitable for the research due to its nature of development in the short period allocated for the study, which is ten weeks. </w:t>
      </w:r>
    </w:p>
    <w:p w14:paraId="241132CA" w14:textId="4A7691D1" w:rsidR="0042110A" w:rsidRDefault="0042110A" w:rsidP="006F65DD">
      <w:pPr>
        <w:pStyle w:val="NormalWeb"/>
        <w:spacing w:after="0"/>
        <w:rPr>
          <w:rFonts w:ascii="Arial Narrow" w:hAnsi="Arial Narrow" w:cs="Arial"/>
          <w:b/>
          <w:bCs/>
          <w:sz w:val="32"/>
          <w:szCs w:val="32"/>
        </w:rPr>
      </w:pPr>
      <w:r w:rsidRPr="0042110A">
        <w:rPr>
          <w:rFonts w:ascii="Arial Narrow" w:hAnsi="Arial Narrow" w:cs="Arial"/>
          <w:b/>
          <w:bCs/>
          <w:sz w:val="32"/>
          <w:szCs w:val="32"/>
        </w:rPr>
        <w:t>Data collection and analyses</w:t>
      </w:r>
    </w:p>
    <w:p w14:paraId="749F5E31" w14:textId="3432D771" w:rsidR="007E7A53" w:rsidRDefault="007E7A53" w:rsidP="007E7A53">
      <w:pPr>
        <w:pStyle w:val="NormalWeb"/>
        <w:spacing w:after="0"/>
        <w:rPr>
          <w:rFonts w:ascii="Arial Narrow" w:hAnsi="Arial Narrow" w:cs="Arial"/>
        </w:rPr>
      </w:pPr>
      <w:r w:rsidRPr="007E7A53">
        <w:rPr>
          <w:rFonts w:ascii="Arial Narrow" w:hAnsi="Arial Narrow" w:cs="Arial"/>
        </w:rPr>
        <w:t>Data collection and analysis are two essential components of the research process involving gathering information or data relevant to a research question</w:t>
      </w:r>
      <w:r w:rsidR="00494FCE">
        <w:rPr>
          <w:rFonts w:ascii="Arial Narrow" w:hAnsi="Arial Narrow" w:cs="Arial"/>
        </w:rPr>
        <w:t xml:space="preserve"> reflecting </w:t>
      </w:r>
      <w:r w:rsidRPr="007E7A53">
        <w:rPr>
          <w:rFonts w:ascii="Arial Narrow" w:hAnsi="Arial Narrow" w:cs="Arial"/>
        </w:rPr>
        <w:t>various methods, including surveys, interviews, experiments, and observational studies, allowing the researcher to collect and analyse raw data to extract meaningful insights and draw conclusions</w:t>
      </w:r>
      <w:r w:rsidR="0097124E">
        <w:rPr>
          <w:rFonts w:ascii="Arial Narrow" w:hAnsi="Arial Narrow" w:cs="Arial"/>
        </w:rPr>
        <w:t xml:space="preserve"> </w:t>
      </w:r>
      <w:sdt>
        <w:sdtPr>
          <w:rPr>
            <w:rFonts w:ascii="Arial Narrow" w:hAnsi="Arial Narrow" w:cs="Arial"/>
          </w:rPr>
          <w:id w:val="2029069159"/>
          <w:citation/>
        </w:sdtPr>
        <w:sdtContent>
          <w:r w:rsidR="0097124E">
            <w:rPr>
              <w:rFonts w:ascii="Arial Narrow" w:hAnsi="Arial Narrow" w:cs="Arial"/>
            </w:rPr>
            <w:fldChar w:fldCharType="begin"/>
          </w:r>
          <w:r w:rsidR="0097124E">
            <w:rPr>
              <w:rFonts w:ascii="Arial Narrow" w:hAnsi="Arial Narrow" w:cs="Arial"/>
            </w:rPr>
            <w:instrText xml:space="preserve"> CITATION Ada14 \l 2057 </w:instrText>
          </w:r>
          <w:r w:rsidR="0097124E">
            <w:rPr>
              <w:rFonts w:ascii="Arial Narrow" w:hAnsi="Arial Narrow" w:cs="Arial"/>
            </w:rPr>
            <w:fldChar w:fldCharType="separate"/>
          </w:r>
          <w:r w:rsidR="0097124E" w:rsidRPr="0097124E">
            <w:rPr>
              <w:rFonts w:ascii="Arial Narrow" w:hAnsi="Arial Narrow" w:cs="Arial"/>
              <w:noProof/>
            </w:rPr>
            <w:t>(Adams, 2014)</w:t>
          </w:r>
          <w:r w:rsidR="0097124E">
            <w:rPr>
              <w:rFonts w:ascii="Arial Narrow" w:hAnsi="Arial Narrow" w:cs="Arial"/>
            </w:rPr>
            <w:fldChar w:fldCharType="end"/>
          </w:r>
        </w:sdtContent>
      </w:sdt>
      <w:r w:rsidRPr="007E7A53">
        <w:rPr>
          <w:rFonts w:ascii="Arial Narrow" w:hAnsi="Arial Narrow" w:cs="Arial"/>
        </w:rPr>
        <w:t>.</w:t>
      </w:r>
      <w:r>
        <w:rPr>
          <w:rFonts w:ascii="Arial Narrow" w:hAnsi="Arial Narrow" w:cs="Arial"/>
        </w:rPr>
        <w:t xml:space="preserve"> </w:t>
      </w:r>
    </w:p>
    <w:p w14:paraId="0EAFCE17" w14:textId="77777777" w:rsidR="007E7A53" w:rsidRDefault="007E7A53" w:rsidP="007E7A53">
      <w:pPr>
        <w:pStyle w:val="NormalWeb"/>
        <w:spacing w:after="0"/>
        <w:rPr>
          <w:rFonts w:ascii="Arial Narrow" w:hAnsi="Arial Narrow" w:cs="Arial"/>
          <w:b/>
          <w:bCs/>
        </w:rPr>
      </w:pPr>
      <w:r w:rsidRPr="007E7A53">
        <w:rPr>
          <w:rFonts w:ascii="Arial Narrow" w:hAnsi="Arial Narrow" w:cs="Arial"/>
          <w:b/>
          <w:bCs/>
        </w:rPr>
        <w:t>Data collection method</w:t>
      </w:r>
    </w:p>
    <w:p w14:paraId="6BEC5C4C" w14:textId="277FC20E" w:rsidR="00203374" w:rsidRDefault="00203374" w:rsidP="0006338E">
      <w:pPr>
        <w:pStyle w:val="NormalWeb"/>
        <w:spacing w:after="0"/>
        <w:rPr>
          <w:rFonts w:ascii="Arial Narrow" w:hAnsi="Arial Narrow"/>
        </w:rPr>
      </w:pPr>
      <w:r w:rsidRPr="002C617B">
        <w:rPr>
          <w:rFonts w:ascii="Arial Narrow" w:hAnsi="Arial Narrow"/>
        </w:rPr>
        <w:t>D</w:t>
      </w:r>
      <w:r w:rsidRPr="00203374">
        <w:rPr>
          <w:rFonts w:ascii="Arial Narrow" w:hAnsi="Arial Narrow"/>
        </w:rPr>
        <w:t xml:space="preserve">ata collection is gathering information or data from various sources for analysis and interpretation, planning the research and defining the research question and deciding on the research methodology, including the data collection and analysis method, and collecting the data using the chosen data collection method (Collis, 2013). The research author employs a survey questionnaire strategy to collect primary data comprised of 10 questions statements classified into four themes with five multiple-choice answers using the </w:t>
      </w:r>
      <w:r w:rsidR="008D55A1">
        <w:rPr>
          <w:rFonts w:ascii="Arial Narrow" w:hAnsi="Arial Narrow"/>
        </w:rPr>
        <w:t>5-</w:t>
      </w:r>
      <w:r w:rsidRPr="00203374">
        <w:rPr>
          <w:rFonts w:ascii="Arial Narrow" w:hAnsi="Arial Narrow"/>
        </w:rPr>
        <w:t>Likert scale design. The questionnaire will be accessed via the Microsoft forms online platform and English</w:t>
      </w:r>
      <w:r w:rsidR="006C1DFE">
        <w:rPr>
          <w:rFonts w:ascii="Arial Narrow" w:hAnsi="Arial Narrow"/>
        </w:rPr>
        <w:t xml:space="preserve"> language,</w:t>
      </w:r>
      <w:r w:rsidR="00EE27F6">
        <w:rPr>
          <w:rFonts w:ascii="Arial Narrow" w:hAnsi="Arial Narrow"/>
        </w:rPr>
        <w:t xml:space="preserve"> and a copy of the questionnaire survey will be attached in appendix.</w:t>
      </w:r>
    </w:p>
    <w:p w14:paraId="30E987E2" w14:textId="6E19B973" w:rsidR="0006338E" w:rsidRDefault="0006338E" w:rsidP="0006338E">
      <w:pPr>
        <w:pStyle w:val="NormalWeb"/>
        <w:spacing w:after="0"/>
        <w:rPr>
          <w:rFonts w:ascii="Arial Narrow" w:hAnsi="Arial Narrow"/>
          <w:b/>
          <w:bCs/>
          <w:sz w:val="28"/>
          <w:szCs w:val="28"/>
        </w:rPr>
      </w:pPr>
      <w:r w:rsidRPr="00203374">
        <w:rPr>
          <w:rFonts w:ascii="Arial Narrow" w:hAnsi="Arial Narrow"/>
          <w:b/>
          <w:bCs/>
          <w:sz w:val="28"/>
          <w:szCs w:val="28"/>
        </w:rPr>
        <w:t>Sampling method</w:t>
      </w:r>
    </w:p>
    <w:p w14:paraId="70F8A5DC" w14:textId="07D8FA3A" w:rsidR="0076387D" w:rsidRPr="00213A2E" w:rsidRDefault="00213A2E" w:rsidP="0076387D">
      <w:pPr>
        <w:spacing w:after="0" w:line="240" w:lineRule="auto"/>
        <w:rPr>
          <w:rFonts w:ascii="Arial Narrow" w:eastAsia="Times New Roman" w:hAnsi="Arial Narrow" w:cs="Times New Roman"/>
          <w:color w:val="0E101A"/>
          <w:sz w:val="24"/>
          <w:szCs w:val="24"/>
          <w:lang w:eastAsia="en-GB"/>
        </w:rPr>
      </w:pPr>
      <w:r w:rsidRPr="00213A2E">
        <w:rPr>
          <w:rFonts w:ascii="Arial Narrow" w:eastAsia="Times New Roman" w:hAnsi="Arial Narrow" w:cs="Times New Roman"/>
          <w:color w:val="0E101A"/>
          <w:sz w:val="24"/>
          <w:szCs w:val="24"/>
          <w:lang w:eastAsia="en-GB"/>
        </w:rPr>
        <w:t xml:space="preserve">The study employs the non-probability convenience method, which allows the researcher to conveniently select the participants available to respond and participate in the research </w:t>
      </w:r>
      <w:r w:rsidR="00811CE6">
        <w:rPr>
          <w:rFonts w:ascii="Arial Narrow" w:eastAsia="Times New Roman" w:hAnsi="Arial Narrow" w:cs="Times New Roman"/>
          <w:color w:val="0E101A"/>
          <w:sz w:val="24"/>
          <w:szCs w:val="24"/>
          <w:lang w:eastAsia="en-GB"/>
        </w:rPr>
        <w:t>using exploratory research questions.</w:t>
      </w:r>
      <w:r w:rsidRPr="00213A2E">
        <w:rPr>
          <w:rFonts w:ascii="Arial Narrow" w:eastAsia="Times New Roman" w:hAnsi="Arial Narrow" w:cs="Times New Roman"/>
          <w:color w:val="0E101A"/>
          <w:sz w:val="24"/>
          <w:szCs w:val="24"/>
          <w:lang w:eastAsia="en-GB"/>
        </w:rPr>
        <w:t xml:space="preserve"> Non-probability sampling is a method in which the probability of each member of the population selected for the sample is unknown, resulting in a non-random factors' selection such as the researcher's judgment, convenience, or availability</w:t>
      </w:r>
      <w:r w:rsidR="00D9352D">
        <w:rPr>
          <w:rFonts w:ascii="Arial Narrow" w:eastAsia="Times New Roman" w:hAnsi="Arial Narrow" w:cs="Times New Roman"/>
          <w:color w:val="0E101A"/>
          <w:sz w:val="24"/>
          <w:szCs w:val="24"/>
          <w:lang w:eastAsia="en-GB"/>
        </w:rPr>
        <w:t xml:space="preserve">. </w:t>
      </w:r>
      <w:r w:rsidR="0076387D" w:rsidRPr="00213A2E">
        <w:rPr>
          <w:rFonts w:ascii="Arial Narrow" w:eastAsia="Times New Roman" w:hAnsi="Arial Narrow" w:cs="Times New Roman"/>
          <w:color w:val="0E101A"/>
          <w:sz w:val="24"/>
          <w:szCs w:val="24"/>
          <w:lang w:eastAsia="en-GB"/>
        </w:rPr>
        <w:t>However, it is essential to recognize the limitations of non-probability samplings, such as the potential for sampling bias and the inability to generalize findings to the larger population</w:t>
      </w:r>
      <w:r w:rsidR="0076387D">
        <w:rPr>
          <w:rFonts w:ascii="Arial Narrow" w:eastAsia="Times New Roman" w:hAnsi="Arial Narrow" w:cs="Times New Roman"/>
          <w:color w:val="0E101A"/>
          <w:sz w:val="24"/>
          <w:szCs w:val="24"/>
          <w:lang w:eastAsia="en-GB"/>
        </w:rPr>
        <w:t xml:space="preserve"> (Sounders, 2019).</w:t>
      </w:r>
    </w:p>
    <w:p w14:paraId="413DB7DA" w14:textId="77777777" w:rsidR="0006338E" w:rsidRDefault="0006338E" w:rsidP="0006338E">
      <w:pPr>
        <w:pStyle w:val="NormalWeb"/>
        <w:spacing w:after="0"/>
        <w:rPr>
          <w:rFonts w:ascii="Arial Narrow" w:hAnsi="Arial Narrow"/>
          <w:b/>
          <w:bCs/>
          <w:sz w:val="28"/>
          <w:szCs w:val="28"/>
        </w:rPr>
      </w:pPr>
      <w:bookmarkStart w:id="6" w:name="_Hlk132036092"/>
      <w:r w:rsidRPr="006C50E0">
        <w:rPr>
          <w:rFonts w:ascii="Arial Narrow" w:hAnsi="Arial Narrow"/>
          <w:b/>
          <w:bCs/>
          <w:sz w:val="28"/>
          <w:szCs w:val="28"/>
        </w:rPr>
        <w:t>Sampling type</w:t>
      </w:r>
    </w:p>
    <w:p w14:paraId="2D021B09" w14:textId="4D8A1D5C" w:rsidR="0058191F" w:rsidRDefault="00811CE6" w:rsidP="0058191F">
      <w:pPr>
        <w:rPr>
          <w:rFonts w:ascii="Arial Narrow" w:hAnsi="Arial Narrow" w:cs="Arial"/>
          <w:sz w:val="24"/>
          <w:szCs w:val="24"/>
        </w:rPr>
      </w:pPr>
      <w:r w:rsidRPr="00811CE6">
        <w:rPr>
          <w:rFonts w:ascii="Arial Narrow" w:hAnsi="Arial Narrow"/>
          <w:sz w:val="24"/>
          <w:szCs w:val="24"/>
        </w:rPr>
        <w:lastRenderedPageBreak/>
        <w:t>Convenience sampling is a non-probability sampling technique where participants are selected based on their easy availability and accessibility to the researche</w:t>
      </w:r>
      <w:r w:rsidR="0058191F">
        <w:rPr>
          <w:rFonts w:ascii="Arial Narrow" w:hAnsi="Arial Narrow"/>
          <w:sz w:val="24"/>
          <w:szCs w:val="24"/>
        </w:rPr>
        <w:t xml:space="preserve">r, </w:t>
      </w:r>
      <w:r w:rsidRPr="00811CE6">
        <w:rPr>
          <w:rFonts w:ascii="Arial Narrow" w:hAnsi="Arial Narrow"/>
          <w:sz w:val="24"/>
          <w:szCs w:val="24"/>
        </w:rPr>
        <w:t>select</w:t>
      </w:r>
      <w:r w:rsidR="0058191F">
        <w:rPr>
          <w:rFonts w:ascii="Arial Narrow" w:hAnsi="Arial Narrow"/>
          <w:sz w:val="24"/>
          <w:szCs w:val="24"/>
        </w:rPr>
        <w:t>ing</w:t>
      </w:r>
      <w:r w:rsidRPr="00811CE6">
        <w:rPr>
          <w:rFonts w:ascii="Arial Narrow" w:hAnsi="Arial Narrow"/>
          <w:sz w:val="24"/>
          <w:szCs w:val="24"/>
        </w:rPr>
        <w:t xml:space="preserve"> participants who are conveniently located, easily accessible or readily available </w:t>
      </w:r>
      <w:r>
        <w:rPr>
          <w:rFonts w:ascii="Arial Narrow" w:hAnsi="Arial Narrow"/>
        </w:rPr>
        <w:t xml:space="preserve">targeting </w:t>
      </w:r>
      <w:r w:rsidRPr="00334512">
        <w:rPr>
          <w:rFonts w:ascii="Arial Narrow" w:hAnsi="Arial Narrow" w:cs="Arial"/>
          <w:sz w:val="24"/>
          <w:szCs w:val="24"/>
        </w:rPr>
        <w:t xml:space="preserve">the household and low-income </w:t>
      </w:r>
      <w:r w:rsidR="0058191F">
        <w:rPr>
          <w:rFonts w:ascii="Arial Narrow" w:hAnsi="Arial Narrow" w:cs="Arial"/>
          <w:sz w:val="24"/>
          <w:szCs w:val="24"/>
        </w:rPr>
        <w:t>population</w:t>
      </w:r>
      <w:r w:rsidR="0058191F" w:rsidRPr="00334512">
        <w:rPr>
          <w:rFonts w:ascii="Arial Narrow" w:hAnsi="Arial Narrow" w:cs="Arial"/>
          <w:sz w:val="24"/>
          <w:szCs w:val="24"/>
        </w:rPr>
        <w:t xml:space="preserve"> with</w:t>
      </w:r>
      <w:r w:rsidRPr="00334512">
        <w:rPr>
          <w:rFonts w:ascii="Arial Narrow" w:hAnsi="Arial Narrow" w:cs="Arial"/>
          <w:sz w:val="24"/>
          <w:szCs w:val="24"/>
        </w:rPr>
        <w:t xml:space="preserve"> the age of 18+ including all genders</w:t>
      </w:r>
      <w:r w:rsidR="0058191F">
        <w:rPr>
          <w:rFonts w:ascii="Arial Narrow" w:hAnsi="Arial Narrow" w:cs="Arial"/>
          <w:sz w:val="24"/>
          <w:szCs w:val="24"/>
        </w:rPr>
        <w:t xml:space="preserve"> and diverse societal positions such as lower, middle, and upper class.</w:t>
      </w:r>
    </w:p>
    <w:p w14:paraId="26FCE93E" w14:textId="4A0B427A" w:rsidR="007716F0" w:rsidRDefault="006C50E0" w:rsidP="0058191F">
      <w:pPr>
        <w:rPr>
          <w:rFonts w:ascii="Arial Narrow" w:hAnsi="Arial Narrow"/>
          <w:b/>
          <w:bCs/>
          <w:sz w:val="28"/>
          <w:szCs w:val="28"/>
        </w:rPr>
      </w:pPr>
      <w:r w:rsidRPr="006C50E0">
        <w:rPr>
          <w:rFonts w:ascii="Arial Narrow" w:hAnsi="Arial Narrow"/>
          <w:b/>
          <w:bCs/>
          <w:sz w:val="28"/>
          <w:szCs w:val="28"/>
        </w:rPr>
        <w:t>Sampling size</w:t>
      </w:r>
    </w:p>
    <w:p w14:paraId="47E83693" w14:textId="73A95DCC" w:rsidR="006C50E0" w:rsidRPr="0058191F" w:rsidRDefault="0058191F" w:rsidP="006C50E0">
      <w:pPr>
        <w:rPr>
          <w:rFonts w:ascii="Arial Narrow" w:hAnsi="Arial Narrow" w:cs="Arial"/>
          <w:sz w:val="24"/>
          <w:szCs w:val="24"/>
        </w:rPr>
      </w:pPr>
      <w:r w:rsidRPr="0058191F">
        <w:rPr>
          <w:rFonts w:ascii="Arial Narrow" w:hAnsi="Arial Narrow" w:cs="Arial"/>
          <w:sz w:val="24"/>
          <w:szCs w:val="24"/>
        </w:rPr>
        <w:t>The size of the sample can have a significant impact on the accuracy and precision of the results obtained from the study. In statistics, the sample size refers to the number of individuals or observations included in a study or survey</w:t>
      </w:r>
      <w:r w:rsidR="00EE27F6">
        <w:rPr>
          <w:rFonts w:ascii="Arial Narrow" w:hAnsi="Arial Narrow" w:cs="Arial"/>
          <w:sz w:val="24"/>
          <w:szCs w:val="24"/>
        </w:rPr>
        <w:t xml:space="preserve"> </w:t>
      </w:r>
      <w:r>
        <w:rPr>
          <w:rFonts w:ascii="Arial Narrow" w:hAnsi="Arial Narrow" w:cs="Arial"/>
          <w:sz w:val="24"/>
          <w:szCs w:val="24"/>
        </w:rPr>
        <w:t>(</w:t>
      </w:r>
      <w:sdt>
        <w:sdtPr>
          <w:rPr>
            <w:rFonts w:ascii="Arial Narrow" w:hAnsi="Arial Narrow" w:cs="Arial"/>
            <w:sz w:val="24"/>
            <w:szCs w:val="24"/>
          </w:rPr>
          <w:id w:val="991674903"/>
          <w:citation/>
        </w:sdtPr>
        <w:sdtContent>
          <w:r>
            <w:rPr>
              <w:rFonts w:ascii="Arial Narrow" w:hAnsi="Arial Narrow" w:cs="Arial"/>
              <w:sz w:val="24"/>
              <w:szCs w:val="24"/>
            </w:rPr>
            <w:fldChar w:fldCharType="begin"/>
          </w:r>
          <w:r>
            <w:rPr>
              <w:rFonts w:ascii="Arial Narrow" w:hAnsi="Arial Narrow" w:cs="Arial"/>
              <w:sz w:val="24"/>
              <w:szCs w:val="24"/>
            </w:rPr>
            <w:instrText xml:space="preserve"> CITATION Col131 \l 2057 </w:instrText>
          </w:r>
          <w:r>
            <w:rPr>
              <w:rFonts w:ascii="Arial Narrow" w:hAnsi="Arial Narrow" w:cs="Arial"/>
              <w:sz w:val="24"/>
              <w:szCs w:val="24"/>
            </w:rPr>
            <w:fldChar w:fldCharType="separate"/>
          </w:r>
          <w:r>
            <w:rPr>
              <w:rFonts w:ascii="Arial Narrow" w:hAnsi="Arial Narrow" w:cs="Arial"/>
              <w:noProof/>
              <w:sz w:val="24"/>
              <w:szCs w:val="24"/>
            </w:rPr>
            <w:t xml:space="preserve"> </w:t>
          </w:r>
          <w:r w:rsidRPr="0058191F">
            <w:rPr>
              <w:rFonts w:ascii="Arial Narrow" w:hAnsi="Arial Narrow" w:cs="Arial"/>
              <w:noProof/>
              <w:sz w:val="24"/>
              <w:szCs w:val="24"/>
            </w:rPr>
            <w:t>(Collis, 2013)</w:t>
          </w:r>
          <w:r>
            <w:rPr>
              <w:rFonts w:ascii="Arial Narrow" w:hAnsi="Arial Narrow" w:cs="Arial"/>
              <w:sz w:val="24"/>
              <w:szCs w:val="24"/>
            </w:rPr>
            <w:fldChar w:fldCharType="end"/>
          </w:r>
        </w:sdtContent>
      </w:sdt>
      <w:r w:rsidRPr="0058191F">
        <w:rPr>
          <w:rFonts w:ascii="Arial Narrow" w:hAnsi="Arial Narrow" w:cs="Arial"/>
          <w:sz w:val="24"/>
          <w:szCs w:val="24"/>
        </w:rPr>
        <w:t>.</w:t>
      </w:r>
      <w:r w:rsidR="006C50E0" w:rsidRPr="00334512">
        <w:rPr>
          <w:rFonts w:ascii="Arial Narrow" w:hAnsi="Arial Narrow"/>
          <w:sz w:val="24"/>
          <w:szCs w:val="24"/>
        </w:rPr>
        <w:t xml:space="preserve">The sampling size for this study comprise </w:t>
      </w:r>
      <w:r>
        <w:rPr>
          <w:rFonts w:ascii="Arial Narrow" w:hAnsi="Arial Narrow"/>
          <w:sz w:val="24"/>
          <w:szCs w:val="24"/>
        </w:rPr>
        <w:t xml:space="preserve">between 30-50 </w:t>
      </w:r>
      <w:r w:rsidR="006C50E0" w:rsidRPr="00334512">
        <w:rPr>
          <w:rFonts w:ascii="Arial Narrow" w:hAnsi="Arial Narrow"/>
          <w:sz w:val="24"/>
          <w:szCs w:val="24"/>
        </w:rPr>
        <w:t xml:space="preserve">respondents from the targeted pool of the UK population. The sample can be accessed through social media platforms and internet. </w:t>
      </w:r>
    </w:p>
    <w:p w14:paraId="528A981C" w14:textId="08294A9B" w:rsidR="006C50E0" w:rsidRPr="006C50E0" w:rsidRDefault="006C50E0" w:rsidP="0018288F">
      <w:pPr>
        <w:pStyle w:val="NormalWeb"/>
        <w:spacing w:after="0"/>
        <w:rPr>
          <w:rFonts w:ascii="Arial Narrow" w:hAnsi="Arial Narrow"/>
          <w:b/>
          <w:bCs/>
          <w:sz w:val="28"/>
          <w:szCs w:val="28"/>
        </w:rPr>
      </w:pPr>
      <w:r w:rsidRPr="006C50E0">
        <w:rPr>
          <w:rFonts w:ascii="Arial Narrow" w:hAnsi="Arial Narrow"/>
          <w:b/>
          <w:bCs/>
          <w:sz w:val="28"/>
          <w:szCs w:val="28"/>
        </w:rPr>
        <w:t>Analysis of the data</w:t>
      </w:r>
    </w:p>
    <w:p w14:paraId="51485377" w14:textId="011E95D4" w:rsidR="00EA702F" w:rsidRPr="00EE27F6" w:rsidRDefault="00EE27F6" w:rsidP="00E77402">
      <w:pPr>
        <w:pStyle w:val="NormalWeb"/>
        <w:spacing w:before="0" w:beforeAutospacing="0" w:after="0" w:afterAutospacing="0"/>
        <w:rPr>
          <w:rFonts w:ascii="Arial Narrow" w:hAnsi="Arial Narrow"/>
        </w:rPr>
      </w:pPr>
      <w:r w:rsidRPr="00EE27F6">
        <w:rPr>
          <w:rFonts w:ascii="Arial Narrow" w:hAnsi="Arial Narrow"/>
        </w:rPr>
        <w:t xml:space="preserve">Data analysis methods refer to the techniques used to interpret and make sense of data, intending to extract insights and knowledge. For this research, the author uses descriptive statistics to analyse and present the data by summarising and presenting data meaningfully, using </w:t>
      </w:r>
      <w:r>
        <w:rPr>
          <w:rFonts w:ascii="Arial Narrow" w:hAnsi="Arial Narrow"/>
        </w:rPr>
        <w:t xml:space="preserve">Microsoft excel program to present the findings </w:t>
      </w:r>
      <w:r w:rsidR="001E1ED1">
        <w:rPr>
          <w:rFonts w:ascii="Arial Narrow" w:hAnsi="Arial Narrow"/>
        </w:rPr>
        <w:t>such as pie charts, tables, columns, lines, and other graphic designs.</w:t>
      </w:r>
    </w:p>
    <w:bookmarkEnd w:id="6"/>
    <w:p w14:paraId="28C070E2" w14:textId="77777777" w:rsidR="00EA702F" w:rsidRDefault="00EA702F" w:rsidP="00E77402">
      <w:pPr>
        <w:pStyle w:val="NormalWeb"/>
        <w:spacing w:before="0" w:beforeAutospacing="0" w:after="0" w:afterAutospacing="0"/>
        <w:rPr>
          <w:rFonts w:ascii="Arial Narrow" w:hAnsi="Arial Narrow"/>
        </w:rPr>
      </w:pPr>
    </w:p>
    <w:p w14:paraId="09C57520" w14:textId="7D6D21D7" w:rsidR="00EA702F" w:rsidRDefault="009B2DBF" w:rsidP="00E77402">
      <w:pPr>
        <w:pStyle w:val="NormalWeb"/>
        <w:spacing w:before="0" w:beforeAutospacing="0" w:after="0" w:afterAutospacing="0"/>
        <w:rPr>
          <w:rFonts w:ascii="Arial Narrow" w:hAnsi="Arial Narrow"/>
          <w:b/>
          <w:bCs/>
          <w:sz w:val="28"/>
          <w:szCs w:val="28"/>
        </w:rPr>
      </w:pPr>
      <w:r w:rsidRPr="009B2DBF">
        <w:rPr>
          <w:rFonts w:ascii="Arial Narrow" w:hAnsi="Arial Narrow"/>
          <w:b/>
          <w:bCs/>
          <w:sz w:val="28"/>
          <w:szCs w:val="28"/>
        </w:rPr>
        <w:t>Research ethics</w:t>
      </w:r>
    </w:p>
    <w:p w14:paraId="2079E83A" w14:textId="77777777" w:rsidR="009B2DBF" w:rsidRPr="003D6AEA" w:rsidRDefault="009B2DBF" w:rsidP="00E77402">
      <w:pPr>
        <w:pStyle w:val="NormalWeb"/>
        <w:spacing w:before="0" w:beforeAutospacing="0" w:after="0" w:afterAutospacing="0"/>
        <w:rPr>
          <w:rFonts w:ascii="Arial Narrow" w:hAnsi="Arial Narrow"/>
        </w:rPr>
      </w:pPr>
    </w:p>
    <w:p w14:paraId="519AD6D3" w14:textId="494FDB20" w:rsidR="003D6AEA" w:rsidRPr="00FB5887" w:rsidRDefault="0016609C" w:rsidP="0016609C">
      <w:pPr>
        <w:rPr>
          <w:rFonts w:ascii="Arial Narrow" w:hAnsi="Arial Narrow"/>
          <w:sz w:val="24"/>
          <w:szCs w:val="24"/>
        </w:rPr>
      </w:pPr>
      <w:r w:rsidRPr="0016609C">
        <w:rPr>
          <w:rFonts w:ascii="Arial Narrow" w:hAnsi="Arial Narrow"/>
          <w:sz w:val="24"/>
          <w:szCs w:val="24"/>
        </w:rPr>
        <w:t xml:space="preserve">In </w:t>
      </w:r>
      <w:r w:rsidRPr="00FB5887">
        <w:rPr>
          <w:rFonts w:ascii="Arial Narrow" w:hAnsi="Arial Narrow"/>
          <w:sz w:val="24"/>
          <w:szCs w:val="24"/>
        </w:rPr>
        <w:t>order to ensure the credibility and validity of a research study, it is crucial to collect both primary and secondary data using ethical and reliable means. Ethical considerations must be considered when collecting primary data through surveys, such as obtaining consent from participants, ensuring anonymity, and storing personal information for a specified period. In the case of secondary data, it is crucial to ensure the reliability of the sources from which the data is collected, and to properly reference and cite the information throughout the report to ensure clear understanding and to support the conclusions reached</w:t>
      </w:r>
      <w:r w:rsidR="009D019D" w:rsidRPr="00FB5887">
        <w:rPr>
          <w:rFonts w:ascii="Arial Narrow" w:hAnsi="Arial Narrow"/>
          <w:sz w:val="24"/>
          <w:szCs w:val="24"/>
        </w:rPr>
        <w:t xml:space="preserve">, </w:t>
      </w:r>
      <w:r w:rsidRPr="00FB5887">
        <w:rPr>
          <w:rFonts w:ascii="Arial Narrow" w:hAnsi="Arial Narrow"/>
          <w:sz w:val="24"/>
          <w:szCs w:val="24"/>
        </w:rPr>
        <w:t>emphasiz</w:t>
      </w:r>
      <w:r w:rsidR="009D019D" w:rsidRPr="00FB5887">
        <w:rPr>
          <w:rFonts w:ascii="Arial Narrow" w:hAnsi="Arial Narrow"/>
          <w:sz w:val="24"/>
          <w:szCs w:val="24"/>
        </w:rPr>
        <w:t xml:space="preserve">ing on </w:t>
      </w:r>
      <w:r w:rsidRPr="00FB5887">
        <w:rPr>
          <w:rFonts w:ascii="Arial Narrow" w:hAnsi="Arial Narrow"/>
          <w:sz w:val="24"/>
          <w:szCs w:val="24"/>
        </w:rPr>
        <w:t>the importance of these considerations in conducting a research study</w:t>
      </w:r>
      <w:r w:rsidR="009D019D" w:rsidRPr="00FB5887">
        <w:rPr>
          <w:rFonts w:ascii="Arial Narrow" w:hAnsi="Arial Narrow"/>
          <w:sz w:val="24"/>
          <w:szCs w:val="24"/>
        </w:rPr>
        <w:t xml:space="preserve"> </w:t>
      </w:r>
      <w:sdt>
        <w:sdtPr>
          <w:rPr>
            <w:rFonts w:ascii="Arial Narrow" w:hAnsi="Arial Narrow"/>
            <w:sz w:val="24"/>
            <w:szCs w:val="24"/>
          </w:rPr>
          <w:id w:val="678705584"/>
          <w:citation/>
        </w:sdtPr>
        <w:sdtContent>
          <w:r w:rsidR="009D019D" w:rsidRPr="00FB5887">
            <w:rPr>
              <w:rFonts w:ascii="Arial Narrow" w:hAnsi="Arial Narrow"/>
              <w:sz w:val="24"/>
              <w:szCs w:val="24"/>
            </w:rPr>
            <w:fldChar w:fldCharType="begin"/>
          </w:r>
          <w:r w:rsidR="009D019D" w:rsidRPr="00FB5887">
            <w:rPr>
              <w:rFonts w:ascii="Arial Narrow" w:hAnsi="Arial Narrow"/>
              <w:sz w:val="24"/>
              <w:szCs w:val="24"/>
            </w:rPr>
            <w:instrText xml:space="preserve"> CITATION Ber06 \l 2057 </w:instrText>
          </w:r>
          <w:r w:rsidR="009D019D" w:rsidRPr="00FB5887">
            <w:rPr>
              <w:rFonts w:ascii="Arial Narrow" w:hAnsi="Arial Narrow"/>
              <w:sz w:val="24"/>
              <w:szCs w:val="24"/>
            </w:rPr>
            <w:fldChar w:fldCharType="separate"/>
          </w:r>
          <w:r w:rsidR="009D019D" w:rsidRPr="00FB5887">
            <w:rPr>
              <w:rFonts w:ascii="Arial Narrow" w:hAnsi="Arial Narrow"/>
              <w:noProof/>
              <w:sz w:val="24"/>
              <w:szCs w:val="24"/>
            </w:rPr>
            <w:t>(Fisher, 2006)</w:t>
          </w:r>
          <w:r w:rsidR="009D019D" w:rsidRPr="00FB5887">
            <w:rPr>
              <w:rFonts w:ascii="Arial Narrow" w:hAnsi="Arial Narrow"/>
              <w:sz w:val="24"/>
              <w:szCs w:val="24"/>
            </w:rPr>
            <w:fldChar w:fldCharType="end"/>
          </w:r>
        </w:sdtContent>
      </w:sdt>
      <w:r w:rsidRPr="00FB5887">
        <w:rPr>
          <w:rFonts w:ascii="Arial Narrow" w:hAnsi="Arial Narrow"/>
          <w:sz w:val="24"/>
          <w:szCs w:val="24"/>
        </w:rPr>
        <w:t>.</w:t>
      </w:r>
      <w:r w:rsidR="00FB5887" w:rsidRPr="00FB5887">
        <w:rPr>
          <w:rFonts w:ascii="Arial Narrow" w:hAnsi="Arial Narrow"/>
          <w:sz w:val="24"/>
          <w:szCs w:val="24"/>
        </w:rPr>
        <w:t xml:space="preserve"> In concordance with the ethical practice, an </w:t>
      </w:r>
      <w:r w:rsidR="00FB5887" w:rsidRPr="00FB5887">
        <w:rPr>
          <w:rFonts w:ascii="Arial Narrow" w:hAnsi="Arial Narrow" w:cs="Segoe UI"/>
          <w:sz w:val="24"/>
          <w:szCs w:val="24"/>
        </w:rPr>
        <w:t>ethical form has been prepared and approved by the academic tutor for this research, and it will be included in the appendix of the study.</w:t>
      </w:r>
    </w:p>
    <w:p w14:paraId="499E20DF" w14:textId="77777777" w:rsidR="00EA702F" w:rsidRDefault="00EA702F" w:rsidP="00E77402">
      <w:pPr>
        <w:pStyle w:val="NormalWeb"/>
        <w:spacing w:before="0" w:beforeAutospacing="0" w:after="0" w:afterAutospacing="0"/>
        <w:rPr>
          <w:rFonts w:ascii="Arial Narrow" w:hAnsi="Arial Narrow"/>
        </w:rPr>
      </w:pPr>
    </w:p>
    <w:p w14:paraId="46D22EBA" w14:textId="77777777" w:rsidR="00EA702F" w:rsidRDefault="00EA702F" w:rsidP="00E77402">
      <w:pPr>
        <w:pStyle w:val="NormalWeb"/>
        <w:spacing w:before="0" w:beforeAutospacing="0" w:after="0" w:afterAutospacing="0"/>
        <w:rPr>
          <w:rFonts w:ascii="Arial Narrow" w:hAnsi="Arial Narrow"/>
        </w:rPr>
      </w:pPr>
    </w:p>
    <w:p w14:paraId="1BD3EA21" w14:textId="77777777" w:rsidR="00EA702F" w:rsidRDefault="00EA702F" w:rsidP="00E77402">
      <w:pPr>
        <w:pStyle w:val="NormalWeb"/>
        <w:spacing w:before="0" w:beforeAutospacing="0" w:after="0" w:afterAutospacing="0"/>
        <w:rPr>
          <w:rFonts w:ascii="Arial Narrow" w:hAnsi="Arial Narrow"/>
        </w:rPr>
      </w:pPr>
    </w:p>
    <w:p w14:paraId="72978CFC" w14:textId="77777777" w:rsidR="00EA702F" w:rsidRDefault="00EA702F" w:rsidP="00E77402">
      <w:pPr>
        <w:pStyle w:val="NormalWeb"/>
        <w:spacing w:before="0" w:beforeAutospacing="0" w:after="0" w:afterAutospacing="0"/>
        <w:rPr>
          <w:rFonts w:ascii="Arial Narrow" w:hAnsi="Arial Narrow"/>
        </w:rPr>
      </w:pPr>
    </w:p>
    <w:p w14:paraId="545B60B4" w14:textId="77777777" w:rsidR="00EA702F" w:rsidRDefault="00EA702F" w:rsidP="00E77402">
      <w:pPr>
        <w:pStyle w:val="NormalWeb"/>
        <w:spacing w:before="0" w:beforeAutospacing="0" w:after="0" w:afterAutospacing="0"/>
        <w:rPr>
          <w:rFonts w:ascii="Arial Narrow" w:hAnsi="Arial Narrow"/>
        </w:rPr>
      </w:pPr>
    </w:p>
    <w:p w14:paraId="0F89F36B" w14:textId="3A4C0A64" w:rsidR="00636F7D" w:rsidRDefault="00636F7D">
      <w:pPr>
        <w:rPr>
          <w:rFonts w:ascii="Arial Narrow" w:hAnsi="Arial Narrow"/>
          <w:sz w:val="24"/>
          <w:szCs w:val="24"/>
        </w:rPr>
      </w:pPr>
    </w:p>
    <w:p w14:paraId="172E22BC" w14:textId="77777777" w:rsidR="005D70DD" w:rsidRDefault="005D70DD" w:rsidP="005D70DD">
      <w:pPr>
        <w:rPr>
          <w:rFonts w:ascii="Arial Narrow" w:hAnsi="Arial Narrow"/>
          <w:sz w:val="24"/>
          <w:szCs w:val="24"/>
        </w:rPr>
      </w:pPr>
    </w:p>
    <w:p w14:paraId="57543361" w14:textId="77777777" w:rsidR="00CF1642" w:rsidRDefault="00CF1642" w:rsidP="005D70DD">
      <w:pPr>
        <w:rPr>
          <w:rFonts w:ascii="Arial Narrow" w:hAnsi="Arial Narrow"/>
          <w:sz w:val="24"/>
          <w:szCs w:val="24"/>
        </w:rPr>
      </w:pPr>
    </w:p>
    <w:p w14:paraId="4F7190AA" w14:textId="77777777" w:rsidR="00CF1642" w:rsidRDefault="00CF1642" w:rsidP="005D70DD">
      <w:pPr>
        <w:rPr>
          <w:rFonts w:ascii="Arial Narrow" w:hAnsi="Arial Narrow"/>
          <w:sz w:val="24"/>
          <w:szCs w:val="24"/>
        </w:rPr>
      </w:pPr>
    </w:p>
    <w:p w14:paraId="2C044CD6" w14:textId="77777777" w:rsidR="00640CAF" w:rsidRDefault="00640CAF" w:rsidP="005D70DD">
      <w:pPr>
        <w:rPr>
          <w:rFonts w:ascii="Arial Narrow" w:hAnsi="Arial Narrow"/>
          <w:sz w:val="24"/>
          <w:szCs w:val="24"/>
        </w:rPr>
      </w:pPr>
    </w:p>
    <w:p w14:paraId="12E986CA" w14:textId="77777777" w:rsidR="00640CAF" w:rsidRDefault="00640CAF" w:rsidP="005D70DD">
      <w:pPr>
        <w:rPr>
          <w:rFonts w:ascii="Arial Narrow" w:hAnsi="Arial Narrow"/>
          <w:sz w:val="24"/>
          <w:szCs w:val="24"/>
        </w:rPr>
      </w:pPr>
    </w:p>
    <w:p w14:paraId="5A8DEEE0" w14:textId="77777777" w:rsidR="00A07B2D" w:rsidRDefault="00A07B2D" w:rsidP="00A07B2D">
      <w:pPr>
        <w:rPr>
          <w:rFonts w:ascii="Arial Narrow" w:hAnsi="Arial Narrow"/>
          <w:sz w:val="24"/>
          <w:szCs w:val="24"/>
        </w:rPr>
      </w:pPr>
    </w:p>
    <w:p w14:paraId="6481C846" w14:textId="4E6A2EB0" w:rsidR="00640CAF" w:rsidRDefault="006A5C08" w:rsidP="00A07B2D">
      <w:pPr>
        <w:jc w:val="center"/>
        <w:rPr>
          <w:rFonts w:ascii="Algerian" w:hAnsi="Algerian"/>
          <w:b/>
          <w:bCs/>
          <w:sz w:val="36"/>
          <w:szCs w:val="36"/>
        </w:rPr>
      </w:pPr>
      <w:r w:rsidRPr="00640CAF">
        <w:rPr>
          <w:rFonts w:ascii="Algerian" w:hAnsi="Algerian"/>
          <w:b/>
          <w:bCs/>
          <w:sz w:val="36"/>
          <w:szCs w:val="36"/>
        </w:rPr>
        <w:lastRenderedPageBreak/>
        <w:t>Chapter 4</w:t>
      </w:r>
    </w:p>
    <w:p w14:paraId="155B0BB5" w14:textId="77777777" w:rsidR="00BF5700" w:rsidRDefault="00BF5700" w:rsidP="00BF5700">
      <w:pPr>
        <w:jc w:val="center"/>
        <w:rPr>
          <w:rFonts w:ascii="Algerian" w:hAnsi="Algerian"/>
          <w:b/>
          <w:bCs/>
          <w:sz w:val="36"/>
          <w:szCs w:val="36"/>
        </w:rPr>
      </w:pPr>
    </w:p>
    <w:p w14:paraId="71D2116D" w14:textId="77777777" w:rsidR="00055EB0" w:rsidRDefault="006A5C08" w:rsidP="00055EB0">
      <w:pPr>
        <w:rPr>
          <w:rFonts w:ascii="Arial Narrow" w:hAnsi="Arial Narrow"/>
          <w:b/>
          <w:bCs/>
          <w:sz w:val="32"/>
          <w:szCs w:val="32"/>
        </w:rPr>
      </w:pPr>
      <w:r w:rsidRPr="00640CAF">
        <w:rPr>
          <w:rFonts w:ascii="Arial Narrow" w:hAnsi="Arial Narrow"/>
          <w:b/>
          <w:bCs/>
          <w:sz w:val="32"/>
          <w:szCs w:val="32"/>
        </w:rPr>
        <w:t>Research findings</w:t>
      </w:r>
    </w:p>
    <w:p w14:paraId="1BCA8F66" w14:textId="77777777" w:rsidR="00295DE8" w:rsidRPr="00295DE8" w:rsidRDefault="00295DE8" w:rsidP="00295DE8">
      <w:pPr>
        <w:rPr>
          <w:rFonts w:ascii="Arial Narrow" w:hAnsi="Arial Narrow"/>
          <w:sz w:val="24"/>
          <w:szCs w:val="24"/>
        </w:rPr>
      </w:pPr>
      <w:r w:rsidRPr="00295DE8">
        <w:rPr>
          <w:rFonts w:ascii="Arial Narrow" w:hAnsi="Arial Narrow"/>
          <w:sz w:val="24"/>
          <w:szCs w:val="24"/>
        </w:rPr>
        <w:t xml:space="preserve">The rising cost of living is a significant concern for many people worldwide, with inflation being one of the primary drivers of these rising costs. To better understand the impact of inflation on the cost of living, a questionnaire survey was designed to gather information on how people perceive the impact of inflation on their cost of living and how they have adjusted their financial planning and spending habits in response to these rising costs. </w:t>
      </w:r>
    </w:p>
    <w:p w14:paraId="078C7919" w14:textId="330E7366" w:rsidR="00BF5700" w:rsidRDefault="00295DE8" w:rsidP="00295DE8">
      <w:pPr>
        <w:rPr>
          <w:rFonts w:ascii="Arial Narrow" w:hAnsi="Arial Narrow"/>
          <w:sz w:val="24"/>
          <w:szCs w:val="24"/>
        </w:rPr>
      </w:pPr>
      <w:r w:rsidRPr="00295DE8">
        <w:rPr>
          <w:rFonts w:ascii="Arial Narrow" w:hAnsi="Arial Narrow"/>
          <w:sz w:val="24"/>
          <w:szCs w:val="24"/>
        </w:rPr>
        <w:t>The research presents the key findings from the survey, involving 37 participants</w:t>
      </w:r>
      <w:r>
        <w:rPr>
          <w:rFonts w:ascii="Arial Narrow" w:hAnsi="Arial Narrow"/>
          <w:sz w:val="24"/>
          <w:szCs w:val="24"/>
        </w:rPr>
        <w:t xml:space="preserve">, </w:t>
      </w:r>
      <w:r w:rsidRPr="00295DE8">
        <w:rPr>
          <w:rFonts w:ascii="Arial Narrow" w:hAnsi="Arial Narrow"/>
          <w:sz w:val="24"/>
          <w:szCs w:val="24"/>
        </w:rPr>
        <w:t>including insights on how people perceive the impact of inflation on the cost of living, the changes they have made to their spending habits and financial planning, and how they are coping with the challenges posed by rising costs. The survey consists of 11 questions grouped into four themes related to the impact of inflation on the cost of living, collecting responses from diverse participants, including individuals from various age groups, income brackets, and geographical locations</w:t>
      </w:r>
      <w:r>
        <w:rPr>
          <w:rFonts w:ascii="Arial Narrow" w:hAnsi="Arial Narrow"/>
          <w:sz w:val="24"/>
          <w:szCs w:val="24"/>
        </w:rPr>
        <w:t>.</w:t>
      </w:r>
    </w:p>
    <w:p w14:paraId="38920E00" w14:textId="77777777" w:rsidR="0007259C" w:rsidRPr="00055EB0" w:rsidRDefault="0007259C" w:rsidP="00295DE8">
      <w:pPr>
        <w:rPr>
          <w:rFonts w:ascii="Arial Narrow" w:hAnsi="Arial Narrow"/>
          <w:sz w:val="24"/>
          <w:szCs w:val="24"/>
        </w:rPr>
      </w:pPr>
    </w:p>
    <w:p w14:paraId="7337B2CB" w14:textId="04963818" w:rsidR="001D1455" w:rsidRPr="007D1788" w:rsidRDefault="00640CAF" w:rsidP="007D1788">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9D9D9" w:themeFill="background1" w:themeFillShade="D9"/>
        <w:rPr>
          <w:rFonts w:ascii="Arial Narrow" w:hAnsi="Arial Narrow"/>
          <w:b/>
          <w:bCs/>
          <w:sz w:val="28"/>
          <w:szCs w:val="28"/>
        </w:rPr>
      </w:pPr>
      <w:r w:rsidRPr="007D1788">
        <w:rPr>
          <w:rFonts w:ascii="Arial Narrow" w:hAnsi="Arial Narrow"/>
          <w:b/>
          <w:bCs/>
          <w:sz w:val="28"/>
          <w:szCs w:val="28"/>
        </w:rPr>
        <w:t xml:space="preserve">Theme 1- Inflation impact on the cost of living and living </w:t>
      </w:r>
      <w:r w:rsidR="0051156D" w:rsidRPr="007D1788">
        <w:rPr>
          <w:rFonts w:ascii="Arial Narrow" w:hAnsi="Arial Narrow"/>
          <w:b/>
          <w:bCs/>
          <w:sz w:val="28"/>
          <w:szCs w:val="28"/>
        </w:rPr>
        <w:t>standards.</w:t>
      </w:r>
    </w:p>
    <w:p w14:paraId="52806CD6" w14:textId="34B2FA86" w:rsidR="00C53E3B" w:rsidRDefault="00C53E3B" w:rsidP="005D70DD">
      <w:pPr>
        <w:rPr>
          <w:rFonts w:ascii="Arial Narrow" w:hAnsi="Arial Narrow"/>
          <w:sz w:val="24"/>
          <w:szCs w:val="24"/>
        </w:rPr>
      </w:pPr>
      <w:r w:rsidRPr="00C53E3B">
        <w:rPr>
          <w:rFonts w:ascii="Arial Narrow" w:hAnsi="Arial Narrow"/>
          <w:sz w:val="24"/>
          <w:szCs w:val="24"/>
        </w:rPr>
        <w:t>This section aims to examine the impact of inflation on the cost of living for the UK population, focusing on individuals' ability to maintain a suitable living standard during periods of high inflation. This study's results depend on various factors such as income, social status, and family situation. The accompanying figure provides a detailed breakdown of the results in percentages, shedding light on the outcomes of this research.</w:t>
      </w:r>
    </w:p>
    <w:p w14:paraId="3E32A197" w14:textId="5F4E1B76" w:rsidR="0059073F" w:rsidRDefault="00B83A1B" w:rsidP="005D70DD">
      <w:pPr>
        <w:rPr>
          <w:rFonts w:ascii="Arial Narrow" w:hAnsi="Arial Narrow" w:cs="Segoe UI"/>
          <w:b/>
          <w:bCs/>
          <w:color w:val="000000"/>
          <w:sz w:val="28"/>
          <w:szCs w:val="28"/>
          <w:shd w:val="clear" w:color="auto" w:fill="D9D9D9" w:themeFill="background1" w:themeFillShade="D9"/>
        </w:rPr>
      </w:pPr>
      <w:r w:rsidRPr="00054D3A">
        <w:rPr>
          <w:rFonts w:ascii="Arial Narrow" w:hAnsi="Arial Narrow"/>
          <w:b/>
          <w:bCs/>
          <w:sz w:val="28"/>
          <w:szCs w:val="28"/>
          <w:shd w:val="clear" w:color="auto" w:fill="D9D9D9" w:themeFill="background1" w:themeFillShade="D9"/>
        </w:rPr>
        <w:t>Statement 1</w:t>
      </w:r>
      <w:r w:rsidR="00726DDF" w:rsidRPr="00054D3A">
        <w:rPr>
          <w:rFonts w:ascii="Arial Narrow" w:hAnsi="Arial Narrow"/>
          <w:b/>
          <w:bCs/>
          <w:sz w:val="28"/>
          <w:szCs w:val="28"/>
          <w:shd w:val="clear" w:color="auto" w:fill="D9D9D9" w:themeFill="background1" w:themeFillShade="D9"/>
        </w:rPr>
        <w:t>-</w:t>
      </w:r>
      <w:r w:rsidR="00726DDF" w:rsidRPr="00054D3A">
        <w:rPr>
          <w:rFonts w:ascii="Arial Narrow" w:hAnsi="Arial Narrow"/>
          <w:sz w:val="28"/>
          <w:szCs w:val="28"/>
          <w:shd w:val="clear" w:color="auto" w:fill="D9D9D9" w:themeFill="background1" w:themeFillShade="D9"/>
        </w:rPr>
        <w:t xml:space="preserve"> </w:t>
      </w:r>
      <w:r w:rsidR="002468D4" w:rsidRPr="00054D3A">
        <w:rPr>
          <w:rFonts w:ascii="Arial Narrow" w:hAnsi="Arial Narrow" w:cs="Segoe UI"/>
          <w:b/>
          <w:bCs/>
          <w:color w:val="000000"/>
          <w:sz w:val="28"/>
          <w:szCs w:val="28"/>
          <w:shd w:val="clear" w:color="auto" w:fill="D9D9D9" w:themeFill="background1" w:themeFillShade="D9"/>
        </w:rPr>
        <w:t>Has inflation impacted my overall cost of living</w:t>
      </w:r>
    </w:p>
    <w:p w14:paraId="7EF23D9C" w14:textId="1F241C11" w:rsidR="00F516AC" w:rsidRPr="00F516AC" w:rsidRDefault="00B106EA" w:rsidP="005D70DD">
      <w:pPr>
        <w:rPr>
          <w:rFonts w:ascii="Arial Narrow" w:hAnsi="Arial Narrow"/>
          <w:b/>
          <w:bCs/>
          <w:sz w:val="24"/>
          <w:szCs w:val="24"/>
        </w:rPr>
      </w:pPr>
      <w:r>
        <w:rPr>
          <w:rFonts w:ascii="Arial Narrow" w:hAnsi="Arial Narrow"/>
          <w:sz w:val="24"/>
          <w:szCs w:val="24"/>
        </w:rPr>
        <w:t>S</w:t>
      </w:r>
      <w:r w:rsidR="00C53E3B" w:rsidRPr="00C53E3B">
        <w:rPr>
          <w:rFonts w:ascii="Arial Narrow" w:hAnsi="Arial Narrow"/>
          <w:sz w:val="24"/>
          <w:szCs w:val="24"/>
        </w:rPr>
        <w:t xml:space="preserve">tatement summarizes the </w:t>
      </w:r>
      <w:r w:rsidRPr="00C53E3B">
        <w:rPr>
          <w:rFonts w:ascii="Arial Narrow" w:hAnsi="Arial Narrow"/>
          <w:sz w:val="24"/>
          <w:szCs w:val="24"/>
        </w:rPr>
        <w:t>results of</w:t>
      </w:r>
      <w:r>
        <w:rPr>
          <w:rFonts w:ascii="Arial Narrow" w:hAnsi="Arial Narrow"/>
          <w:sz w:val="24"/>
          <w:szCs w:val="24"/>
        </w:rPr>
        <w:t xml:space="preserve"> the </w:t>
      </w:r>
      <w:r w:rsidR="00C53E3B" w:rsidRPr="00C53E3B">
        <w:rPr>
          <w:rFonts w:ascii="Arial Narrow" w:hAnsi="Arial Narrow"/>
          <w:sz w:val="24"/>
          <w:szCs w:val="24"/>
        </w:rPr>
        <w:t xml:space="preserve">survey </w:t>
      </w:r>
      <w:r>
        <w:rPr>
          <w:rFonts w:ascii="Arial Narrow" w:hAnsi="Arial Narrow"/>
          <w:sz w:val="24"/>
          <w:szCs w:val="24"/>
        </w:rPr>
        <w:t>with the aim</w:t>
      </w:r>
      <w:r w:rsidR="00C53E3B" w:rsidRPr="00C53E3B">
        <w:rPr>
          <w:rFonts w:ascii="Arial Narrow" w:hAnsi="Arial Narrow"/>
          <w:sz w:val="24"/>
          <w:szCs w:val="24"/>
        </w:rPr>
        <w:t xml:space="preserve"> to investigate the impact of inflation on the cost of living for individuals and families in the UK. The study employed primary data collection methods, specifically, a questionnaire administered to a diverse sample of people living in the UK affected by price changes during the specified period.</w:t>
      </w:r>
    </w:p>
    <w:tbl>
      <w:tblPr>
        <w:tblStyle w:val="TableGrid"/>
        <w:tblW w:w="0" w:type="auto"/>
        <w:tblLook w:val="04A0" w:firstRow="1" w:lastRow="0" w:firstColumn="1" w:lastColumn="0" w:noHBand="0" w:noVBand="1"/>
      </w:tblPr>
      <w:tblGrid>
        <w:gridCol w:w="4508"/>
        <w:gridCol w:w="4508"/>
      </w:tblGrid>
      <w:tr w:rsidR="00813C59" w14:paraId="10ADB995" w14:textId="77777777" w:rsidTr="00813C59">
        <w:tc>
          <w:tcPr>
            <w:tcW w:w="9016" w:type="dxa"/>
            <w:gridSpan w:val="2"/>
            <w:shd w:val="clear" w:color="auto" w:fill="F7CAAC" w:themeFill="accent2" w:themeFillTint="66"/>
          </w:tcPr>
          <w:p w14:paraId="51F07462" w14:textId="08054B4E" w:rsidR="00813C59" w:rsidRPr="00813C59" w:rsidRDefault="00BD2A86" w:rsidP="00813C59">
            <w:pPr>
              <w:jc w:val="center"/>
              <w:rPr>
                <w:rFonts w:ascii="Arial Narrow" w:hAnsi="Arial Narrow"/>
                <w:b/>
                <w:bCs/>
                <w:sz w:val="28"/>
                <w:szCs w:val="28"/>
              </w:rPr>
            </w:pPr>
            <w:r>
              <w:rPr>
                <w:rFonts w:ascii="Arial Narrow" w:hAnsi="Arial Narrow"/>
                <w:b/>
                <w:bCs/>
                <w:sz w:val="28"/>
                <w:szCs w:val="28"/>
              </w:rPr>
              <w:t>Table</w:t>
            </w:r>
            <w:r w:rsidR="00813C59" w:rsidRPr="00813C59">
              <w:rPr>
                <w:rFonts w:ascii="Arial Narrow" w:hAnsi="Arial Narrow"/>
                <w:b/>
                <w:bCs/>
                <w:sz w:val="28"/>
                <w:szCs w:val="28"/>
              </w:rPr>
              <w:t xml:space="preserve"> 1- Has inflation impacted my overall cost of living</w:t>
            </w:r>
          </w:p>
        </w:tc>
      </w:tr>
      <w:tr w:rsidR="00813C59" w14:paraId="2F7FA7BB" w14:textId="77777777" w:rsidTr="00813C59">
        <w:tc>
          <w:tcPr>
            <w:tcW w:w="4508" w:type="dxa"/>
            <w:shd w:val="clear" w:color="auto" w:fill="FBE4D5" w:themeFill="accent2" w:themeFillTint="33"/>
          </w:tcPr>
          <w:p w14:paraId="73B544C5" w14:textId="1C72B419" w:rsidR="00813C59" w:rsidRPr="00813C59" w:rsidRDefault="00813C59" w:rsidP="00813C59">
            <w:pPr>
              <w:jc w:val="center"/>
              <w:rPr>
                <w:rFonts w:ascii="Arial Narrow" w:hAnsi="Arial Narrow"/>
                <w:b/>
                <w:bCs/>
                <w:sz w:val="28"/>
                <w:szCs w:val="28"/>
              </w:rPr>
            </w:pPr>
            <w:r w:rsidRPr="00813C59">
              <w:rPr>
                <w:rFonts w:ascii="Arial Narrow" w:hAnsi="Arial Narrow"/>
                <w:b/>
                <w:bCs/>
                <w:sz w:val="28"/>
                <w:szCs w:val="28"/>
              </w:rPr>
              <w:t>Options</w:t>
            </w:r>
          </w:p>
        </w:tc>
        <w:tc>
          <w:tcPr>
            <w:tcW w:w="4508" w:type="dxa"/>
            <w:shd w:val="clear" w:color="auto" w:fill="FBE4D5" w:themeFill="accent2" w:themeFillTint="33"/>
          </w:tcPr>
          <w:p w14:paraId="0C1C29E3" w14:textId="713BBB18" w:rsidR="00813C59" w:rsidRPr="00813C59" w:rsidRDefault="00813C59" w:rsidP="00813C59">
            <w:pPr>
              <w:jc w:val="center"/>
              <w:rPr>
                <w:rFonts w:ascii="Arial Narrow" w:hAnsi="Arial Narrow"/>
                <w:b/>
                <w:bCs/>
                <w:sz w:val="28"/>
                <w:szCs w:val="28"/>
              </w:rPr>
            </w:pPr>
            <w:r w:rsidRPr="00813C59">
              <w:rPr>
                <w:rFonts w:ascii="Arial Narrow" w:hAnsi="Arial Narrow"/>
                <w:b/>
                <w:bCs/>
                <w:sz w:val="28"/>
                <w:szCs w:val="28"/>
              </w:rPr>
              <w:t>Participants-37</w:t>
            </w:r>
          </w:p>
        </w:tc>
      </w:tr>
      <w:tr w:rsidR="00813C59" w14:paraId="77D7B181" w14:textId="77777777" w:rsidTr="00813C59">
        <w:tc>
          <w:tcPr>
            <w:tcW w:w="4508" w:type="dxa"/>
            <w:shd w:val="clear" w:color="auto" w:fill="EDEDED" w:themeFill="accent3" w:themeFillTint="33"/>
          </w:tcPr>
          <w:p w14:paraId="4F528899" w14:textId="206DAE1A" w:rsidR="00813C59" w:rsidRDefault="00813C59" w:rsidP="005D70DD">
            <w:pPr>
              <w:rPr>
                <w:rFonts w:ascii="Arial Narrow" w:hAnsi="Arial Narrow"/>
                <w:b/>
                <w:bCs/>
                <w:sz w:val="24"/>
                <w:szCs w:val="24"/>
              </w:rPr>
            </w:pPr>
            <w:r>
              <w:rPr>
                <w:rFonts w:ascii="Arial Narrow" w:hAnsi="Arial Narrow"/>
                <w:b/>
                <w:bCs/>
                <w:sz w:val="24"/>
                <w:szCs w:val="24"/>
              </w:rPr>
              <w:t>Strongly agree</w:t>
            </w:r>
          </w:p>
        </w:tc>
        <w:tc>
          <w:tcPr>
            <w:tcW w:w="4508" w:type="dxa"/>
            <w:shd w:val="clear" w:color="auto" w:fill="EDEDED" w:themeFill="accent3" w:themeFillTint="33"/>
          </w:tcPr>
          <w:p w14:paraId="2C4F435A" w14:textId="330B94FF" w:rsidR="00813C59" w:rsidRDefault="000B0EEA" w:rsidP="00813C59">
            <w:pPr>
              <w:jc w:val="right"/>
              <w:rPr>
                <w:rFonts w:ascii="Arial Narrow" w:hAnsi="Arial Narrow"/>
                <w:b/>
                <w:bCs/>
                <w:sz w:val="24"/>
                <w:szCs w:val="24"/>
              </w:rPr>
            </w:pPr>
            <w:r>
              <w:rPr>
                <w:rFonts w:ascii="Arial Narrow" w:hAnsi="Arial Narrow"/>
                <w:b/>
                <w:bCs/>
                <w:sz w:val="24"/>
                <w:szCs w:val="24"/>
              </w:rPr>
              <w:t xml:space="preserve"> </w:t>
            </w:r>
            <w:r w:rsidR="00813C59">
              <w:rPr>
                <w:rFonts w:ascii="Arial Narrow" w:hAnsi="Arial Narrow"/>
                <w:b/>
                <w:bCs/>
                <w:sz w:val="24"/>
                <w:szCs w:val="24"/>
              </w:rPr>
              <w:t>30</w:t>
            </w:r>
          </w:p>
        </w:tc>
      </w:tr>
      <w:tr w:rsidR="00813C59" w14:paraId="4FB121E5" w14:textId="77777777" w:rsidTr="00813C59">
        <w:tc>
          <w:tcPr>
            <w:tcW w:w="4508" w:type="dxa"/>
            <w:shd w:val="clear" w:color="auto" w:fill="EDEDED" w:themeFill="accent3" w:themeFillTint="33"/>
          </w:tcPr>
          <w:p w14:paraId="28C18B97" w14:textId="54B6D3E5" w:rsidR="00813C59" w:rsidRDefault="00813C59" w:rsidP="005D70DD">
            <w:pPr>
              <w:rPr>
                <w:rFonts w:ascii="Arial Narrow" w:hAnsi="Arial Narrow"/>
                <w:b/>
                <w:bCs/>
                <w:sz w:val="24"/>
                <w:szCs w:val="24"/>
              </w:rPr>
            </w:pPr>
            <w:r>
              <w:rPr>
                <w:rFonts w:ascii="Arial Narrow" w:hAnsi="Arial Narrow"/>
                <w:b/>
                <w:bCs/>
                <w:sz w:val="24"/>
                <w:szCs w:val="24"/>
              </w:rPr>
              <w:t>Agree</w:t>
            </w:r>
          </w:p>
        </w:tc>
        <w:tc>
          <w:tcPr>
            <w:tcW w:w="4508" w:type="dxa"/>
            <w:shd w:val="clear" w:color="auto" w:fill="EDEDED" w:themeFill="accent3" w:themeFillTint="33"/>
          </w:tcPr>
          <w:p w14:paraId="2414DEB9" w14:textId="7693003D" w:rsidR="00813C59" w:rsidRDefault="00813C59" w:rsidP="00813C59">
            <w:pPr>
              <w:jc w:val="right"/>
              <w:rPr>
                <w:rFonts w:ascii="Arial Narrow" w:hAnsi="Arial Narrow"/>
                <w:b/>
                <w:bCs/>
                <w:sz w:val="24"/>
                <w:szCs w:val="24"/>
              </w:rPr>
            </w:pPr>
            <w:r>
              <w:rPr>
                <w:rFonts w:ascii="Arial Narrow" w:hAnsi="Arial Narrow"/>
                <w:b/>
                <w:bCs/>
                <w:sz w:val="24"/>
                <w:szCs w:val="24"/>
              </w:rPr>
              <w:t>6</w:t>
            </w:r>
          </w:p>
        </w:tc>
      </w:tr>
      <w:tr w:rsidR="00813C59" w14:paraId="72FBEA2D" w14:textId="77777777" w:rsidTr="00813C59">
        <w:tc>
          <w:tcPr>
            <w:tcW w:w="4508" w:type="dxa"/>
            <w:shd w:val="clear" w:color="auto" w:fill="EDEDED" w:themeFill="accent3" w:themeFillTint="33"/>
          </w:tcPr>
          <w:p w14:paraId="596E1AFE" w14:textId="57D33A31" w:rsidR="00813C59" w:rsidRDefault="00813C59" w:rsidP="005D70DD">
            <w:pPr>
              <w:rPr>
                <w:rFonts w:ascii="Arial Narrow" w:hAnsi="Arial Narrow"/>
                <w:b/>
                <w:bCs/>
                <w:sz w:val="24"/>
                <w:szCs w:val="24"/>
              </w:rPr>
            </w:pPr>
            <w:r>
              <w:rPr>
                <w:rFonts w:ascii="Arial Narrow" w:hAnsi="Arial Narrow"/>
                <w:b/>
                <w:bCs/>
                <w:sz w:val="24"/>
                <w:szCs w:val="24"/>
              </w:rPr>
              <w:t>Neutral</w:t>
            </w:r>
          </w:p>
        </w:tc>
        <w:tc>
          <w:tcPr>
            <w:tcW w:w="4508" w:type="dxa"/>
            <w:shd w:val="clear" w:color="auto" w:fill="EDEDED" w:themeFill="accent3" w:themeFillTint="33"/>
          </w:tcPr>
          <w:p w14:paraId="700E6314" w14:textId="007D1D2C" w:rsidR="00813C59" w:rsidRDefault="00813C59" w:rsidP="00813C59">
            <w:pPr>
              <w:jc w:val="right"/>
              <w:rPr>
                <w:rFonts w:ascii="Arial Narrow" w:hAnsi="Arial Narrow"/>
                <w:b/>
                <w:bCs/>
                <w:sz w:val="24"/>
                <w:szCs w:val="24"/>
              </w:rPr>
            </w:pPr>
            <w:r>
              <w:rPr>
                <w:rFonts w:ascii="Arial Narrow" w:hAnsi="Arial Narrow"/>
                <w:b/>
                <w:bCs/>
                <w:sz w:val="24"/>
                <w:szCs w:val="24"/>
              </w:rPr>
              <w:t>0</w:t>
            </w:r>
          </w:p>
        </w:tc>
      </w:tr>
      <w:tr w:rsidR="00813C59" w14:paraId="03F4B475" w14:textId="77777777" w:rsidTr="00813C59">
        <w:tc>
          <w:tcPr>
            <w:tcW w:w="4508" w:type="dxa"/>
            <w:shd w:val="clear" w:color="auto" w:fill="EDEDED" w:themeFill="accent3" w:themeFillTint="33"/>
          </w:tcPr>
          <w:p w14:paraId="4553C08D" w14:textId="0589EC0F" w:rsidR="00813C59" w:rsidRDefault="00813C59" w:rsidP="005D70DD">
            <w:pPr>
              <w:rPr>
                <w:rFonts w:ascii="Arial Narrow" w:hAnsi="Arial Narrow"/>
                <w:b/>
                <w:bCs/>
                <w:sz w:val="24"/>
                <w:szCs w:val="24"/>
              </w:rPr>
            </w:pPr>
            <w:r>
              <w:rPr>
                <w:rFonts w:ascii="Arial Narrow" w:hAnsi="Arial Narrow"/>
                <w:b/>
                <w:bCs/>
                <w:sz w:val="24"/>
                <w:szCs w:val="24"/>
              </w:rPr>
              <w:t>Disagree</w:t>
            </w:r>
          </w:p>
        </w:tc>
        <w:tc>
          <w:tcPr>
            <w:tcW w:w="4508" w:type="dxa"/>
            <w:shd w:val="clear" w:color="auto" w:fill="EDEDED" w:themeFill="accent3" w:themeFillTint="33"/>
          </w:tcPr>
          <w:p w14:paraId="390EB2F8" w14:textId="5AD4E1F2" w:rsidR="00813C59" w:rsidRDefault="00813C59" w:rsidP="00813C59">
            <w:pPr>
              <w:jc w:val="right"/>
              <w:rPr>
                <w:rFonts w:ascii="Arial Narrow" w:hAnsi="Arial Narrow"/>
                <w:b/>
                <w:bCs/>
                <w:sz w:val="24"/>
                <w:szCs w:val="24"/>
              </w:rPr>
            </w:pPr>
            <w:r>
              <w:rPr>
                <w:rFonts w:ascii="Arial Narrow" w:hAnsi="Arial Narrow"/>
                <w:b/>
                <w:bCs/>
                <w:sz w:val="24"/>
                <w:szCs w:val="24"/>
              </w:rPr>
              <w:t>0</w:t>
            </w:r>
          </w:p>
        </w:tc>
      </w:tr>
      <w:tr w:rsidR="00813C59" w14:paraId="40C39AE9" w14:textId="77777777" w:rsidTr="00813C59">
        <w:tc>
          <w:tcPr>
            <w:tcW w:w="4508" w:type="dxa"/>
            <w:shd w:val="clear" w:color="auto" w:fill="EDEDED" w:themeFill="accent3" w:themeFillTint="33"/>
          </w:tcPr>
          <w:p w14:paraId="5DBB903E" w14:textId="2F1211F6" w:rsidR="00813C59" w:rsidRDefault="00813C59" w:rsidP="005D70DD">
            <w:pPr>
              <w:rPr>
                <w:rFonts w:ascii="Arial Narrow" w:hAnsi="Arial Narrow"/>
                <w:b/>
                <w:bCs/>
                <w:sz w:val="24"/>
                <w:szCs w:val="24"/>
              </w:rPr>
            </w:pPr>
            <w:r>
              <w:rPr>
                <w:rFonts w:ascii="Arial Narrow" w:hAnsi="Arial Narrow"/>
                <w:b/>
                <w:bCs/>
                <w:sz w:val="24"/>
                <w:szCs w:val="24"/>
              </w:rPr>
              <w:t>Strongly disagree</w:t>
            </w:r>
          </w:p>
        </w:tc>
        <w:tc>
          <w:tcPr>
            <w:tcW w:w="4508" w:type="dxa"/>
            <w:shd w:val="clear" w:color="auto" w:fill="EDEDED" w:themeFill="accent3" w:themeFillTint="33"/>
          </w:tcPr>
          <w:p w14:paraId="7F998D03" w14:textId="5AF3C29D" w:rsidR="00813C59" w:rsidRDefault="00813C59" w:rsidP="00813C59">
            <w:pPr>
              <w:jc w:val="right"/>
              <w:rPr>
                <w:rFonts w:ascii="Arial Narrow" w:hAnsi="Arial Narrow"/>
                <w:b/>
                <w:bCs/>
                <w:sz w:val="24"/>
                <w:szCs w:val="24"/>
              </w:rPr>
            </w:pPr>
            <w:r>
              <w:rPr>
                <w:rFonts w:ascii="Arial Narrow" w:hAnsi="Arial Narrow"/>
                <w:b/>
                <w:bCs/>
                <w:sz w:val="24"/>
                <w:szCs w:val="24"/>
              </w:rPr>
              <w:t>1</w:t>
            </w:r>
          </w:p>
        </w:tc>
      </w:tr>
    </w:tbl>
    <w:p w14:paraId="22CDB6FA" w14:textId="77777777" w:rsidR="00B106EA" w:rsidRDefault="00B106EA" w:rsidP="005D70DD">
      <w:pPr>
        <w:rPr>
          <w:rFonts w:ascii="Arial Narrow" w:hAnsi="Arial Narrow"/>
          <w:sz w:val="24"/>
          <w:szCs w:val="24"/>
        </w:rPr>
      </w:pPr>
    </w:p>
    <w:p w14:paraId="38329D3D" w14:textId="3FA9DACC" w:rsidR="00203B78" w:rsidRDefault="00F516AC" w:rsidP="005D70DD">
      <w:pPr>
        <w:rPr>
          <w:rFonts w:ascii="Arial Narrow" w:hAnsi="Arial Narrow"/>
          <w:sz w:val="24"/>
          <w:szCs w:val="24"/>
        </w:rPr>
      </w:pPr>
      <w:r w:rsidRPr="00A97F9C">
        <w:rPr>
          <w:rFonts w:ascii="Arial Narrow" w:hAnsi="Arial Narrow"/>
          <w:sz w:val="24"/>
          <w:szCs w:val="24"/>
        </w:rPr>
        <w:t>As shown in Figure 1</w:t>
      </w:r>
      <w:r w:rsidR="00B106EA">
        <w:rPr>
          <w:rFonts w:ascii="Arial Narrow" w:hAnsi="Arial Narrow"/>
          <w:sz w:val="24"/>
          <w:szCs w:val="24"/>
        </w:rPr>
        <w:t xml:space="preserve"> (</w:t>
      </w:r>
      <w:r w:rsidRPr="00A97F9C">
        <w:rPr>
          <w:rFonts w:ascii="Arial Narrow" w:hAnsi="Arial Narrow"/>
          <w:sz w:val="24"/>
          <w:szCs w:val="24"/>
        </w:rPr>
        <w:t>81</w:t>
      </w:r>
      <w:r w:rsidR="00B106EA">
        <w:rPr>
          <w:rFonts w:ascii="Arial Narrow" w:hAnsi="Arial Narrow"/>
          <w:sz w:val="24"/>
          <w:szCs w:val="24"/>
        </w:rPr>
        <w:t>)</w:t>
      </w:r>
      <w:r w:rsidRPr="00A97F9C">
        <w:rPr>
          <w:rFonts w:ascii="Arial Narrow" w:hAnsi="Arial Narrow"/>
          <w:sz w:val="24"/>
          <w:szCs w:val="24"/>
        </w:rPr>
        <w:t xml:space="preserve"> percent of the people participating in this survey have been strongly affected by the cost of living, and 16 percent have been affected to a certain extent. The remaining 3 percent have </w:t>
      </w:r>
      <w:r w:rsidR="00B106EA">
        <w:rPr>
          <w:rFonts w:ascii="Arial Narrow" w:hAnsi="Arial Narrow"/>
          <w:sz w:val="24"/>
          <w:szCs w:val="24"/>
        </w:rPr>
        <w:t xml:space="preserve">disagreed to this statement. </w:t>
      </w:r>
      <w:r w:rsidRPr="00A97F9C">
        <w:rPr>
          <w:rFonts w:ascii="Arial Narrow" w:hAnsi="Arial Narrow"/>
          <w:sz w:val="24"/>
          <w:szCs w:val="24"/>
        </w:rPr>
        <w:t>Overall, most answers for state</w:t>
      </w:r>
      <w:r w:rsidR="00B106EA">
        <w:rPr>
          <w:rFonts w:ascii="Arial Narrow" w:hAnsi="Arial Narrow"/>
          <w:sz w:val="24"/>
          <w:szCs w:val="24"/>
        </w:rPr>
        <w:t>ment</w:t>
      </w:r>
      <w:r w:rsidRPr="00A97F9C">
        <w:rPr>
          <w:rFonts w:ascii="Arial Narrow" w:hAnsi="Arial Narrow"/>
          <w:sz w:val="24"/>
          <w:szCs w:val="24"/>
        </w:rPr>
        <w:t xml:space="preserve"> 1 strongly agree that inflation significantly impacts the living cost in the UK.</w:t>
      </w:r>
    </w:p>
    <w:p w14:paraId="4BD0618C" w14:textId="1C8BC84B" w:rsidR="001D1455" w:rsidRPr="00F516AC" w:rsidRDefault="009E57DC" w:rsidP="005D70DD">
      <w:pPr>
        <w:rPr>
          <w:rFonts w:ascii="Arial Narrow" w:hAnsi="Arial Narrow"/>
          <w:sz w:val="24"/>
          <w:szCs w:val="24"/>
        </w:rPr>
      </w:pPr>
      <w:r>
        <w:rPr>
          <w:noProof/>
          <w14:ligatures w14:val="standardContextual"/>
        </w:rPr>
        <w:lastRenderedPageBreak/>
        <w:drawing>
          <wp:inline distT="0" distB="0" distL="0" distR="0" wp14:anchorId="48B0EDA4" wp14:editId="00F4F737">
            <wp:extent cx="4572000" cy="2743200"/>
            <wp:effectExtent l="0" t="0" r="0" b="0"/>
            <wp:docPr id="1750408388" name="Chart 1">
              <a:extLst xmlns:a="http://schemas.openxmlformats.org/drawingml/2006/main">
                <a:ext uri="{FF2B5EF4-FFF2-40B4-BE49-F238E27FC236}">
                  <a16:creationId xmlns:a16="http://schemas.microsoft.com/office/drawing/2014/main" id="{0A7B4C20-64C0-AC46-F630-9157D47891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0B0EEA">
        <w:rPr>
          <w:rFonts w:ascii="Arial Narrow" w:hAnsi="Arial Narrow"/>
          <w:b/>
          <w:bCs/>
          <w:sz w:val="24"/>
          <w:szCs w:val="24"/>
        </w:rPr>
        <w:t xml:space="preserve">   </w:t>
      </w:r>
    </w:p>
    <w:p w14:paraId="6CB12660" w14:textId="77777777" w:rsidR="00A97F9C" w:rsidRDefault="00A97F9C" w:rsidP="005D70DD">
      <w:pPr>
        <w:rPr>
          <w:rFonts w:ascii="Arial Narrow" w:hAnsi="Arial Narrow"/>
          <w:sz w:val="24"/>
          <w:szCs w:val="24"/>
        </w:rPr>
      </w:pPr>
    </w:p>
    <w:p w14:paraId="4FE58AEB" w14:textId="662F851F" w:rsidR="002975E5" w:rsidRPr="002975E5" w:rsidRDefault="00B83A1B" w:rsidP="00BF5700">
      <w:pPr>
        <w:shd w:val="clear" w:color="auto" w:fill="FFFFFF" w:themeFill="background1"/>
        <w:rPr>
          <w:rFonts w:ascii="Arial Narrow" w:hAnsi="Arial Narrow" w:cs="Segoe UI"/>
          <w:b/>
          <w:bCs/>
          <w:color w:val="000000"/>
          <w:sz w:val="28"/>
          <w:szCs w:val="28"/>
          <w:shd w:val="clear" w:color="auto" w:fill="D9D9D9" w:themeFill="background1" w:themeFillShade="D9"/>
        </w:rPr>
      </w:pPr>
      <w:r w:rsidRPr="00054D3A">
        <w:rPr>
          <w:rFonts w:ascii="Arial Narrow" w:hAnsi="Arial Narrow"/>
          <w:b/>
          <w:bCs/>
          <w:sz w:val="28"/>
          <w:szCs w:val="28"/>
          <w:shd w:val="clear" w:color="auto" w:fill="D9D9D9" w:themeFill="background1" w:themeFillShade="D9"/>
        </w:rPr>
        <w:t>Statement 2</w:t>
      </w:r>
      <w:r w:rsidR="002468D4" w:rsidRPr="00054D3A">
        <w:rPr>
          <w:rFonts w:ascii="Arial Narrow" w:hAnsi="Arial Narrow"/>
          <w:b/>
          <w:bCs/>
          <w:sz w:val="28"/>
          <w:szCs w:val="28"/>
          <w:shd w:val="clear" w:color="auto" w:fill="D9D9D9" w:themeFill="background1" w:themeFillShade="D9"/>
        </w:rPr>
        <w:t xml:space="preserve">- </w:t>
      </w:r>
      <w:r w:rsidR="002468D4" w:rsidRPr="00054D3A">
        <w:rPr>
          <w:rFonts w:ascii="Arial Narrow" w:hAnsi="Arial Narrow" w:cs="Segoe UI"/>
          <w:b/>
          <w:bCs/>
          <w:color w:val="000000"/>
          <w:sz w:val="28"/>
          <w:szCs w:val="28"/>
          <w:shd w:val="clear" w:color="auto" w:fill="D9D9D9" w:themeFill="background1" w:themeFillShade="D9"/>
        </w:rPr>
        <w:t>Has inflation affected my overall standard of living</w:t>
      </w:r>
    </w:p>
    <w:p w14:paraId="578F4F39" w14:textId="20AC09F3" w:rsidR="00203B78" w:rsidRPr="00203B78" w:rsidRDefault="0005015B" w:rsidP="00203B78">
      <w:pPr>
        <w:rPr>
          <w:rFonts w:ascii="Arial Narrow" w:hAnsi="Arial Narrow"/>
          <w:sz w:val="24"/>
          <w:szCs w:val="24"/>
        </w:rPr>
      </w:pPr>
      <w:r>
        <w:rPr>
          <w:rFonts w:ascii="Arial Narrow" w:hAnsi="Arial Narrow"/>
          <w:sz w:val="24"/>
          <w:szCs w:val="24"/>
        </w:rPr>
        <w:t>This s</w:t>
      </w:r>
      <w:r w:rsidRPr="0005015B">
        <w:rPr>
          <w:rFonts w:ascii="Arial Narrow" w:hAnsi="Arial Narrow"/>
          <w:sz w:val="24"/>
          <w:szCs w:val="24"/>
        </w:rPr>
        <w:t>tatemen</w:t>
      </w:r>
      <w:r>
        <w:rPr>
          <w:rFonts w:ascii="Arial Narrow" w:hAnsi="Arial Narrow"/>
          <w:sz w:val="24"/>
          <w:szCs w:val="24"/>
        </w:rPr>
        <w:t xml:space="preserve">t </w:t>
      </w:r>
      <w:r w:rsidRPr="0005015B">
        <w:rPr>
          <w:rFonts w:ascii="Arial Narrow" w:hAnsi="Arial Narrow"/>
          <w:sz w:val="24"/>
          <w:szCs w:val="24"/>
        </w:rPr>
        <w:t>focuses on inflation's impact on people's living standards. The survey received 21 Strongly agree responses, and 12 responded agree, which explains that inflation significantly impacts people's living standards, as shown in Table 2.</w:t>
      </w:r>
    </w:p>
    <w:tbl>
      <w:tblPr>
        <w:tblStyle w:val="TableGrid"/>
        <w:tblW w:w="0" w:type="auto"/>
        <w:tblLook w:val="04A0" w:firstRow="1" w:lastRow="0" w:firstColumn="1" w:lastColumn="0" w:noHBand="0" w:noVBand="1"/>
      </w:tblPr>
      <w:tblGrid>
        <w:gridCol w:w="4508"/>
        <w:gridCol w:w="4508"/>
      </w:tblGrid>
      <w:tr w:rsidR="005C43B8" w:rsidRPr="00813C59" w14:paraId="42CD1676" w14:textId="77777777" w:rsidTr="00280669">
        <w:tc>
          <w:tcPr>
            <w:tcW w:w="9016" w:type="dxa"/>
            <w:gridSpan w:val="2"/>
            <w:shd w:val="clear" w:color="auto" w:fill="F7CAAC" w:themeFill="accent2" w:themeFillTint="66"/>
          </w:tcPr>
          <w:p w14:paraId="1A62290A" w14:textId="3D025841" w:rsidR="005C43B8" w:rsidRPr="00813C59" w:rsidRDefault="00BD2A86" w:rsidP="00280669">
            <w:pPr>
              <w:jc w:val="center"/>
              <w:rPr>
                <w:rFonts w:ascii="Arial Narrow" w:hAnsi="Arial Narrow"/>
                <w:b/>
                <w:bCs/>
                <w:sz w:val="28"/>
                <w:szCs w:val="28"/>
              </w:rPr>
            </w:pPr>
            <w:r>
              <w:rPr>
                <w:rFonts w:ascii="Arial Narrow" w:hAnsi="Arial Narrow"/>
                <w:b/>
                <w:bCs/>
                <w:sz w:val="28"/>
                <w:szCs w:val="28"/>
              </w:rPr>
              <w:t>Table</w:t>
            </w:r>
            <w:r w:rsidR="005C43B8" w:rsidRPr="00813C59">
              <w:rPr>
                <w:rFonts w:ascii="Arial Narrow" w:hAnsi="Arial Narrow"/>
                <w:b/>
                <w:bCs/>
                <w:sz w:val="28"/>
                <w:szCs w:val="28"/>
              </w:rPr>
              <w:t xml:space="preserve"> </w:t>
            </w:r>
            <w:r w:rsidR="005C43B8">
              <w:rPr>
                <w:rFonts w:ascii="Arial Narrow" w:hAnsi="Arial Narrow"/>
                <w:b/>
                <w:bCs/>
                <w:sz w:val="28"/>
                <w:szCs w:val="28"/>
              </w:rPr>
              <w:t>2</w:t>
            </w:r>
            <w:r w:rsidR="005C43B8" w:rsidRPr="00813C59">
              <w:rPr>
                <w:rFonts w:ascii="Arial Narrow" w:hAnsi="Arial Narrow"/>
                <w:b/>
                <w:bCs/>
                <w:sz w:val="28"/>
                <w:szCs w:val="28"/>
              </w:rPr>
              <w:t xml:space="preserve">- Has inflation impacted my overall </w:t>
            </w:r>
            <w:r w:rsidR="005C43B8">
              <w:rPr>
                <w:rFonts w:ascii="Arial Narrow" w:hAnsi="Arial Narrow"/>
                <w:b/>
                <w:bCs/>
                <w:sz w:val="28"/>
                <w:szCs w:val="28"/>
              </w:rPr>
              <w:t>standard</w:t>
            </w:r>
            <w:r w:rsidR="005C43B8" w:rsidRPr="00813C59">
              <w:rPr>
                <w:rFonts w:ascii="Arial Narrow" w:hAnsi="Arial Narrow"/>
                <w:b/>
                <w:bCs/>
                <w:sz w:val="28"/>
                <w:szCs w:val="28"/>
              </w:rPr>
              <w:t xml:space="preserve"> of living</w:t>
            </w:r>
          </w:p>
        </w:tc>
      </w:tr>
      <w:tr w:rsidR="005C43B8" w:rsidRPr="00813C59" w14:paraId="4589AFB0" w14:textId="77777777" w:rsidTr="00280669">
        <w:tc>
          <w:tcPr>
            <w:tcW w:w="4508" w:type="dxa"/>
            <w:shd w:val="clear" w:color="auto" w:fill="FBE4D5" w:themeFill="accent2" w:themeFillTint="33"/>
          </w:tcPr>
          <w:p w14:paraId="50E37EB0" w14:textId="77777777" w:rsidR="005C43B8" w:rsidRPr="00813C59" w:rsidRDefault="005C43B8" w:rsidP="00280669">
            <w:pPr>
              <w:jc w:val="center"/>
              <w:rPr>
                <w:rFonts w:ascii="Arial Narrow" w:hAnsi="Arial Narrow"/>
                <w:b/>
                <w:bCs/>
                <w:sz w:val="28"/>
                <w:szCs w:val="28"/>
              </w:rPr>
            </w:pPr>
            <w:r w:rsidRPr="00813C59">
              <w:rPr>
                <w:rFonts w:ascii="Arial Narrow" w:hAnsi="Arial Narrow"/>
                <w:b/>
                <w:bCs/>
                <w:sz w:val="28"/>
                <w:szCs w:val="28"/>
              </w:rPr>
              <w:t>Options</w:t>
            </w:r>
          </w:p>
        </w:tc>
        <w:tc>
          <w:tcPr>
            <w:tcW w:w="4508" w:type="dxa"/>
            <w:shd w:val="clear" w:color="auto" w:fill="FBE4D5" w:themeFill="accent2" w:themeFillTint="33"/>
          </w:tcPr>
          <w:p w14:paraId="42800D44" w14:textId="752C2D59" w:rsidR="005C43B8" w:rsidRPr="00813C59" w:rsidRDefault="005C43B8" w:rsidP="00280669">
            <w:pPr>
              <w:jc w:val="center"/>
              <w:rPr>
                <w:rFonts w:ascii="Arial Narrow" w:hAnsi="Arial Narrow"/>
                <w:b/>
                <w:bCs/>
                <w:sz w:val="28"/>
                <w:szCs w:val="28"/>
              </w:rPr>
            </w:pPr>
            <w:r w:rsidRPr="00813C59">
              <w:rPr>
                <w:rFonts w:ascii="Arial Narrow" w:hAnsi="Arial Narrow"/>
                <w:b/>
                <w:bCs/>
                <w:sz w:val="28"/>
                <w:szCs w:val="28"/>
              </w:rPr>
              <w:t>Participants-3</w:t>
            </w:r>
            <w:r w:rsidR="0031485A">
              <w:rPr>
                <w:rFonts w:ascii="Arial Narrow" w:hAnsi="Arial Narrow"/>
                <w:b/>
                <w:bCs/>
                <w:sz w:val="28"/>
                <w:szCs w:val="28"/>
              </w:rPr>
              <w:t>6</w:t>
            </w:r>
          </w:p>
        </w:tc>
      </w:tr>
      <w:tr w:rsidR="005C43B8" w14:paraId="18349F96" w14:textId="77777777" w:rsidTr="00280669">
        <w:tc>
          <w:tcPr>
            <w:tcW w:w="4508" w:type="dxa"/>
            <w:shd w:val="clear" w:color="auto" w:fill="EDEDED" w:themeFill="accent3" w:themeFillTint="33"/>
          </w:tcPr>
          <w:p w14:paraId="4E25BF70" w14:textId="77777777" w:rsidR="005C43B8" w:rsidRDefault="005C43B8" w:rsidP="00280669">
            <w:pPr>
              <w:rPr>
                <w:rFonts w:ascii="Arial Narrow" w:hAnsi="Arial Narrow"/>
                <w:b/>
                <w:bCs/>
                <w:sz w:val="24"/>
                <w:szCs w:val="24"/>
              </w:rPr>
            </w:pPr>
            <w:r>
              <w:rPr>
                <w:rFonts w:ascii="Arial Narrow" w:hAnsi="Arial Narrow"/>
                <w:b/>
                <w:bCs/>
                <w:sz w:val="24"/>
                <w:szCs w:val="24"/>
              </w:rPr>
              <w:t>Strongly agree</w:t>
            </w:r>
          </w:p>
        </w:tc>
        <w:tc>
          <w:tcPr>
            <w:tcW w:w="4508" w:type="dxa"/>
            <w:shd w:val="clear" w:color="auto" w:fill="EDEDED" w:themeFill="accent3" w:themeFillTint="33"/>
          </w:tcPr>
          <w:p w14:paraId="192E16FD" w14:textId="179062C7" w:rsidR="005C43B8" w:rsidRDefault="005C43B8" w:rsidP="00280669">
            <w:pPr>
              <w:jc w:val="right"/>
              <w:rPr>
                <w:rFonts w:ascii="Arial Narrow" w:hAnsi="Arial Narrow"/>
                <w:b/>
                <w:bCs/>
                <w:sz w:val="24"/>
                <w:szCs w:val="24"/>
              </w:rPr>
            </w:pPr>
            <w:r>
              <w:rPr>
                <w:rFonts w:ascii="Arial Narrow" w:hAnsi="Arial Narrow"/>
                <w:b/>
                <w:bCs/>
                <w:sz w:val="24"/>
                <w:szCs w:val="24"/>
              </w:rPr>
              <w:t>21</w:t>
            </w:r>
          </w:p>
        </w:tc>
      </w:tr>
      <w:tr w:rsidR="005C43B8" w14:paraId="57E427E3" w14:textId="77777777" w:rsidTr="00280669">
        <w:tc>
          <w:tcPr>
            <w:tcW w:w="4508" w:type="dxa"/>
            <w:shd w:val="clear" w:color="auto" w:fill="EDEDED" w:themeFill="accent3" w:themeFillTint="33"/>
          </w:tcPr>
          <w:p w14:paraId="35DAEF65" w14:textId="77777777" w:rsidR="005C43B8" w:rsidRDefault="005C43B8" w:rsidP="00280669">
            <w:pPr>
              <w:rPr>
                <w:rFonts w:ascii="Arial Narrow" w:hAnsi="Arial Narrow"/>
                <w:b/>
                <w:bCs/>
                <w:sz w:val="24"/>
                <w:szCs w:val="24"/>
              </w:rPr>
            </w:pPr>
            <w:r>
              <w:rPr>
                <w:rFonts w:ascii="Arial Narrow" w:hAnsi="Arial Narrow"/>
                <w:b/>
                <w:bCs/>
                <w:sz w:val="24"/>
                <w:szCs w:val="24"/>
              </w:rPr>
              <w:t>Agree</w:t>
            </w:r>
          </w:p>
        </w:tc>
        <w:tc>
          <w:tcPr>
            <w:tcW w:w="4508" w:type="dxa"/>
            <w:shd w:val="clear" w:color="auto" w:fill="EDEDED" w:themeFill="accent3" w:themeFillTint="33"/>
          </w:tcPr>
          <w:p w14:paraId="2B1ECE7C" w14:textId="1493859C" w:rsidR="005C43B8" w:rsidRDefault="005C43B8" w:rsidP="00280669">
            <w:pPr>
              <w:jc w:val="right"/>
              <w:rPr>
                <w:rFonts w:ascii="Arial Narrow" w:hAnsi="Arial Narrow"/>
                <w:b/>
                <w:bCs/>
                <w:sz w:val="24"/>
                <w:szCs w:val="24"/>
              </w:rPr>
            </w:pPr>
            <w:r>
              <w:rPr>
                <w:rFonts w:ascii="Arial Narrow" w:hAnsi="Arial Narrow"/>
                <w:b/>
                <w:bCs/>
                <w:sz w:val="24"/>
                <w:szCs w:val="24"/>
              </w:rPr>
              <w:t>12</w:t>
            </w:r>
          </w:p>
        </w:tc>
      </w:tr>
      <w:tr w:rsidR="005C43B8" w14:paraId="522FAD90" w14:textId="77777777" w:rsidTr="00280669">
        <w:tc>
          <w:tcPr>
            <w:tcW w:w="4508" w:type="dxa"/>
            <w:shd w:val="clear" w:color="auto" w:fill="EDEDED" w:themeFill="accent3" w:themeFillTint="33"/>
          </w:tcPr>
          <w:p w14:paraId="66DB1C2F" w14:textId="77777777" w:rsidR="005C43B8" w:rsidRDefault="005C43B8" w:rsidP="00280669">
            <w:pPr>
              <w:rPr>
                <w:rFonts w:ascii="Arial Narrow" w:hAnsi="Arial Narrow"/>
                <w:b/>
                <w:bCs/>
                <w:sz w:val="24"/>
                <w:szCs w:val="24"/>
              </w:rPr>
            </w:pPr>
            <w:r>
              <w:rPr>
                <w:rFonts w:ascii="Arial Narrow" w:hAnsi="Arial Narrow"/>
                <w:b/>
                <w:bCs/>
                <w:sz w:val="24"/>
                <w:szCs w:val="24"/>
              </w:rPr>
              <w:t>Neutral</w:t>
            </w:r>
          </w:p>
        </w:tc>
        <w:tc>
          <w:tcPr>
            <w:tcW w:w="4508" w:type="dxa"/>
            <w:shd w:val="clear" w:color="auto" w:fill="EDEDED" w:themeFill="accent3" w:themeFillTint="33"/>
          </w:tcPr>
          <w:p w14:paraId="7ED5266A" w14:textId="77777777" w:rsidR="005C43B8" w:rsidRDefault="005C43B8" w:rsidP="00280669">
            <w:pPr>
              <w:jc w:val="right"/>
              <w:rPr>
                <w:rFonts w:ascii="Arial Narrow" w:hAnsi="Arial Narrow"/>
                <w:b/>
                <w:bCs/>
                <w:sz w:val="24"/>
                <w:szCs w:val="24"/>
              </w:rPr>
            </w:pPr>
            <w:r>
              <w:rPr>
                <w:rFonts w:ascii="Arial Narrow" w:hAnsi="Arial Narrow"/>
                <w:b/>
                <w:bCs/>
                <w:sz w:val="24"/>
                <w:szCs w:val="24"/>
              </w:rPr>
              <w:t>0</w:t>
            </w:r>
          </w:p>
        </w:tc>
      </w:tr>
      <w:tr w:rsidR="005C43B8" w14:paraId="44ED2088" w14:textId="77777777" w:rsidTr="00280669">
        <w:tc>
          <w:tcPr>
            <w:tcW w:w="4508" w:type="dxa"/>
            <w:shd w:val="clear" w:color="auto" w:fill="EDEDED" w:themeFill="accent3" w:themeFillTint="33"/>
          </w:tcPr>
          <w:p w14:paraId="0A224D4D" w14:textId="77777777" w:rsidR="005C43B8" w:rsidRDefault="005C43B8" w:rsidP="00280669">
            <w:pPr>
              <w:rPr>
                <w:rFonts w:ascii="Arial Narrow" w:hAnsi="Arial Narrow"/>
                <w:b/>
                <w:bCs/>
                <w:sz w:val="24"/>
                <w:szCs w:val="24"/>
              </w:rPr>
            </w:pPr>
            <w:r>
              <w:rPr>
                <w:rFonts w:ascii="Arial Narrow" w:hAnsi="Arial Narrow"/>
                <w:b/>
                <w:bCs/>
                <w:sz w:val="24"/>
                <w:szCs w:val="24"/>
              </w:rPr>
              <w:t>Disagree</w:t>
            </w:r>
          </w:p>
        </w:tc>
        <w:tc>
          <w:tcPr>
            <w:tcW w:w="4508" w:type="dxa"/>
            <w:shd w:val="clear" w:color="auto" w:fill="EDEDED" w:themeFill="accent3" w:themeFillTint="33"/>
          </w:tcPr>
          <w:p w14:paraId="60FC2A3C" w14:textId="089F5F32" w:rsidR="005C43B8" w:rsidRDefault="004936C0" w:rsidP="00280669">
            <w:pPr>
              <w:jc w:val="right"/>
              <w:rPr>
                <w:rFonts w:ascii="Arial Narrow" w:hAnsi="Arial Narrow"/>
                <w:b/>
                <w:bCs/>
                <w:sz w:val="24"/>
                <w:szCs w:val="24"/>
              </w:rPr>
            </w:pPr>
            <w:r>
              <w:rPr>
                <w:rFonts w:ascii="Arial Narrow" w:hAnsi="Arial Narrow"/>
                <w:b/>
                <w:bCs/>
                <w:sz w:val="24"/>
                <w:szCs w:val="24"/>
              </w:rPr>
              <w:t>3</w:t>
            </w:r>
          </w:p>
        </w:tc>
      </w:tr>
      <w:tr w:rsidR="005C43B8" w14:paraId="5F9BE670" w14:textId="77777777" w:rsidTr="00280669">
        <w:tc>
          <w:tcPr>
            <w:tcW w:w="4508" w:type="dxa"/>
            <w:shd w:val="clear" w:color="auto" w:fill="EDEDED" w:themeFill="accent3" w:themeFillTint="33"/>
          </w:tcPr>
          <w:p w14:paraId="5805C7FD" w14:textId="77777777" w:rsidR="005C43B8" w:rsidRDefault="005C43B8" w:rsidP="00280669">
            <w:pPr>
              <w:rPr>
                <w:rFonts w:ascii="Arial Narrow" w:hAnsi="Arial Narrow"/>
                <w:b/>
                <w:bCs/>
                <w:sz w:val="24"/>
                <w:szCs w:val="24"/>
              </w:rPr>
            </w:pPr>
            <w:r>
              <w:rPr>
                <w:rFonts w:ascii="Arial Narrow" w:hAnsi="Arial Narrow"/>
                <w:b/>
                <w:bCs/>
                <w:sz w:val="24"/>
                <w:szCs w:val="24"/>
              </w:rPr>
              <w:t>Strongly disagree</w:t>
            </w:r>
          </w:p>
        </w:tc>
        <w:tc>
          <w:tcPr>
            <w:tcW w:w="4508" w:type="dxa"/>
            <w:shd w:val="clear" w:color="auto" w:fill="EDEDED" w:themeFill="accent3" w:themeFillTint="33"/>
          </w:tcPr>
          <w:p w14:paraId="70D612CB" w14:textId="614D709D" w:rsidR="005C43B8" w:rsidRDefault="005C43B8" w:rsidP="00280669">
            <w:pPr>
              <w:jc w:val="right"/>
              <w:rPr>
                <w:rFonts w:ascii="Arial Narrow" w:hAnsi="Arial Narrow"/>
                <w:b/>
                <w:bCs/>
                <w:sz w:val="24"/>
                <w:szCs w:val="24"/>
              </w:rPr>
            </w:pPr>
            <w:r>
              <w:rPr>
                <w:rFonts w:ascii="Arial Narrow" w:hAnsi="Arial Narrow"/>
                <w:b/>
                <w:bCs/>
                <w:sz w:val="24"/>
                <w:szCs w:val="24"/>
              </w:rPr>
              <w:t>0</w:t>
            </w:r>
          </w:p>
        </w:tc>
      </w:tr>
    </w:tbl>
    <w:p w14:paraId="7BE68CD4" w14:textId="77777777" w:rsidR="00203B78" w:rsidRDefault="00203B78" w:rsidP="005D70DD">
      <w:pPr>
        <w:rPr>
          <w:rFonts w:ascii="Arial Narrow" w:hAnsi="Arial Narrow"/>
          <w:sz w:val="24"/>
          <w:szCs w:val="24"/>
        </w:rPr>
      </w:pPr>
    </w:p>
    <w:p w14:paraId="7EB200F6" w14:textId="03635BAC" w:rsidR="001D1455" w:rsidRDefault="009E57DC" w:rsidP="005D70DD">
      <w:pPr>
        <w:rPr>
          <w:rFonts w:ascii="Arial Black" w:hAnsi="Arial Black"/>
          <w:b/>
          <w:bCs/>
          <w:sz w:val="28"/>
          <w:szCs w:val="28"/>
        </w:rPr>
      </w:pPr>
      <w:r>
        <w:rPr>
          <w:noProof/>
          <w14:ligatures w14:val="standardContextual"/>
        </w:rPr>
        <w:drawing>
          <wp:inline distT="0" distB="0" distL="0" distR="0" wp14:anchorId="3F8E8DC7" wp14:editId="5C273E93">
            <wp:extent cx="4572000" cy="2743200"/>
            <wp:effectExtent l="0" t="0" r="0" b="0"/>
            <wp:docPr id="1409869282" name="Chart 1">
              <a:extLst xmlns:a="http://schemas.openxmlformats.org/drawingml/2006/main">
                <a:ext uri="{FF2B5EF4-FFF2-40B4-BE49-F238E27FC236}">
                  <a16:creationId xmlns:a16="http://schemas.microsoft.com/office/drawing/2014/main" id="{BCE76BDD-FB0D-1DF4-1FA8-2FB989F8C8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C736CB">
        <w:rPr>
          <w:rFonts w:ascii="Arial Narrow" w:hAnsi="Arial Narrow"/>
          <w:sz w:val="24"/>
          <w:szCs w:val="24"/>
        </w:rPr>
        <w:t xml:space="preserve"> </w:t>
      </w:r>
      <w:r w:rsidR="00C736CB" w:rsidRPr="00C736CB">
        <w:rPr>
          <w:rFonts w:ascii="Arial Black" w:hAnsi="Arial Black"/>
          <w:b/>
          <w:bCs/>
          <w:sz w:val="28"/>
          <w:szCs w:val="28"/>
        </w:rPr>
        <w:t xml:space="preserve"> </w:t>
      </w:r>
    </w:p>
    <w:p w14:paraId="76956FFF" w14:textId="3F891BB7" w:rsidR="0005015B" w:rsidRDefault="0005015B" w:rsidP="005D70DD">
      <w:pPr>
        <w:rPr>
          <w:rFonts w:ascii="Arial Narrow" w:hAnsi="Arial Narrow"/>
          <w:sz w:val="24"/>
          <w:szCs w:val="24"/>
        </w:rPr>
      </w:pPr>
      <w:r w:rsidRPr="0005015B">
        <w:rPr>
          <w:rFonts w:ascii="Arial Narrow" w:hAnsi="Arial Narrow"/>
          <w:sz w:val="24"/>
          <w:szCs w:val="24"/>
        </w:rPr>
        <w:lastRenderedPageBreak/>
        <w:t>Statement 2 collected around 90 percent of positive responses, from which 53 percent had strongly agreed that inflation significantly impacts the standard of living for people in the UK and 33 percent had responded with agree, and only 8 percent disagreed with this statement, as shown in Figure 2. These results show that while most people are affected by the inflation effects, some can still maintain the same standards of living despite the increase in the cost of living</w:t>
      </w:r>
      <w:r w:rsidR="007632A5">
        <w:rPr>
          <w:rFonts w:ascii="Arial Narrow" w:hAnsi="Arial Narrow"/>
          <w:sz w:val="24"/>
          <w:szCs w:val="24"/>
        </w:rPr>
        <w:t>, which can be related to the societal position, income and life standards.</w:t>
      </w:r>
    </w:p>
    <w:p w14:paraId="71DC1771" w14:textId="77777777" w:rsidR="00540BA3" w:rsidRPr="0005015B" w:rsidRDefault="00540BA3" w:rsidP="005D70DD">
      <w:pPr>
        <w:rPr>
          <w:rFonts w:ascii="Arial Narrow" w:hAnsi="Arial Narrow"/>
          <w:sz w:val="24"/>
          <w:szCs w:val="24"/>
        </w:rPr>
      </w:pPr>
    </w:p>
    <w:p w14:paraId="40B0C93A" w14:textId="3A2CC190" w:rsidR="00640CAF" w:rsidRPr="007D1788" w:rsidRDefault="002B2F53" w:rsidP="00976D7F">
      <w:pPr>
        <w:pBdr>
          <w:top w:val="single" w:sz="4" w:space="1" w:color="auto"/>
          <w:left w:val="single" w:sz="4" w:space="0" w:color="auto"/>
          <w:bottom w:val="single" w:sz="4" w:space="1" w:color="auto"/>
          <w:right w:val="single" w:sz="4" w:space="4" w:color="auto"/>
          <w:between w:val="single" w:sz="4" w:space="1" w:color="auto"/>
          <w:bar w:val="single" w:sz="4" w:color="auto"/>
        </w:pBdr>
        <w:shd w:val="clear" w:color="auto" w:fill="D9D9D9" w:themeFill="background1" w:themeFillShade="D9"/>
        <w:rPr>
          <w:rFonts w:ascii="Arial Narrow" w:hAnsi="Arial Narrow"/>
          <w:b/>
          <w:bCs/>
          <w:sz w:val="24"/>
          <w:szCs w:val="24"/>
        </w:rPr>
      </w:pPr>
      <w:r w:rsidRPr="00976D7F">
        <w:rPr>
          <w:rFonts w:ascii="Arial Narrow" w:hAnsi="Arial Narrow"/>
          <w:b/>
          <w:bCs/>
          <w:sz w:val="24"/>
          <w:szCs w:val="24"/>
        </w:rPr>
        <w:t>Theme 2</w:t>
      </w:r>
      <w:r w:rsidR="0051156D" w:rsidRPr="00976D7F">
        <w:rPr>
          <w:rFonts w:ascii="Arial Narrow" w:hAnsi="Arial Narrow"/>
          <w:b/>
          <w:bCs/>
          <w:sz w:val="24"/>
          <w:szCs w:val="24"/>
        </w:rPr>
        <w:t>- The</w:t>
      </w:r>
      <w:r w:rsidRPr="00976D7F">
        <w:rPr>
          <w:rFonts w:ascii="Arial Narrow" w:hAnsi="Arial Narrow"/>
          <w:b/>
          <w:bCs/>
          <w:sz w:val="24"/>
          <w:szCs w:val="24"/>
        </w:rPr>
        <w:t xml:space="preserve"> inflation impact on the </w:t>
      </w:r>
      <w:r w:rsidR="00881691" w:rsidRPr="00976D7F">
        <w:rPr>
          <w:rFonts w:ascii="Arial Narrow" w:hAnsi="Arial Narrow"/>
          <w:b/>
          <w:bCs/>
          <w:sz w:val="24"/>
          <w:szCs w:val="24"/>
        </w:rPr>
        <w:t>household’s</w:t>
      </w:r>
      <w:r w:rsidRPr="00976D7F">
        <w:rPr>
          <w:rFonts w:ascii="Arial Narrow" w:hAnsi="Arial Narrow"/>
          <w:b/>
          <w:bCs/>
          <w:sz w:val="24"/>
          <w:szCs w:val="24"/>
        </w:rPr>
        <w:t xml:space="preserve"> consumption</w:t>
      </w:r>
      <w:r w:rsidRPr="007D1788">
        <w:rPr>
          <w:rFonts w:ascii="Arial Narrow" w:hAnsi="Arial Narrow"/>
          <w:b/>
          <w:bCs/>
          <w:sz w:val="24"/>
          <w:szCs w:val="24"/>
        </w:rPr>
        <w:t> </w:t>
      </w:r>
    </w:p>
    <w:p w14:paraId="3982FBA4" w14:textId="7D067C91" w:rsidR="002232FA" w:rsidRPr="002232FA" w:rsidRDefault="002232FA" w:rsidP="001933F6">
      <w:pPr>
        <w:rPr>
          <w:rFonts w:ascii="Arial Narrow" w:hAnsi="Arial Narrow"/>
          <w:sz w:val="24"/>
          <w:szCs w:val="24"/>
        </w:rPr>
      </w:pPr>
      <w:r w:rsidRPr="002232FA">
        <w:rPr>
          <w:rFonts w:ascii="Arial Narrow" w:hAnsi="Arial Narrow"/>
          <w:sz w:val="24"/>
          <w:szCs w:val="24"/>
        </w:rPr>
        <w:t xml:space="preserve">The second theme of this investigation aims to examine the relationship between inflation and household consumption among the UK population. The research also seeks to understand how individuals respond to price changes for essential goods and services during periods </w:t>
      </w:r>
      <w:r w:rsidR="007632A5" w:rsidRPr="002232FA">
        <w:rPr>
          <w:rFonts w:ascii="Arial Narrow" w:hAnsi="Arial Narrow"/>
          <w:sz w:val="24"/>
          <w:szCs w:val="24"/>
        </w:rPr>
        <w:t xml:space="preserve">of </w:t>
      </w:r>
      <w:r w:rsidR="007632A5">
        <w:rPr>
          <w:rFonts w:ascii="Arial Narrow" w:hAnsi="Arial Narrow"/>
          <w:sz w:val="24"/>
          <w:szCs w:val="24"/>
        </w:rPr>
        <w:t xml:space="preserve">high </w:t>
      </w:r>
      <w:r w:rsidRPr="002232FA">
        <w:rPr>
          <w:rFonts w:ascii="Arial Narrow" w:hAnsi="Arial Narrow"/>
          <w:sz w:val="24"/>
          <w:szCs w:val="24"/>
        </w:rPr>
        <w:t>inflation.</w:t>
      </w:r>
    </w:p>
    <w:p w14:paraId="007B2388" w14:textId="4B55E6C5" w:rsidR="005C43B8" w:rsidRPr="001933F6" w:rsidRDefault="00853C69" w:rsidP="001933F6">
      <w:pPr>
        <w:rPr>
          <w:rFonts w:ascii="Arial Narrow" w:hAnsi="Arial Narrow"/>
          <w:b/>
          <w:bCs/>
          <w:sz w:val="24"/>
          <w:szCs w:val="24"/>
        </w:rPr>
      </w:pPr>
      <w:r w:rsidRPr="001933F6">
        <w:rPr>
          <w:rFonts w:ascii="Arial Narrow" w:hAnsi="Arial Narrow"/>
          <w:b/>
          <w:bCs/>
          <w:sz w:val="24"/>
          <w:szCs w:val="24"/>
          <w:highlight w:val="lightGray"/>
        </w:rPr>
        <w:t>Statement 1- I</w:t>
      </w:r>
      <w:r w:rsidR="00881691" w:rsidRPr="001933F6">
        <w:rPr>
          <w:rFonts w:ascii="Arial Narrow" w:hAnsi="Arial Narrow"/>
          <w:b/>
          <w:bCs/>
          <w:sz w:val="24"/>
          <w:szCs w:val="24"/>
          <w:highlight w:val="lightGray"/>
        </w:rPr>
        <w:t xml:space="preserve"> had to reduce my household consumption due to the increase   in price.</w:t>
      </w:r>
      <w:r w:rsidR="00881691" w:rsidRPr="001933F6">
        <w:rPr>
          <w:rFonts w:ascii="Arial Narrow" w:hAnsi="Arial Narrow"/>
          <w:b/>
          <w:bCs/>
          <w:sz w:val="24"/>
          <w:szCs w:val="24"/>
        </w:rPr>
        <w:t xml:space="preserve">     </w:t>
      </w:r>
    </w:p>
    <w:p w14:paraId="7EFE7760" w14:textId="030DF4A7" w:rsidR="00442D09" w:rsidRPr="001933F6" w:rsidRDefault="002232FA" w:rsidP="001933F6">
      <w:pPr>
        <w:rPr>
          <w:rFonts w:ascii="Arial Narrow" w:eastAsia="Calibri" w:hAnsi="Arial Narrow" w:cs="Times New Roman"/>
          <w:sz w:val="24"/>
          <w:szCs w:val="24"/>
        </w:rPr>
      </w:pPr>
      <w:r w:rsidRPr="002232FA">
        <w:rPr>
          <w:rFonts w:ascii="Arial Narrow" w:eastAsia="Calibri" w:hAnsi="Arial Narrow" w:cs="Times New Roman"/>
          <w:sz w:val="24"/>
          <w:szCs w:val="24"/>
        </w:rPr>
        <w:t>The objective of statement 1 was to investigate household consumption during the period of inflation and to determine how people responded to this situation. The results presented in Table 2 indicate that inflation significantly impacts people's ability to purchase basic necessities required for their daily lives.</w:t>
      </w:r>
    </w:p>
    <w:tbl>
      <w:tblPr>
        <w:tblStyle w:val="TableGrid"/>
        <w:tblW w:w="0" w:type="auto"/>
        <w:tblLook w:val="04A0" w:firstRow="1" w:lastRow="0" w:firstColumn="1" w:lastColumn="0" w:noHBand="0" w:noVBand="1"/>
      </w:tblPr>
      <w:tblGrid>
        <w:gridCol w:w="4508"/>
        <w:gridCol w:w="4508"/>
      </w:tblGrid>
      <w:tr w:rsidR="005C43B8" w:rsidRPr="00813C59" w14:paraId="4645E80D" w14:textId="77777777" w:rsidTr="00280669">
        <w:tc>
          <w:tcPr>
            <w:tcW w:w="9016" w:type="dxa"/>
            <w:gridSpan w:val="2"/>
            <w:shd w:val="clear" w:color="auto" w:fill="F7CAAC" w:themeFill="accent2" w:themeFillTint="66"/>
          </w:tcPr>
          <w:p w14:paraId="0F0ECFC8" w14:textId="0144BB8D" w:rsidR="005C43B8" w:rsidRPr="005C43B8" w:rsidRDefault="00BD2A86" w:rsidP="00280669">
            <w:pPr>
              <w:jc w:val="center"/>
              <w:rPr>
                <w:rFonts w:ascii="Arial Narrow" w:hAnsi="Arial Narrow"/>
                <w:b/>
                <w:bCs/>
                <w:sz w:val="28"/>
                <w:szCs w:val="28"/>
              </w:rPr>
            </w:pPr>
            <w:r>
              <w:rPr>
                <w:rFonts w:ascii="Arial Narrow" w:hAnsi="Arial Narrow"/>
                <w:b/>
                <w:bCs/>
                <w:sz w:val="28"/>
                <w:szCs w:val="28"/>
              </w:rPr>
              <w:t xml:space="preserve">Table </w:t>
            </w:r>
            <w:r w:rsidR="005C43B8" w:rsidRPr="005C43B8">
              <w:rPr>
                <w:rFonts w:ascii="Arial Narrow" w:hAnsi="Arial Narrow"/>
                <w:b/>
                <w:bCs/>
                <w:sz w:val="28"/>
                <w:szCs w:val="28"/>
              </w:rPr>
              <w:t xml:space="preserve">1- I had to reduce my household consumption due to the increase   in price.     </w:t>
            </w:r>
          </w:p>
        </w:tc>
      </w:tr>
      <w:tr w:rsidR="005C43B8" w:rsidRPr="00813C59" w14:paraId="74965D8C" w14:textId="77777777" w:rsidTr="00280669">
        <w:tc>
          <w:tcPr>
            <w:tcW w:w="4508" w:type="dxa"/>
            <w:shd w:val="clear" w:color="auto" w:fill="FBE4D5" w:themeFill="accent2" w:themeFillTint="33"/>
          </w:tcPr>
          <w:p w14:paraId="02E40924" w14:textId="77777777" w:rsidR="005C43B8" w:rsidRPr="00813C59" w:rsidRDefault="005C43B8" w:rsidP="00280669">
            <w:pPr>
              <w:jc w:val="center"/>
              <w:rPr>
                <w:rFonts w:ascii="Arial Narrow" w:hAnsi="Arial Narrow"/>
                <w:b/>
                <w:bCs/>
                <w:sz w:val="28"/>
                <w:szCs w:val="28"/>
              </w:rPr>
            </w:pPr>
            <w:r w:rsidRPr="00813C59">
              <w:rPr>
                <w:rFonts w:ascii="Arial Narrow" w:hAnsi="Arial Narrow"/>
                <w:b/>
                <w:bCs/>
                <w:sz w:val="28"/>
                <w:szCs w:val="28"/>
              </w:rPr>
              <w:t>Options</w:t>
            </w:r>
          </w:p>
        </w:tc>
        <w:tc>
          <w:tcPr>
            <w:tcW w:w="4508" w:type="dxa"/>
            <w:shd w:val="clear" w:color="auto" w:fill="FBE4D5" w:themeFill="accent2" w:themeFillTint="33"/>
          </w:tcPr>
          <w:p w14:paraId="013F4DC0" w14:textId="77777777" w:rsidR="005C43B8" w:rsidRPr="00813C59" w:rsidRDefault="005C43B8" w:rsidP="00280669">
            <w:pPr>
              <w:jc w:val="center"/>
              <w:rPr>
                <w:rFonts w:ascii="Arial Narrow" w:hAnsi="Arial Narrow"/>
                <w:b/>
                <w:bCs/>
                <w:sz w:val="28"/>
                <w:szCs w:val="28"/>
              </w:rPr>
            </w:pPr>
            <w:r w:rsidRPr="00813C59">
              <w:rPr>
                <w:rFonts w:ascii="Arial Narrow" w:hAnsi="Arial Narrow"/>
                <w:b/>
                <w:bCs/>
                <w:sz w:val="28"/>
                <w:szCs w:val="28"/>
              </w:rPr>
              <w:t>Participants-37</w:t>
            </w:r>
          </w:p>
        </w:tc>
      </w:tr>
      <w:tr w:rsidR="005C43B8" w14:paraId="2BB68E66" w14:textId="77777777" w:rsidTr="00280669">
        <w:tc>
          <w:tcPr>
            <w:tcW w:w="4508" w:type="dxa"/>
            <w:shd w:val="clear" w:color="auto" w:fill="EDEDED" w:themeFill="accent3" w:themeFillTint="33"/>
          </w:tcPr>
          <w:p w14:paraId="478FA76F" w14:textId="77777777" w:rsidR="005C43B8" w:rsidRDefault="005C43B8" w:rsidP="00280669">
            <w:pPr>
              <w:rPr>
                <w:rFonts w:ascii="Arial Narrow" w:hAnsi="Arial Narrow"/>
                <w:b/>
                <w:bCs/>
                <w:sz w:val="24"/>
                <w:szCs w:val="24"/>
              </w:rPr>
            </w:pPr>
            <w:r>
              <w:rPr>
                <w:rFonts w:ascii="Arial Narrow" w:hAnsi="Arial Narrow"/>
                <w:b/>
                <w:bCs/>
                <w:sz w:val="24"/>
                <w:szCs w:val="24"/>
              </w:rPr>
              <w:t>Strongly agree</w:t>
            </w:r>
          </w:p>
        </w:tc>
        <w:tc>
          <w:tcPr>
            <w:tcW w:w="4508" w:type="dxa"/>
            <w:shd w:val="clear" w:color="auto" w:fill="EDEDED" w:themeFill="accent3" w:themeFillTint="33"/>
          </w:tcPr>
          <w:p w14:paraId="6D17236A" w14:textId="2C497421" w:rsidR="005C43B8" w:rsidRDefault="0059073F" w:rsidP="00280669">
            <w:pPr>
              <w:jc w:val="right"/>
              <w:rPr>
                <w:rFonts w:ascii="Arial Narrow" w:hAnsi="Arial Narrow"/>
                <w:b/>
                <w:bCs/>
                <w:sz w:val="24"/>
                <w:szCs w:val="24"/>
              </w:rPr>
            </w:pPr>
            <w:r>
              <w:rPr>
                <w:rFonts w:ascii="Arial Narrow" w:hAnsi="Arial Narrow"/>
                <w:b/>
                <w:bCs/>
                <w:sz w:val="24"/>
                <w:szCs w:val="24"/>
              </w:rPr>
              <w:t>2</w:t>
            </w:r>
            <w:r w:rsidR="00F90B7D">
              <w:rPr>
                <w:rFonts w:ascii="Arial Narrow" w:hAnsi="Arial Narrow"/>
                <w:b/>
                <w:bCs/>
                <w:sz w:val="24"/>
                <w:szCs w:val="24"/>
              </w:rPr>
              <w:t>1</w:t>
            </w:r>
          </w:p>
        </w:tc>
      </w:tr>
      <w:tr w:rsidR="005C43B8" w14:paraId="1FD31D8A" w14:textId="77777777" w:rsidTr="00280669">
        <w:tc>
          <w:tcPr>
            <w:tcW w:w="4508" w:type="dxa"/>
            <w:shd w:val="clear" w:color="auto" w:fill="EDEDED" w:themeFill="accent3" w:themeFillTint="33"/>
          </w:tcPr>
          <w:p w14:paraId="1581A052" w14:textId="77777777" w:rsidR="005C43B8" w:rsidRDefault="005C43B8" w:rsidP="00280669">
            <w:pPr>
              <w:rPr>
                <w:rFonts w:ascii="Arial Narrow" w:hAnsi="Arial Narrow"/>
                <w:b/>
                <w:bCs/>
                <w:sz w:val="24"/>
                <w:szCs w:val="24"/>
              </w:rPr>
            </w:pPr>
            <w:r>
              <w:rPr>
                <w:rFonts w:ascii="Arial Narrow" w:hAnsi="Arial Narrow"/>
                <w:b/>
                <w:bCs/>
                <w:sz w:val="24"/>
                <w:szCs w:val="24"/>
              </w:rPr>
              <w:t>Agree</w:t>
            </w:r>
          </w:p>
        </w:tc>
        <w:tc>
          <w:tcPr>
            <w:tcW w:w="4508" w:type="dxa"/>
            <w:shd w:val="clear" w:color="auto" w:fill="EDEDED" w:themeFill="accent3" w:themeFillTint="33"/>
          </w:tcPr>
          <w:p w14:paraId="28F02549" w14:textId="78F5126B" w:rsidR="005C43B8" w:rsidRDefault="0059073F" w:rsidP="00280669">
            <w:pPr>
              <w:jc w:val="right"/>
              <w:rPr>
                <w:rFonts w:ascii="Arial Narrow" w:hAnsi="Arial Narrow"/>
                <w:b/>
                <w:bCs/>
                <w:sz w:val="24"/>
                <w:szCs w:val="24"/>
              </w:rPr>
            </w:pPr>
            <w:r>
              <w:rPr>
                <w:rFonts w:ascii="Arial Narrow" w:hAnsi="Arial Narrow"/>
                <w:b/>
                <w:bCs/>
                <w:sz w:val="24"/>
                <w:szCs w:val="24"/>
              </w:rPr>
              <w:t>12</w:t>
            </w:r>
          </w:p>
        </w:tc>
      </w:tr>
      <w:tr w:rsidR="005C43B8" w14:paraId="17DC93B3" w14:textId="77777777" w:rsidTr="00280669">
        <w:tc>
          <w:tcPr>
            <w:tcW w:w="4508" w:type="dxa"/>
            <w:shd w:val="clear" w:color="auto" w:fill="EDEDED" w:themeFill="accent3" w:themeFillTint="33"/>
          </w:tcPr>
          <w:p w14:paraId="0120FD92" w14:textId="77777777" w:rsidR="005C43B8" w:rsidRDefault="005C43B8" w:rsidP="00280669">
            <w:pPr>
              <w:rPr>
                <w:rFonts w:ascii="Arial Narrow" w:hAnsi="Arial Narrow"/>
                <w:b/>
                <w:bCs/>
                <w:sz w:val="24"/>
                <w:szCs w:val="24"/>
              </w:rPr>
            </w:pPr>
            <w:r>
              <w:rPr>
                <w:rFonts w:ascii="Arial Narrow" w:hAnsi="Arial Narrow"/>
                <w:b/>
                <w:bCs/>
                <w:sz w:val="24"/>
                <w:szCs w:val="24"/>
              </w:rPr>
              <w:t>Neutral</w:t>
            </w:r>
          </w:p>
        </w:tc>
        <w:tc>
          <w:tcPr>
            <w:tcW w:w="4508" w:type="dxa"/>
            <w:shd w:val="clear" w:color="auto" w:fill="EDEDED" w:themeFill="accent3" w:themeFillTint="33"/>
          </w:tcPr>
          <w:p w14:paraId="69AC739F" w14:textId="14CFFDE2" w:rsidR="005C43B8" w:rsidRDefault="0059073F" w:rsidP="00280669">
            <w:pPr>
              <w:jc w:val="right"/>
              <w:rPr>
                <w:rFonts w:ascii="Arial Narrow" w:hAnsi="Arial Narrow"/>
                <w:b/>
                <w:bCs/>
                <w:sz w:val="24"/>
                <w:szCs w:val="24"/>
              </w:rPr>
            </w:pPr>
            <w:r>
              <w:rPr>
                <w:rFonts w:ascii="Arial Narrow" w:hAnsi="Arial Narrow"/>
                <w:b/>
                <w:bCs/>
                <w:sz w:val="24"/>
                <w:szCs w:val="24"/>
              </w:rPr>
              <w:t>2</w:t>
            </w:r>
          </w:p>
        </w:tc>
      </w:tr>
      <w:tr w:rsidR="005C43B8" w14:paraId="1C4D2008" w14:textId="77777777" w:rsidTr="00280669">
        <w:tc>
          <w:tcPr>
            <w:tcW w:w="4508" w:type="dxa"/>
            <w:shd w:val="clear" w:color="auto" w:fill="EDEDED" w:themeFill="accent3" w:themeFillTint="33"/>
          </w:tcPr>
          <w:p w14:paraId="041AFF6A" w14:textId="77777777" w:rsidR="005C43B8" w:rsidRDefault="005C43B8" w:rsidP="00280669">
            <w:pPr>
              <w:rPr>
                <w:rFonts w:ascii="Arial Narrow" w:hAnsi="Arial Narrow"/>
                <w:b/>
                <w:bCs/>
                <w:sz w:val="24"/>
                <w:szCs w:val="24"/>
              </w:rPr>
            </w:pPr>
            <w:r>
              <w:rPr>
                <w:rFonts w:ascii="Arial Narrow" w:hAnsi="Arial Narrow"/>
                <w:b/>
                <w:bCs/>
                <w:sz w:val="24"/>
                <w:szCs w:val="24"/>
              </w:rPr>
              <w:t>Disagree</w:t>
            </w:r>
          </w:p>
        </w:tc>
        <w:tc>
          <w:tcPr>
            <w:tcW w:w="4508" w:type="dxa"/>
            <w:shd w:val="clear" w:color="auto" w:fill="EDEDED" w:themeFill="accent3" w:themeFillTint="33"/>
          </w:tcPr>
          <w:p w14:paraId="1AC540A1" w14:textId="0C261764" w:rsidR="005C43B8" w:rsidRDefault="0059073F" w:rsidP="00280669">
            <w:pPr>
              <w:jc w:val="right"/>
              <w:rPr>
                <w:rFonts w:ascii="Arial Narrow" w:hAnsi="Arial Narrow"/>
                <w:b/>
                <w:bCs/>
                <w:sz w:val="24"/>
                <w:szCs w:val="24"/>
              </w:rPr>
            </w:pPr>
            <w:r>
              <w:rPr>
                <w:rFonts w:ascii="Arial Narrow" w:hAnsi="Arial Narrow"/>
                <w:b/>
                <w:bCs/>
                <w:sz w:val="24"/>
                <w:szCs w:val="24"/>
              </w:rPr>
              <w:t>2</w:t>
            </w:r>
          </w:p>
        </w:tc>
      </w:tr>
      <w:tr w:rsidR="005C43B8" w14:paraId="36DB0812" w14:textId="77777777" w:rsidTr="00280669">
        <w:tc>
          <w:tcPr>
            <w:tcW w:w="4508" w:type="dxa"/>
            <w:shd w:val="clear" w:color="auto" w:fill="EDEDED" w:themeFill="accent3" w:themeFillTint="33"/>
          </w:tcPr>
          <w:p w14:paraId="55D28794" w14:textId="77777777" w:rsidR="005C43B8" w:rsidRDefault="005C43B8" w:rsidP="00280669">
            <w:pPr>
              <w:rPr>
                <w:rFonts w:ascii="Arial Narrow" w:hAnsi="Arial Narrow"/>
                <w:b/>
                <w:bCs/>
                <w:sz w:val="24"/>
                <w:szCs w:val="24"/>
              </w:rPr>
            </w:pPr>
            <w:r>
              <w:rPr>
                <w:rFonts w:ascii="Arial Narrow" w:hAnsi="Arial Narrow"/>
                <w:b/>
                <w:bCs/>
                <w:sz w:val="24"/>
                <w:szCs w:val="24"/>
              </w:rPr>
              <w:t>Strongly disagree</w:t>
            </w:r>
          </w:p>
        </w:tc>
        <w:tc>
          <w:tcPr>
            <w:tcW w:w="4508" w:type="dxa"/>
            <w:shd w:val="clear" w:color="auto" w:fill="EDEDED" w:themeFill="accent3" w:themeFillTint="33"/>
          </w:tcPr>
          <w:p w14:paraId="08A82D35" w14:textId="61AFD729" w:rsidR="005C43B8" w:rsidRDefault="0059073F" w:rsidP="00280669">
            <w:pPr>
              <w:jc w:val="right"/>
              <w:rPr>
                <w:rFonts w:ascii="Arial Narrow" w:hAnsi="Arial Narrow"/>
                <w:b/>
                <w:bCs/>
                <w:sz w:val="24"/>
                <w:szCs w:val="24"/>
              </w:rPr>
            </w:pPr>
            <w:r>
              <w:rPr>
                <w:rFonts w:ascii="Arial Narrow" w:hAnsi="Arial Narrow"/>
                <w:b/>
                <w:bCs/>
                <w:sz w:val="24"/>
                <w:szCs w:val="24"/>
              </w:rPr>
              <w:t>0</w:t>
            </w:r>
          </w:p>
        </w:tc>
      </w:tr>
    </w:tbl>
    <w:p w14:paraId="212F231E" w14:textId="69CD446D" w:rsidR="00881691" w:rsidRPr="00853C69" w:rsidRDefault="00881691" w:rsidP="00853C69">
      <w:pPr>
        <w:rPr>
          <w:rFonts w:ascii="Arial Narrow" w:hAnsi="Arial Narrow"/>
          <w:sz w:val="24"/>
          <w:szCs w:val="24"/>
        </w:rPr>
      </w:pPr>
    </w:p>
    <w:p w14:paraId="10451371" w14:textId="12154156" w:rsidR="00C46C72" w:rsidRPr="001933F6" w:rsidRDefault="0035301E" w:rsidP="001933F6">
      <w:pPr>
        <w:jc w:val="center"/>
        <w:rPr>
          <w:noProof/>
          <w14:ligatures w14:val="standardContextual"/>
        </w:rPr>
      </w:pPr>
      <w:r>
        <w:rPr>
          <w:noProof/>
          <w14:ligatures w14:val="standardContextual"/>
        </w:rPr>
        <mc:AlternateContent>
          <mc:Choice Requires="cx1">
            <w:drawing>
              <wp:inline distT="0" distB="0" distL="0" distR="0" wp14:anchorId="2F0066FF" wp14:editId="617BAAC2">
                <wp:extent cx="4572000" cy="2743200"/>
                <wp:effectExtent l="0" t="0" r="0" b="0"/>
                <wp:docPr id="1310870718" name="Chart 1">
                  <a:extLst xmlns:a="http://schemas.openxmlformats.org/drawingml/2006/main">
                    <a:ext uri="{FF2B5EF4-FFF2-40B4-BE49-F238E27FC236}">
                      <a16:creationId xmlns:a16="http://schemas.microsoft.com/office/drawing/2014/main" id="{D1FFB7B4-7C8D-E315-3E11-38B4909A7F3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4"/>
                  </a:graphicData>
                </a:graphic>
              </wp:inline>
            </w:drawing>
          </mc:Choice>
          <mc:Fallback>
            <w:drawing>
              <wp:inline distT="0" distB="0" distL="0" distR="0" wp14:anchorId="2F0066FF" wp14:editId="617BAAC2">
                <wp:extent cx="4572000" cy="2743200"/>
                <wp:effectExtent l="0" t="0" r="0" b="0"/>
                <wp:docPr id="1310870718" name="Chart 1">
                  <a:extLst xmlns:a="http://schemas.openxmlformats.org/drawingml/2006/main">
                    <a:ext uri="{FF2B5EF4-FFF2-40B4-BE49-F238E27FC236}">
                      <a16:creationId xmlns:a16="http://schemas.microsoft.com/office/drawing/2014/main" id="{D1FFB7B4-7C8D-E315-3E11-38B4909A7F3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310870718" name="Chart 1">
                          <a:extLst>
                            <a:ext uri="{FF2B5EF4-FFF2-40B4-BE49-F238E27FC236}">
                              <a16:creationId xmlns:a16="http://schemas.microsoft.com/office/drawing/2014/main" id="{D1FFB7B4-7C8D-E315-3E11-38B4909A7F30}"/>
                            </a:ext>
                          </a:extLst>
                        </pic:cNvPr>
                        <pic:cNvPicPr>
                          <a:picLocks noGrp="1" noRot="1" noChangeAspect="1" noMove="1" noResize="1" noEditPoints="1" noAdjustHandles="1" noChangeArrowheads="1" noChangeShapeType="1"/>
                        </pic:cNvPicPr>
                      </pic:nvPicPr>
                      <pic:blipFill>
                        <a:blip r:embed="rId15"/>
                        <a:stretch>
                          <a:fillRect/>
                        </a:stretch>
                      </pic:blipFill>
                      <pic:spPr>
                        <a:xfrm>
                          <a:off x="0" y="0"/>
                          <a:ext cx="4572000" cy="2743200"/>
                        </a:xfrm>
                        <a:prstGeom prst="rect">
                          <a:avLst/>
                        </a:prstGeom>
                      </pic:spPr>
                    </pic:pic>
                  </a:graphicData>
                </a:graphic>
              </wp:inline>
            </w:drawing>
          </mc:Fallback>
        </mc:AlternateContent>
      </w:r>
    </w:p>
    <w:p w14:paraId="7A8AB2E4" w14:textId="79A94B40" w:rsidR="001933F6" w:rsidRPr="002232FA" w:rsidRDefault="002232FA" w:rsidP="00853C69">
      <w:pPr>
        <w:rPr>
          <w:rFonts w:ascii="Arial Narrow" w:hAnsi="Arial Narrow"/>
          <w:sz w:val="24"/>
          <w:szCs w:val="24"/>
          <w:highlight w:val="lightGray"/>
        </w:rPr>
      </w:pPr>
      <w:r w:rsidRPr="002232FA">
        <w:rPr>
          <w:rFonts w:ascii="Arial Narrow" w:hAnsi="Arial Narrow"/>
          <w:sz w:val="24"/>
          <w:szCs w:val="24"/>
        </w:rPr>
        <w:t xml:space="preserve">In Figure 1, most participants (80%) strongly agreed with the statement, while 50% agreed, which leaves a small percentage (10%) who disagreed. These findings suggest that the impact of increased household consumption costs may vary depending on factors such as income and family size. As a </w:t>
      </w:r>
      <w:r w:rsidRPr="002232FA">
        <w:rPr>
          <w:rFonts w:ascii="Arial Narrow" w:hAnsi="Arial Narrow"/>
          <w:sz w:val="24"/>
          <w:szCs w:val="24"/>
        </w:rPr>
        <w:lastRenderedPageBreak/>
        <w:t>result, some individuals may not be as affected by these cost increases as others</w:t>
      </w:r>
      <w:r w:rsidR="00BF3336">
        <w:rPr>
          <w:rFonts w:ascii="Arial Narrow" w:hAnsi="Arial Narrow"/>
          <w:sz w:val="24"/>
          <w:szCs w:val="24"/>
        </w:rPr>
        <w:t xml:space="preserve">, </w:t>
      </w:r>
      <w:r w:rsidRPr="002232FA">
        <w:rPr>
          <w:rFonts w:ascii="Arial Narrow" w:hAnsi="Arial Narrow"/>
          <w:sz w:val="24"/>
          <w:szCs w:val="24"/>
        </w:rPr>
        <w:t>suggest</w:t>
      </w:r>
      <w:r w:rsidR="00BF3336">
        <w:rPr>
          <w:rFonts w:ascii="Arial Narrow" w:hAnsi="Arial Narrow"/>
          <w:sz w:val="24"/>
          <w:szCs w:val="24"/>
        </w:rPr>
        <w:t>ing</w:t>
      </w:r>
      <w:r w:rsidRPr="002232FA">
        <w:rPr>
          <w:rFonts w:ascii="Arial Narrow" w:hAnsi="Arial Narrow"/>
          <w:sz w:val="24"/>
          <w:szCs w:val="24"/>
        </w:rPr>
        <w:t xml:space="preserve"> that as inflation rises, it becomes increasingly difficult for people to afford essential items, making it a critical concern for individuals and families.</w:t>
      </w:r>
    </w:p>
    <w:p w14:paraId="480A0C91" w14:textId="45077E36" w:rsidR="0035301E" w:rsidRDefault="00853C69" w:rsidP="00853C69">
      <w:pPr>
        <w:rPr>
          <w:rFonts w:ascii="Arial Narrow" w:hAnsi="Arial Narrow"/>
          <w:b/>
          <w:bCs/>
          <w:sz w:val="24"/>
          <w:szCs w:val="24"/>
        </w:rPr>
      </w:pPr>
      <w:r w:rsidRPr="00BD2A86">
        <w:rPr>
          <w:rFonts w:ascii="Arial Narrow" w:hAnsi="Arial Narrow"/>
          <w:b/>
          <w:bCs/>
          <w:sz w:val="24"/>
          <w:szCs w:val="24"/>
          <w:highlight w:val="lightGray"/>
        </w:rPr>
        <w:t xml:space="preserve">Statement 2, figure 2- </w:t>
      </w:r>
      <w:r w:rsidR="0035301E" w:rsidRPr="00BD2A86">
        <w:rPr>
          <w:rFonts w:ascii="Arial Narrow" w:hAnsi="Arial Narrow"/>
          <w:b/>
          <w:bCs/>
          <w:sz w:val="24"/>
          <w:szCs w:val="24"/>
          <w:highlight w:val="lightGray"/>
        </w:rPr>
        <w:t xml:space="preserve">I had to change my shopping habits and switch to a lower </w:t>
      </w:r>
      <w:r w:rsidR="0051156D" w:rsidRPr="00BD2A86">
        <w:rPr>
          <w:rFonts w:ascii="Arial Narrow" w:hAnsi="Arial Narrow"/>
          <w:b/>
          <w:bCs/>
          <w:sz w:val="24"/>
          <w:szCs w:val="24"/>
          <w:highlight w:val="lightGray"/>
        </w:rPr>
        <w:t>quality products</w:t>
      </w:r>
      <w:r w:rsidR="0035301E" w:rsidRPr="00BD2A86">
        <w:rPr>
          <w:rFonts w:ascii="Arial Narrow" w:hAnsi="Arial Narrow"/>
          <w:b/>
          <w:bCs/>
          <w:sz w:val="24"/>
          <w:szCs w:val="24"/>
          <w:highlight w:val="lightGray"/>
        </w:rPr>
        <w:t xml:space="preserve"> and services due to the increase in </w:t>
      </w:r>
      <w:r w:rsidR="00F53C7E" w:rsidRPr="00BD2A86">
        <w:rPr>
          <w:rFonts w:ascii="Arial Narrow" w:hAnsi="Arial Narrow"/>
          <w:b/>
          <w:bCs/>
          <w:sz w:val="24"/>
          <w:szCs w:val="24"/>
          <w:highlight w:val="lightGray"/>
        </w:rPr>
        <w:t>price.</w:t>
      </w:r>
      <w:r w:rsidR="0035301E" w:rsidRPr="00BD2A86">
        <w:rPr>
          <w:rFonts w:ascii="Arial Narrow" w:hAnsi="Arial Narrow"/>
          <w:b/>
          <w:bCs/>
          <w:sz w:val="24"/>
          <w:szCs w:val="24"/>
        </w:rPr>
        <w:t xml:space="preserve">   </w:t>
      </w:r>
    </w:p>
    <w:p w14:paraId="4A8E7CA4" w14:textId="088DD0A4" w:rsidR="00A01E94" w:rsidRPr="00DB35B7" w:rsidRDefault="005F765F" w:rsidP="005F765F">
      <w:pPr>
        <w:rPr>
          <w:rFonts w:ascii="Arial Narrow" w:hAnsi="Arial Narrow"/>
          <w:sz w:val="24"/>
          <w:szCs w:val="24"/>
        </w:rPr>
      </w:pPr>
      <w:r w:rsidRPr="005F765F">
        <w:rPr>
          <w:rFonts w:ascii="Arial Narrow" w:hAnsi="Arial Narrow"/>
          <w:sz w:val="24"/>
          <w:szCs w:val="24"/>
        </w:rPr>
        <w:t>The survey results provide a detailed analysis of consumer behaviour related to household consumption habits, product choice, and quality, including the impact of inflation on consumer purchasing decisions and overall quality of life.</w:t>
      </w:r>
      <w:r>
        <w:rPr>
          <w:rFonts w:ascii="Arial Narrow" w:hAnsi="Arial Narrow"/>
          <w:sz w:val="24"/>
          <w:szCs w:val="24"/>
        </w:rPr>
        <w:t xml:space="preserve"> </w:t>
      </w:r>
      <w:r w:rsidRPr="005F765F">
        <w:rPr>
          <w:rFonts w:ascii="Arial Narrow" w:hAnsi="Arial Narrow"/>
          <w:sz w:val="24"/>
          <w:szCs w:val="24"/>
        </w:rPr>
        <w:t>Through the survey conducted, a comprehensive analysis of consumer behaviour</w:t>
      </w:r>
      <w:r>
        <w:rPr>
          <w:rFonts w:ascii="Arial Narrow" w:hAnsi="Arial Narrow"/>
          <w:sz w:val="24"/>
          <w:szCs w:val="24"/>
        </w:rPr>
        <w:t xml:space="preserve"> </w:t>
      </w:r>
      <w:r w:rsidRPr="005F765F">
        <w:rPr>
          <w:rFonts w:ascii="Arial Narrow" w:hAnsi="Arial Narrow"/>
          <w:sz w:val="24"/>
          <w:szCs w:val="24"/>
        </w:rPr>
        <w:t>towards household consumption patterns, product selection, and quality was obtained. Additionally, the findings shed light on how inflation affects consumer purchasing choices and their overall quality of life.</w:t>
      </w:r>
    </w:p>
    <w:tbl>
      <w:tblPr>
        <w:tblStyle w:val="TableGrid"/>
        <w:tblW w:w="0" w:type="auto"/>
        <w:tblLook w:val="04A0" w:firstRow="1" w:lastRow="0" w:firstColumn="1" w:lastColumn="0" w:noHBand="0" w:noVBand="1"/>
      </w:tblPr>
      <w:tblGrid>
        <w:gridCol w:w="4508"/>
        <w:gridCol w:w="4508"/>
      </w:tblGrid>
      <w:tr w:rsidR="0059073F" w:rsidRPr="005C43B8" w14:paraId="340D2B25" w14:textId="77777777" w:rsidTr="00280669">
        <w:tc>
          <w:tcPr>
            <w:tcW w:w="9016" w:type="dxa"/>
            <w:gridSpan w:val="2"/>
            <w:shd w:val="clear" w:color="auto" w:fill="F7CAAC" w:themeFill="accent2" w:themeFillTint="66"/>
          </w:tcPr>
          <w:p w14:paraId="4903DB9E" w14:textId="52183474" w:rsidR="0059073F" w:rsidRPr="00B7648F" w:rsidRDefault="00BD2A86" w:rsidP="00280669">
            <w:pPr>
              <w:jc w:val="center"/>
              <w:rPr>
                <w:rFonts w:ascii="Arial Narrow" w:hAnsi="Arial Narrow"/>
                <w:b/>
                <w:bCs/>
                <w:sz w:val="28"/>
                <w:szCs w:val="28"/>
              </w:rPr>
            </w:pPr>
            <w:r>
              <w:rPr>
                <w:rFonts w:ascii="Arial Narrow" w:hAnsi="Arial Narrow"/>
                <w:b/>
                <w:bCs/>
                <w:sz w:val="28"/>
                <w:szCs w:val="28"/>
              </w:rPr>
              <w:t xml:space="preserve">Table </w:t>
            </w:r>
            <w:r w:rsidR="00B7648F">
              <w:rPr>
                <w:rFonts w:ascii="Arial Narrow" w:hAnsi="Arial Narrow"/>
                <w:b/>
                <w:bCs/>
                <w:sz w:val="28"/>
                <w:szCs w:val="28"/>
              </w:rPr>
              <w:t>2</w:t>
            </w:r>
            <w:r w:rsidR="0059073F" w:rsidRPr="00B7648F">
              <w:rPr>
                <w:rFonts w:ascii="Arial Narrow" w:hAnsi="Arial Narrow"/>
                <w:b/>
                <w:bCs/>
                <w:sz w:val="28"/>
                <w:szCs w:val="28"/>
              </w:rPr>
              <w:t xml:space="preserve">- </w:t>
            </w:r>
            <w:r w:rsidR="00B7648F" w:rsidRPr="00B7648F">
              <w:rPr>
                <w:rFonts w:ascii="Arial Narrow" w:hAnsi="Arial Narrow"/>
                <w:b/>
                <w:bCs/>
                <w:sz w:val="28"/>
                <w:szCs w:val="28"/>
              </w:rPr>
              <w:t>I had to change my shopping habits and switch to a lower quality products and services due to the increase in price</w:t>
            </w:r>
          </w:p>
        </w:tc>
      </w:tr>
      <w:tr w:rsidR="0059073F" w:rsidRPr="00813C59" w14:paraId="5C40BB5D" w14:textId="77777777" w:rsidTr="00280669">
        <w:tc>
          <w:tcPr>
            <w:tcW w:w="4508" w:type="dxa"/>
            <w:shd w:val="clear" w:color="auto" w:fill="FBE4D5" w:themeFill="accent2" w:themeFillTint="33"/>
          </w:tcPr>
          <w:p w14:paraId="783CEFBF" w14:textId="77777777" w:rsidR="0059073F" w:rsidRPr="00813C59" w:rsidRDefault="0059073F" w:rsidP="00280669">
            <w:pPr>
              <w:jc w:val="center"/>
              <w:rPr>
                <w:rFonts w:ascii="Arial Narrow" w:hAnsi="Arial Narrow"/>
                <w:b/>
                <w:bCs/>
                <w:sz w:val="28"/>
                <w:szCs w:val="28"/>
              </w:rPr>
            </w:pPr>
            <w:r w:rsidRPr="00813C59">
              <w:rPr>
                <w:rFonts w:ascii="Arial Narrow" w:hAnsi="Arial Narrow"/>
                <w:b/>
                <w:bCs/>
                <w:sz w:val="28"/>
                <w:szCs w:val="28"/>
              </w:rPr>
              <w:t>Options</w:t>
            </w:r>
          </w:p>
        </w:tc>
        <w:tc>
          <w:tcPr>
            <w:tcW w:w="4508" w:type="dxa"/>
            <w:shd w:val="clear" w:color="auto" w:fill="FBE4D5" w:themeFill="accent2" w:themeFillTint="33"/>
          </w:tcPr>
          <w:p w14:paraId="54C67343" w14:textId="77777777" w:rsidR="0059073F" w:rsidRPr="00813C59" w:rsidRDefault="0059073F" w:rsidP="00280669">
            <w:pPr>
              <w:jc w:val="center"/>
              <w:rPr>
                <w:rFonts w:ascii="Arial Narrow" w:hAnsi="Arial Narrow"/>
                <w:b/>
                <w:bCs/>
                <w:sz w:val="28"/>
                <w:szCs w:val="28"/>
              </w:rPr>
            </w:pPr>
            <w:r w:rsidRPr="00813C59">
              <w:rPr>
                <w:rFonts w:ascii="Arial Narrow" w:hAnsi="Arial Narrow"/>
                <w:b/>
                <w:bCs/>
                <w:sz w:val="28"/>
                <w:szCs w:val="28"/>
              </w:rPr>
              <w:t>Participants-37</w:t>
            </w:r>
          </w:p>
        </w:tc>
      </w:tr>
      <w:tr w:rsidR="0059073F" w14:paraId="307A2F4C" w14:textId="77777777" w:rsidTr="00280669">
        <w:tc>
          <w:tcPr>
            <w:tcW w:w="4508" w:type="dxa"/>
            <w:shd w:val="clear" w:color="auto" w:fill="EDEDED" w:themeFill="accent3" w:themeFillTint="33"/>
          </w:tcPr>
          <w:p w14:paraId="3A60B973" w14:textId="77777777" w:rsidR="0059073F" w:rsidRDefault="0059073F" w:rsidP="00280669">
            <w:pPr>
              <w:rPr>
                <w:rFonts w:ascii="Arial Narrow" w:hAnsi="Arial Narrow"/>
                <w:b/>
                <w:bCs/>
                <w:sz w:val="24"/>
                <w:szCs w:val="24"/>
              </w:rPr>
            </w:pPr>
            <w:r>
              <w:rPr>
                <w:rFonts w:ascii="Arial Narrow" w:hAnsi="Arial Narrow"/>
                <w:b/>
                <w:bCs/>
                <w:sz w:val="24"/>
                <w:szCs w:val="24"/>
              </w:rPr>
              <w:t>Strongly agree</w:t>
            </w:r>
          </w:p>
        </w:tc>
        <w:tc>
          <w:tcPr>
            <w:tcW w:w="4508" w:type="dxa"/>
            <w:shd w:val="clear" w:color="auto" w:fill="EDEDED" w:themeFill="accent3" w:themeFillTint="33"/>
          </w:tcPr>
          <w:p w14:paraId="2BB74260" w14:textId="1711D051" w:rsidR="0059073F" w:rsidRDefault="00B7648F" w:rsidP="00280669">
            <w:pPr>
              <w:jc w:val="right"/>
              <w:rPr>
                <w:rFonts w:ascii="Arial Narrow" w:hAnsi="Arial Narrow"/>
                <w:b/>
                <w:bCs/>
                <w:sz w:val="24"/>
                <w:szCs w:val="24"/>
              </w:rPr>
            </w:pPr>
            <w:r>
              <w:rPr>
                <w:rFonts w:ascii="Arial Narrow" w:hAnsi="Arial Narrow"/>
                <w:b/>
                <w:bCs/>
                <w:sz w:val="24"/>
                <w:szCs w:val="24"/>
              </w:rPr>
              <w:t>1</w:t>
            </w:r>
            <w:r w:rsidR="00F90B7D">
              <w:rPr>
                <w:rFonts w:ascii="Arial Narrow" w:hAnsi="Arial Narrow"/>
                <w:b/>
                <w:bCs/>
                <w:sz w:val="24"/>
                <w:szCs w:val="24"/>
              </w:rPr>
              <w:t>8</w:t>
            </w:r>
          </w:p>
        </w:tc>
      </w:tr>
      <w:tr w:rsidR="0059073F" w14:paraId="29A1411A" w14:textId="77777777" w:rsidTr="00280669">
        <w:tc>
          <w:tcPr>
            <w:tcW w:w="4508" w:type="dxa"/>
            <w:shd w:val="clear" w:color="auto" w:fill="EDEDED" w:themeFill="accent3" w:themeFillTint="33"/>
          </w:tcPr>
          <w:p w14:paraId="5A7548F4" w14:textId="77777777" w:rsidR="0059073F" w:rsidRDefault="0059073F" w:rsidP="00280669">
            <w:pPr>
              <w:rPr>
                <w:rFonts w:ascii="Arial Narrow" w:hAnsi="Arial Narrow"/>
                <w:b/>
                <w:bCs/>
                <w:sz w:val="24"/>
                <w:szCs w:val="24"/>
              </w:rPr>
            </w:pPr>
            <w:r>
              <w:rPr>
                <w:rFonts w:ascii="Arial Narrow" w:hAnsi="Arial Narrow"/>
                <w:b/>
                <w:bCs/>
                <w:sz w:val="24"/>
                <w:szCs w:val="24"/>
              </w:rPr>
              <w:t>Agree</w:t>
            </w:r>
          </w:p>
        </w:tc>
        <w:tc>
          <w:tcPr>
            <w:tcW w:w="4508" w:type="dxa"/>
            <w:shd w:val="clear" w:color="auto" w:fill="EDEDED" w:themeFill="accent3" w:themeFillTint="33"/>
          </w:tcPr>
          <w:p w14:paraId="607CAA61" w14:textId="799537E7" w:rsidR="0059073F" w:rsidRDefault="0059073F" w:rsidP="00280669">
            <w:pPr>
              <w:jc w:val="right"/>
              <w:rPr>
                <w:rFonts w:ascii="Arial Narrow" w:hAnsi="Arial Narrow"/>
                <w:b/>
                <w:bCs/>
                <w:sz w:val="24"/>
                <w:szCs w:val="24"/>
              </w:rPr>
            </w:pPr>
            <w:r>
              <w:rPr>
                <w:rFonts w:ascii="Arial Narrow" w:hAnsi="Arial Narrow"/>
                <w:b/>
                <w:bCs/>
                <w:sz w:val="24"/>
                <w:szCs w:val="24"/>
              </w:rPr>
              <w:t>1</w:t>
            </w:r>
            <w:r w:rsidR="00B7648F">
              <w:rPr>
                <w:rFonts w:ascii="Arial Narrow" w:hAnsi="Arial Narrow"/>
                <w:b/>
                <w:bCs/>
                <w:sz w:val="24"/>
                <w:szCs w:val="24"/>
              </w:rPr>
              <w:t>4</w:t>
            </w:r>
          </w:p>
        </w:tc>
      </w:tr>
      <w:tr w:rsidR="0059073F" w14:paraId="5C43C0D3" w14:textId="77777777" w:rsidTr="00280669">
        <w:tc>
          <w:tcPr>
            <w:tcW w:w="4508" w:type="dxa"/>
            <w:shd w:val="clear" w:color="auto" w:fill="EDEDED" w:themeFill="accent3" w:themeFillTint="33"/>
          </w:tcPr>
          <w:p w14:paraId="2A4B5192" w14:textId="77777777" w:rsidR="0059073F" w:rsidRDefault="0059073F" w:rsidP="00280669">
            <w:pPr>
              <w:rPr>
                <w:rFonts w:ascii="Arial Narrow" w:hAnsi="Arial Narrow"/>
                <w:b/>
                <w:bCs/>
                <w:sz w:val="24"/>
                <w:szCs w:val="24"/>
              </w:rPr>
            </w:pPr>
            <w:r>
              <w:rPr>
                <w:rFonts w:ascii="Arial Narrow" w:hAnsi="Arial Narrow"/>
                <w:b/>
                <w:bCs/>
                <w:sz w:val="24"/>
                <w:szCs w:val="24"/>
              </w:rPr>
              <w:t>Neutral</w:t>
            </w:r>
          </w:p>
        </w:tc>
        <w:tc>
          <w:tcPr>
            <w:tcW w:w="4508" w:type="dxa"/>
            <w:shd w:val="clear" w:color="auto" w:fill="EDEDED" w:themeFill="accent3" w:themeFillTint="33"/>
          </w:tcPr>
          <w:p w14:paraId="268520B0" w14:textId="33BAC16C" w:rsidR="0059073F" w:rsidRDefault="00B7648F" w:rsidP="00280669">
            <w:pPr>
              <w:jc w:val="right"/>
              <w:rPr>
                <w:rFonts w:ascii="Arial Narrow" w:hAnsi="Arial Narrow"/>
                <w:b/>
                <w:bCs/>
                <w:sz w:val="24"/>
                <w:szCs w:val="24"/>
              </w:rPr>
            </w:pPr>
            <w:r>
              <w:rPr>
                <w:rFonts w:ascii="Arial Narrow" w:hAnsi="Arial Narrow"/>
                <w:b/>
                <w:bCs/>
                <w:sz w:val="24"/>
                <w:szCs w:val="24"/>
              </w:rPr>
              <w:t>4</w:t>
            </w:r>
          </w:p>
        </w:tc>
      </w:tr>
      <w:tr w:rsidR="0059073F" w14:paraId="2E64A0F8" w14:textId="77777777" w:rsidTr="00280669">
        <w:tc>
          <w:tcPr>
            <w:tcW w:w="4508" w:type="dxa"/>
            <w:shd w:val="clear" w:color="auto" w:fill="EDEDED" w:themeFill="accent3" w:themeFillTint="33"/>
          </w:tcPr>
          <w:p w14:paraId="2E494408" w14:textId="77777777" w:rsidR="0059073F" w:rsidRDefault="0059073F" w:rsidP="00280669">
            <w:pPr>
              <w:rPr>
                <w:rFonts w:ascii="Arial Narrow" w:hAnsi="Arial Narrow"/>
                <w:b/>
                <w:bCs/>
                <w:sz w:val="24"/>
                <w:szCs w:val="24"/>
              </w:rPr>
            </w:pPr>
            <w:r>
              <w:rPr>
                <w:rFonts w:ascii="Arial Narrow" w:hAnsi="Arial Narrow"/>
                <w:b/>
                <w:bCs/>
                <w:sz w:val="24"/>
                <w:szCs w:val="24"/>
              </w:rPr>
              <w:t>Disagree</w:t>
            </w:r>
          </w:p>
        </w:tc>
        <w:tc>
          <w:tcPr>
            <w:tcW w:w="4508" w:type="dxa"/>
            <w:shd w:val="clear" w:color="auto" w:fill="EDEDED" w:themeFill="accent3" w:themeFillTint="33"/>
          </w:tcPr>
          <w:p w14:paraId="4BC3B787" w14:textId="41837367" w:rsidR="0059073F" w:rsidRDefault="00B7648F" w:rsidP="00280669">
            <w:pPr>
              <w:jc w:val="right"/>
              <w:rPr>
                <w:rFonts w:ascii="Arial Narrow" w:hAnsi="Arial Narrow"/>
                <w:b/>
                <w:bCs/>
                <w:sz w:val="24"/>
                <w:szCs w:val="24"/>
              </w:rPr>
            </w:pPr>
            <w:r>
              <w:rPr>
                <w:rFonts w:ascii="Arial Narrow" w:hAnsi="Arial Narrow"/>
                <w:b/>
                <w:bCs/>
                <w:sz w:val="24"/>
                <w:szCs w:val="24"/>
              </w:rPr>
              <w:t>1</w:t>
            </w:r>
          </w:p>
        </w:tc>
      </w:tr>
      <w:tr w:rsidR="0059073F" w14:paraId="6DCA093E" w14:textId="77777777" w:rsidTr="00280669">
        <w:tc>
          <w:tcPr>
            <w:tcW w:w="4508" w:type="dxa"/>
            <w:shd w:val="clear" w:color="auto" w:fill="EDEDED" w:themeFill="accent3" w:themeFillTint="33"/>
          </w:tcPr>
          <w:p w14:paraId="65800549" w14:textId="77777777" w:rsidR="0059073F" w:rsidRDefault="0059073F" w:rsidP="00280669">
            <w:pPr>
              <w:rPr>
                <w:rFonts w:ascii="Arial Narrow" w:hAnsi="Arial Narrow"/>
                <w:b/>
                <w:bCs/>
                <w:sz w:val="24"/>
                <w:szCs w:val="24"/>
              </w:rPr>
            </w:pPr>
            <w:r>
              <w:rPr>
                <w:rFonts w:ascii="Arial Narrow" w:hAnsi="Arial Narrow"/>
                <w:b/>
                <w:bCs/>
                <w:sz w:val="24"/>
                <w:szCs w:val="24"/>
              </w:rPr>
              <w:t>Strongly disagree</w:t>
            </w:r>
          </w:p>
        </w:tc>
        <w:tc>
          <w:tcPr>
            <w:tcW w:w="4508" w:type="dxa"/>
            <w:shd w:val="clear" w:color="auto" w:fill="EDEDED" w:themeFill="accent3" w:themeFillTint="33"/>
          </w:tcPr>
          <w:p w14:paraId="7B57AE63" w14:textId="6E895A14" w:rsidR="0059073F" w:rsidRDefault="00B7648F" w:rsidP="00280669">
            <w:pPr>
              <w:jc w:val="right"/>
              <w:rPr>
                <w:rFonts w:ascii="Arial Narrow" w:hAnsi="Arial Narrow"/>
                <w:b/>
                <w:bCs/>
                <w:sz w:val="24"/>
                <w:szCs w:val="24"/>
              </w:rPr>
            </w:pPr>
            <w:r>
              <w:rPr>
                <w:rFonts w:ascii="Arial Narrow" w:hAnsi="Arial Narrow"/>
                <w:b/>
                <w:bCs/>
                <w:sz w:val="24"/>
                <w:szCs w:val="24"/>
              </w:rPr>
              <w:t>0</w:t>
            </w:r>
          </w:p>
        </w:tc>
      </w:tr>
    </w:tbl>
    <w:p w14:paraId="1A65A8A7" w14:textId="77777777" w:rsidR="0059073F" w:rsidRPr="00853C69" w:rsidRDefault="0059073F" w:rsidP="00853C69">
      <w:pPr>
        <w:rPr>
          <w:rFonts w:ascii="Arial Narrow" w:hAnsi="Arial Narrow"/>
          <w:sz w:val="24"/>
          <w:szCs w:val="24"/>
        </w:rPr>
      </w:pPr>
    </w:p>
    <w:p w14:paraId="211D995C" w14:textId="3402CA98" w:rsidR="0035301E" w:rsidRDefault="00881691" w:rsidP="005D70DD">
      <w:pPr>
        <w:rPr>
          <w:rFonts w:ascii="Arial Narrow" w:hAnsi="Arial Narrow"/>
          <w:sz w:val="24"/>
          <w:szCs w:val="24"/>
        </w:rPr>
      </w:pPr>
      <w:r>
        <w:rPr>
          <w:noProof/>
          <w14:ligatures w14:val="standardContextual"/>
        </w:rPr>
        <mc:AlternateContent>
          <mc:Choice Requires="cx1">
            <w:drawing>
              <wp:inline distT="0" distB="0" distL="0" distR="0" wp14:anchorId="6A2304B4" wp14:editId="0E7FD7F5">
                <wp:extent cx="4572000" cy="2743200"/>
                <wp:effectExtent l="0" t="0" r="0" b="0"/>
                <wp:docPr id="526528177" name="Chart 1">
                  <a:extLst xmlns:a="http://schemas.openxmlformats.org/drawingml/2006/main">
                    <a:ext uri="{FF2B5EF4-FFF2-40B4-BE49-F238E27FC236}">
                      <a16:creationId xmlns:a16="http://schemas.microsoft.com/office/drawing/2014/main" id="{764539E8-4B47-18A6-761B-ABE2D5F889B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6"/>
                  </a:graphicData>
                </a:graphic>
              </wp:inline>
            </w:drawing>
          </mc:Choice>
          <mc:Fallback>
            <w:drawing>
              <wp:inline distT="0" distB="0" distL="0" distR="0" wp14:anchorId="6A2304B4" wp14:editId="0E7FD7F5">
                <wp:extent cx="4572000" cy="2743200"/>
                <wp:effectExtent l="0" t="0" r="0" b="0"/>
                <wp:docPr id="526528177" name="Chart 1">
                  <a:extLst xmlns:a="http://schemas.openxmlformats.org/drawingml/2006/main">
                    <a:ext uri="{FF2B5EF4-FFF2-40B4-BE49-F238E27FC236}">
                      <a16:creationId xmlns:a16="http://schemas.microsoft.com/office/drawing/2014/main" id="{764539E8-4B47-18A6-761B-ABE2D5F889B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26528177" name="Chart 1">
                          <a:extLst>
                            <a:ext uri="{FF2B5EF4-FFF2-40B4-BE49-F238E27FC236}">
                              <a16:creationId xmlns:a16="http://schemas.microsoft.com/office/drawing/2014/main" id="{764539E8-4B47-18A6-761B-ABE2D5F889B4}"/>
                            </a:ext>
                          </a:extLst>
                        </pic:cNvPr>
                        <pic:cNvPicPr>
                          <a:picLocks noGrp="1" noRot="1" noChangeAspect="1" noMove="1" noResize="1" noEditPoints="1" noAdjustHandles="1" noChangeArrowheads="1" noChangeShapeType="1"/>
                        </pic:cNvPicPr>
                      </pic:nvPicPr>
                      <pic:blipFill>
                        <a:blip r:embed="rId17"/>
                        <a:stretch>
                          <a:fillRect/>
                        </a:stretch>
                      </pic:blipFill>
                      <pic:spPr>
                        <a:xfrm>
                          <a:off x="0" y="0"/>
                          <a:ext cx="4572000" cy="2743200"/>
                        </a:xfrm>
                        <a:prstGeom prst="rect">
                          <a:avLst/>
                        </a:prstGeom>
                      </pic:spPr>
                    </pic:pic>
                  </a:graphicData>
                </a:graphic>
              </wp:inline>
            </w:drawing>
          </mc:Fallback>
        </mc:AlternateContent>
      </w:r>
    </w:p>
    <w:p w14:paraId="2ABBC9A6" w14:textId="77777777" w:rsidR="005F765F" w:rsidRDefault="005F765F" w:rsidP="005D70DD">
      <w:pPr>
        <w:rPr>
          <w:rFonts w:ascii="Arial Narrow" w:hAnsi="Arial Narrow"/>
          <w:sz w:val="24"/>
          <w:szCs w:val="24"/>
        </w:rPr>
      </w:pPr>
    </w:p>
    <w:p w14:paraId="1D28AA6C" w14:textId="7863309C" w:rsidR="00540BA3" w:rsidRDefault="005F765F" w:rsidP="005D70DD">
      <w:pPr>
        <w:rPr>
          <w:rFonts w:ascii="Arial Narrow" w:hAnsi="Arial Narrow"/>
          <w:sz w:val="24"/>
          <w:szCs w:val="24"/>
        </w:rPr>
      </w:pPr>
      <w:r w:rsidRPr="005F765F">
        <w:rPr>
          <w:rFonts w:ascii="Arial Narrow" w:hAnsi="Arial Narrow"/>
          <w:sz w:val="24"/>
          <w:szCs w:val="24"/>
        </w:rPr>
        <w:t>According to Figure 2, the majority (90%) of the respondents stated that they experienced an impact on their purchasing preferences due to the increase in prices. Specifically, they mentioned shifting towards lower-quality products as a reflection of the change in their standard of living.</w:t>
      </w:r>
      <w:r w:rsidR="003B5094" w:rsidRPr="003B5094">
        <w:rPr>
          <w:rFonts w:ascii="Arial Narrow" w:hAnsi="Arial Narrow"/>
          <w:sz w:val="24"/>
          <w:szCs w:val="24"/>
        </w:rPr>
        <w:t xml:space="preserve"> </w:t>
      </w:r>
      <w:r w:rsidR="003B5094" w:rsidRPr="00684AF6">
        <w:rPr>
          <w:rFonts w:ascii="Arial Narrow" w:hAnsi="Arial Narrow"/>
          <w:sz w:val="24"/>
          <w:szCs w:val="24"/>
        </w:rPr>
        <w:t>Additionally, some may argue that households can make adjustments, such as buying cheaper or generic brands, to mitigate the impact of inflation on their grocery budgets.</w:t>
      </w:r>
      <w:r w:rsidRPr="005F765F">
        <w:rPr>
          <w:rFonts w:ascii="Arial Narrow" w:hAnsi="Arial Narrow"/>
          <w:sz w:val="24"/>
          <w:szCs w:val="24"/>
        </w:rPr>
        <w:t xml:space="preserve"> The remaining 10% of respondents reported no change in their standard of living despite the price hike.</w:t>
      </w:r>
    </w:p>
    <w:p w14:paraId="7E768DBA" w14:textId="77777777" w:rsidR="00540BA3" w:rsidRDefault="00540BA3" w:rsidP="005D70DD">
      <w:pPr>
        <w:rPr>
          <w:rFonts w:ascii="Arial Narrow" w:hAnsi="Arial Narrow"/>
          <w:sz w:val="24"/>
          <w:szCs w:val="24"/>
        </w:rPr>
      </w:pPr>
    </w:p>
    <w:p w14:paraId="26D89CEE" w14:textId="0133AD3D" w:rsidR="00B7648F" w:rsidRDefault="00853C69" w:rsidP="00853C69">
      <w:pPr>
        <w:rPr>
          <w:rFonts w:ascii="Arial Narrow" w:hAnsi="Arial Narrow"/>
          <w:b/>
          <w:bCs/>
          <w:sz w:val="24"/>
          <w:szCs w:val="24"/>
        </w:rPr>
      </w:pPr>
      <w:r w:rsidRPr="00BD2A86">
        <w:rPr>
          <w:rFonts w:ascii="Arial Narrow" w:hAnsi="Arial Narrow"/>
          <w:b/>
          <w:bCs/>
          <w:sz w:val="24"/>
          <w:szCs w:val="24"/>
          <w:highlight w:val="lightGray"/>
        </w:rPr>
        <w:lastRenderedPageBreak/>
        <w:t xml:space="preserve">Statement 3, figure 3- </w:t>
      </w:r>
      <w:r w:rsidR="00881691" w:rsidRPr="00BD2A86">
        <w:rPr>
          <w:rFonts w:ascii="Arial Narrow" w:hAnsi="Arial Narrow"/>
          <w:b/>
          <w:bCs/>
          <w:sz w:val="24"/>
          <w:szCs w:val="24"/>
          <w:highlight w:val="lightGray"/>
        </w:rPr>
        <w:t>I do my grocery shopping more than once a week.</w:t>
      </w:r>
      <w:r w:rsidR="00881691" w:rsidRPr="00BD2A86">
        <w:rPr>
          <w:rFonts w:ascii="Arial Narrow" w:hAnsi="Arial Narrow"/>
          <w:b/>
          <w:bCs/>
          <w:sz w:val="24"/>
          <w:szCs w:val="24"/>
        </w:rPr>
        <w:t xml:space="preserve"> </w:t>
      </w:r>
    </w:p>
    <w:p w14:paraId="0DCB5EAC" w14:textId="323B3C84" w:rsidR="00815CF4" w:rsidRPr="00C94CD3" w:rsidRDefault="00C94CD3" w:rsidP="00853C69">
      <w:pPr>
        <w:rPr>
          <w:rFonts w:ascii="Arial Narrow" w:hAnsi="Arial Narrow"/>
          <w:sz w:val="24"/>
          <w:szCs w:val="24"/>
        </w:rPr>
      </w:pPr>
      <w:r w:rsidRPr="00C94CD3">
        <w:rPr>
          <w:rFonts w:ascii="Arial Narrow" w:hAnsi="Arial Narrow"/>
          <w:sz w:val="24"/>
          <w:szCs w:val="24"/>
        </w:rPr>
        <w:t>The statement suggests that the consumer shops for groceries on multiple occasions within a week, which could be relevant in analysing the effects of inflation on consumer purchasing power. It highlights the importance of understanding how inflation impacts a consumer's decision-making and their ability to afford and purchase household groceries and how frequently they do so.</w:t>
      </w:r>
    </w:p>
    <w:tbl>
      <w:tblPr>
        <w:tblStyle w:val="TableGrid"/>
        <w:tblW w:w="0" w:type="auto"/>
        <w:tblLook w:val="04A0" w:firstRow="1" w:lastRow="0" w:firstColumn="1" w:lastColumn="0" w:noHBand="0" w:noVBand="1"/>
      </w:tblPr>
      <w:tblGrid>
        <w:gridCol w:w="4508"/>
        <w:gridCol w:w="4508"/>
      </w:tblGrid>
      <w:tr w:rsidR="00B7648F" w:rsidRPr="00B7648F" w14:paraId="573EA6CC" w14:textId="77777777" w:rsidTr="00280669">
        <w:tc>
          <w:tcPr>
            <w:tcW w:w="9016" w:type="dxa"/>
            <w:gridSpan w:val="2"/>
            <w:shd w:val="clear" w:color="auto" w:fill="F7CAAC" w:themeFill="accent2" w:themeFillTint="66"/>
          </w:tcPr>
          <w:p w14:paraId="37B2672E" w14:textId="2C252A87" w:rsidR="00B7648F" w:rsidRPr="00B7648F" w:rsidRDefault="00BD2A86" w:rsidP="00B7648F">
            <w:pPr>
              <w:jc w:val="center"/>
              <w:rPr>
                <w:rFonts w:ascii="Arial Narrow" w:hAnsi="Arial Narrow"/>
                <w:b/>
                <w:bCs/>
                <w:sz w:val="28"/>
                <w:szCs w:val="28"/>
              </w:rPr>
            </w:pPr>
            <w:r>
              <w:rPr>
                <w:rFonts w:ascii="Arial Narrow" w:hAnsi="Arial Narrow"/>
                <w:b/>
                <w:bCs/>
                <w:sz w:val="28"/>
                <w:szCs w:val="28"/>
              </w:rPr>
              <w:t xml:space="preserve">Table </w:t>
            </w:r>
            <w:r w:rsidR="00B7648F">
              <w:rPr>
                <w:rFonts w:ascii="Arial Narrow" w:hAnsi="Arial Narrow"/>
                <w:b/>
                <w:bCs/>
                <w:sz w:val="28"/>
                <w:szCs w:val="28"/>
              </w:rPr>
              <w:t>3</w:t>
            </w:r>
            <w:r w:rsidR="00B7648F" w:rsidRPr="00B7648F">
              <w:rPr>
                <w:rFonts w:ascii="Arial Narrow" w:hAnsi="Arial Narrow"/>
                <w:b/>
                <w:bCs/>
                <w:sz w:val="28"/>
                <w:szCs w:val="28"/>
              </w:rPr>
              <w:t>- I do my grocery shopping more than once a week.</w:t>
            </w:r>
          </w:p>
          <w:p w14:paraId="52F9E122" w14:textId="522D2979" w:rsidR="00B7648F" w:rsidRPr="00B7648F" w:rsidRDefault="00B7648F" w:rsidP="00280669">
            <w:pPr>
              <w:jc w:val="center"/>
              <w:rPr>
                <w:rFonts w:ascii="Arial Narrow" w:hAnsi="Arial Narrow"/>
                <w:b/>
                <w:bCs/>
                <w:sz w:val="28"/>
                <w:szCs w:val="28"/>
              </w:rPr>
            </w:pPr>
          </w:p>
        </w:tc>
      </w:tr>
      <w:tr w:rsidR="00B7648F" w:rsidRPr="00813C59" w14:paraId="4344D8D9" w14:textId="77777777" w:rsidTr="00280669">
        <w:tc>
          <w:tcPr>
            <w:tcW w:w="4508" w:type="dxa"/>
            <w:shd w:val="clear" w:color="auto" w:fill="FBE4D5" w:themeFill="accent2" w:themeFillTint="33"/>
          </w:tcPr>
          <w:p w14:paraId="1991CAF6" w14:textId="77777777" w:rsidR="00B7648F" w:rsidRPr="00813C59" w:rsidRDefault="00B7648F" w:rsidP="00280669">
            <w:pPr>
              <w:jc w:val="center"/>
              <w:rPr>
                <w:rFonts w:ascii="Arial Narrow" w:hAnsi="Arial Narrow"/>
                <w:b/>
                <w:bCs/>
                <w:sz w:val="28"/>
                <w:szCs w:val="28"/>
              </w:rPr>
            </w:pPr>
            <w:r w:rsidRPr="00813C59">
              <w:rPr>
                <w:rFonts w:ascii="Arial Narrow" w:hAnsi="Arial Narrow"/>
                <w:b/>
                <w:bCs/>
                <w:sz w:val="28"/>
                <w:szCs w:val="28"/>
              </w:rPr>
              <w:t>Options</w:t>
            </w:r>
          </w:p>
        </w:tc>
        <w:tc>
          <w:tcPr>
            <w:tcW w:w="4508" w:type="dxa"/>
            <w:shd w:val="clear" w:color="auto" w:fill="FBE4D5" w:themeFill="accent2" w:themeFillTint="33"/>
          </w:tcPr>
          <w:p w14:paraId="0923F399" w14:textId="77777777" w:rsidR="00B7648F" w:rsidRPr="00813C59" w:rsidRDefault="00B7648F" w:rsidP="00280669">
            <w:pPr>
              <w:jc w:val="center"/>
              <w:rPr>
                <w:rFonts w:ascii="Arial Narrow" w:hAnsi="Arial Narrow"/>
                <w:b/>
                <w:bCs/>
                <w:sz w:val="28"/>
                <w:szCs w:val="28"/>
              </w:rPr>
            </w:pPr>
            <w:r w:rsidRPr="00813C59">
              <w:rPr>
                <w:rFonts w:ascii="Arial Narrow" w:hAnsi="Arial Narrow"/>
                <w:b/>
                <w:bCs/>
                <w:sz w:val="28"/>
                <w:szCs w:val="28"/>
              </w:rPr>
              <w:t>Participants-37</w:t>
            </w:r>
          </w:p>
        </w:tc>
      </w:tr>
      <w:tr w:rsidR="00B7648F" w14:paraId="56AAE2BB" w14:textId="77777777" w:rsidTr="00280669">
        <w:tc>
          <w:tcPr>
            <w:tcW w:w="4508" w:type="dxa"/>
            <w:shd w:val="clear" w:color="auto" w:fill="EDEDED" w:themeFill="accent3" w:themeFillTint="33"/>
          </w:tcPr>
          <w:p w14:paraId="433FD360" w14:textId="77777777" w:rsidR="00B7648F" w:rsidRDefault="00B7648F" w:rsidP="00280669">
            <w:pPr>
              <w:rPr>
                <w:rFonts w:ascii="Arial Narrow" w:hAnsi="Arial Narrow"/>
                <w:b/>
                <w:bCs/>
                <w:sz w:val="24"/>
                <w:szCs w:val="24"/>
              </w:rPr>
            </w:pPr>
            <w:r>
              <w:rPr>
                <w:rFonts w:ascii="Arial Narrow" w:hAnsi="Arial Narrow"/>
                <w:b/>
                <w:bCs/>
                <w:sz w:val="24"/>
                <w:szCs w:val="24"/>
              </w:rPr>
              <w:t>Strongly agree</w:t>
            </w:r>
          </w:p>
        </w:tc>
        <w:tc>
          <w:tcPr>
            <w:tcW w:w="4508" w:type="dxa"/>
            <w:shd w:val="clear" w:color="auto" w:fill="EDEDED" w:themeFill="accent3" w:themeFillTint="33"/>
          </w:tcPr>
          <w:p w14:paraId="029CDBDA" w14:textId="285317B1" w:rsidR="00B7648F" w:rsidRDefault="00DD07FB" w:rsidP="00280669">
            <w:pPr>
              <w:jc w:val="right"/>
              <w:rPr>
                <w:rFonts w:ascii="Arial Narrow" w:hAnsi="Arial Narrow"/>
                <w:b/>
                <w:bCs/>
                <w:sz w:val="24"/>
                <w:szCs w:val="24"/>
              </w:rPr>
            </w:pPr>
            <w:r>
              <w:rPr>
                <w:rFonts w:ascii="Arial Narrow" w:hAnsi="Arial Narrow"/>
                <w:b/>
                <w:bCs/>
                <w:sz w:val="24"/>
                <w:szCs w:val="24"/>
              </w:rPr>
              <w:t>0</w:t>
            </w:r>
          </w:p>
        </w:tc>
      </w:tr>
      <w:tr w:rsidR="00B7648F" w14:paraId="27E2FACE" w14:textId="77777777" w:rsidTr="00280669">
        <w:tc>
          <w:tcPr>
            <w:tcW w:w="4508" w:type="dxa"/>
            <w:shd w:val="clear" w:color="auto" w:fill="EDEDED" w:themeFill="accent3" w:themeFillTint="33"/>
          </w:tcPr>
          <w:p w14:paraId="74C9040A" w14:textId="77777777" w:rsidR="00B7648F" w:rsidRDefault="00B7648F" w:rsidP="00280669">
            <w:pPr>
              <w:rPr>
                <w:rFonts w:ascii="Arial Narrow" w:hAnsi="Arial Narrow"/>
                <w:b/>
                <w:bCs/>
                <w:sz w:val="24"/>
                <w:szCs w:val="24"/>
              </w:rPr>
            </w:pPr>
            <w:r>
              <w:rPr>
                <w:rFonts w:ascii="Arial Narrow" w:hAnsi="Arial Narrow"/>
                <w:b/>
                <w:bCs/>
                <w:sz w:val="24"/>
                <w:szCs w:val="24"/>
              </w:rPr>
              <w:t>Agree</w:t>
            </w:r>
          </w:p>
        </w:tc>
        <w:tc>
          <w:tcPr>
            <w:tcW w:w="4508" w:type="dxa"/>
            <w:shd w:val="clear" w:color="auto" w:fill="EDEDED" w:themeFill="accent3" w:themeFillTint="33"/>
          </w:tcPr>
          <w:p w14:paraId="5EACD7E3" w14:textId="7AFD8411" w:rsidR="00B7648F" w:rsidRDefault="00B7648F" w:rsidP="00280669">
            <w:pPr>
              <w:jc w:val="right"/>
              <w:rPr>
                <w:rFonts w:ascii="Arial Narrow" w:hAnsi="Arial Narrow"/>
                <w:b/>
                <w:bCs/>
                <w:sz w:val="24"/>
                <w:szCs w:val="24"/>
              </w:rPr>
            </w:pPr>
            <w:r>
              <w:rPr>
                <w:rFonts w:ascii="Arial Narrow" w:hAnsi="Arial Narrow"/>
                <w:b/>
                <w:bCs/>
                <w:sz w:val="24"/>
                <w:szCs w:val="24"/>
              </w:rPr>
              <w:t>1</w:t>
            </w:r>
            <w:r w:rsidR="00DD07FB">
              <w:rPr>
                <w:rFonts w:ascii="Arial Narrow" w:hAnsi="Arial Narrow"/>
                <w:b/>
                <w:bCs/>
                <w:sz w:val="24"/>
                <w:szCs w:val="24"/>
              </w:rPr>
              <w:t>2</w:t>
            </w:r>
          </w:p>
        </w:tc>
      </w:tr>
      <w:tr w:rsidR="00B7648F" w14:paraId="55A14E2E" w14:textId="77777777" w:rsidTr="00280669">
        <w:tc>
          <w:tcPr>
            <w:tcW w:w="4508" w:type="dxa"/>
            <w:shd w:val="clear" w:color="auto" w:fill="EDEDED" w:themeFill="accent3" w:themeFillTint="33"/>
          </w:tcPr>
          <w:p w14:paraId="49BC746C" w14:textId="77777777" w:rsidR="00B7648F" w:rsidRDefault="00B7648F" w:rsidP="00280669">
            <w:pPr>
              <w:rPr>
                <w:rFonts w:ascii="Arial Narrow" w:hAnsi="Arial Narrow"/>
                <w:b/>
                <w:bCs/>
                <w:sz w:val="24"/>
                <w:szCs w:val="24"/>
              </w:rPr>
            </w:pPr>
            <w:r>
              <w:rPr>
                <w:rFonts w:ascii="Arial Narrow" w:hAnsi="Arial Narrow"/>
                <w:b/>
                <w:bCs/>
                <w:sz w:val="24"/>
                <w:szCs w:val="24"/>
              </w:rPr>
              <w:t>Neutral</w:t>
            </w:r>
          </w:p>
        </w:tc>
        <w:tc>
          <w:tcPr>
            <w:tcW w:w="4508" w:type="dxa"/>
            <w:shd w:val="clear" w:color="auto" w:fill="EDEDED" w:themeFill="accent3" w:themeFillTint="33"/>
          </w:tcPr>
          <w:p w14:paraId="5DCB26EE" w14:textId="15A3C276" w:rsidR="00B7648F" w:rsidRDefault="00B7648F" w:rsidP="00280669">
            <w:pPr>
              <w:jc w:val="right"/>
              <w:rPr>
                <w:rFonts w:ascii="Arial Narrow" w:hAnsi="Arial Narrow"/>
                <w:b/>
                <w:bCs/>
                <w:sz w:val="24"/>
                <w:szCs w:val="24"/>
              </w:rPr>
            </w:pPr>
            <w:r>
              <w:rPr>
                <w:rFonts w:ascii="Arial Narrow" w:hAnsi="Arial Narrow"/>
                <w:b/>
                <w:bCs/>
                <w:sz w:val="24"/>
                <w:szCs w:val="24"/>
              </w:rPr>
              <w:t>0</w:t>
            </w:r>
          </w:p>
        </w:tc>
      </w:tr>
      <w:tr w:rsidR="00B7648F" w14:paraId="46B1C3F4" w14:textId="77777777" w:rsidTr="00280669">
        <w:tc>
          <w:tcPr>
            <w:tcW w:w="4508" w:type="dxa"/>
            <w:shd w:val="clear" w:color="auto" w:fill="EDEDED" w:themeFill="accent3" w:themeFillTint="33"/>
          </w:tcPr>
          <w:p w14:paraId="28410CC2" w14:textId="77777777" w:rsidR="00B7648F" w:rsidRDefault="00B7648F" w:rsidP="00280669">
            <w:pPr>
              <w:rPr>
                <w:rFonts w:ascii="Arial Narrow" w:hAnsi="Arial Narrow"/>
                <w:b/>
                <w:bCs/>
                <w:sz w:val="24"/>
                <w:szCs w:val="24"/>
              </w:rPr>
            </w:pPr>
            <w:r>
              <w:rPr>
                <w:rFonts w:ascii="Arial Narrow" w:hAnsi="Arial Narrow"/>
                <w:b/>
                <w:bCs/>
                <w:sz w:val="24"/>
                <w:szCs w:val="24"/>
              </w:rPr>
              <w:t>Disagree</w:t>
            </w:r>
          </w:p>
        </w:tc>
        <w:tc>
          <w:tcPr>
            <w:tcW w:w="4508" w:type="dxa"/>
            <w:shd w:val="clear" w:color="auto" w:fill="EDEDED" w:themeFill="accent3" w:themeFillTint="33"/>
          </w:tcPr>
          <w:p w14:paraId="62934458" w14:textId="5E786301" w:rsidR="00B7648F" w:rsidRDefault="00B7648F" w:rsidP="00280669">
            <w:pPr>
              <w:jc w:val="right"/>
              <w:rPr>
                <w:rFonts w:ascii="Arial Narrow" w:hAnsi="Arial Narrow"/>
                <w:b/>
                <w:bCs/>
                <w:sz w:val="24"/>
                <w:szCs w:val="24"/>
              </w:rPr>
            </w:pPr>
            <w:r>
              <w:rPr>
                <w:rFonts w:ascii="Arial Narrow" w:hAnsi="Arial Narrow"/>
                <w:b/>
                <w:bCs/>
                <w:sz w:val="24"/>
                <w:szCs w:val="24"/>
              </w:rPr>
              <w:t>10</w:t>
            </w:r>
          </w:p>
        </w:tc>
      </w:tr>
      <w:tr w:rsidR="00B7648F" w14:paraId="47FE5945" w14:textId="77777777" w:rsidTr="00280669">
        <w:tc>
          <w:tcPr>
            <w:tcW w:w="4508" w:type="dxa"/>
            <w:shd w:val="clear" w:color="auto" w:fill="EDEDED" w:themeFill="accent3" w:themeFillTint="33"/>
          </w:tcPr>
          <w:p w14:paraId="2CB73545" w14:textId="77777777" w:rsidR="00B7648F" w:rsidRDefault="00B7648F" w:rsidP="00280669">
            <w:pPr>
              <w:rPr>
                <w:rFonts w:ascii="Arial Narrow" w:hAnsi="Arial Narrow"/>
                <w:b/>
                <w:bCs/>
                <w:sz w:val="24"/>
                <w:szCs w:val="24"/>
              </w:rPr>
            </w:pPr>
            <w:r>
              <w:rPr>
                <w:rFonts w:ascii="Arial Narrow" w:hAnsi="Arial Narrow"/>
                <w:b/>
                <w:bCs/>
                <w:sz w:val="24"/>
                <w:szCs w:val="24"/>
              </w:rPr>
              <w:t>Strongly disagree</w:t>
            </w:r>
          </w:p>
        </w:tc>
        <w:tc>
          <w:tcPr>
            <w:tcW w:w="4508" w:type="dxa"/>
            <w:shd w:val="clear" w:color="auto" w:fill="EDEDED" w:themeFill="accent3" w:themeFillTint="33"/>
          </w:tcPr>
          <w:p w14:paraId="0B835270" w14:textId="6BA942A0" w:rsidR="00B7648F" w:rsidRDefault="00DD07FB" w:rsidP="00280669">
            <w:pPr>
              <w:jc w:val="right"/>
              <w:rPr>
                <w:rFonts w:ascii="Arial Narrow" w:hAnsi="Arial Narrow"/>
                <w:b/>
                <w:bCs/>
                <w:sz w:val="24"/>
                <w:szCs w:val="24"/>
              </w:rPr>
            </w:pPr>
            <w:r>
              <w:rPr>
                <w:rFonts w:ascii="Arial Narrow" w:hAnsi="Arial Narrow"/>
                <w:b/>
                <w:bCs/>
                <w:sz w:val="24"/>
                <w:szCs w:val="24"/>
              </w:rPr>
              <w:t>12</w:t>
            </w:r>
          </w:p>
        </w:tc>
      </w:tr>
    </w:tbl>
    <w:p w14:paraId="065CE56B" w14:textId="77777777" w:rsidR="00B7648F" w:rsidRPr="00853C69" w:rsidRDefault="00B7648F" w:rsidP="00853C69">
      <w:pPr>
        <w:rPr>
          <w:rFonts w:ascii="Arial Narrow" w:hAnsi="Arial Narrow"/>
          <w:sz w:val="24"/>
          <w:szCs w:val="24"/>
        </w:rPr>
      </w:pPr>
    </w:p>
    <w:p w14:paraId="038015D5" w14:textId="77777777" w:rsidR="006165FF" w:rsidRDefault="002F7065" w:rsidP="00881691">
      <w:pPr>
        <w:rPr>
          <w:rFonts w:ascii="Arial Narrow" w:hAnsi="Arial Narrow"/>
          <w:sz w:val="24"/>
          <w:szCs w:val="24"/>
        </w:rPr>
      </w:pPr>
      <w:r>
        <w:rPr>
          <w:noProof/>
          <w14:ligatures w14:val="standardContextual"/>
        </w:rPr>
        <mc:AlternateContent>
          <mc:Choice Requires="cx1">
            <w:drawing>
              <wp:inline distT="0" distB="0" distL="0" distR="0" wp14:anchorId="3A5AF2A6" wp14:editId="18E4E13F">
                <wp:extent cx="4572000" cy="2743200"/>
                <wp:effectExtent l="0" t="0" r="0" b="0"/>
                <wp:docPr id="727732815" name="Chart 1">
                  <a:extLst xmlns:a="http://schemas.openxmlformats.org/drawingml/2006/main">
                    <a:ext uri="{FF2B5EF4-FFF2-40B4-BE49-F238E27FC236}">
                      <a16:creationId xmlns:a16="http://schemas.microsoft.com/office/drawing/2014/main" id="{D4779555-EEA2-28AD-8316-CE777E4E78C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8"/>
                  </a:graphicData>
                </a:graphic>
              </wp:inline>
            </w:drawing>
          </mc:Choice>
          <mc:Fallback>
            <w:drawing>
              <wp:inline distT="0" distB="0" distL="0" distR="0" wp14:anchorId="3A5AF2A6" wp14:editId="18E4E13F">
                <wp:extent cx="4572000" cy="2743200"/>
                <wp:effectExtent l="0" t="0" r="0" b="0"/>
                <wp:docPr id="727732815" name="Chart 1">
                  <a:extLst xmlns:a="http://schemas.openxmlformats.org/drawingml/2006/main">
                    <a:ext uri="{FF2B5EF4-FFF2-40B4-BE49-F238E27FC236}">
                      <a16:creationId xmlns:a16="http://schemas.microsoft.com/office/drawing/2014/main" id="{D4779555-EEA2-28AD-8316-CE777E4E78C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27732815" name="Chart 1">
                          <a:extLst>
                            <a:ext uri="{FF2B5EF4-FFF2-40B4-BE49-F238E27FC236}">
                              <a16:creationId xmlns:a16="http://schemas.microsoft.com/office/drawing/2014/main" id="{D4779555-EEA2-28AD-8316-CE777E4E78C4}"/>
                            </a:ext>
                          </a:extLst>
                        </pic:cNvPr>
                        <pic:cNvPicPr>
                          <a:picLocks noGrp="1" noRot="1" noChangeAspect="1" noMove="1" noResize="1" noEditPoints="1" noAdjustHandles="1" noChangeArrowheads="1" noChangeShapeType="1"/>
                        </pic:cNvPicPr>
                      </pic:nvPicPr>
                      <pic:blipFill>
                        <a:blip r:embed="rId19"/>
                        <a:stretch>
                          <a:fillRect/>
                        </a:stretch>
                      </pic:blipFill>
                      <pic:spPr>
                        <a:xfrm>
                          <a:off x="0" y="0"/>
                          <a:ext cx="4572000" cy="2743200"/>
                        </a:xfrm>
                        <a:prstGeom prst="rect">
                          <a:avLst/>
                        </a:prstGeom>
                      </pic:spPr>
                    </pic:pic>
                  </a:graphicData>
                </a:graphic>
              </wp:inline>
            </w:drawing>
          </mc:Fallback>
        </mc:AlternateContent>
      </w:r>
      <w:r w:rsidR="00881691" w:rsidRPr="00881691">
        <w:rPr>
          <w:rFonts w:ascii="Arial Narrow" w:hAnsi="Arial Narrow"/>
          <w:sz w:val="24"/>
          <w:szCs w:val="24"/>
        </w:rPr>
        <w:t xml:space="preserve">  </w:t>
      </w:r>
    </w:p>
    <w:p w14:paraId="6A3614E0" w14:textId="0160CEC6" w:rsidR="00640CAF" w:rsidRPr="00881691" w:rsidRDefault="00C94CD3" w:rsidP="00881691">
      <w:pPr>
        <w:rPr>
          <w:rFonts w:ascii="Arial Narrow" w:hAnsi="Arial Narrow"/>
          <w:sz w:val="24"/>
          <w:szCs w:val="24"/>
        </w:rPr>
      </w:pPr>
      <w:r w:rsidRPr="00C94CD3">
        <w:rPr>
          <w:rFonts w:ascii="Arial Narrow" w:hAnsi="Arial Narrow"/>
          <w:sz w:val="24"/>
          <w:szCs w:val="24"/>
        </w:rPr>
        <w:t>Among the respondents, there is a split opinion on the statement, with 15 agreeing, 10 disagreeing, and 12 strongly disagreeing, with the majority of respondents (22 out of 37) which do not agree with the statement. However, a significant number of respondents agree with the statement, with 1</w:t>
      </w:r>
      <w:r>
        <w:rPr>
          <w:rFonts w:ascii="Arial Narrow" w:hAnsi="Arial Narrow"/>
          <w:sz w:val="24"/>
          <w:szCs w:val="24"/>
        </w:rPr>
        <w:t>5</w:t>
      </w:r>
      <w:r w:rsidRPr="00C94CD3">
        <w:rPr>
          <w:rFonts w:ascii="Arial Narrow" w:hAnsi="Arial Narrow"/>
          <w:sz w:val="24"/>
          <w:szCs w:val="24"/>
        </w:rPr>
        <w:t xml:space="preserve"> out of 3</w:t>
      </w:r>
      <w:r>
        <w:rPr>
          <w:rFonts w:ascii="Arial Narrow" w:hAnsi="Arial Narrow"/>
          <w:sz w:val="24"/>
          <w:szCs w:val="24"/>
        </w:rPr>
        <w:t>7</w:t>
      </w:r>
      <w:r w:rsidRPr="00C94CD3">
        <w:rPr>
          <w:rFonts w:ascii="Arial Narrow" w:hAnsi="Arial Narrow"/>
          <w:sz w:val="24"/>
          <w:szCs w:val="24"/>
        </w:rPr>
        <w:t xml:space="preserve"> indicating that they shop for groceries more than once a week. It is possible that these individuals have larger households or dietary needs that require more frequent trips to the grocery store.</w:t>
      </w:r>
      <w:r w:rsidR="00881691" w:rsidRPr="00881691">
        <w:rPr>
          <w:rFonts w:ascii="Arial Narrow" w:hAnsi="Arial Narrow"/>
          <w:sz w:val="24"/>
          <w:szCs w:val="24"/>
        </w:rPr>
        <w:t xml:space="preserve">  </w:t>
      </w:r>
    </w:p>
    <w:p w14:paraId="730B0E42" w14:textId="77777777" w:rsidR="00684AF6" w:rsidRPr="00684AF6" w:rsidRDefault="00684AF6" w:rsidP="00684AF6">
      <w:pPr>
        <w:rPr>
          <w:rFonts w:ascii="Arial Narrow" w:hAnsi="Arial Narrow"/>
          <w:sz w:val="24"/>
          <w:szCs w:val="24"/>
        </w:rPr>
      </w:pPr>
      <w:r w:rsidRPr="00684AF6">
        <w:rPr>
          <w:rFonts w:ascii="Arial Narrow" w:hAnsi="Arial Narrow"/>
          <w:sz w:val="24"/>
          <w:szCs w:val="24"/>
        </w:rPr>
        <w:t>Those who agree with the statement likely believe that inflation can increase the cost of groceries, making it more difficult for households to purchase essential food items. This may be especially true for households with lower incomes or those living in areas where food prices are already high.</w:t>
      </w:r>
    </w:p>
    <w:p w14:paraId="1F8B9A6F" w14:textId="02B58854" w:rsidR="00640CAF" w:rsidRDefault="00684AF6" w:rsidP="00684AF6">
      <w:pPr>
        <w:rPr>
          <w:rFonts w:ascii="Arial Narrow" w:hAnsi="Arial Narrow"/>
          <w:sz w:val="24"/>
          <w:szCs w:val="24"/>
        </w:rPr>
      </w:pPr>
      <w:r w:rsidRPr="00684AF6">
        <w:rPr>
          <w:rFonts w:ascii="Arial Narrow" w:hAnsi="Arial Narrow"/>
          <w:sz w:val="24"/>
          <w:szCs w:val="24"/>
        </w:rPr>
        <w:t>On the other hand, those who disagree with the statement may believe that the impact of inflation on household groceries is minimal or that other factors, such as changes in supply and demand, have a more significant effect on food prices. In summary, the responses to this statement likely reflect the varied experiences and perspectives of the respondents, and there is no clear consensus on the impact of inflation on purchasing household groceries.</w:t>
      </w:r>
    </w:p>
    <w:p w14:paraId="533662CA" w14:textId="77777777" w:rsidR="001E6268" w:rsidRDefault="001E6268" w:rsidP="00684AF6">
      <w:pPr>
        <w:rPr>
          <w:rFonts w:ascii="Arial Narrow" w:hAnsi="Arial Narrow"/>
          <w:sz w:val="24"/>
          <w:szCs w:val="24"/>
        </w:rPr>
      </w:pPr>
    </w:p>
    <w:p w14:paraId="30051923" w14:textId="62F27223" w:rsidR="00D10FDE" w:rsidRPr="00D10FDE" w:rsidRDefault="002F7065" w:rsidP="00D10FDE">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9D9D9" w:themeFill="background1" w:themeFillShade="D9"/>
        <w:rPr>
          <w:rFonts w:ascii="Arial Narrow" w:hAnsi="Arial Narrow"/>
          <w:b/>
          <w:bCs/>
          <w:sz w:val="24"/>
          <w:szCs w:val="24"/>
        </w:rPr>
      </w:pPr>
      <w:r w:rsidRPr="007D1788">
        <w:rPr>
          <w:rFonts w:ascii="Arial Narrow" w:hAnsi="Arial Narrow"/>
          <w:b/>
          <w:bCs/>
          <w:sz w:val="24"/>
          <w:szCs w:val="24"/>
        </w:rPr>
        <w:lastRenderedPageBreak/>
        <w:t xml:space="preserve">Theme 3- </w:t>
      </w:r>
      <w:r w:rsidR="006200BD" w:rsidRPr="007D1788">
        <w:rPr>
          <w:rFonts w:ascii="Arial Narrow" w:hAnsi="Arial Narrow"/>
          <w:b/>
          <w:bCs/>
          <w:sz w:val="24"/>
          <w:szCs w:val="24"/>
        </w:rPr>
        <w:t xml:space="preserve">Inflation impact on the </w:t>
      </w:r>
      <w:r w:rsidR="00A63433" w:rsidRPr="007D1788">
        <w:rPr>
          <w:rFonts w:ascii="Arial Narrow" w:hAnsi="Arial Narrow"/>
          <w:b/>
          <w:bCs/>
          <w:sz w:val="24"/>
          <w:szCs w:val="24"/>
        </w:rPr>
        <w:t>household’s</w:t>
      </w:r>
      <w:r w:rsidR="006200BD" w:rsidRPr="007D1788">
        <w:rPr>
          <w:rFonts w:ascii="Arial Narrow" w:hAnsi="Arial Narrow"/>
          <w:b/>
          <w:bCs/>
          <w:sz w:val="24"/>
          <w:szCs w:val="24"/>
        </w:rPr>
        <w:t xml:space="preserve"> energy consumption</w:t>
      </w:r>
    </w:p>
    <w:p w14:paraId="4EA216ED" w14:textId="3099CF58" w:rsidR="00D10FDE" w:rsidRPr="00D10FDE" w:rsidRDefault="00D10FDE" w:rsidP="00D10FDE">
      <w:pPr>
        <w:rPr>
          <w:rFonts w:ascii="Arial Narrow" w:hAnsi="Arial Narrow"/>
          <w:sz w:val="24"/>
          <w:szCs w:val="24"/>
        </w:rPr>
      </w:pPr>
      <w:r w:rsidRPr="00D10FDE">
        <w:rPr>
          <w:rFonts w:ascii="Arial Narrow" w:hAnsi="Arial Narrow"/>
          <w:sz w:val="24"/>
          <w:szCs w:val="24"/>
        </w:rPr>
        <w:t>The</w:t>
      </w:r>
      <w:r>
        <w:rPr>
          <w:rFonts w:ascii="Arial Narrow" w:hAnsi="Arial Narrow"/>
          <w:sz w:val="24"/>
          <w:szCs w:val="24"/>
        </w:rPr>
        <w:t xml:space="preserve">me 3 aims </w:t>
      </w:r>
      <w:r w:rsidRPr="00D10FDE">
        <w:rPr>
          <w:rFonts w:ascii="Arial Narrow" w:hAnsi="Arial Narrow"/>
          <w:sz w:val="24"/>
          <w:szCs w:val="24"/>
        </w:rPr>
        <w:t xml:space="preserve">to understand how inflation affects the energy consumption patterns of households. The survey </w:t>
      </w:r>
      <w:r>
        <w:rPr>
          <w:rFonts w:ascii="Arial Narrow" w:hAnsi="Arial Narrow"/>
          <w:sz w:val="24"/>
          <w:szCs w:val="24"/>
        </w:rPr>
        <w:t xml:space="preserve">focus is </w:t>
      </w:r>
      <w:r w:rsidRPr="00D10FDE">
        <w:rPr>
          <w:rFonts w:ascii="Arial Narrow" w:hAnsi="Arial Narrow"/>
          <w:sz w:val="24"/>
          <w:szCs w:val="24"/>
        </w:rPr>
        <w:t>to collect data on how households adjust their energy usage in response to price changes and whether they can maintain the same level of energy consumption as before.</w:t>
      </w:r>
    </w:p>
    <w:p w14:paraId="377CFB96" w14:textId="1EAF2183" w:rsidR="00B83A1B" w:rsidRPr="00D10FDE" w:rsidRDefault="00D10FDE" w:rsidP="00D10FDE">
      <w:pPr>
        <w:rPr>
          <w:rFonts w:ascii="Arial Narrow" w:hAnsi="Arial Narrow"/>
          <w:sz w:val="24"/>
          <w:szCs w:val="24"/>
        </w:rPr>
      </w:pPr>
      <w:r w:rsidRPr="00D10FDE">
        <w:rPr>
          <w:rFonts w:ascii="Arial Narrow" w:hAnsi="Arial Narrow"/>
          <w:sz w:val="24"/>
          <w:szCs w:val="24"/>
        </w:rPr>
        <w:t xml:space="preserve">The survey also </w:t>
      </w:r>
      <w:r w:rsidR="00CC5578" w:rsidRPr="00D10FDE">
        <w:rPr>
          <w:rFonts w:ascii="Arial Narrow" w:hAnsi="Arial Narrow"/>
          <w:sz w:val="24"/>
          <w:szCs w:val="24"/>
        </w:rPr>
        <w:t>aims</w:t>
      </w:r>
      <w:r w:rsidRPr="00D10FDE">
        <w:rPr>
          <w:rFonts w:ascii="Arial Narrow" w:hAnsi="Arial Narrow"/>
          <w:sz w:val="24"/>
          <w:szCs w:val="24"/>
        </w:rPr>
        <w:t xml:space="preserve"> to identify which energy sources are most affected by inflation and how households respond to these price changes</w:t>
      </w:r>
      <w:r>
        <w:rPr>
          <w:rFonts w:ascii="Arial Narrow" w:hAnsi="Arial Narrow"/>
          <w:sz w:val="24"/>
          <w:szCs w:val="24"/>
        </w:rPr>
        <w:t xml:space="preserve">, providing </w:t>
      </w:r>
      <w:r w:rsidRPr="00D10FDE">
        <w:rPr>
          <w:rFonts w:ascii="Arial Narrow" w:hAnsi="Arial Narrow"/>
          <w:sz w:val="24"/>
          <w:szCs w:val="24"/>
        </w:rPr>
        <w:t>valuable insights into how households prioritize energy consumption when faced with rising prices and what measures they take to reduce their energy bills.</w:t>
      </w:r>
    </w:p>
    <w:p w14:paraId="0CDE90D8" w14:textId="52CAA2FE" w:rsidR="00B32DDC" w:rsidRDefault="00853C69" w:rsidP="00853C69">
      <w:pPr>
        <w:rPr>
          <w:rFonts w:ascii="Arial Narrow" w:hAnsi="Arial Narrow"/>
          <w:b/>
          <w:bCs/>
          <w:sz w:val="24"/>
          <w:szCs w:val="24"/>
        </w:rPr>
      </w:pPr>
      <w:r w:rsidRPr="00BD2A86">
        <w:rPr>
          <w:rFonts w:ascii="Arial Narrow" w:hAnsi="Arial Narrow"/>
          <w:b/>
          <w:bCs/>
          <w:sz w:val="24"/>
          <w:szCs w:val="24"/>
          <w:highlight w:val="lightGray"/>
        </w:rPr>
        <w:t>Statement 1-</w:t>
      </w:r>
      <w:r w:rsidR="00B32DDC" w:rsidRPr="00BD2A86">
        <w:rPr>
          <w:rFonts w:ascii="Arial Narrow" w:hAnsi="Arial Narrow"/>
          <w:b/>
          <w:bCs/>
          <w:sz w:val="24"/>
          <w:szCs w:val="24"/>
          <w:highlight w:val="lightGray"/>
        </w:rPr>
        <w:t xml:space="preserve">I must make changes to my energy consumption to offset the rising </w:t>
      </w:r>
      <w:r w:rsidR="00A63433" w:rsidRPr="00BD2A86">
        <w:rPr>
          <w:rFonts w:ascii="Arial Narrow" w:hAnsi="Arial Narrow"/>
          <w:b/>
          <w:bCs/>
          <w:sz w:val="24"/>
          <w:szCs w:val="24"/>
          <w:highlight w:val="lightGray"/>
        </w:rPr>
        <w:t>cost.</w:t>
      </w:r>
    </w:p>
    <w:p w14:paraId="3514BE4B" w14:textId="113344FA" w:rsidR="00D10FDE" w:rsidRPr="00CC5578" w:rsidRDefault="00CC5578" w:rsidP="00CC5578">
      <w:pPr>
        <w:rPr>
          <w:rFonts w:ascii="Arial Narrow" w:hAnsi="Arial Narrow"/>
          <w:sz w:val="24"/>
          <w:szCs w:val="24"/>
        </w:rPr>
      </w:pPr>
      <w:r w:rsidRPr="00CC5578">
        <w:rPr>
          <w:rFonts w:ascii="Arial Narrow" w:hAnsi="Arial Narrow"/>
          <w:sz w:val="24"/>
          <w:szCs w:val="24"/>
        </w:rPr>
        <w:t>From the responses provided</w:t>
      </w:r>
      <w:r w:rsidR="00307ABB">
        <w:rPr>
          <w:rFonts w:ascii="Arial Narrow" w:hAnsi="Arial Narrow"/>
          <w:sz w:val="24"/>
          <w:szCs w:val="24"/>
        </w:rPr>
        <w:t xml:space="preserve"> on Table 1</w:t>
      </w:r>
      <w:r w:rsidRPr="00CC5578">
        <w:rPr>
          <w:rFonts w:ascii="Arial Narrow" w:hAnsi="Arial Narrow"/>
          <w:sz w:val="24"/>
          <w:szCs w:val="24"/>
        </w:rPr>
        <w:t>, most people</w:t>
      </w:r>
      <w:r>
        <w:rPr>
          <w:rFonts w:ascii="Arial Narrow" w:hAnsi="Arial Narrow"/>
          <w:sz w:val="24"/>
          <w:szCs w:val="24"/>
        </w:rPr>
        <w:t xml:space="preserve"> (</w:t>
      </w:r>
      <w:r w:rsidRPr="00CC5578">
        <w:rPr>
          <w:rFonts w:ascii="Arial Narrow" w:hAnsi="Arial Narrow"/>
          <w:sz w:val="24"/>
          <w:szCs w:val="24"/>
        </w:rPr>
        <w:t>19 strongly agreeing and 13 agreeing</w:t>
      </w:r>
      <w:r>
        <w:rPr>
          <w:rFonts w:ascii="Arial Narrow" w:hAnsi="Arial Narrow"/>
          <w:sz w:val="24"/>
          <w:szCs w:val="24"/>
        </w:rPr>
        <w:t>)</w:t>
      </w:r>
      <w:r w:rsidRPr="00CC5578">
        <w:rPr>
          <w:rFonts w:ascii="Arial Narrow" w:hAnsi="Arial Narrow"/>
          <w:sz w:val="24"/>
          <w:szCs w:val="24"/>
        </w:rPr>
        <w:t xml:space="preserve"> agree</w:t>
      </w:r>
      <w:r>
        <w:rPr>
          <w:rFonts w:ascii="Arial Narrow" w:hAnsi="Arial Narrow"/>
          <w:sz w:val="24"/>
          <w:szCs w:val="24"/>
        </w:rPr>
        <w:t xml:space="preserve">d </w:t>
      </w:r>
      <w:r w:rsidRPr="00CC5578">
        <w:rPr>
          <w:rFonts w:ascii="Arial Narrow" w:hAnsi="Arial Narrow"/>
          <w:sz w:val="24"/>
          <w:szCs w:val="24"/>
        </w:rPr>
        <w:t>with the statement</w:t>
      </w:r>
      <w:r>
        <w:rPr>
          <w:rFonts w:ascii="Arial Narrow" w:hAnsi="Arial Narrow"/>
          <w:sz w:val="24"/>
          <w:szCs w:val="24"/>
        </w:rPr>
        <w:t xml:space="preserve">, which </w:t>
      </w:r>
      <w:r w:rsidRPr="00CC5578">
        <w:rPr>
          <w:rFonts w:ascii="Arial Narrow" w:hAnsi="Arial Narrow"/>
          <w:sz w:val="24"/>
          <w:szCs w:val="24"/>
        </w:rPr>
        <w:t>indicates that</w:t>
      </w:r>
      <w:r w:rsidR="00FB1254">
        <w:rPr>
          <w:rFonts w:ascii="Arial Narrow" w:hAnsi="Arial Narrow"/>
          <w:sz w:val="24"/>
          <w:szCs w:val="24"/>
        </w:rPr>
        <w:t xml:space="preserve"> </w:t>
      </w:r>
      <w:r w:rsidRPr="00CC5578">
        <w:rPr>
          <w:rFonts w:ascii="Arial Narrow" w:hAnsi="Arial Narrow"/>
          <w:sz w:val="24"/>
          <w:szCs w:val="24"/>
        </w:rPr>
        <w:t>people</w:t>
      </w:r>
      <w:r w:rsidR="00FB1254">
        <w:rPr>
          <w:rFonts w:ascii="Arial Narrow" w:hAnsi="Arial Narrow"/>
          <w:sz w:val="24"/>
          <w:szCs w:val="24"/>
        </w:rPr>
        <w:t xml:space="preserve"> </w:t>
      </w:r>
      <w:r w:rsidRPr="00CC5578">
        <w:rPr>
          <w:rFonts w:ascii="Arial Narrow" w:hAnsi="Arial Narrow"/>
          <w:sz w:val="24"/>
          <w:szCs w:val="24"/>
        </w:rPr>
        <w:t>need</w:t>
      </w:r>
      <w:r w:rsidR="00FB1254">
        <w:rPr>
          <w:rFonts w:ascii="Arial Narrow" w:hAnsi="Arial Narrow"/>
          <w:sz w:val="24"/>
          <w:szCs w:val="24"/>
        </w:rPr>
        <w:t>ed</w:t>
      </w:r>
      <w:r w:rsidRPr="00CC5578">
        <w:rPr>
          <w:rFonts w:ascii="Arial Narrow" w:hAnsi="Arial Narrow"/>
          <w:sz w:val="24"/>
          <w:szCs w:val="24"/>
        </w:rPr>
        <w:t xml:space="preserve"> to change their energy consumption habits to manage rising costs.</w:t>
      </w:r>
      <w:r>
        <w:rPr>
          <w:rFonts w:ascii="Arial Narrow" w:hAnsi="Arial Narrow"/>
          <w:sz w:val="24"/>
          <w:szCs w:val="24"/>
        </w:rPr>
        <w:t xml:space="preserve"> </w:t>
      </w:r>
      <w:r w:rsidRPr="00CC5578">
        <w:rPr>
          <w:rFonts w:ascii="Arial Narrow" w:hAnsi="Arial Narrow"/>
          <w:sz w:val="24"/>
          <w:szCs w:val="24"/>
        </w:rPr>
        <w:t>Only a small number of people (3) disagreed with the statement, and no one strongly disagreed, suggesting that most people recognize the need to change their energy consumption habits.</w:t>
      </w:r>
    </w:p>
    <w:tbl>
      <w:tblPr>
        <w:tblStyle w:val="TableGrid"/>
        <w:tblW w:w="0" w:type="auto"/>
        <w:tblLook w:val="04A0" w:firstRow="1" w:lastRow="0" w:firstColumn="1" w:lastColumn="0" w:noHBand="0" w:noVBand="1"/>
      </w:tblPr>
      <w:tblGrid>
        <w:gridCol w:w="4508"/>
        <w:gridCol w:w="4508"/>
      </w:tblGrid>
      <w:tr w:rsidR="00B7648F" w:rsidRPr="00B7648F" w14:paraId="39D22F7C" w14:textId="77777777" w:rsidTr="00280669">
        <w:tc>
          <w:tcPr>
            <w:tcW w:w="9016" w:type="dxa"/>
            <w:gridSpan w:val="2"/>
            <w:shd w:val="clear" w:color="auto" w:fill="F7CAAC" w:themeFill="accent2" w:themeFillTint="66"/>
          </w:tcPr>
          <w:p w14:paraId="6FCD4251" w14:textId="70941B4A" w:rsidR="00B7648F" w:rsidRPr="00B7648F" w:rsidRDefault="00BD2A86" w:rsidP="00280669">
            <w:pPr>
              <w:jc w:val="center"/>
              <w:rPr>
                <w:rFonts w:ascii="Arial Narrow" w:hAnsi="Arial Narrow"/>
                <w:b/>
                <w:bCs/>
                <w:sz w:val="28"/>
                <w:szCs w:val="28"/>
              </w:rPr>
            </w:pPr>
            <w:r>
              <w:rPr>
                <w:rFonts w:ascii="Arial Narrow" w:hAnsi="Arial Narrow"/>
                <w:b/>
                <w:bCs/>
                <w:sz w:val="28"/>
                <w:szCs w:val="28"/>
              </w:rPr>
              <w:t>Table</w:t>
            </w:r>
            <w:r w:rsidR="00B7648F" w:rsidRPr="00B7648F">
              <w:rPr>
                <w:rFonts w:ascii="Arial Narrow" w:hAnsi="Arial Narrow"/>
                <w:b/>
                <w:bCs/>
                <w:sz w:val="28"/>
                <w:szCs w:val="28"/>
              </w:rPr>
              <w:t xml:space="preserve"> 1- I must make changes to my energy consumption to offset the rising cost.</w:t>
            </w:r>
          </w:p>
          <w:p w14:paraId="3075FF5C" w14:textId="77777777" w:rsidR="00B7648F" w:rsidRPr="00B7648F" w:rsidRDefault="00B7648F" w:rsidP="00280669">
            <w:pPr>
              <w:jc w:val="center"/>
              <w:rPr>
                <w:rFonts w:ascii="Arial Narrow" w:hAnsi="Arial Narrow"/>
                <w:b/>
                <w:bCs/>
                <w:sz w:val="28"/>
                <w:szCs w:val="28"/>
              </w:rPr>
            </w:pPr>
          </w:p>
        </w:tc>
      </w:tr>
      <w:tr w:rsidR="00B7648F" w:rsidRPr="00813C59" w14:paraId="60C6B544" w14:textId="77777777" w:rsidTr="00280669">
        <w:tc>
          <w:tcPr>
            <w:tcW w:w="4508" w:type="dxa"/>
            <w:shd w:val="clear" w:color="auto" w:fill="FBE4D5" w:themeFill="accent2" w:themeFillTint="33"/>
          </w:tcPr>
          <w:p w14:paraId="4F747153" w14:textId="77777777" w:rsidR="00B7648F" w:rsidRPr="00813C59" w:rsidRDefault="00B7648F" w:rsidP="00280669">
            <w:pPr>
              <w:jc w:val="center"/>
              <w:rPr>
                <w:rFonts w:ascii="Arial Narrow" w:hAnsi="Arial Narrow"/>
                <w:b/>
                <w:bCs/>
                <w:sz w:val="28"/>
                <w:szCs w:val="28"/>
              </w:rPr>
            </w:pPr>
            <w:r w:rsidRPr="00813C59">
              <w:rPr>
                <w:rFonts w:ascii="Arial Narrow" w:hAnsi="Arial Narrow"/>
                <w:b/>
                <w:bCs/>
                <w:sz w:val="28"/>
                <w:szCs w:val="28"/>
              </w:rPr>
              <w:t>Options</w:t>
            </w:r>
          </w:p>
        </w:tc>
        <w:tc>
          <w:tcPr>
            <w:tcW w:w="4508" w:type="dxa"/>
            <w:shd w:val="clear" w:color="auto" w:fill="FBE4D5" w:themeFill="accent2" w:themeFillTint="33"/>
          </w:tcPr>
          <w:p w14:paraId="412C6FB8" w14:textId="77777777" w:rsidR="00B7648F" w:rsidRPr="00813C59" w:rsidRDefault="00B7648F" w:rsidP="00280669">
            <w:pPr>
              <w:jc w:val="center"/>
              <w:rPr>
                <w:rFonts w:ascii="Arial Narrow" w:hAnsi="Arial Narrow"/>
                <w:b/>
                <w:bCs/>
                <w:sz w:val="28"/>
                <w:szCs w:val="28"/>
              </w:rPr>
            </w:pPr>
            <w:r w:rsidRPr="00813C59">
              <w:rPr>
                <w:rFonts w:ascii="Arial Narrow" w:hAnsi="Arial Narrow"/>
                <w:b/>
                <w:bCs/>
                <w:sz w:val="28"/>
                <w:szCs w:val="28"/>
              </w:rPr>
              <w:t>Participants-37</w:t>
            </w:r>
          </w:p>
        </w:tc>
      </w:tr>
      <w:tr w:rsidR="00B7648F" w14:paraId="669D25D5" w14:textId="77777777" w:rsidTr="00280669">
        <w:tc>
          <w:tcPr>
            <w:tcW w:w="4508" w:type="dxa"/>
            <w:shd w:val="clear" w:color="auto" w:fill="EDEDED" w:themeFill="accent3" w:themeFillTint="33"/>
          </w:tcPr>
          <w:p w14:paraId="4224E039" w14:textId="77777777" w:rsidR="00B7648F" w:rsidRDefault="00B7648F" w:rsidP="00280669">
            <w:pPr>
              <w:rPr>
                <w:rFonts w:ascii="Arial Narrow" w:hAnsi="Arial Narrow"/>
                <w:b/>
                <w:bCs/>
                <w:sz w:val="24"/>
                <w:szCs w:val="24"/>
              </w:rPr>
            </w:pPr>
            <w:r>
              <w:rPr>
                <w:rFonts w:ascii="Arial Narrow" w:hAnsi="Arial Narrow"/>
                <w:b/>
                <w:bCs/>
                <w:sz w:val="24"/>
                <w:szCs w:val="24"/>
              </w:rPr>
              <w:t>Strongly agree</w:t>
            </w:r>
          </w:p>
        </w:tc>
        <w:tc>
          <w:tcPr>
            <w:tcW w:w="4508" w:type="dxa"/>
            <w:shd w:val="clear" w:color="auto" w:fill="EDEDED" w:themeFill="accent3" w:themeFillTint="33"/>
          </w:tcPr>
          <w:p w14:paraId="1BBAC17A" w14:textId="33602138" w:rsidR="00B7648F" w:rsidRDefault="00B7648F" w:rsidP="00280669">
            <w:pPr>
              <w:jc w:val="right"/>
              <w:rPr>
                <w:rFonts w:ascii="Arial Narrow" w:hAnsi="Arial Narrow"/>
                <w:b/>
                <w:bCs/>
                <w:sz w:val="24"/>
                <w:szCs w:val="24"/>
              </w:rPr>
            </w:pPr>
            <w:r>
              <w:rPr>
                <w:rFonts w:ascii="Arial Narrow" w:hAnsi="Arial Narrow"/>
                <w:b/>
                <w:bCs/>
                <w:sz w:val="24"/>
                <w:szCs w:val="24"/>
              </w:rPr>
              <w:t>19</w:t>
            </w:r>
          </w:p>
        </w:tc>
      </w:tr>
      <w:tr w:rsidR="00B7648F" w14:paraId="50A09ADD" w14:textId="77777777" w:rsidTr="00280669">
        <w:tc>
          <w:tcPr>
            <w:tcW w:w="4508" w:type="dxa"/>
            <w:shd w:val="clear" w:color="auto" w:fill="EDEDED" w:themeFill="accent3" w:themeFillTint="33"/>
          </w:tcPr>
          <w:p w14:paraId="35C14548" w14:textId="77777777" w:rsidR="00B7648F" w:rsidRDefault="00B7648F" w:rsidP="00280669">
            <w:pPr>
              <w:rPr>
                <w:rFonts w:ascii="Arial Narrow" w:hAnsi="Arial Narrow"/>
                <w:b/>
                <w:bCs/>
                <w:sz w:val="24"/>
                <w:szCs w:val="24"/>
              </w:rPr>
            </w:pPr>
            <w:r>
              <w:rPr>
                <w:rFonts w:ascii="Arial Narrow" w:hAnsi="Arial Narrow"/>
                <w:b/>
                <w:bCs/>
                <w:sz w:val="24"/>
                <w:szCs w:val="24"/>
              </w:rPr>
              <w:t>Agree</w:t>
            </w:r>
          </w:p>
        </w:tc>
        <w:tc>
          <w:tcPr>
            <w:tcW w:w="4508" w:type="dxa"/>
            <w:shd w:val="clear" w:color="auto" w:fill="EDEDED" w:themeFill="accent3" w:themeFillTint="33"/>
          </w:tcPr>
          <w:p w14:paraId="528B9A05" w14:textId="0481D696" w:rsidR="00B7648F" w:rsidRDefault="00B7648F" w:rsidP="00280669">
            <w:pPr>
              <w:jc w:val="right"/>
              <w:rPr>
                <w:rFonts w:ascii="Arial Narrow" w:hAnsi="Arial Narrow"/>
                <w:b/>
                <w:bCs/>
                <w:sz w:val="24"/>
                <w:szCs w:val="24"/>
              </w:rPr>
            </w:pPr>
            <w:r>
              <w:rPr>
                <w:rFonts w:ascii="Arial Narrow" w:hAnsi="Arial Narrow"/>
                <w:b/>
                <w:bCs/>
                <w:sz w:val="24"/>
                <w:szCs w:val="24"/>
              </w:rPr>
              <w:t>13</w:t>
            </w:r>
          </w:p>
        </w:tc>
      </w:tr>
      <w:tr w:rsidR="00B7648F" w14:paraId="6F66CF0A" w14:textId="77777777" w:rsidTr="00280669">
        <w:tc>
          <w:tcPr>
            <w:tcW w:w="4508" w:type="dxa"/>
            <w:shd w:val="clear" w:color="auto" w:fill="EDEDED" w:themeFill="accent3" w:themeFillTint="33"/>
          </w:tcPr>
          <w:p w14:paraId="3C620373" w14:textId="77777777" w:rsidR="00B7648F" w:rsidRDefault="00B7648F" w:rsidP="00280669">
            <w:pPr>
              <w:rPr>
                <w:rFonts w:ascii="Arial Narrow" w:hAnsi="Arial Narrow"/>
                <w:b/>
                <w:bCs/>
                <w:sz w:val="24"/>
                <w:szCs w:val="24"/>
              </w:rPr>
            </w:pPr>
            <w:r>
              <w:rPr>
                <w:rFonts w:ascii="Arial Narrow" w:hAnsi="Arial Narrow"/>
                <w:b/>
                <w:bCs/>
                <w:sz w:val="24"/>
                <w:szCs w:val="24"/>
              </w:rPr>
              <w:t>Neutral</w:t>
            </w:r>
          </w:p>
        </w:tc>
        <w:tc>
          <w:tcPr>
            <w:tcW w:w="4508" w:type="dxa"/>
            <w:shd w:val="clear" w:color="auto" w:fill="EDEDED" w:themeFill="accent3" w:themeFillTint="33"/>
          </w:tcPr>
          <w:p w14:paraId="172B3396" w14:textId="05CB39FC" w:rsidR="00B7648F" w:rsidRDefault="00B7648F" w:rsidP="00280669">
            <w:pPr>
              <w:jc w:val="right"/>
              <w:rPr>
                <w:rFonts w:ascii="Arial Narrow" w:hAnsi="Arial Narrow"/>
                <w:b/>
                <w:bCs/>
                <w:sz w:val="24"/>
                <w:szCs w:val="24"/>
              </w:rPr>
            </w:pPr>
            <w:r>
              <w:rPr>
                <w:rFonts w:ascii="Arial Narrow" w:hAnsi="Arial Narrow"/>
                <w:b/>
                <w:bCs/>
                <w:sz w:val="24"/>
                <w:szCs w:val="24"/>
              </w:rPr>
              <w:t>2</w:t>
            </w:r>
          </w:p>
        </w:tc>
      </w:tr>
      <w:tr w:rsidR="00B7648F" w14:paraId="04BB4AC0" w14:textId="77777777" w:rsidTr="00280669">
        <w:tc>
          <w:tcPr>
            <w:tcW w:w="4508" w:type="dxa"/>
            <w:shd w:val="clear" w:color="auto" w:fill="EDEDED" w:themeFill="accent3" w:themeFillTint="33"/>
          </w:tcPr>
          <w:p w14:paraId="5621B2C2" w14:textId="77777777" w:rsidR="00B7648F" w:rsidRDefault="00B7648F" w:rsidP="00280669">
            <w:pPr>
              <w:rPr>
                <w:rFonts w:ascii="Arial Narrow" w:hAnsi="Arial Narrow"/>
                <w:b/>
                <w:bCs/>
                <w:sz w:val="24"/>
                <w:szCs w:val="24"/>
              </w:rPr>
            </w:pPr>
            <w:r>
              <w:rPr>
                <w:rFonts w:ascii="Arial Narrow" w:hAnsi="Arial Narrow"/>
                <w:b/>
                <w:bCs/>
                <w:sz w:val="24"/>
                <w:szCs w:val="24"/>
              </w:rPr>
              <w:t>Disagree</w:t>
            </w:r>
          </w:p>
        </w:tc>
        <w:tc>
          <w:tcPr>
            <w:tcW w:w="4508" w:type="dxa"/>
            <w:shd w:val="clear" w:color="auto" w:fill="EDEDED" w:themeFill="accent3" w:themeFillTint="33"/>
          </w:tcPr>
          <w:p w14:paraId="65D3ADB1" w14:textId="51F30864" w:rsidR="00B7648F" w:rsidRDefault="00B7648F" w:rsidP="00280669">
            <w:pPr>
              <w:jc w:val="right"/>
              <w:rPr>
                <w:rFonts w:ascii="Arial Narrow" w:hAnsi="Arial Narrow"/>
                <w:b/>
                <w:bCs/>
                <w:sz w:val="24"/>
                <w:szCs w:val="24"/>
              </w:rPr>
            </w:pPr>
            <w:r>
              <w:rPr>
                <w:rFonts w:ascii="Arial Narrow" w:hAnsi="Arial Narrow"/>
                <w:b/>
                <w:bCs/>
                <w:sz w:val="24"/>
                <w:szCs w:val="24"/>
              </w:rPr>
              <w:t>3</w:t>
            </w:r>
          </w:p>
        </w:tc>
      </w:tr>
      <w:tr w:rsidR="00B7648F" w14:paraId="023318F5" w14:textId="77777777" w:rsidTr="00280669">
        <w:tc>
          <w:tcPr>
            <w:tcW w:w="4508" w:type="dxa"/>
            <w:shd w:val="clear" w:color="auto" w:fill="EDEDED" w:themeFill="accent3" w:themeFillTint="33"/>
          </w:tcPr>
          <w:p w14:paraId="202F6D5C" w14:textId="77777777" w:rsidR="00B7648F" w:rsidRDefault="00B7648F" w:rsidP="00280669">
            <w:pPr>
              <w:rPr>
                <w:rFonts w:ascii="Arial Narrow" w:hAnsi="Arial Narrow"/>
                <w:b/>
                <w:bCs/>
                <w:sz w:val="24"/>
                <w:szCs w:val="24"/>
              </w:rPr>
            </w:pPr>
            <w:r>
              <w:rPr>
                <w:rFonts w:ascii="Arial Narrow" w:hAnsi="Arial Narrow"/>
                <w:b/>
                <w:bCs/>
                <w:sz w:val="24"/>
                <w:szCs w:val="24"/>
              </w:rPr>
              <w:t>Strongly disagree</w:t>
            </w:r>
          </w:p>
        </w:tc>
        <w:tc>
          <w:tcPr>
            <w:tcW w:w="4508" w:type="dxa"/>
            <w:shd w:val="clear" w:color="auto" w:fill="EDEDED" w:themeFill="accent3" w:themeFillTint="33"/>
          </w:tcPr>
          <w:p w14:paraId="56833272" w14:textId="77777777" w:rsidR="00B7648F" w:rsidRDefault="00B7648F" w:rsidP="00280669">
            <w:pPr>
              <w:jc w:val="right"/>
              <w:rPr>
                <w:rFonts w:ascii="Arial Narrow" w:hAnsi="Arial Narrow"/>
                <w:b/>
                <w:bCs/>
                <w:sz w:val="24"/>
                <w:szCs w:val="24"/>
              </w:rPr>
            </w:pPr>
            <w:r>
              <w:rPr>
                <w:rFonts w:ascii="Arial Narrow" w:hAnsi="Arial Narrow"/>
                <w:b/>
                <w:bCs/>
                <w:sz w:val="24"/>
                <w:szCs w:val="24"/>
              </w:rPr>
              <w:t>0</w:t>
            </w:r>
          </w:p>
        </w:tc>
      </w:tr>
    </w:tbl>
    <w:p w14:paraId="661C8954" w14:textId="77777777" w:rsidR="00B7648F" w:rsidRPr="00853C69" w:rsidRDefault="00B7648F" w:rsidP="00853C69">
      <w:pPr>
        <w:rPr>
          <w:rFonts w:ascii="Arial Narrow" w:hAnsi="Arial Narrow"/>
          <w:sz w:val="24"/>
          <w:szCs w:val="24"/>
        </w:rPr>
      </w:pPr>
    </w:p>
    <w:p w14:paraId="3C6678A5" w14:textId="2481CE98" w:rsidR="00B32DDC" w:rsidRDefault="00A63433" w:rsidP="00B32DDC">
      <w:pPr>
        <w:rPr>
          <w:rFonts w:ascii="Arial Narrow" w:hAnsi="Arial Narrow"/>
          <w:sz w:val="24"/>
          <w:szCs w:val="24"/>
        </w:rPr>
      </w:pPr>
      <w:r>
        <w:rPr>
          <w:noProof/>
          <w14:ligatures w14:val="standardContextual"/>
        </w:rPr>
        <w:drawing>
          <wp:inline distT="0" distB="0" distL="0" distR="0" wp14:anchorId="22DF556B" wp14:editId="0AE4EEFB">
            <wp:extent cx="4572000" cy="2743200"/>
            <wp:effectExtent l="0" t="0" r="0" b="0"/>
            <wp:docPr id="434458457" name="Chart 1">
              <a:extLst xmlns:a="http://schemas.openxmlformats.org/drawingml/2006/main">
                <a:ext uri="{FF2B5EF4-FFF2-40B4-BE49-F238E27FC236}">
                  <a16:creationId xmlns:a16="http://schemas.microsoft.com/office/drawing/2014/main" id="{F7DCD959-30DA-7FD5-AF02-CBB6BE672F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5F5C57F" w14:textId="77777777" w:rsidR="006E6E2B" w:rsidRPr="006E6E2B" w:rsidRDefault="006E6E2B" w:rsidP="006E6E2B">
      <w:pPr>
        <w:rPr>
          <w:rFonts w:ascii="Arial Narrow" w:hAnsi="Arial Narrow"/>
          <w:sz w:val="24"/>
          <w:szCs w:val="24"/>
        </w:rPr>
      </w:pPr>
      <w:r w:rsidRPr="006E6E2B">
        <w:rPr>
          <w:rFonts w:ascii="Arial Narrow" w:hAnsi="Arial Narrow"/>
          <w:sz w:val="24"/>
          <w:szCs w:val="24"/>
        </w:rPr>
        <w:t xml:space="preserve">The data presented in Figure 1 indicates that the majority of respondents (86%) responded positively to statement 1,  indicating that a significant number of respondents recognize the need to change their energy consumption habits in response to rising energy costs, suggesting that respondents believe that the increase in energy costs has significantly impacted energy consumption and affordability, </w:t>
      </w:r>
      <w:r w:rsidRPr="006E6E2B">
        <w:rPr>
          <w:rFonts w:ascii="Arial Narrow" w:hAnsi="Arial Narrow"/>
          <w:sz w:val="24"/>
          <w:szCs w:val="24"/>
        </w:rPr>
        <w:lastRenderedPageBreak/>
        <w:t>recognizing the need to change their energy usage habits to manage these costs, indicating that the increase in energy costs has brought about a significant change in energy consumption.</w:t>
      </w:r>
    </w:p>
    <w:p w14:paraId="44093C83" w14:textId="51FA47FC" w:rsidR="006E6E2B" w:rsidRPr="006E6E2B" w:rsidRDefault="006E6E2B" w:rsidP="006E6E2B">
      <w:pPr>
        <w:rPr>
          <w:rFonts w:ascii="Arial Narrow" w:hAnsi="Arial Narrow"/>
          <w:sz w:val="24"/>
          <w:szCs w:val="24"/>
        </w:rPr>
      </w:pPr>
      <w:r w:rsidRPr="006E6E2B">
        <w:rPr>
          <w:rFonts w:ascii="Arial Narrow" w:hAnsi="Arial Narrow"/>
          <w:sz w:val="24"/>
          <w:szCs w:val="24"/>
        </w:rPr>
        <w:t>Overall, the high percentage of positive responses suggests that respondents are aware of the impact of rising energy costs and are taking action to manage their energy consumption in response, which underscores the importance of managing energy consumption to maintain affordability and reduce overall energy usage</w:t>
      </w:r>
      <w:r>
        <w:rPr>
          <w:rFonts w:ascii="Arial Narrow" w:hAnsi="Arial Narrow"/>
          <w:sz w:val="24"/>
          <w:szCs w:val="24"/>
        </w:rPr>
        <w:t xml:space="preserve">. </w:t>
      </w:r>
    </w:p>
    <w:p w14:paraId="17D10293" w14:textId="4928F9F0" w:rsidR="00A63433" w:rsidRDefault="00853C69" w:rsidP="006E6E2B">
      <w:pPr>
        <w:rPr>
          <w:rFonts w:ascii="Arial Narrow" w:hAnsi="Arial Narrow"/>
          <w:b/>
          <w:bCs/>
          <w:sz w:val="24"/>
          <w:szCs w:val="24"/>
        </w:rPr>
      </w:pPr>
      <w:r w:rsidRPr="00BD2A86">
        <w:rPr>
          <w:rFonts w:ascii="Arial Narrow" w:hAnsi="Arial Narrow"/>
          <w:b/>
          <w:bCs/>
          <w:sz w:val="24"/>
          <w:szCs w:val="24"/>
          <w:highlight w:val="lightGray"/>
        </w:rPr>
        <w:t>Statement 2 -</w:t>
      </w:r>
      <w:r w:rsidR="00A63433" w:rsidRPr="00BD2A86">
        <w:rPr>
          <w:rFonts w:ascii="Arial Narrow" w:hAnsi="Arial Narrow"/>
          <w:b/>
          <w:bCs/>
          <w:sz w:val="24"/>
          <w:szCs w:val="24"/>
          <w:highlight w:val="lightGray"/>
        </w:rPr>
        <w:t>Did I notice any changes in the cost of gasoline, electricity?</w:t>
      </w:r>
    </w:p>
    <w:p w14:paraId="1E65BC5F" w14:textId="578A8BF4" w:rsidR="006E6E2B" w:rsidRPr="00961496" w:rsidRDefault="00961496" w:rsidP="006E6E2B">
      <w:pPr>
        <w:rPr>
          <w:rFonts w:ascii="Arial Narrow" w:hAnsi="Arial Narrow"/>
          <w:b/>
          <w:bCs/>
          <w:sz w:val="24"/>
          <w:szCs w:val="24"/>
        </w:rPr>
      </w:pPr>
      <w:r w:rsidRPr="00961496">
        <w:rPr>
          <w:rStyle w:val="Strong"/>
          <w:rFonts w:ascii="Arial Narrow" w:hAnsi="Arial Narrow"/>
          <w:b w:val="0"/>
          <w:bCs w:val="0"/>
          <w:color w:val="0E101A"/>
          <w:sz w:val="24"/>
          <w:szCs w:val="24"/>
        </w:rPr>
        <w:t xml:space="preserve">The </w:t>
      </w:r>
      <w:r>
        <w:rPr>
          <w:rStyle w:val="Strong"/>
          <w:rFonts w:ascii="Arial Narrow" w:hAnsi="Arial Narrow"/>
          <w:b w:val="0"/>
          <w:bCs w:val="0"/>
          <w:color w:val="0E101A"/>
          <w:sz w:val="24"/>
          <w:szCs w:val="24"/>
        </w:rPr>
        <w:t xml:space="preserve">aim for Statement </w:t>
      </w:r>
      <w:r w:rsidR="00CD1580">
        <w:rPr>
          <w:rStyle w:val="Strong"/>
          <w:rFonts w:ascii="Arial Narrow" w:hAnsi="Arial Narrow"/>
          <w:b w:val="0"/>
          <w:bCs w:val="0"/>
          <w:color w:val="0E101A"/>
          <w:sz w:val="24"/>
          <w:szCs w:val="24"/>
        </w:rPr>
        <w:t>2</w:t>
      </w:r>
      <w:r>
        <w:rPr>
          <w:rStyle w:val="Strong"/>
          <w:rFonts w:ascii="Arial Narrow" w:hAnsi="Arial Narrow"/>
          <w:b w:val="0"/>
          <w:bCs w:val="0"/>
          <w:color w:val="0E101A"/>
          <w:sz w:val="24"/>
          <w:szCs w:val="24"/>
        </w:rPr>
        <w:t xml:space="preserve"> is</w:t>
      </w:r>
      <w:r w:rsidRPr="00961496">
        <w:rPr>
          <w:rStyle w:val="Strong"/>
          <w:rFonts w:ascii="Arial Narrow" w:hAnsi="Arial Narrow"/>
          <w:b w:val="0"/>
          <w:bCs w:val="0"/>
          <w:color w:val="0E101A"/>
          <w:sz w:val="24"/>
          <w:szCs w:val="24"/>
        </w:rPr>
        <w:t xml:space="preserve"> to collect information about people's awareness of changes in the cost of gasoline and electricity, as well as their opinions on government policies related to energy prices and their suggestions for addressing any challenges related to energy cost.</w:t>
      </w:r>
    </w:p>
    <w:tbl>
      <w:tblPr>
        <w:tblStyle w:val="TableGrid"/>
        <w:tblW w:w="0" w:type="auto"/>
        <w:tblLook w:val="04A0" w:firstRow="1" w:lastRow="0" w:firstColumn="1" w:lastColumn="0" w:noHBand="0" w:noVBand="1"/>
      </w:tblPr>
      <w:tblGrid>
        <w:gridCol w:w="4508"/>
        <w:gridCol w:w="4508"/>
      </w:tblGrid>
      <w:tr w:rsidR="00B7648F" w:rsidRPr="00B7648F" w14:paraId="1C8BDCC1" w14:textId="77777777" w:rsidTr="00280669">
        <w:tc>
          <w:tcPr>
            <w:tcW w:w="9016" w:type="dxa"/>
            <w:gridSpan w:val="2"/>
            <w:shd w:val="clear" w:color="auto" w:fill="F7CAAC" w:themeFill="accent2" w:themeFillTint="66"/>
          </w:tcPr>
          <w:p w14:paraId="6F4DA88E" w14:textId="78D1C151" w:rsidR="00B7648F" w:rsidRPr="00B7648F" w:rsidRDefault="00BD2A86" w:rsidP="00B7648F">
            <w:pPr>
              <w:jc w:val="center"/>
              <w:rPr>
                <w:rFonts w:ascii="Arial Narrow" w:hAnsi="Arial Narrow"/>
                <w:b/>
                <w:bCs/>
                <w:sz w:val="28"/>
                <w:szCs w:val="28"/>
              </w:rPr>
            </w:pPr>
            <w:r>
              <w:rPr>
                <w:rFonts w:ascii="Arial Narrow" w:hAnsi="Arial Narrow"/>
                <w:b/>
                <w:bCs/>
                <w:sz w:val="28"/>
                <w:szCs w:val="28"/>
              </w:rPr>
              <w:t>Table</w:t>
            </w:r>
            <w:r w:rsidR="00B7648F" w:rsidRPr="00B7648F">
              <w:rPr>
                <w:rFonts w:ascii="Arial Narrow" w:hAnsi="Arial Narrow"/>
                <w:b/>
                <w:bCs/>
                <w:sz w:val="28"/>
                <w:szCs w:val="28"/>
              </w:rPr>
              <w:t xml:space="preserve"> </w:t>
            </w:r>
            <w:r w:rsidR="00F52E6A">
              <w:rPr>
                <w:rFonts w:ascii="Arial Narrow" w:hAnsi="Arial Narrow"/>
                <w:b/>
                <w:bCs/>
                <w:sz w:val="28"/>
                <w:szCs w:val="28"/>
              </w:rPr>
              <w:t>2</w:t>
            </w:r>
            <w:r w:rsidR="00B7648F" w:rsidRPr="00B7648F">
              <w:rPr>
                <w:rFonts w:ascii="Arial Narrow" w:hAnsi="Arial Narrow"/>
                <w:b/>
                <w:bCs/>
                <w:sz w:val="28"/>
                <w:szCs w:val="28"/>
              </w:rPr>
              <w:t>- Did I notice any changes in the cost of gasoline, electricity.</w:t>
            </w:r>
          </w:p>
          <w:p w14:paraId="11484500" w14:textId="77777777" w:rsidR="00B7648F" w:rsidRPr="00B7648F" w:rsidRDefault="00B7648F" w:rsidP="00280669">
            <w:pPr>
              <w:jc w:val="center"/>
              <w:rPr>
                <w:rFonts w:ascii="Arial Narrow" w:hAnsi="Arial Narrow"/>
                <w:b/>
                <w:bCs/>
                <w:sz w:val="28"/>
                <w:szCs w:val="28"/>
              </w:rPr>
            </w:pPr>
          </w:p>
        </w:tc>
      </w:tr>
      <w:tr w:rsidR="00B7648F" w:rsidRPr="00813C59" w14:paraId="6B8AE3AD" w14:textId="77777777" w:rsidTr="00280669">
        <w:tc>
          <w:tcPr>
            <w:tcW w:w="4508" w:type="dxa"/>
            <w:shd w:val="clear" w:color="auto" w:fill="FBE4D5" w:themeFill="accent2" w:themeFillTint="33"/>
          </w:tcPr>
          <w:p w14:paraId="3CA0A417" w14:textId="77777777" w:rsidR="00B7648F" w:rsidRPr="00813C59" w:rsidRDefault="00B7648F" w:rsidP="00280669">
            <w:pPr>
              <w:jc w:val="center"/>
              <w:rPr>
                <w:rFonts w:ascii="Arial Narrow" w:hAnsi="Arial Narrow"/>
                <w:b/>
                <w:bCs/>
                <w:sz w:val="28"/>
                <w:szCs w:val="28"/>
              </w:rPr>
            </w:pPr>
            <w:r w:rsidRPr="00813C59">
              <w:rPr>
                <w:rFonts w:ascii="Arial Narrow" w:hAnsi="Arial Narrow"/>
                <w:b/>
                <w:bCs/>
                <w:sz w:val="28"/>
                <w:szCs w:val="28"/>
              </w:rPr>
              <w:t>Options</w:t>
            </w:r>
          </w:p>
        </w:tc>
        <w:tc>
          <w:tcPr>
            <w:tcW w:w="4508" w:type="dxa"/>
            <w:shd w:val="clear" w:color="auto" w:fill="FBE4D5" w:themeFill="accent2" w:themeFillTint="33"/>
          </w:tcPr>
          <w:p w14:paraId="79C3E73C" w14:textId="77777777" w:rsidR="00B7648F" w:rsidRPr="00813C59" w:rsidRDefault="00B7648F" w:rsidP="00280669">
            <w:pPr>
              <w:jc w:val="center"/>
              <w:rPr>
                <w:rFonts w:ascii="Arial Narrow" w:hAnsi="Arial Narrow"/>
                <w:b/>
                <w:bCs/>
                <w:sz w:val="28"/>
                <w:szCs w:val="28"/>
              </w:rPr>
            </w:pPr>
            <w:r w:rsidRPr="00813C59">
              <w:rPr>
                <w:rFonts w:ascii="Arial Narrow" w:hAnsi="Arial Narrow"/>
                <w:b/>
                <w:bCs/>
                <w:sz w:val="28"/>
                <w:szCs w:val="28"/>
              </w:rPr>
              <w:t>Participants-37</w:t>
            </w:r>
          </w:p>
        </w:tc>
      </w:tr>
      <w:tr w:rsidR="00B7648F" w14:paraId="16C46A14" w14:textId="77777777" w:rsidTr="00280669">
        <w:tc>
          <w:tcPr>
            <w:tcW w:w="4508" w:type="dxa"/>
            <w:shd w:val="clear" w:color="auto" w:fill="EDEDED" w:themeFill="accent3" w:themeFillTint="33"/>
          </w:tcPr>
          <w:p w14:paraId="4A4D5FDB" w14:textId="77777777" w:rsidR="00B7648F" w:rsidRDefault="00B7648F" w:rsidP="00280669">
            <w:pPr>
              <w:rPr>
                <w:rFonts w:ascii="Arial Narrow" w:hAnsi="Arial Narrow"/>
                <w:b/>
                <w:bCs/>
                <w:sz w:val="24"/>
                <w:szCs w:val="24"/>
              </w:rPr>
            </w:pPr>
            <w:r>
              <w:rPr>
                <w:rFonts w:ascii="Arial Narrow" w:hAnsi="Arial Narrow"/>
                <w:b/>
                <w:bCs/>
                <w:sz w:val="24"/>
                <w:szCs w:val="24"/>
              </w:rPr>
              <w:t>Strongly agree</w:t>
            </w:r>
          </w:p>
        </w:tc>
        <w:tc>
          <w:tcPr>
            <w:tcW w:w="4508" w:type="dxa"/>
            <w:shd w:val="clear" w:color="auto" w:fill="EDEDED" w:themeFill="accent3" w:themeFillTint="33"/>
          </w:tcPr>
          <w:p w14:paraId="15631FB7" w14:textId="388AC49D" w:rsidR="00B7648F" w:rsidRDefault="00B7648F" w:rsidP="00280669">
            <w:pPr>
              <w:jc w:val="right"/>
              <w:rPr>
                <w:rFonts w:ascii="Arial Narrow" w:hAnsi="Arial Narrow"/>
                <w:b/>
                <w:bCs/>
                <w:sz w:val="24"/>
                <w:szCs w:val="24"/>
              </w:rPr>
            </w:pPr>
            <w:r>
              <w:rPr>
                <w:rFonts w:ascii="Arial Narrow" w:hAnsi="Arial Narrow"/>
                <w:b/>
                <w:bCs/>
                <w:sz w:val="24"/>
                <w:szCs w:val="24"/>
              </w:rPr>
              <w:t>29</w:t>
            </w:r>
          </w:p>
        </w:tc>
      </w:tr>
      <w:tr w:rsidR="00B7648F" w14:paraId="7A9355A5" w14:textId="77777777" w:rsidTr="00280669">
        <w:tc>
          <w:tcPr>
            <w:tcW w:w="4508" w:type="dxa"/>
            <w:shd w:val="clear" w:color="auto" w:fill="EDEDED" w:themeFill="accent3" w:themeFillTint="33"/>
          </w:tcPr>
          <w:p w14:paraId="08263665" w14:textId="77777777" w:rsidR="00B7648F" w:rsidRDefault="00B7648F" w:rsidP="00280669">
            <w:pPr>
              <w:rPr>
                <w:rFonts w:ascii="Arial Narrow" w:hAnsi="Arial Narrow"/>
                <w:b/>
                <w:bCs/>
                <w:sz w:val="24"/>
                <w:szCs w:val="24"/>
              </w:rPr>
            </w:pPr>
            <w:r>
              <w:rPr>
                <w:rFonts w:ascii="Arial Narrow" w:hAnsi="Arial Narrow"/>
                <w:b/>
                <w:bCs/>
                <w:sz w:val="24"/>
                <w:szCs w:val="24"/>
              </w:rPr>
              <w:t>Agree</w:t>
            </w:r>
          </w:p>
        </w:tc>
        <w:tc>
          <w:tcPr>
            <w:tcW w:w="4508" w:type="dxa"/>
            <w:shd w:val="clear" w:color="auto" w:fill="EDEDED" w:themeFill="accent3" w:themeFillTint="33"/>
          </w:tcPr>
          <w:p w14:paraId="3D016BDA" w14:textId="0B1E4142" w:rsidR="00B7648F" w:rsidRDefault="00B7648F" w:rsidP="00280669">
            <w:pPr>
              <w:jc w:val="right"/>
              <w:rPr>
                <w:rFonts w:ascii="Arial Narrow" w:hAnsi="Arial Narrow"/>
                <w:b/>
                <w:bCs/>
                <w:sz w:val="24"/>
                <w:szCs w:val="24"/>
              </w:rPr>
            </w:pPr>
            <w:r>
              <w:rPr>
                <w:rFonts w:ascii="Arial Narrow" w:hAnsi="Arial Narrow"/>
                <w:b/>
                <w:bCs/>
                <w:sz w:val="24"/>
                <w:szCs w:val="24"/>
              </w:rPr>
              <w:t>5</w:t>
            </w:r>
          </w:p>
        </w:tc>
      </w:tr>
      <w:tr w:rsidR="00B7648F" w14:paraId="4769D096" w14:textId="77777777" w:rsidTr="00280669">
        <w:tc>
          <w:tcPr>
            <w:tcW w:w="4508" w:type="dxa"/>
            <w:shd w:val="clear" w:color="auto" w:fill="EDEDED" w:themeFill="accent3" w:themeFillTint="33"/>
          </w:tcPr>
          <w:p w14:paraId="014997C7" w14:textId="77777777" w:rsidR="00B7648F" w:rsidRDefault="00B7648F" w:rsidP="00280669">
            <w:pPr>
              <w:rPr>
                <w:rFonts w:ascii="Arial Narrow" w:hAnsi="Arial Narrow"/>
                <w:b/>
                <w:bCs/>
                <w:sz w:val="24"/>
                <w:szCs w:val="24"/>
              </w:rPr>
            </w:pPr>
            <w:r>
              <w:rPr>
                <w:rFonts w:ascii="Arial Narrow" w:hAnsi="Arial Narrow"/>
                <w:b/>
                <w:bCs/>
                <w:sz w:val="24"/>
                <w:szCs w:val="24"/>
              </w:rPr>
              <w:t>Neutral</w:t>
            </w:r>
          </w:p>
        </w:tc>
        <w:tc>
          <w:tcPr>
            <w:tcW w:w="4508" w:type="dxa"/>
            <w:shd w:val="clear" w:color="auto" w:fill="EDEDED" w:themeFill="accent3" w:themeFillTint="33"/>
          </w:tcPr>
          <w:p w14:paraId="7F505214" w14:textId="12D6FEC8" w:rsidR="00B7648F" w:rsidRDefault="00B7648F" w:rsidP="00280669">
            <w:pPr>
              <w:jc w:val="right"/>
              <w:rPr>
                <w:rFonts w:ascii="Arial Narrow" w:hAnsi="Arial Narrow"/>
                <w:b/>
                <w:bCs/>
                <w:sz w:val="24"/>
                <w:szCs w:val="24"/>
              </w:rPr>
            </w:pPr>
            <w:r>
              <w:rPr>
                <w:rFonts w:ascii="Arial Narrow" w:hAnsi="Arial Narrow"/>
                <w:b/>
                <w:bCs/>
                <w:sz w:val="24"/>
                <w:szCs w:val="24"/>
              </w:rPr>
              <w:t>0</w:t>
            </w:r>
          </w:p>
        </w:tc>
      </w:tr>
      <w:tr w:rsidR="00B7648F" w14:paraId="1E39615F" w14:textId="77777777" w:rsidTr="00280669">
        <w:tc>
          <w:tcPr>
            <w:tcW w:w="4508" w:type="dxa"/>
            <w:shd w:val="clear" w:color="auto" w:fill="EDEDED" w:themeFill="accent3" w:themeFillTint="33"/>
          </w:tcPr>
          <w:p w14:paraId="4173F185" w14:textId="77777777" w:rsidR="00B7648F" w:rsidRDefault="00B7648F" w:rsidP="00280669">
            <w:pPr>
              <w:rPr>
                <w:rFonts w:ascii="Arial Narrow" w:hAnsi="Arial Narrow"/>
                <w:b/>
                <w:bCs/>
                <w:sz w:val="24"/>
                <w:szCs w:val="24"/>
              </w:rPr>
            </w:pPr>
            <w:r>
              <w:rPr>
                <w:rFonts w:ascii="Arial Narrow" w:hAnsi="Arial Narrow"/>
                <w:b/>
                <w:bCs/>
                <w:sz w:val="24"/>
                <w:szCs w:val="24"/>
              </w:rPr>
              <w:t>Disagree</w:t>
            </w:r>
          </w:p>
        </w:tc>
        <w:tc>
          <w:tcPr>
            <w:tcW w:w="4508" w:type="dxa"/>
            <w:shd w:val="clear" w:color="auto" w:fill="EDEDED" w:themeFill="accent3" w:themeFillTint="33"/>
          </w:tcPr>
          <w:p w14:paraId="18054BCB" w14:textId="09ACB4C2" w:rsidR="00B7648F" w:rsidRDefault="00B7648F" w:rsidP="00280669">
            <w:pPr>
              <w:jc w:val="right"/>
              <w:rPr>
                <w:rFonts w:ascii="Arial Narrow" w:hAnsi="Arial Narrow"/>
                <w:b/>
                <w:bCs/>
                <w:sz w:val="24"/>
                <w:szCs w:val="24"/>
              </w:rPr>
            </w:pPr>
            <w:r>
              <w:rPr>
                <w:rFonts w:ascii="Arial Narrow" w:hAnsi="Arial Narrow"/>
                <w:b/>
                <w:bCs/>
                <w:sz w:val="24"/>
                <w:szCs w:val="24"/>
              </w:rPr>
              <w:t>2</w:t>
            </w:r>
          </w:p>
        </w:tc>
      </w:tr>
      <w:tr w:rsidR="00B7648F" w14:paraId="1E68C33B" w14:textId="77777777" w:rsidTr="00280669">
        <w:tc>
          <w:tcPr>
            <w:tcW w:w="4508" w:type="dxa"/>
            <w:shd w:val="clear" w:color="auto" w:fill="EDEDED" w:themeFill="accent3" w:themeFillTint="33"/>
          </w:tcPr>
          <w:p w14:paraId="1A593CF3" w14:textId="77777777" w:rsidR="00B7648F" w:rsidRDefault="00B7648F" w:rsidP="00280669">
            <w:pPr>
              <w:rPr>
                <w:rFonts w:ascii="Arial Narrow" w:hAnsi="Arial Narrow"/>
                <w:b/>
                <w:bCs/>
                <w:sz w:val="24"/>
                <w:szCs w:val="24"/>
              </w:rPr>
            </w:pPr>
            <w:r>
              <w:rPr>
                <w:rFonts w:ascii="Arial Narrow" w:hAnsi="Arial Narrow"/>
                <w:b/>
                <w:bCs/>
                <w:sz w:val="24"/>
                <w:szCs w:val="24"/>
              </w:rPr>
              <w:t>Strongly disagree</w:t>
            </w:r>
          </w:p>
        </w:tc>
        <w:tc>
          <w:tcPr>
            <w:tcW w:w="4508" w:type="dxa"/>
            <w:shd w:val="clear" w:color="auto" w:fill="EDEDED" w:themeFill="accent3" w:themeFillTint="33"/>
          </w:tcPr>
          <w:p w14:paraId="6C83FC08" w14:textId="77777777" w:rsidR="00B7648F" w:rsidRDefault="00B7648F" w:rsidP="00280669">
            <w:pPr>
              <w:jc w:val="right"/>
              <w:rPr>
                <w:rFonts w:ascii="Arial Narrow" w:hAnsi="Arial Narrow"/>
                <w:b/>
                <w:bCs/>
                <w:sz w:val="24"/>
                <w:szCs w:val="24"/>
              </w:rPr>
            </w:pPr>
            <w:r>
              <w:rPr>
                <w:rFonts w:ascii="Arial Narrow" w:hAnsi="Arial Narrow"/>
                <w:b/>
                <w:bCs/>
                <w:sz w:val="24"/>
                <w:szCs w:val="24"/>
              </w:rPr>
              <w:t>0</w:t>
            </w:r>
          </w:p>
        </w:tc>
      </w:tr>
    </w:tbl>
    <w:p w14:paraId="34167FE2" w14:textId="77777777" w:rsidR="00B7648F" w:rsidRPr="00853C69" w:rsidRDefault="00B7648F" w:rsidP="00B7648F">
      <w:pPr>
        <w:rPr>
          <w:rFonts w:ascii="Arial Narrow" w:hAnsi="Arial Narrow"/>
          <w:sz w:val="24"/>
          <w:szCs w:val="24"/>
        </w:rPr>
      </w:pPr>
    </w:p>
    <w:p w14:paraId="1D76BD6C" w14:textId="77777777" w:rsidR="00B7648F" w:rsidRPr="00853C69" w:rsidRDefault="00B7648F" w:rsidP="00853C69">
      <w:pPr>
        <w:rPr>
          <w:rFonts w:ascii="Arial Narrow" w:hAnsi="Arial Narrow"/>
          <w:sz w:val="24"/>
          <w:szCs w:val="24"/>
        </w:rPr>
      </w:pPr>
    </w:p>
    <w:p w14:paraId="7F6C2617" w14:textId="5A57738B" w:rsidR="00A63433" w:rsidRDefault="00A63433" w:rsidP="00A63433">
      <w:pPr>
        <w:rPr>
          <w:rFonts w:ascii="Arial Narrow" w:hAnsi="Arial Narrow"/>
          <w:sz w:val="24"/>
          <w:szCs w:val="24"/>
        </w:rPr>
      </w:pPr>
      <w:r>
        <w:rPr>
          <w:noProof/>
          <w14:ligatures w14:val="standardContextual"/>
        </w:rPr>
        <w:drawing>
          <wp:inline distT="0" distB="0" distL="0" distR="0" wp14:anchorId="67F87BDA" wp14:editId="754D5EC4">
            <wp:extent cx="4572000" cy="2743200"/>
            <wp:effectExtent l="0" t="0" r="0" b="0"/>
            <wp:docPr id="1521987223" name="Chart 1">
              <a:extLst xmlns:a="http://schemas.openxmlformats.org/drawingml/2006/main">
                <a:ext uri="{FF2B5EF4-FFF2-40B4-BE49-F238E27FC236}">
                  <a16:creationId xmlns:a16="http://schemas.microsoft.com/office/drawing/2014/main" id="{673E5A25-1268-270A-F6F2-1A90EA1C70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A7C6D75" w14:textId="0C5FD7E9" w:rsidR="00CD1580" w:rsidRPr="00CD1580" w:rsidRDefault="00CD1580" w:rsidP="00853C69">
      <w:pPr>
        <w:rPr>
          <w:rFonts w:ascii="Arial Narrow" w:hAnsi="Arial Narrow"/>
          <w:sz w:val="24"/>
          <w:szCs w:val="24"/>
          <w:highlight w:val="lightGray"/>
        </w:rPr>
      </w:pPr>
      <w:r w:rsidRPr="00CD1580">
        <w:rPr>
          <w:rFonts w:ascii="Arial Narrow" w:hAnsi="Arial Narrow"/>
          <w:sz w:val="24"/>
          <w:szCs w:val="24"/>
        </w:rPr>
        <w:t xml:space="preserve">Figure </w:t>
      </w:r>
      <w:r>
        <w:rPr>
          <w:rFonts w:ascii="Arial Narrow" w:hAnsi="Arial Narrow"/>
          <w:sz w:val="24"/>
          <w:szCs w:val="24"/>
        </w:rPr>
        <w:t>2</w:t>
      </w:r>
      <w:r w:rsidRPr="00CD1580">
        <w:rPr>
          <w:rFonts w:ascii="Arial Narrow" w:hAnsi="Arial Narrow"/>
          <w:sz w:val="24"/>
          <w:szCs w:val="24"/>
        </w:rPr>
        <w:t xml:space="preserve"> illustrates the results of a survey that measured the level of awareness among respondents regarding changes in the cost of gasoline and electricity in the past year. The data reveals that a majority of respondents, 78 percent (29), strongly agreed that they had noticed changes in energy prices, while 13 percent (5) agreed with the statement. These findings are significant as they shed light on how consumers perceive changes in energy prices and how these changes impact their daily lives. By increasing awareness among consumers about energy prices, these results could encourage individuals to reduce their energy consumption.</w:t>
      </w:r>
    </w:p>
    <w:p w14:paraId="2FDB2FAF" w14:textId="2E011481" w:rsidR="00A63433" w:rsidRDefault="00853C69" w:rsidP="00853C69">
      <w:pPr>
        <w:rPr>
          <w:rFonts w:ascii="Arial Narrow" w:hAnsi="Arial Narrow"/>
          <w:b/>
          <w:bCs/>
          <w:sz w:val="24"/>
          <w:szCs w:val="24"/>
        </w:rPr>
      </w:pPr>
      <w:r w:rsidRPr="00BD2A86">
        <w:rPr>
          <w:rFonts w:ascii="Arial Narrow" w:hAnsi="Arial Narrow"/>
          <w:b/>
          <w:bCs/>
          <w:sz w:val="24"/>
          <w:szCs w:val="24"/>
          <w:highlight w:val="lightGray"/>
        </w:rPr>
        <w:lastRenderedPageBreak/>
        <w:t>Statement 3 -</w:t>
      </w:r>
      <w:r w:rsidR="00A63433" w:rsidRPr="00BD2A86">
        <w:rPr>
          <w:rFonts w:ascii="Arial Narrow" w:hAnsi="Arial Narrow"/>
          <w:b/>
          <w:bCs/>
          <w:sz w:val="24"/>
          <w:szCs w:val="24"/>
          <w:highlight w:val="lightGray"/>
        </w:rPr>
        <w:t>Has inflation affected my energy cost in the past year?</w:t>
      </w:r>
    </w:p>
    <w:p w14:paraId="6AAA8069" w14:textId="74615429" w:rsidR="00D25CD5" w:rsidRPr="00D25CD5" w:rsidRDefault="00D25CD5" w:rsidP="00853C69">
      <w:pPr>
        <w:rPr>
          <w:rFonts w:ascii="Arial Narrow" w:hAnsi="Arial Narrow"/>
          <w:sz w:val="24"/>
          <w:szCs w:val="24"/>
        </w:rPr>
      </w:pPr>
      <w:r w:rsidRPr="00D25CD5">
        <w:rPr>
          <w:rFonts w:ascii="Arial Narrow" w:hAnsi="Arial Narrow"/>
          <w:sz w:val="24"/>
          <w:szCs w:val="24"/>
        </w:rPr>
        <w:t>Statement 3 inquired about the impact of inflation on the energy costs of the respondents over the past year</w:t>
      </w:r>
      <w:r>
        <w:rPr>
          <w:rFonts w:ascii="Arial Narrow" w:hAnsi="Arial Narrow"/>
          <w:sz w:val="24"/>
          <w:szCs w:val="24"/>
        </w:rPr>
        <w:t xml:space="preserve">. As presented in Table 3 </w:t>
      </w:r>
      <w:r w:rsidRPr="00D25CD5">
        <w:rPr>
          <w:rFonts w:ascii="Arial Narrow" w:hAnsi="Arial Narrow"/>
          <w:sz w:val="24"/>
          <w:szCs w:val="24"/>
        </w:rPr>
        <w:t xml:space="preserve"> a significant majority of respondents</w:t>
      </w:r>
      <w:r>
        <w:rPr>
          <w:rFonts w:ascii="Arial Narrow" w:hAnsi="Arial Narrow"/>
          <w:sz w:val="24"/>
          <w:szCs w:val="24"/>
        </w:rPr>
        <w:t xml:space="preserve"> </w:t>
      </w:r>
      <w:r w:rsidRPr="00D25CD5">
        <w:rPr>
          <w:rFonts w:ascii="Arial Narrow" w:hAnsi="Arial Narrow"/>
          <w:sz w:val="24"/>
          <w:szCs w:val="24"/>
        </w:rPr>
        <w:t xml:space="preserve">(29 strongly agree </w:t>
      </w:r>
      <w:r>
        <w:rPr>
          <w:rFonts w:ascii="Arial Narrow" w:hAnsi="Arial Narrow"/>
          <w:sz w:val="24"/>
          <w:szCs w:val="24"/>
        </w:rPr>
        <w:t>and</w:t>
      </w:r>
      <w:r w:rsidRPr="00D25CD5">
        <w:rPr>
          <w:rFonts w:ascii="Arial Narrow" w:hAnsi="Arial Narrow"/>
          <w:sz w:val="24"/>
          <w:szCs w:val="24"/>
        </w:rPr>
        <w:t xml:space="preserve"> 8 agree), believe that inflation has affected their energy costs in the past year. Only a small minority of respondents</w:t>
      </w:r>
      <w:r>
        <w:rPr>
          <w:rFonts w:ascii="Arial Narrow" w:hAnsi="Arial Narrow"/>
          <w:sz w:val="24"/>
          <w:szCs w:val="24"/>
        </w:rPr>
        <w:t xml:space="preserve"> </w:t>
      </w:r>
      <w:r w:rsidRPr="00D25CD5">
        <w:rPr>
          <w:rFonts w:ascii="Arial Narrow" w:hAnsi="Arial Narrow"/>
          <w:sz w:val="24"/>
          <w:szCs w:val="24"/>
        </w:rPr>
        <w:t xml:space="preserve">(2 disagree </w:t>
      </w:r>
      <w:r>
        <w:rPr>
          <w:rFonts w:ascii="Arial Narrow" w:hAnsi="Arial Narrow"/>
          <w:sz w:val="24"/>
          <w:szCs w:val="24"/>
        </w:rPr>
        <w:t>and</w:t>
      </w:r>
      <w:r w:rsidRPr="00D25CD5">
        <w:rPr>
          <w:rFonts w:ascii="Arial Narrow" w:hAnsi="Arial Narrow"/>
          <w:sz w:val="24"/>
          <w:szCs w:val="24"/>
        </w:rPr>
        <w:t xml:space="preserve"> </w:t>
      </w:r>
      <w:r>
        <w:rPr>
          <w:rFonts w:ascii="Arial Narrow" w:hAnsi="Arial Narrow"/>
          <w:sz w:val="24"/>
          <w:szCs w:val="24"/>
        </w:rPr>
        <w:t>1</w:t>
      </w:r>
      <w:r w:rsidRPr="00D25CD5">
        <w:rPr>
          <w:rFonts w:ascii="Arial Narrow" w:hAnsi="Arial Narrow"/>
          <w:sz w:val="24"/>
          <w:szCs w:val="24"/>
        </w:rPr>
        <w:t xml:space="preserve"> strongly disagree), expressed disagreement with the statement</w:t>
      </w:r>
      <w:r>
        <w:rPr>
          <w:rFonts w:ascii="Arial Narrow" w:hAnsi="Arial Narrow"/>
          <w:sz w:val="24"/>
          <w:szCs w:val="24"/>
        </w:rPr>
        <w:t>.</w:t>
      </w:r>
    </w:p>
    <w:tbl>
      <w:tblPr>
        <w:tblStyle w:val="TableGrid"/>
        <w:tblW w:w="0" w:type="auto"/>
        <w:tblLook w:val="04A0" w:firstRow="1" w:lastRow="0" w:firstColumn="1" w:lastColumn="0" w:noHBand="0" w:noVBand="1"/>
      </w:tblPr>
      <w:tblGrid>
        <w:gridCol w:w="4508"/>
        <w:gridCol w:w="4508"/>
      </w:tblGrid>
      <w:tr w:rsidR="00BF1A3C" w:rsidRPr="00B7648F" w14:paraId="31EBD16F" w14:textId="77777777" w:rsidTr="00280669">
        <w:tc>
          <w:tcPr>
            <w:tcW w:w="9016" w:type="dxa"/>
            <w:gridSpan w:val="2"/>
            <w:shd w:val="clear" w:color="auto" w:fill="F7CAAC" w:themeFill="accent2" w:themeFillTint="66"/>
          </w:tcPr>
          <w:p w14:paraId="4AD58BE9" w14:textId="5937E7BB" w:rsidR="00BF1A3C" w:rsidRPr="00BF1A3C" w:rsidRDefault="00BD2A86" w:rsidP="00280669">
            <w:pPr>
              <w:jc w:val="center"/>
              <w:rPr>
                <w:rFonts w:ascii="Arial Narrow" w:hAnsi="Arial Narrow"/>
                <w:b/>
                <w:bCs/>
                <w:sz w:val="28"/>
                <w:szCs w:val="28"/>
              </w:rPr>
            </w:pPr>
            <w:r>
              <w:rPr>
                <w:rFonts w:ascii="Arial Narrow" w:hAnsi="Arial Narrow"/>
                <w:b/>
                <w:bCs/>
                <w:sz w:val="28"/>
                <w:szCs w:val="28"/>
              </w:rPr>
              <w:t>Table</w:t>
            </w:r>
            <w:r w:rsidR="00BF1A3C" w:rsidRPr="00BF1A3C">
              <w:rPr>
                <w:rFonts w:ascii="Arial Narrow" w:hAnsi="Arial Narrow"/>
                <w:b/>
                <w:bCs/>
                <w:sz w:val="28"/>
                <w:szCs w:val="28"/>
              </w:rPr>
              <w:t xml:space="preserve"> </w:t>
            </w:r>
            <w:r w:rsidR="00F52E6A">
              <w:rPr>
                <w:rFonts w:ascii="Arial Narrow" w:hAnsi="Arial Narrow"/>
                <w:b/>
                <w:bCs/>
                <w:sz w:val="28"/>
                <w:szCs w:val="28"/>
              </w:rPr>
              <w:t>3</w:t>
            </w:r>
            <w:r w:rsidR="00BF1A3C" w:rsidRPr="00BF1A3C">
              <w:rPr>
                <w:rFonts w:ascii="Arial Narrow" w:hAnsi="Arial Narrow"/>
                <w:b/>
                <w:bCs/>
                <w:sz w:val="28"/>
                <w:szCs w:val="28"/>
              </w:rPr>
              <w:t>- Has inflation affected my energy cost in the past year?</w:t>
            </w:r>
          </w:p>
          <w:p w14:paraId="7D654A99" w14:textId="77777777" w:rsidR="00BF1A3C" w:rsidRPr="00B7648F" w:rsidRDefault="00BF1A3C" w:rsidP="00280669">
            <w:pPr>
              <w:jc w:val="center"/>
              <w:rPr>
                <w:rFonts w:ascii="Arial Narrow" w:hAnsi="Arial Narrow"/>
                <w:b/>
                <w:bCs/>
                <w:sz w:val="28"/>
                <w:szCs w:val="28"/>
              </w:rPr>
            </w:pPr>
          </w:p>
        </w:tc>
      </w:tr>
      <w:tr w:rsidR="00BF1A3C" w:rsidRPr="00813C59" w14:paraId="6F9DA0E0" w14:textId="77777777" w:rsidTr="00280669">
        <w:tc>
          <w:tcPr>
            <w:tcW w:w="4508" w:type="dxa"/>
            <w:shd w:val="clear" w:color="auto" w:fill="FBE4D5" w:themeFill="accent2" w:themeFillTint="33"/>
          </w:tcPr>
          <w:p w14:paraId="3ECE60EC" w14:textId="77777777" w:rsidR="00BF1A3C" w:rsidRPr="00813C59" w:rsidRDefault="00BF1A3C" w:rsidP="00280669">
            <w:pPr>
              <w:jc w:val="center"/>
              <w:rPr>
                <w:rFonts w:ascii="Arial Narrow" w:hAnsi="Arial Narrow"/>
                <w:b/>
                <w:bCs/>
                <w:sz w:val="28"/>
                <w:szCs w:val="28"/>
              </w:rPr>
            </w:pPr>
            <w:r w:rsidRPr="00813C59">
              <w:rPr>
                <w:rFonts w:ascii="Arial Narrow" w:hAnsi="Arial Narrow"/>
                <w:b/>
                <w:bCs/>
                <w:sz w:val="28"/>
                <w:szCs w:val="28"/>
              </w:rPr>
              <w:t>Options</w:t>
            </w:r>
          </w:p>
        </w:tc>
        <w:tc>
          <w:tcPr>
            <w:tcW w:w="4508" w:type="dxa"/>
            <w:shd w:val="clear" w:color="auto" w:fill="FBE4D5" w:themeFill="accent2" w:themeFillTint="33"/>
          </w:tcPr>
          <w:p w14:paraId="0E691029" w14:textId="77777777" w:rsidR="00BF1A3C" w:rsidRPr="00813C59" w:rsidRDefault="00BF1A3C" w:rsidP="00280669">
            <w:pPr>
              <w:jc w:val="center"/>
              <w:rPr>
                <w:rFonts w:ascii="Arial Narrow" w:hAnsi="Arial Narrow"/>
                <w:b/>
                <w:bCs/>
                <w:sz w:val="28"/>
                <w:szCs w:val="28"/>
              </w:rPr>
            </w:pPr>
            <w:r w:rsidRPr="00813C59">
              <w:rPr>
                <w:rFonts w:ascii="Arial Narrow" w:hAnsi="Arial Narrow"/>
                <w:b/>
                <w:bCs/>
                <w:sz w:val="28"/>
                <w:szCs w:val="28"/>
              </w:rPr>
              <w:t>Participants-37</w:t>
            </w:r>
          </w:p>
        </w:tc>
      </w:tr>
      <w:tr w:rsidR="00BF1A3C" w14:paraId="204F28EC" w14:textId="77777777" w:rsidTr="00280669">
        <w:tc>
          <w:tcPr>
            <w:tcW w:w="4508" w:type="dxa"/>
            <w:shd w:val="clear" w:color="auto" w:fill="EDEDED" w:themeFill="accent3" w:themeFillTint="33"/>
          </w:tcPr>
          <w:p w14:paraId="0D31A31F" w14:textId="77777777" w:rsidR="00BF1A3C" w:rsidRDefault="00BF1A3C" w:rsidP="00280669">
            <w:pPr>
              <w:rPr>
                <w:rFonts w:ascii="Arial Narrow" w:hAnsi="Arial Narrow"/>
                <w:b/>
                <w:bCs/>
                <w:sz w:val="24"/>
                <w:szCs w:val="24"/>
              </w:rPr>
            </w:pPr>
            <w:r>
              <w:rPr>
                <w:rFonts w:ascii="Arial Narrow" w:hAnsi="Arial Narrow"/>
                <w:b/>
                <w:bCs/>
                <w:sz w:val="24"/>
                <w:szCs w:val="24"/>
              </w:rPr>
              <w:t>Strongly agree</w:t>
            </w:r>
          </w:p>
        </w:tc>
        <w:tc>
          <w:tcPr>
            <w:tcW w:w="4508" w:type="dxa"/>
            <w:shd w:val="clear" w:color="auto" w:fill="EDEDED" w:themeFill="accent3" w:themeFillTint="33"/>
          </w:tcPr>
          <w:p w14:paraId="444B858C" w14:textId="77CB1E4D" w:rsidR="00BF1A3C" w:rsidRDefault="00BF1A3C" w:rsidP="00280669">
            <w:pPr>
              <w:jc w:val="right"/>
              <w:rPr>
                <w:rFonts w:ascii="Arial Narrow" w:hAnsi="Arial Narrow"/>
                <w:b/>
                <w:bCs/>
                <w:sz w:val="24"/>
                <w:szCs w:val="24"/>
              </w:rPr>
            </w:pPr>
            <w:r>
              <w:rPr>
                <w:rFonts w:ascii="Arial Narrow" w:hAnsi="Arial Narrow"/>
                <w:b/>
                <w:bCs/>
                <w:sz w:val="24"/>
                <w:szCs w:val="24"/>
              </w:rPr>
              <w:t>26</w:t>
            </w:r>
          </w:p>
        </w:tc>
      </w:tr>
      <w:tr w:rsidR="00BF1A3C" w14:paraId="518748D0" w14:textId="77777777" w:rsidTr="00280669">
        <w:tc>
          <w:tcPr>
            <w:tcW w:w="4508" w:type="dxa"/>
            <w:shd w:val="clear" w:color="auto" w:fill="EDEDED" w:themeFill="accent3" w:themeFillTint="33"/>
          </w:tcPr>
          <w:p w14:paraId="17E1B024" w14:textId="77777777" w:rsidR="00BF1A3C" w:rsidRDefault="00BF1A3C" w:rsidP="00280669">
            <w:pPr>
              <w:rPr>
                <w:rFonts w:ascii="Arial Narrow" w:hAnsi="Arial Narrow"/>
                <w:b/>
                <w:bCs/>
                <w:sz w:val="24"/>
                <w:szCs w:val="24"/>
              </w:rPr>
            </w:pPr>
            <w:r>
              <w:rPr>
                <w:rFonts w:ascii="Arial Narrow" w:hAnsi="Arial Narrow"/>
                <w:b/>
                <w:bCs/>
                <w:sz w:val="24"/>
                <w:szCs w:val="24"/>
              </w:rPr>
              <w:t>Agree</w:t>
            </w:r>
          </w:p>
        </w:tc>
        <w:tc>
          <w:tcPr>
            <w:tcW w:w="4508" w:type="dxa"/>
            <w:shd w:val="clear" w:color="auto" w:fill="EDEDED" w:themeFill="accent3" w:themeFillTint="33"/>
          </w:tcPr>
          <w:p w14:paraId="482F16B7" w14:textId="7E733092" w:rsidR="00BF1A3C" w:rsidRDefault="00BF1A3C" w:rsidP="00280669">
            <w:pPr>
              <w:jc w:val="right"/>
              <w:rPr>
                <w:rFonts w:ascii="Arial Narrow" w:hAnsi="Arial Narrow"/>
                <w:b/>
                <w:bCs/>
                <w:sz w:val="24"/>
                <w:szCs w:val="24"/>
              </w:rPr>
            </w:pPr>
            <w:r>
              <w:rPr>
                <w:rFonts w:ascii="Arial Narrow" w:hAnsi="Arial Narrow"/>
                <w:b/>
                <w:bCs/>
                <w:sz w:val="24"/>
                <w:szCs w:val="24"/>
              </w:rPr>
              <w:t>8</w:t>
            </w:r>
          </w:p>
        </w:tc>
      </w:tr>
      <w:tr w:rsidR="00BF1A3C" w14:paraId="08AA6D5F" w14:textId="77777777" w:rsidTr="00280669">
        <w:tc>
          <w:tcPr>
            <w:tcW w:w="4508" w:type="dxa"/>
            <w:shd w:val="clear" w:color="auto" w:fill="EDEDED" w:themeFill="accent3" w:themeFillTint="33"/>
          </w:tcPr>
          <w:p w14:paraId="4E0147B3" w14:textId="77777777" w:rsidR="00BF1A3C" w:rsidRDefault="00BF1A3C" w:rsidP="00280669">
            <w:pPr>
              <w:rPr>
                <w:rFonts w:ascii="Arial Narrow" w:hAnsi="Arial Narrow"/>
                <w:b/>
                <w:bCs/>
                <w:sz w:val="24"/>
                <w:szCs w:val="24"/>
              </w:rPr>
            </w:pPr>
            <w:r>
              <w:rPr>
                <w:rFonts w:ascii="Arial Narrow" w:hAnsi="Arial Narrow"/>
                <w:b/>
                <w:bCs/>
                <w:sz w:val="24"/>
                <w:szCs w:val="24"/>
              </w:rPr>
              <w:t>Neutral</w:t>
            </w:r>
          </w:p>
        </w:tc>
        <w:tc>
          <w:tcPr>
            <w:tcW w:w="4508" w:type="dxa"/>
            <w:shd w:val="clear" w:color="auto" w:fill="EDEDED" w:themeFill="accent3" w:themeFillTint="33"/>
          </w:tcPr>
          <w:p w14:paraId="22288CB3" w14:textId="77777777" w:rsidR="00BF1A3C" w:rsidRDefault="00BF1A3C" w:rsidP="00280669">
            <w:pPr>
              <w:jc w:val="right"/>
              <w:rPr>
                <w:rFonts w:ascii="Arial Narrow" w:hAnsi="Arial Narrow"/>
                <w:b/>
                <w:bCs/>
                <w:sz w:val="24"/>
                <w:szCs w:val="24"/>
              </w:rPr>
            </w:pPr>
            <w:r>
              <w:rPr>
                <w:rFonts w:ascii="Arial Narrow" w:hAnsi="Arial Narrow"/>
                <w:b/>
                <w:bCs/>
                <w:sz w:val="24"/>
                <w:szCs w:val="24"/>
              </w:rPr>
              <w:t>0</w:t>
            </w:r>
          </w:p>
        </w:tc>
      </w:tr>
      <w:tr w:rsidR="00BF1A3C" w14:paraId="39025D86" w14:textId="77777777" w:rsidTr="00280669">
        <w:tc>
          <w:tcPr>
            <w:tcW w:w="4508" w:type="dxa"/>
            <w:shd w:val="clear" w:color="auto" w:fill="EDEDED" w:themeFill="accent3" w:themeFillTint="33"/>
          </w:tcPr>
          <w:p w14:paraId="0D328DC9" w14:textId="77777777" w:rsidR="00BF1A3C" w:rsidRDefault="00BF1A3C" w:rsidP="00280669">
            <w:pPr>
              <w:rPr>
                <w:rFonts w:ascii="Arial Narrow" w:hAnsi="Arial Narrow"/>
                <w:b/>
                <w:bCs/>
                <w:sz w:val="24"/>
                <w:szCs w:val="24"/>
              </w:rPr>
            </w:pPr>
            <w:r>
              <w:rPr>
                <w:rFonts w:ascii="Arial Narrow" w:hAnsi="Arial Narrow"/>
                <w:b/>
                <w:bCs/>
                <w:sz w:val="24"/>
                <w:szCs w:val="24"/>
              </w:rPr>
              <w:t>Disagree</w:t>
            </w:r>
          </w:p>
        </w:tc>
        <w:tc>
          <w:tcPr>
            <w:tcW w:w="4508" w:type="dxa"/>
            <w:shd w:val="clear" w:color="auto" w:fill="EDEDED" w:themeFill="accent3" w:themeFillTint="33"/>
          </w:tcPr>
          <w:p w14:paraId="67761B4E" w14:textId="77777777" w:rsidR="00BF1A3C" w:rsidRDefault="00BF1A3C" w:rsidP="00280669">
            <w:pPr>
              <w:jc w:val="right"/>
              <w:rPr>
                <w:rFonts w:ascii="Arial Narrow" w:hAnsi="Arial Narrow"/>
                <w:b/>
                <w:bCs/>
                <w:sz w:val="24"/>
                <w:szCs w:val="24"/>
              </w:rPr>
            </w:pPr>
            <w:r>
              <w:rPr>
                <w:rFonts w:ascii="Arial Narrow" w:hAnsi="Arial Narrow"/>
                <w:b/>
                <w:bCs/>
                <w:sz w:val="24"/>
                <w:szCs w:val="24"/>
              </w:rPr>
              <w:t>2</w:t>
            </w:r>
          </w:p>
        </w:tc>
      </w:tr>
      <w:tr w:rsidR="00BF1A3C" w14:paraId="24454D3E" w14:textId="77777777" w:rsidTr="00280669">
        <w:tc>
          <w:tcPr>
            <w:tcW w:w="4508" w:type="dxa"/>
            <w:shd w:val="clear" w:color="auto" w:fill="EDEDED" w:themeFill="accent3" w:themeFillTint="33"/>
          </w:tcPr>
          <w:p w14:paraId="2ACA9D85" w14:textId="77777777" w:rsidR="00BF1A3C" w:rsidRDefault="00BF1A3C" w:rsidP="00280669">
            <w:pPr>
              <w:rPr>
                <w:rFonts w:ascii="Arial Narrow" w:hAnsi="Arial Narrow"/>
                <w:b/>
                <w:bCs/>
                <w:sz w:val="24"/>
                <w:szCs w:val="24"/>
              </w:rPr>
            </w:pPr>
            <w:r>
              <w:rPr>
                <w:rFonts w:ascii="Arial Narrow" w:hAnsi="Arial Narrow"/>
                <w:b/>
                <w:bCs/>
                <w:sz w:val="24"/>
                <w:szCs w:val="24"/>
              </w:rPr>
              <w:t>Strongly disagree</w:t>
            </w:r>
          </w:p>
        </w:tc>
        <w:tc>
          <w:tcPr>
            <w:tcW w:w="4508" w:type="dxa"/>
            <w:shd w:val="clear" w:color="auto" w:fill="EDEDED" w:themeFill="accent3" w:themeFillTint="33"/>
          </w:tcPr>
          <w:p w14:paraId="3A09C7DD" w14:textId="48A396DA" w:rsidR="00BF1A3C" w:rsidRDefault="00BF1A3C" w:rsidP="00280669">
            <w:pPr>
              <w:jc w:val="right"/>
              <w:rPr>
                <w:rFonts w:ascii="Arial Narrow" w:hAnsi="Arial Narrow"/>
                <w:b/>
                <w:bCs/>
                <w:sz w:val="24"/>
                <w:szCs w:val="24"/>
              </w:rPr>
            </w:pPr>
            <w:r>
              <w:rPr>
                <w:rFonts w:ascii="Arial Narrow" w:hAnsi="Arial Narrow"/>
                <w:b/>
                <w:bCs/>
                <w:sz w:val="24"/>
                <w:szCs w:val="24"/>
              </w:rPr>
              <w:t>1</w:t>
            </w:r>
          </w:p>
        </w:tc>
      </w:tr>
    </w:tbl>
    <w:p w14:paraId="11B102D7" w14:textId="77777777" w:rsidR="00BF1A3C" w:rsidRPr="00853C69" w:rsidRDefault="00BF1A3C" w:rsidP="00BF1A3C">
      <w:pPr>
        <w:rPr>
          <w:rFonts w:ascii="Arial Narrow" w:hAnsi="Arial Narrow"/>
          <w:sz w:val="24"/>
          <w:szCs w:val="24"/>
        </w:rPr>
      </w:pPr>
    </w:p>
    <w:p w14:paraId="5A09F3A9" w14:textId="77777777" w:rsidR="00BF1A3C" w:rsidRPr="00853C69" w:rsidRDefault="00BF1A3C" w:rsidP="00853C69">
      <w:pPr>
        <w:rPr>
          <w:rFonts w:ascii="Arial Narrow" w:hAnsi="Arial Narrow"/>
          <w:sz w:val="24"/>
          <w:szCs w:val="24"/>
        </w:rPr>
      </w:pPr>
    </w:p>
    <w:p w14:paraId="53898B9B" w14:textId="4F46A65D" w:rsidR="00A63433" w:rsidRDefault="00CB0B03" w:rsidP="00A63433">
      <w:pPr>
        <w:rPr>
          <w:rFonts w:ascii="Arial Narrow" w:hAnsi="Arial Narrow"/>
          <w:sz w:val="24"/>
          <w:szCs w:val="24"/>
        </w:rPr>
      </w:pPr>
      <w:r>
        <w:rPr>
          <w:noProof/>
          <w14:ligatures w14:val="standardContextual"/>
        </w:rPr>
        <w:drawing>
          <wp:inline distT="0" distB="0" distL="0" distR="0" wp14:anchorId="646922A3" wp14:editId="15525B52">
            <wp:extent cx="4572000" cy="2743200"/>
            <wp:effectExtent l="0" t="0" r="0" b="0"/>
            <wp:docPr id="2001220075" name="Chart 1">
              <a:extLst xmlns:a="http://schemas.openxmlformats.org/drawingml/2006/main">
                <a:ext uri="{FF2B5EF4-FFF2-40B4-BE49-F238E27FC236}">
                  <a16:creationId xmlns:a16="http://schemas.microsoft.com/office/drawing/2014/main" id="{1CB83CB2-DEC3-B46C-1BCF-A52539AA3B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CD1BFC8" w14:textId="1EE04C61" w:rsidR="00CF6477" w:rsidRDefault="00CF6477" w:rsidP="00A63433">
      <w:pPr>
        <w:rPr>
          <w:rFonts w:ascii="Arial Narrow" w:hAnsi="Arial Narrow"/>
          <w:sz w:val="24"/>
          <w:szCs w:val="24"/>
        </w:rPr>
      </w:pPr>
      <w:r>
        <w:rPr>
          <w:rFonts w:ascii="Arial Narrow" w:hAnsi="Arial Narrow"/>
          <w:sz w:val="24"/>
          <w:szCs w:val="24"/>
        </w:rPr>
        <w:t xml:space="preserve">Figure 3 show that </w:t>
      </w:r>
      <w:r w:rsidRPr="00CF6477">
        <w:rPr>
          <w:rFonts w:ascii="Arial Narrow" w:hAnsi="Arial Narrow"/>
          <w:sz w:val="24"/>
          <w:szCs w:val="24"/>
        </w:rPr>
        <w:t xml:space="preserve">70 percent </w:t>
      </w:r>
      <w:r>
        <w:rPr>
          <w:rFonts w:ascii="Arial Narrow" w:hAnsi="Arial Narrow"/>
          <w:sz w:val="24"/>
          <w:szCs w:val="24"/>
        </w:rPr>
        <w:t xml:space="preserve">of respondents have </w:t>
      </w:r>
      <w:r w:rsidRPr="00CF6477">
        <w:rPr>
          <w:rFonts w:ascii="Arial Narrow" w:hAnsi="Arial Narrow"/>
          <w:sz w:val="24"/>
          <w:szCs w:val="24"/>
        </w:rPr>
        <w:t>strongly agreed that inflation had affected their energy costs in the past year</w:t>
      </w:r>
      <w:r>
        <w:rPr>
          <w:rFonts w:ascii="Arial Narrow" w:hAnsi="Arial Narrow"/>
          <w:sz w:val="24"/>
          <w:szCs w:val="24"/>
        </w:rPr>
        <w:t xml:space="preserve"> and </w:t>
      </w:r>
      <w:r w:rsidRPr="00CF6477">
        <w:rPr>
          <w:rFonts w:ascii="Arial Narrow" w:hAnsi="Arial Narrow"/>
          <w:sz w:val="24"/>
          <w:szCs w:val="24"/>
        </w:rPr>
        <w:t>21 percent agreed with the statement</w:t>
      </w:r>
      <w:r>
        <w:rPr>
          <w:rFonts w:ascii="Arial Narrow" w:hAnsi="Arial Narrow"/>
          <w:sz w:val="24"/>
          <w:szCs w:val="24"/>
        </w:rPr>
        <w:t xml:space="preserve">. It is important to note that a </w:t>
      </w:r>
      <w:r w:rsidRPr="00CF6477">
        <w:rPr>
          <w:rFonts w:ascii="Arial Narrow" w:hAnsi="Arial Narrow"/>
          <w:sz w:val="24"/>
          <w:szCs w:val="24"/>
        </w:rPr>
        <w:t xml:space="preserve">small percentage, 7 per cent, disagreed or strongly disagreed </w:t>
      </w:r>
      <w:r>
        <w:rPr>
          <w:rFonts w:ascii="Arial Narrow" w:hAnsi="Arial Narrow"/>
          <w:sz w:val="24"/>
          <w:szCs w:val="24"/>
        </w:rPr>
        <w:t xml:space="preserve">and 0 neutral responses which further indicates the strength of opinion among participants. These findings suggest that majority of the participants for this survey </w:t>
      </w:r>
      <w:r w:rsidRPr="00CF6477">
        <w:rPr>
          <w:rFonts w:ascii="Arial Narrow" w:hAnsi="Arial Narrow"/>
          <w:sz w:val="24"/>
          <w:szCs w:val="24"/>
        </w:rPr>
        <w:t>have noticed an impact of inflation on their energy costs in the past year, which could have implications for their daily lives and household budgets</w:t>
      </w:r>
      <w:r>
        <w:rPr>
          <w:rFonts w:ascii="Arial Narrow" w:hAnsi="Arial Narrow"/>
          <w:sz w:val="24"/>
          <w:szCs w:val="24"/>
        </w:rPr>
        <w:t xml:space="preserve">, resulting </w:t>
      </w:r>
      <w:r w:rsidRPr="00CF6477">
        <w:rPr>
          <w:rFonts w:ascii="Arial Narrow" w:hAnsi="Arial Narrow"/>
          <w:sz w:val="24"/>
          <w:szCs w:val="24"/>
        </w:rPr>
        <w:t>less disposable income for other expenses, which may change spending patterns and lifestyle choices.</w:t>
      </w:r>
    </w:p>
    <w:p w14:paraId="0E00BE8C" w14:textId="77777777" w:rsidR="009551F3" w:rsidRDefault="009551F3" w:rsidP="00A63433">
      <w:pPr>
        <w:rPr>
          <w:rFonts w:ascii="Arial Narrow" w:hAnsi="Arial Narrow"/>
          <w:sz w:val="24"/>
          <w:szCs w:val="24"/>
        </w:rPr>
      </w:pPr>
    </w:p>
    <w:p w14:paraId="41DA265D" w14:textId="68FE9DC4" w:rsidR="009551F3" w:rsidRPr="007D1788" w:rsidRDefault="00615822" w:rsidP="009551F3">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D9D9D9" w:themeFill="background1" w:themeFillShade="D9"/>
        <w:ind w:left="720" w:hanging="720"/>
        <w:rPr>
          <w:rFonts w:ascii="Arial Narrow" w:hAnsi="Arial Narrow"/>
          <w:b/>
          <w:bCs/>
          <w:sz w:val="24"/>
          <w:szCs w:val="24"/>
        </w:rPr>
      </w:pPr>
      <w:r w:rsidRPr="007D1788">
        <w:rPr>
          <w:rFonts w:ascii="Arial Narrow" w:hAnsi="Arial Narrow"/>
          <w:b/>
          <w:bCs/>
          <w:sz w:val="24"/>
          <w:szCs w:val="24"/>
        </w:rPr>
        <w:t>Th</w:t>
      </w:r>
      <w:r w:rsidR="00A63433" w:rsidRPr="007D1788">
        <w:rPr>
          <w:rFonts w:ascii="Arial Narrow" w:hAnsi="Arial Narrow"/>
          <w:b/>
          <w:bCs/>
          <w:sz w:val="24"/>
          <w:szCs w:val="24"/>
        </w:rPr>
        <w:t xml:space="preserve">eme </w:t>
      </w:r>
      <w:r w:rsidRPr="007D1788">
        <w:rPr>
          <w:rFonts w:ascii="Arial Narrow" w:hAnsi="Arial Narrow"/>
          <w:b/>
          <w:bCs/>
          <w:sz w:val="24"/>
          <w:szCs w:val="24"/>
        </w:rPr>
        <w:t xml:space="preserve">4- Inflation impact on the </w:t>
      </w:r>
      <w:r w:rsidR="007D1788" w:rsidRPr="007D1788">
        <w:rPr>
          <w:rFonts w:ascii="Arial Narrow" w:hAnsi="Arial Narrow"/>
          <w:b/>
          <w:bCs/>
          <w:sz w:val="24"/>
          <w:szCs w:val="24"/>
        </w:rPr>
        <w:t>household’s</w:t>
      </w:r>
      <w:r w:rsidRPr="007D1788">
        <w:rPr>
          <w:rFonts w:ascii="Arial Narrow" w:hAnsi="Arial Narrow"/>
          <w:b/>
          <w:bCs/>
          <w:sz w:val="24"/>
          <w:szCs w:val="24"/>
        </w:rPr>
        <w:t xml:space="preserve"> income</w:t>
      </w:r>
    </w:p>
    <w:p w14:paraId="4E98A488" w14:textId="50896EF1" w:rsidR="009551F3" w:rsidRPr="00ED4FED" w:rsidRDefault="00ED4FED" w:rsidP="00853C69">
      <w:pPr>
        <w:rPr>
          <w:rFonts w:ascii="Arial Narrow" w:hAnsi="Arial Narrow"/>
          <w:sz w:val="24"/>
          <w:szCs w:val="24"/>
          <w:highlight w:val="lightGray"/>
        </w:rPr>
      </w:pPr>
      <w:r>
        <w:rPr>
          <w:rFonts w:ascii="Arial Narrow" w:hAnsi="Arial Narrow"/>
          <w:sz w:val="24"/>
          <w:szCs w:val="24"/>
        </w:rPr>
        <w:t>T</w:t>
      </w:r>
      <w:r w:rsidRPr="00ED4FED">
        <w:rPr>
          <w:rFonts w:ascii="Arial Narrow" w:hAnsi="Arial Narrow"/>
          <w:sz w:val="24"/>
          <w:szCs w:val="24"/>
        </w:rPr>
        <w:t xml:space="preserve">he impact of inflation is not limited to the cost of goods and services, but it can also affect the purchasing power of individuals and households. Inflation can lead to a decrease in the actual value of income as the rise in prices outpaces the increase in income. Therefore, understanding the impact of </w:t>
      </w:r>
      <w:r w:rsidRPr="00ED4FED">
        <w:rPr>
          <w:rFonts w:ascii="Arial Narrow" w:hAnsi="Arial Narrow"/>
          <w:sz w:val="24"/>
          <w:szCs w:val="24"/>
        </w:rPr>
        <w:lastRenderedPageBreak/>
        <w:t xml:space="preserve">inflation on household income is essential to develop effective policies that can mitigate its adverse effects. </w:t>
      </w:r>
      <w:r>
        <w:rPr>
          <w:rFonts w:ascii="Arial Narrow" w:hAnsi="Arial Narrow"/>
          <w:sz w:val="24"/>
          <w:szCs w:val="24"/>
        </w:rPr>
        <w:t>T</w:t>
      </w:r>
      <w:r w:rsidRPr="00ED4FED">
        <w:rPr>
          <w:rFonts w:ascii="Arial Narrow" w:hAnsi="Arial Narrow"/>
          <w:sz w:val="24"/>
          <w:szCs w:val="24"/>
        </w:rPr>
        <w:t>his theme, explore</w:t>
      </w:r>
      <w:r>
        <w:rPr>
          <w:rFonts w:ascii="Arial Narrow" w:hAnsi="Arial Narrow"/>
          <w:sz w:val="24"/>
          <w:szCs w:val="24"/>
        </w:rPr>
        <w:t xml:space="preserve">s </w:t>
      </w:r>
      <w:r w:rsidRPr="00ED4FED">
        <w:rPr>
          <w:rFonts w:ascii="Arial Narrow" w:hAnsi="Arial Narrow"/>
          <w:sz w:val="24"/>
          <w:szCs w:val="24"/>
        </w:rPr>
        <w:t>how inflation affects the income of households and its implications for their financial well-being.</w:t>
      </w:r>
    </w:p>
    <w:p w14:paraId="13B4C679" w14:textId="50ECE25A" w:rsidR="00615822" w:rsidRDefault="00853C69" w:rsidP="00853C69">
      <w:pPr>
        <w:rPr>
          <w:rFonts w:ascii="Arial Narrow" w:hAnsi="Arial Narrow"/>
          <w:b/>
          <w:bCs/>
          <w:sz w:val="24"/>
          <w:szCs w:val="24"/>
        </w:rPr>
      </w:pPr>
      <w:r w:rsidRPr="00BD2A86">
        <w:rPr>
          <w:rFonts w:ascii="Arial Narrow" w:hAnsi="Arial Narrow"/>
          <w:b/>
          <w:bCs/>
          <w:sz w:val="24"/>
          <w:szCs w:val="24"/>
          <w:highlight w:val="lightGray"/>
        </w:rPr>
        <w:t xml:space="preserve">Statement 1- </w:t>
      </w:r>
      <w:r w:rsidR="00615822" w:rsidRPr="00BD2A86">
        <w:rPr>
          <w:rFonts w:ascii="Arial Narrow" w:hAnsi="Arial Narrow"/>
          <w:b/>
          <w:bCs/>
          <w:sz w:val="24"/>
          <w:szCs w:val="24"/>
          <w:highlight w:val="lightGray"/>
        </w:rPr>
        <w:t>Has inflation reduced my ability to save money for the future?</w:t>
      </w:r>
    </w:p>
    <w:p w14:paraId="02CFBC79" w14:textId="742AD39F" w:rsidR="00ED4FED" w:rsidRPr="00ED4FED" w:rsidRDefault="00603EE1" w:rsidP="00603EE1">
      <w:pPr>
        <w:rPr>
          <w:rFonts w:ascii="Arial Narrow" w:hAnsi="Arial Narrow"/>
          <w:sz w:val="24"/>
          <w:szCs w:val="24"/>
        </w:rPr>
      </w:pPr>
      <w:r w:rsidRPr="00603EE1">
        <w:rPr>
          <w:rFonts w:ascii="Arial Narrow" w:hAnsi="Arial Narrow"/>
          <w:sz w:val="24"/>
          <w:szCs w:val="24"/>
        </w:rPr>
        <w:t>Based on the responses,</w:t>
      </w:r>
      <w:r>
        <w:rPr>
          <w:rFonts w:ascii="Arial Narrow" w:hAnsi="Arial Narrow"/>
          <w:sz w:val="24"/>
          <w:szCs w:val="24"/>
        </w:rPr>
        <w:t xml:space="preserve"> presented on Table 1,</w:t>
      </w:r>
      <w:r w:rsidRPr="00603EE1">
        <w:rPr>
          <w:rFonts w:ascii="Arial Narrow" w:hAnsi="Arial Narrow"/>
          <w:sz w:val="24"/>
          <w:szCs w:val="24"/>
        </w:rPr>
        <w:t xml:space="preserve"> majority of people (25 out of 37) strongly agree that inflation has reduced their ability to save money for the future, while 9 agree and 2 disagree. Th</w:t>
      </w:r>
      <w:r>
        <w:rPr>
          <w:rFonts w:ascii="Arial Narrow" w:hAnsi="Arial Narrow"/>
          <w:sz w:val="24"/>
          <w:szCs w:val="24"/>
        </w:rPr>
        <w:t xml:space="preserve">ese finding </w:t>
      </w:r>
      <w:r w:rsidRPr="00603EE1">
        <w:rPr>
          <w:rFonts w:ascii="Arial Narrow" w:hAnsi="Arial Narrow"/>
          <w:sz w:val="24"/>
          <w:szCs w:val="24"/>
        </w:rPr>
        <w:t>suggests that many people feel that inflation has had a negative impact on their ability to save for the future.</w:t>
      </w:r>
    </w:p>
    <w:tbl>
      <w:tblPr>
        <w:tblStyle w:val="TableGrid"/>
        <w:tblW w:w="0" w:type="auto"/>
        <w:tblLook w:val="04A0" w:firstRow="1" w:lastRow="0" w:firstColumn="1" w:lastColumn="0" w:noHBand="0" w:noVBand="1"/>
      </w:tblPr>
      <w:tblGrid>
        <w:gridCol w:w="4508"/>
        <w:gridCol w:w="4508"/>
      </w:tblGrid>
      <w:tr w:rsidR="00F52E6A" w:rsidRPr="00B7648F" w14:paraId="7A7EAFED" w14:textId="77777777" w:rsidTr="00CA425A">
        <w:tc>
          <w:tcPr>
            <w:tcW w:w="9016" w:type="dxa"/>
            <w:gridSpan w:val="2"/>
            <w:shd w:val="clear" w:color="auto" w:fill="F7CAAC" w:themeFill="accent2" w:themeFillTint="66"/>
          </w:tcPr>
          <w:p w14:paraId="078A0FBF" w14:textId="332900F8" w:rsidR="00F52E6A" w:rsidRPr="00F52E6A" w:rsidRDefault="00F52E6A" w:rsidP="00F52E6A">
            <w:pPr>
              <w:jc w:val="center"/>
              <w:rPr>
                <w:rFonts w:ascii="Arial Narrow" w:hAnsi="Arial Narrow"/>
                <w:b/>
                <w:bCs/>
                <w:sz w:val="28"/>
                <w:szCs w:val="28"/>
              </w:rPr>
            </w:pPr>
            <w:r w:rsidRPr="00F52E6A">
              <w:rPr>
                <w:rFonts w:ascii="Arial Narrow" w:hAnsi="Arial Narrow"/>
                <w:b/>
                <w:bCs/>
                <w:sz w:val="28"/>
                <w:szCs w:val="28"/>
              </w:rPr>
              <w:t>Statement 1- Has inflation reduced my ability to save money for the future</w:t>
            </w:r>
            <w:r>
              <w:rPr>
                <w:rFonts w:ascii="Arial Narrow" w:hAnsi="Arial Narrow"/>
                <w:b/>
                <w:bCs/>
                <w:sz w:val="28"/>
                <w:szCs w:val="28"/>
              </w:rPr>
              <w:t>.</w:t>
            </w:r>
          </w:p>
          <w:p w14:paraId="0FDF0991" w14:textId="568AD286" w:rsidR="00F52E6A" w:rsidRPr="00B7648F" w:rsidRDefault="00F52E6A" w:rsidP="00F52E6A">
            <w:pPr>
              <w:jc w:val="center"/>
              <w:rPr>
                <w:rFonts w:ascii="Arial Narrow" w:hAnsi="Arial Narrow"/>
                <w:b/>
                <w:bCs/>
                <w:sz w:val="28"/>
                <w:szCs w:val="28"/>
              </w:rPr>
            </w:pPr>
          </w:p>
        </w:tc>
      </w:tr>
      <w:tr w:rsidR="00F52E6A" w:rsidRPr="00813C59" w14:paraId="25F39A84" w14:textId="77777777" w:rsidTr="00CA425A">
        <w:tc>
          <w:tcPr>
            <w:tcW w:w="4508" w:type="dxa"/>
            <w:shd w:val="clear" w:color="auto" w:fill="FBE4D5" w:themeFill="accent2" w:themeFillTint="33"/>
          </w:tcPr>
          <w:p w14:paraId="69301666" w14:textId="77777777" w:rsidR="00F52E6A" w:rsidRPr="00813C59" w:rsidRDefault="00F52E6A" w:rsidP="00CA425A">
            <w:pPr>
              <w:jc w:val="center"/>
              <w:rPr>
                <w:rFonts w:ascii="Arial Narrow" w:hAnsi="Arial Narrow"/>
                <w:b/>
                <w:bCs/>
                <w:sz w:val="28"/>
                <w:szCs w:val="28"/>
              </w:rPr>
            </w:pPr>
            <w:r w:rsidRPr="00813C59">
              <w:rPr>
                <w:rFonts w:ascii="Arial Narrow" w:hAnsi="Arial Narrow"/>
                <w:b/>
                <w:bCs/>
                <w:sz w:val="28"/>
                <w:szCs w:val="28"/>
              </w:rPr>
              <w:t>Options</w:t>
            </w:r>
          </w:p>
        </w:tc>
        <w:tc>
          <w:tcPr>
            <w:tcW w:w="4508" w:type="dxa"/>
            <w:shd w:val="clear" w:color="auto" w:fill="FBE4D5" w:themeFill="accent2" w:themeFillTint="33"/>
          </w:tcPr>
          <w:p w14:paraId="74D83845" w14:textId="77777777" w:rsidR="00F52E6A" w:rsidRPr="00813C59" w:rsidRDefault="00F52E6A" w:rsidP="00CA425A">
            <w:pPr>
              <w:jc w:val="center"/>
              <w:rPr>
                <w:rFonts w:ascii="Arial Narrow" w:hAnsi="Arial Narrow"/>
                <w:b/>
                <w:bCs/>
                <w:sz w:val="28"/>
                <w:szCs w:val="28"/>
              </w:rPr>
            </w:pPr>
            <w:r w:rsidRPr="00813C59">
              <w:rPr>
                <w:rFonts w:ascii="Arial Narrow" w:hAnsi="Arial Narrow"/>
                <w:b/>
                <w:bCs/>
                <w:sz w:val="28"/>
                <w:szCs w:val="28"/>
              </w:rPr>
              <w:t>Participants-37</w:t>
            </w:r>
          </w:p>
        </w:tc>
      </w:tr>
      <w:tr w:rsidR="00F52E6A" w14:paraId="71B69B8F" w14:textId="77777777" w:rsidTr="00CA425A">
        <w:tc>
          <w:tcPr>
            <w:tcW w:w="4508" w:type="dxa"/>
            <w:shd w:val="clear" w:color="auto" w:fill="EDEDED" w:themeFill="accent3" w:themeFillTint="33"/>
          </w:tcPr>
          <w:p w14:paraId="0D7B7FB7" w14:textId="77777777" w:rsidR="00F52E6A" w:rsidRDefault="00F52E6A" w:rsidP="00CA425A">
            <w:pPr>
              <w:rPr>
                <w:rFonts w:ascii="Arial Narrow" w:hAnsi="Arial Narrow"/>
                <w:b/>
                <w:bCs/>
                <w:sz w:val="24"/>
                <w:szCs w:val="24"/>
              </w:rPr>
            </w:pPr>
            <w:r>
              <w:rPr>
                <w:rFonts w:ascii="Arial Narrow" w:hAnsi="Arial Narrow"/>
                <w:b/>
                <w:bCs/>
                <w:sz w:val="24"/>
                <w:szCs w:val="24"/>
              </w:rPr>
              <w:t>Strongly agree</w:t>
            </w:r>
          </w:p>
        </w:tc>
        <w:tc>
          <w:tcPr>
            <w:tcW w:w="4508" w:type="dxa"/>
            <w:shd w:val="clear" w:color="auto" w:fill="EDEDED" w:themeFill="accent3" w:themeFillTint="33"/>
          </w:tcPr>
          <w:p w14:paraId="55DF4714" w14:textId="1394728F" w:rsidR="00F52E6A" w:rsidRDefault="00F52E6A" w:rsidP="00CA425A">
            <w:pPr>
              <w:jc w:val="right"/>
              <w:rPr>
                <w:rFonts w:ascii="Arial Narrow" w:hAnsi="Arial Narrow"/>
                <w:b/>
                <w:bCs/>
                <w:sz w:val="24"/>
                <w:szCs w:val="24"/>
              </w:rPr>
            </w:pPr>
            <w:r>
              <w:rPr>
                <w:rFonts w:ascii="Arial Narrow" w:hAnsi="Arial Narrow"/>
                <w:b/>
                <w:bCs/>
                <w:sz w:val="24"/>
                <w:szCs w:val="24"/>
              </w:rPr>
              <w:t>2</w:t>
            </w:r>
            <w:r w:rsidR="00A31E8D">
              <w:rPr>
                <w:rFonts w:ascii="Arial Narrow" w:hAnsi="Arial Narrow"/>
                <w:b/>
                <w:bCs/>
                <w:sz w:val="24"/>
                <w:szCs w:val="24"/>
              </w:rPr>
              <w:t>5</w:t>
            </w:r>
          </w:p>
        </w:tc>
      </w:tr>
      <w:tr w:rsidR="00F52E6A" w14:paraId="4D38D103" w14:textId="77777777" w:rsidTr="00CA425A">
        <w:tc>
          <w:tcPr>
            <w:tcW w:w="4508" w:type="dxa"/>
            <w:shd w:val="clear" w:color="auto" w:fill="EDEDED" w:themeFill="accent3" w:themeFillTint="33"/>
          </w:tcPr>
          <w:p w14:paraId="057AC03A" w14:textId="77777777" w:rsidR="00F52E6A" w:rsidRDefault="00F52E6A" w:rsidP="00CA425A">
            <w:pPr>
              <w:rPr>
                <w:rFonts w:ascii="Arial Narrow" w:hAnsi="Arial Narrow"/>
                <w:b/>
                <w:bCs/>
                <w:sz w:val="24"/>
                <w:szCs w:val="24"/>
              </w:rPr>
            </w:pPr>
            <w:r>
              <w:rPr>
                <w:rFonts w:ascii="Arial Narrow" w:hAnsi="Arial Narrow"/>
                <w:b/>
                <w:bCs/>
                <w:sz w:val="24"/>
                <w:szCs w:val="24"/>
              </w:rPr>
              <w:t>Agree</w:t>
            </w:r>
          </w:p>
        </w:tc>
        <w:tc>
          <w:tcPr>
            <w:tcW w:w="4508" w:type="dxa"/>
            <w:shd w:val="clear" w:color="auto" w:fill="EDEDED" w:themeFill="accent3" w:themeFillTint="33"/>
          </w:tcPr>
          <w:p w14:paraId="512D2D89" w14:textId="10931E92" w:rsidR="00F52E6A" w:rsidRDefault="00A31E8D" w:rsidP="00CA425A">
            <w:pPr>
              <w:jc w:val="right"/>
              <w:rPr>
                <w:rFonts w:ascii="Arial Narrow" w:hAnsi="Arial Narrow"/>
                <w:b/>
                <w:bCs/>
                <w:sz w:val="24"/>
                <w:szCs w:val="24"/>
              </w:rPr>
            </w:pPr>
            <w:r>
              <w:rPr>
                <w:rFonts w:ascii="Arial Narrow" w:hAnsi="Arial Narrow"/>
                <w:b/>
                <w:bCs/>
                <w:sz w:val="24"/>
                <w:szCs w:val="24"/>
              </w:rPr>
              <w:t>9</w:t>
            </w:r>
          </w:p>
        </w:tc>
      </w:tr>
      <w:tr w:rsidR="00F52E6A" w14:paraId="22C86D47" w14:textId="77777777" w:rsidTr="00CA425A">
        <w:tc>
          <w:tcPr>
            <w:tcW w:w="4508" w:type="dxa"/>
            <w:shd w:val="clear" w:color="auto" w:fill="EDEDED" w:themeFill="accent3" w:themeFillTint="33"/>
          </w:tcPr>
          <w:p w14:paraId="17B73DAE" w14:textId="77777777" w:rsidR="00F52E6A" w:rsidRDefault="00F52E6A" w:rsidP="00CA425A">
            <w:pPr>
              <w:rPr>
                <w:rFonts w:ascii="Arial Narrow" w:hAnsi="Arial Narrow"/>
                <w:b/>
                <w:bCs/>
                <w:sz w:val="24"/>
                <w:szCs w:val="24"/>
              </w:rPr>
            </w:pPr>
            <w:r>
              <w:rPr>
                <w:rFonts w:ascii="Arial Narrow" w:hAnsi="Arial Narrow"/>
                <w:b/>
                <w:bCs/>
                <w:sz w:val="24"/>
                <w:szCs w:val="24"/>
              </w:rPr>
              <w:t>Neutral</w:t>
            </w:r>
          </w:p>
        </w:tc>
        <w:tc>
          <w:tcPr>
            <w:tcW w:w="4508" w:type="dxa"/>
            <w:shd w:val="clear" w:color="auto" w:fill="EDEDED" w:themeFill="accent3" w:themeFillTint="33"/>
          </w:tcPr>
          <w:p w14:paraId="6BC5EAAA" w14:textId="1B5F4AFB" w:rsidR="00F52E6A" w:rsidRDefault="00A31E8D" w:rsidP="00CA425A">
            <w:pPr>
              <w:jc w:val="right"/>
              <w:rPr>
                <w:rFonts w:ascii="Arial Narrow" w:hAnsi="Arial Narrow"/>
                <w:b/>
                <w:bCs/>
                <w:sz w:val="24"/>
                <w:szCs w:val="24"/>
              </w:rPr>
            </w:pPr>
            <w:r>
              <w:rPr>
                <w:rFonts w:ascii="Arial Narrow" w:hAnsi="Arial Narrow"/>
                <w:b/>
                <w:bCs/>
                <w:sz w:val="24"/>
                <w:szCs w:val="24"/>
              </w:rPr>
              <w:t>1</w:t>
            </w:r>
          </w:p>
        </w:tc>
      </w:tr>
      <w:tr w:rsidR="00F52E6A" w14:paraId="408AD9B4" w14:textId="77777777" w:rsidTr="00CA425A">
        <w:tc>
          <w:tcPr>
            <w:tcW w:w="4508" w:type="dxa"/>
            <w:shd w:val="clear" w:color="auto" w:fill="EDEDED" w:themeFill="accent3" w:themeFillTint="33"/>
          </w:tcPr>
          <w:p w14:paraId="7E14F775" w14:textId="77777777" w:rsidR="00F52E6A" w:rsidRDefault="00F52E6A" w:rsidP="00CA425A">
            <w:pPr>
              <w:rPr>
                <w:rFonts w:ascii="Arial Narrow" w:hAnsi="Arial Narrow"/>
                <w:b/>
                <w:bCs/>
                <w:sz w:val="24"/>
                <w:szCs w:val="24"/>
              </w:rPr>
            </w:pPr>
            <w:r>
              <w:rPr>
                <w:rFonts w:ascii="Arial Narrow" w:hAnsi="Arial Narrow"/>
                <w:b/>
                <w:bCs/>
                <w:sz w:val="24"/>
                <w:szCs w:val="24"/>
              </w:rPr>
              <w:t>Disagree</w:t>
            </w:r>
          </w:p>
        </w:tc>
        <w:tc>
          <w:tcPr>
            <w:tcW w:w="4508" w:type="dxa"/>
            <w:shd w:val="clear" w:color="auto" w:fill="EDEDED" w:themeFill="accent3" w:themeFillTint="33"/>
          </w:tcPr>
          <w:p w14:paraId="05664C54" w14:textId="111554DC" w:rsidR="00F52E6A" w:rsidRDefault="00F52E6A" w:rsidP="00CA425A">
            <w:pPr>
              <w:jc w:val="right"/>
              <w:rPr>
                <w:rFonts w:ascii="Arial Narrow" w:hAnsi="Arial Narrow"/>
                <w:b/>
                <w:bCs/>
                <w:sz w:val="24"/>
                <w:szCs w:val="24"/>
              </w:rPr>
            </w:pPr>
            <w:r>
              <w:rPr>
                <w:rFonts w:ascii="Arial Narrow" w:hAnsi="Arial Narrow"/>
                <w:b/>
                <w:bCs/>
                <w:sz w:val="24"/>
                <w:szCs w:val="24"/>
              </w:rPr>
              <w:t>2</w:t>
            </w:r>
          </w:p>
        </w:tc>
      </w:tr>
      <w:tr w:rsidR="00F52E6A" w14:paraId="7808C84E" w14:textId="77777777" w:rsidTr="00CA425A">
        <w:tc>
          <w:tcPr>
            <w:tcW w:w="4508" w:type="dxa"/>
            <w:shd w:val="clear" w:color="auto" w:fill="EDEDED" w:themeFill="accent3" w:themeFillTint="33"/>
          </w:tcPr>
          <w:p w14:paraId="29CEA828" w14:textId="77777777" w:rsidR="00F52E6A" w:rsidRDefault="00F52E6A" w:rsidP="00CA425A">
            <w:pPr>
              <w:rPr>
                <w:rFonts w:ascii="Arial Narrow" w:hAnsi="Arial Narrow"/>
                <w:b/>
                <w:bCs/>
                <w:sz w:val="24"/>
                <w:szCs w:val="24"/>
              </w:rPr>
            </w:pPr>
            <w:r>
              <w:rPr>
                <w:rFonts w:ascii="Arial Narrow" w:hAnsi="Arial Narrow"/>
                <w:b/>
                <w:bCs/>
                <w:sz w:val="24"/>
                <w:szCs w:val="24"/>
              </w:rPr>
              <w:t>Strongly disagree</w:t>
            </w:r>
          </w:p>
        </w:tc>
        <w:tc>
          <w:tcPr>
            <w:tcW w:w="4508" w:type="dxa"/>
            <w:shd w:val="clear" w:color="auto" w:fill="EDEDED" w:themeFill="accent3" w:themeFillTint="33"/>
          </w:tcPr>
          <w:p w14:paraId="7815D13B" w14:textId="73CED746" w:rsidR="00F52E6A" w:rsidRDefault="00A31E8D" w:rsidP="00CA425A">
            <w:pPr>
              <w:jc w:val="right"/>
              <w:rPr>
                <w:rFonts w:ascii="Arial Narrow" w:hAnsi="Arial Narrow"/>
                <w:b/>
                <w:bCs/>
                <w:sz w:val="24"/>
                <w:szCs w:val="24"/>
              </w:rPr>
            </w:pPr>
            <w:r>
              <w:rPr>
                <w:rFonts w:ascii="Arial Narrow" w:hAnsi="Arial Narrow"/>
                <w:b/>
                <w:bCs/>
                <w:sz w:val="24"/>
                <w:szCs w:val="24"/>
              </w:rPr>
              <w:t>0</w:t>
            </w:r>
          </w:p>
        </w:tc>
      </w:tr>
    </w:tbl>
    <w:p w14:paraId="1DCDEB61" w14:textId="77777777" w:rsidR="00F52E6A" w:rsidRPr="00853C69" w:rsidRDefault="00F52E6A" w:rsidP="00853C69">
      <w:pPr>
        <w:rPr>
          <w:rFonts w:ascii="Arial Narrow" w:hAnsi="Arial Narrow"/>
          <w:sz w:val="24"/>
          <w:szCs w:val="24"/>
        </w:rPr>
      </w:pPr>
    </w:p>
    <w:p w14:paraId="638C84A7" w14:textId="77777777" w:rsidR="00A31E8D" w:rsidRPr="00A31E8D" w:rsidRDefault="00A31E8D" w:rsidP="00A31E8D">
      <w:pPr>
        <w:spacing w:after="0" w:line="240" w:lineRule="auto"/>
        <w:rPr>
          <w:rFonts w:ascii="Times New Roman" w:eastAsia="Times New Roman" w:hAnsi="Times New Roman" w:cs="Times New Roman"/>
          <w:sz w:val="24"/>
          <w:szCs w:val="24"/>
          <w:lang w:eastAsia="en-GB"/>
        </w:rPr>
      </w:pPr>
    </w:p>
    <w:p w14:paraId="753420D9" w14:textId="286C7CBC" w:rsidR="00615822" w:rsidRDefault="00A31E8D" w:rsidP="00A31E8D">
      <w:pPr>
        <w:rPr>
          <w:rFonts w:ascii="Arial Narrow" w:hAnsi="Arial Narrow"/>
          <w:sz w:val="24"/>
          <w:szCs w:val="24"/>
        </w:rPr>
      </w:pPr>
      <w:r>
        <w:rPr>
          <w:noProof/>
          <w14:ligatures w14:val="standardContextual"/>
        </w:rPr>
        <w:drawing>
          <wp:inline distT="0" distB="0" distL="0" distR="0" wp14:anchorId="64F9EFBE" wp14:editId="636F35BF">
            <wp:extent cx="4572000" cy="2743200"/>
            <wp:effectExtent l="0" t="0" r="0" b="0"/>
            <wp:docPr id="497986481" name="Chart 1">
              <a:extLst xmlns:a="http://schemas.openxmlformats.org/drawingml/2006/main">
                <a:ext uri="{FF2B5EF4-FFF2-40B4-BE49-F238E27FC236}">
                  <a16:creationId xmlns:a16="http://schemas.microsoft.com/office/drawing/2014/main" id="{0D0ED936-FE7F-7D46-841B-6E2F8FB1C4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F27922C" w14:textId="239A1173" w:rsidR="00CD6855" w:rsidRDefault="00CD6855" w:rsidP="00A31E8D">
      <w:pPr>
        <w:rPr>
          <w:rFonts w:ascii="Arial Narrow" w:hAnsi="Arial Narrow"/>
          <w:sz w:val="24"/>
          <w:szCs w:val="24"/>
        </w:rPr>
      </w:pPr>
      <w:r>
        <w:rPr>
          <w:rFonts w:ascii="Arial Narrow" w:hAnsi="Arial Narrow"/>
          <w:sz w:val="24"/>
          <w:szCs w:val="24"/>
        </w:rPr>
        <w:t>In t</w:t>
      </w:r>
      <w:r w:rsidRPr="00CD6855">
        <w:rPr>
          <w:rFonts w:ascii="Arial Narrow" w:hAnsi="Arial Narrow"/>
          <w:sz w:val="24"/>
          <w:szCs w:val="24"/>
        </w:rPr>
        <w:t>he data presented in Figure 1, majority of people</w:t>
      </w:r>
      <w:r>
        <w:rPr>
          <w:rFonts w:ascii="Arial Narrow" w:hAnsi="Arial Narrow"/>
          <w:sz w:val="24"/>
          <w:szCs w:val="24"/>
        </w:rPr>
        <w:t xml:space="preserve"> (</w:t>
      </w:r>
      <w:r w:rsidRPr="00CD6855">
        <w:rPr>
          <w:rFonts w:ascii="Arial Narrow" w:hAnsi="Arial Narrow"/>
          <w:sz w:val="24"/>
          <w:szCs w:val="24"/>
        </w:rPr>
        <w:t>68%</w:t>
      </w:r>
      <w:r>
        <w:rPr>
          <w:rFonts w:ascii="Arial Narrow" w:hAnsi="Arial Narrow"/>
          <w:sz w:val="24"/>
          <w:szCs w:val="24"/>
        </w:rPr>
        <w:t>)</w:t>
      </w:r>
      <w:r w:rsidRPr="00CD6855">
        <w:rPr>
          <w:rFonts w:ascii="Arial Narrow" w:hAnsi="Arial Narrow"/>
          <w:sz w:val="24"/>
          <w:szCs w:val="24"/>
        </w:rPr>
        <w:t xml:space="preserve"> strongly agreed with the statement that inflation has negatively affected their ability to save money for the future, with an additional </w:t>
      </w:r>
      <w:r>
        <w:rPr>
          <w:rFonts w:ascii="Arial Narrow" w:hAnsi="Arial Narrow"/>
          <w:sz w:val="24"/>
          <w:szCs w:val="24"/>
        </w:rPr>
        <w:t>(</w:t>
      </w:r>
      <w:r w:rsidRPr="00CD6855">
        <w:rPr>
          <w:rFonts w:ascii="Arial Narrow" w:hAnsi="Arial Narrow"/>
          <w:sz w:val="24"/>
          <w:szCs w:val="24"/>
        </w:rPr>
        <w:t>24%</w:t>
      </w:r>
      <w:r>
        <w:rPr>
          <w:rFonts w:ascii="Arial Narrow" w:hAnsi="Arial Narrow"/>
          <w:sz w:val="24"/>
          <w:szCs w:val="24"/>
        </w:rPr>
        <w:t>)</w:t>
      </w:r>
      <w:r w:rsidRPr="00CD6855">
        <w:rPr>
          <w:rFonts w:ascii="Arial Narrow" w:hAnsi="Arial Narrow"/>
          <w:sz w:val="24"/>
          <w:szCs w:val="24"/>
        </w:rPr>
        <w:t xml:space="preserve"> indicating agreement. However, it is vital to remember that the impact of inflation can differ depending on various personal factors, including income, spending behaviour, and investment decisions. This explains why the remaining 8% of respondents disagreed with the statement</w:t>
      </w:r>
      <w:r>
        <w:rPr>
          <w:rFonts w:ascii="Arial Narrow" w:hAnsi="Arial Narrow"/>
          <w:sz w:val="24"/>
          <w:szCs w:val="24"/>
        </w:rPr>
        <w:t>.</w:t>
      </w:r>
    </w:p>
    <w:p w14:paraId="1C36D6D4" w14:textId="7FFD718B" w:rsidR="00640CAF" w:rsidRDefault="00853C69" w:rsidP="00853C69">
      <w:pPr>
        <w:rPr>
          <w:rFonts w:ascii="Arial Narrow" w:hAnsi="Arial Narrow"/>
          <w:b/>
          <w:bCs/>
          <w:sz w:val="24"/>
          <w:szCs w:val="24"/>
        </w:rPr>
      </w:pPr>
      <w:r w:rsidRPr="00BD2A86">
        <w:rPr>
          <w:rFonts w:ascii="Arial Narrow" w:hAnsi="Arial Narrow"/>
          <w:b/>
          <w:bCs/>
          <w:sz w:val="24"/>
          <w:szCs w:val="24"/>
          <w:highlight w:val="lightGray"/>
        </w:rPr>
        <w:t xml:space="preserve">Statement 2- </w:t>
      </w:r>
      <w:r w:rsidR="00615822" w:rsidRPr="00BD2A86">
        <w:rPr>
          <w:rFonts w:ascii="Arial Narrow" w:hAnsi="Arial Narrow"/>
          <w:b/>
          <w:bCs/>
          <w:sz w:val="24"/>
          <w:szCs w:val="24"/>
          <w:highlight w:val="lightGray"/>
        </w:rPr>
        <w:t>I had to reduce savings or increase debts due to rise in cost of living?</w:t>
      </w:r>
    </w:p>
    <w:p w14:paraId="584F6757" w14:textId="507C9133" w:rsidR="00CD6855" w:rsidRPr="00CD6855" w:rsidRDefault="00CD6855" w:rsidP="00CD6855">
      <w:pPr>
        <w:rPr>
          <w:rFonts w:ascii="Arial Narrow" w:hAnsi="Arial Narrow"/>
          <w:sz w:val="24"/>
          <w:szCs w:val="24"/>
        </w:rPr>
      </w:pPr>
      <w:r w:rsidRPr="00CD6855">
        <w:rPr>
          <w:rFonts w:ascii="Arial Narrow" w:hAnsi="Arial Narrow"/>
          <w:sz w:val="24"/>
          <w:szCs w:val="24"/>
        </w:rPr>
        <w:t>Statement 2 collected a majority of positive answers</w:t>
      </w:r>
      <w:r>
        <w:rPr>
          <w:rFonts w:ascii="Arial Narrow" w:hAnsi="Arial Narrow"/>
          <w:sz w:val="24"/>
          <w:szCs w:val="24"/>
        </w:rPr>
        <w:t xml:space="preserve"> (34) </w:t>
      </w:r>
      <w:r w:rsidRPr="00CD6855">
        <w:rPr>
          <w:rFonts w:ascii="Arial Narrow" w:hAnsi="Arial Narrow"/>
          <w:sz w:val="24"/>
          <w:szCs w:val="24"/>
        </w:rPr>
        <w:t xml:space="preserve">indicating that they had indeed reduced their savings or increased their debts due to the rising cost of living </w:t>
      </w:r>
      <w:r>
        <w:rPr>
          <w:rFonts w:ascii="Arial Narrow" w:hAnsi="Arial Narrow"/>
          <w:sz w:val="24"/>
          <w:szCs w:val="24"/>
        </w:rPr>
        <w:t>as shown on Table 2</w:t>
      </w:r>
      <w:r w:rsidR="00973FDC">
        <w:rPr>
          <w:rFonts w:ascii="Arial Narrow" w:hAnsi="Arial Narrow"/>
          <w:sz w:val="24"/>
          <w:szCs w:val="24"/>
        </w:rPr>
        <w:t xml:space="preserve"> which deliver a strong message that inflation indeed impact people financial aspect.</w:t>
      </w:r>
    </w:p>
    <w:p w14:paraId="0832E579" w14:textId="77777777" w:rsidR="00CD6855" w:rsidRPr="00BD2A86" w:rsidRDefault="00CD6855" w:rsidP="00853C69">
      <w:pPr>
        <w:rPr>
          <w:rFonts w:ascii="Arial Narrow" w:hAnsi="Arial Narrow"/>
          <w:b/>
          <w:bCs/>
          <w:sz w:val="24"/>
          <w:szCs w:val="24"/>
        </w:rPr>
      </w:pPr>
    </w:p>
    <w:tbl>
      <w:tblPr>
        <w:tblStyle w:val="TableGrid"/>
        <w:tblW w:w="0" w:type="auto"/>
        <w:tblLook w:val="04A0" w:firstRow="1" w:lastRow="0" w:firstColumn="1" w:lastColumn="0" w:noHBand="0" w:noVBand="1"/>
      </w:tblPr>
      <w:tblGrid>
        <w:gridCol w:w="4508"/>
        <w:gridCol w:w="4508"/>
      </w:tblGrid>
      <w:tr w:rsidR="00A31E8D" w:rsidRPr="00B7648F" w14:paraId="3F4F814D" w14:textId="77777777" w:rsidTr="00CA425A">
        <w:tc>
          <w:tcPr>
            <w:tcW w:w="9016" w:type="dxa"/>
            <w:gridSpan w:val="2"/>
            <w:shd w:val="clear" w:color="auto" w:fill="F7CAAC" w:themeFill="accent2" w:themeFillTint="66"/>
          </w:tcPr>
          <w:p w14:paraId="488F5F80" w14:textId="56E8877C" w:rsidR="00A31E8D" w:rsidRPr="00B7648F" w:rsidRDefault="00A31E8D" w:rsidP="00A31E8D">
            <w:pPr>
              <w:jc w:val="center"/>
              <w:rPr>
                <w:rFonts w:ascii="Arial Narrow" w:hAnsi="Arial Narrow"/>
                <w:b/>
                <w:bCs/>
                <w:sz w:val="28"/>
                <w:szCs w:val="28"/>
              </w:rPr>
            </w:pPr>
            <w:r w:rsidRPr="00A31E8D">
              <w:rPr>
                <w:rFonts w:ascii="Arial Narrow" w:hAnsi="Arial Narrow"/>
                <w:b/>
                <w:bCs/>
                <w:sz w:val="28"/>
                <w:szCs w:val="28"/>
              </w:rPr>
              <w:lastRenderedPageBreak/>
              <w:t>Statement 2- I had to reduce savings or increase debts due to rise in cost of living</w:t>
            </w:r>
            <w:r>
              <w:rPr>
                <w:rFonts w:ascii="Arial Narrow" w:hAnsi="Arial Narrow"/>
                <w:b/>
                <w:bCs/>
                <w:sz w:val="28"/>
                <w:szCs w:val="28"/>
              </w:rPr>
              <w:t>.</w:t>
            </w:r>
          </w:p>
        </w:tc>
      </w:tr>
      <w:tr w:rsidR="00A31E8D" w:rsidRPr="00813C59" w14:paraId="6A59F120" w14:textId="77777777" w:rsidTr="00CA425A">
        <w:tc>
          <w:tcPr>
            <w:tcW w:w="4508" w:type="dxa"/>
            <w:shd w:val="clear" w:color="auto" w:fill="FBE4D5" w:themeFill="accent2" w:themeFillTint="33"/>
          </w:tcPr>
          <w:p w14:paraId="68202B9B" w14:textId="77777777" w:rsidR="00A31E8D" w:rsidRPr="00813C59" w:rsidRDefault="00A31E8D" w:rsidP="00CA425A">
            <w:pPr>
              <w:jc w:val="center"/>
              <w:rPr>
                <w:rFonts w:ascii="Arial Narrow" w:hAnsi="Arial Narrow"/>
                <w:b/>
                <w:bCs/>
                <w:sz w:val="28"/>
                <w:szCs w:val="28"/>
              </w:rPr>
            </w:pPr>
            <w:r w:rsidRPr="00813C59">
              <w:rPr>
                <w:rFonts w:ascii="Arial Narrow" w:hAnsi="Arial Narrow"/>
                <w:b/>
                <w:bCs/>
                <w:sz w:val="28"/>
                <w:szCs w:val="28"/>
              </w:rPr>
              <w:t>Options</w:t>
            </w:r>
          </w:p>
        </w:tc>
        <w:tc>
          <w:tcPr>
            <w:tcW w:w="4508" w:type="dxa"/>
            <w:shd w:val="clear" w:color="auto" w:fill="FBE4D5" w:themeFill="accent2" w:themeFillTint="33"/>
          </w:tcPr>
          <w:p w14:paraId="3535C1D6" w14:textId="77777777" w:rsidR="00A31E8D" w:rsidRPr="00813C59" w:rsidRDefault="00A31E8D" w:rsidP="00CA425A">
            <w:pPr>
              <w:jc w:val="center"/>
              <w:rPr>
                <w:rFonts w:ascii="Arial Narrow" w:hAnsi="Arial Narrow"/>
                <w:b/>
                <w:bCs/>
                <w:sz w:val="28"/>
                <w:szCs w:val="28"/>
              </w:rPr>
            </w:pPr>
            <w:r w:rsidRPr="00813C59">
              <w:rPr>
                <w:rFonts w:ascii="Arial Narrow" w:hAnsi="Arial Narrow"/>
                <w:b/>
                <w:bCs/>
                <w:sz w:val="28"/>
                <w:szCs w:val="28"/>
              </w:rPr>
              <w:t>Participants-37</w:t>
            </w:r>
          </w:p>
        </w:tc>
      </w:tr>
      <w:tr w:rsidR="00A31E8D" w14:paraId="4724BF0B" w14:textId="77777777" w:rsidTr="00CA425A">
        <w:tc>
          <w:tcPr>
            <w:tcW w:w="4508" w:type="dxa"/>
            <w:shd w:val="clear" w:color="auto" w:fill="EDEDED" w:themeFill="accent3" w:themeFillTint="33"/>
          </w:tcPr>
          <w:p w14:paraId="17845648" w14:textId="77777777" w:rsidR="00A31E8D" w:rsidRDefault="00A31E8D" w:rsidP="00CA425A">
            <w:pPr>
              <w:rPr>
                <w:rFonts w:ascii="Arial Narrow" w:hAnsi="Arial Narrow"/>
                <w:b/>
                <w:bCs/>
                <w:sz w:val="24"/>
                <w:szCs w:val="24"/>
              </w:rPr>
            </w:pPr>
            <w:r>
              <w:rPr>
                <w:rFonts w:ascii="Arial Narrow" w:hAnsi="Arial Narrow"/>
                <w:b/>
                <w:bCs/>
                <w:sz w:val="24"/>
                <w:szCs w:val="24"/>
              </w:rPr>
              <w:t>Strongly agree</w:t>
            </w:r>
          </w:p>
        </w:tc>
        <w:tc>
          <w:tcPr>
            <w:tcW w:w="4508" w:type="dxa"/>
            <w:shd w:val="clear" w:color="auto" w:fill="EDEDED" w:themeFill="accent3" w:themeFillTint="33"/>
          </w:tcPr>
          <w:p w14:paraId="4AEED316" w14:textId="44DC2494" w:rsidR="00A31E8D" w:rsidRDefault="00A31E8D" w:rsidP="00CA425A">
            <w:pPr>
              <w:jc w:val="right"/>
              <w:rPr>
                <w:rFonts w:ascii="Arial Narrow" w:hAnsi="Arial Narrow"/>
                <w:b/>
                <w:bCs/>
                <w:sz w:val="24"/>
                <w:szCs w:val="24"/>
              </w:rPr>
            </w:pPr>
            <w:r>
              <w:rPr>
                <w:rFonts w:ascii="Arial Narrow" w:hAnsi="Arial Narrow"/>
                <w:b/>
                <w:bCs/>
                <w:sz w:val="24"/>
                <w:szCs w:val="24"/>
              </w:rPr>
              <w:t>26</w:t>
            </w:r>
          </w:p>
        </w:tc>
      </w:tr>
      <w:tr w:rsidR="00A31E8D" w14:paraId="6AA0FE73" w14:textId="77777777" w:rsidTr="00CA425A">
        <w:tc>
          <w:tcPr>
            <w:tcW w:w="4508" w:type="dxa"/>
            <w:shd w:val="clear" w:color="auto" w:fill="EDEDED" w:themeFill="accent3" w:themeFillTint="33"/>
          </w:tcPr>
          <w:p w14:paraId="67C1F0D8" w14:textId="77777777" w:rsidR="00A31E8D" w:rsidRDefault="00A31E8D" w:rsidP="00CA425A">
            <w:pPr>
              <w:rPr>
                <w:rFonts w:ascii="Arial Narrow" w:hAnsi="Arial Narrow"/>
                <w:b/>
                <w:bCs/>
                <w:sz w:val="24"/>
                <w:szCs w:val="24"/>
              </w:rPr>
            </w:pPr>
            <w:r>
              <w:rPr>
                <w:rFonts w:ascii="Arial Narrow" w:hAnsi="Arial Narrow"/>
                <w:b/>
                <w:bCs/>
                <w:sz w:val="24"/>
                <w:szCs w:val="24"/>
              </w:rPr>
              <w:t>Agree</w:t>
            </w:r>
          </w:p>
        </w:tc>
        <w:tc>
          <w:tcPr>
            <w:tcW w:w="4508" w:type="dxa"/>
            <w:shd w:val="clear" w:color="auto" w:fill="EDEDED" w:themeFill="accent3" w:themeFillTint="33"/>
          </w:tcPr>
          <w:p w14:paraId="1641853C" w14:textId="1AFB1603" w:rsidR="00A31E8D" w:rsidRDefault="00A31E8D" w:rsidP="00CA425A">
            <w:pPr>
              <w:jc w:val="right"/>
              <w:rPr>
                <w:rFonts w:ascii="Arial Narrow" w:hAnsi="Arial Narrow"/>
                <w:b/>
                <w:bCs/>
                <w:sz w:val="24"/>
                <w:szCs w:val="24"/>
              </w:rPr>
            </w:pPr>
            <w:r>
              <w:rPr>
                <w:rFonts w:ascii="Arial Narrow" w:hAnsi="Arial Narrow"/>
                <w:b/>
                <w:bCs/>
                <w:sz w:val="24"/>
                <w:szCs w:val="24"/>
              </w:rPr>
              <w:t>8</w:t>
            </w:r>
          </w:p>
        </w:tc>
      </w:tr>
      <w:tr w:rsidR="00A31E8D" w14:paraId="3496FCA1" w14:textId="77777777" w:rsidTr="00CA425A">
        <w:tc>
          <w:tcPr>
            <w:tcW w:w="4508" w:type="dxa"/>
            <w:shd w:val="clear" w:color="auto" w:fill="EDEDED" w:themeFill="accent3" w:themeFillTint="33"/>
          </w:tcPr>
          <w:p w14:paraId="3D4E6FB3" w14:textId="77777777" w:rsidR="00A31E8D" w:rsidRDefault="00A31E8D" w:rsidP="00CA425A">
            <w:pPr>
              <w:rPr>
                <w:rFonts w:ascii="Arial Narrow" w:hAnsi="Arial Narrow"/>
                <w:b/>
                <w:bCs/>
                <w:sz w:val="24"/>
                <w:szCs w:val="24"/>
              </w:rPr>
            </w:pPr>
            <w:r>
              <w:rPr>
                <w:rFonts w:ascii="Arial Narrow" w:hAnsi="Arial Narrow"/>
                <w:b/>
                <w:bCs/>
                <w:sz w:val="24"/>
                <w:szCs w:val="24"/>
              </w:rPr>
              <w:t>Neutral</w:t>
            </w:r>
          </w:p>
        </w:tc>
        <w:tc>
          <w:tcPr>
            <w:tcW w:w="4508" w:type="dxa"/>
            <w:shd w:val="clear" w:color="auto" w:fill="EDEDED" w:themeFill="accent3" w:themeFillTint="33"/>
          </w:tcPr>
          <w:p w14:paraId="051FEB6A" w14:textId="77777777" w:rsidR="00A31E8D" w:rsidRDefault="00A31E8D" w:rsidP="00CA425A">
            <w:pPr>
              <w:jc w:val="right"/>
              <w:rPr>
                <w:rFonts w:ascii="Arial Narrow" w:hAnsi="Arial Narrow"/>
                <w:b/>
                <w:bCs/>
                <w:sz w:val="24"/>
                <w:szCs w:val="24"/>
              </w:rPr>
            </w:pPr>
            <w:r>
              <w:rPr>
                <w:rFonts w:ascii="Arial Narrow" w:hAnsi="Arial Narrow"/>
                <w:b/>
                <w:bCs/>
                <w:sz w:val="24"/>
                <w:szCs w:val="24"/>
              </w:rPr>
              <w:t>1</w:t>
            </w:r>
          </w:p>
        </w:tc>
      </w:tr>
      <w:tr w:rsidR="00A31E8D" w14:paraId="58A0D934" w14:textId="77777777" w:rsidTr="00CA425A">
        <w:tc>
          <w:tcPr>
            <w:tcW w:w="4508" w:type="dxa"/>
            <w:shd w:val="clear" w:color="auto" w:fill="EDEDED" w:themeFill="accent3" w:themeFillTint="33"/>
          </w:tcPr>
          <w:p w14:paraId="1F666C08" w14:textId="77777777" w:rsidR="00A31E8D" w:rsidRDefault="00A31E8D" w:rsidP="00CA425A">
            <w:pPr>
              <w:rPr>
                <w:rFonts w:ascii="Arial Narrow" w:hAnsi="Arial Narrow"/>
                <w:b/>
                <w:bCs/>
                <w:sz w:val="24"/>
                <w:szCs w:val="24"/>
              </w:rPr>
            </w:pPr>
            <w:r>
              <w:rPr>
                <w:rFonts w:ascii="Arial Narrow" w:hAnsi="Arial Narrow"/>
                <w:b/>
                <w:bCs/>
                <w:sz w:val="24"/>
                <w:szCs w:val="24"/>
              </w:rPr>
              <w:t>Disagree</w:t>
            </w:r>
          </w:p>
        </w:tc>
        <w:tc>
          <w:tcPr>
            <w:tcW w:w="4508" w:type="dxa"/>
            <w:shd w:val="clear" w:color="auto" w:fill="EDEDED" w:themeFill="accent3" w:themeFillTint="33"/>
          </w:tcPr>
          <w:p w14:paraId="374B2395" w14:textId="77777777" w:rsidR="00A31E8D" w:rsidRDefault="00A31E8D" w:rsidP="00CA425A">
            <w:pPr>
              <w:jc w:val="right"/>
              <w:rPr>
                <w:rFonts w:ascii="Arial Narrow" w:hAnsi="Arial Narrow"/>
                <w:b/>
                <w:bCs/>
                <w:sz w:val="24"/>
                <w:szCs w:val="24"/>
              </w:rPr>
            </w:pPr>
            <w:r>
              <w:rPr>
                <w:rFonts w:ascii="Arial Narrow" w:hAnsi="Arial Narrow"/>
                <w:b/>
                <w:bCs/>
                <w:sz w:val="24"/>
                <w:szCs w:val="24"/>
              </w:rPr>
              <w:t>2</w:t>
            </w:r>
          </w:p>
        </w:tc>
      </w:tr>
      <w:tr w:rsidR="00A31E8D" w14:paraId="16CE449D" w14:textId="77777777" w:rsidTr="00CA425A">
        <w:tc>
          <w:tcPr>
            <w:tcW w:w="4508" w:type="dxa"/>
            <w:shd w:val="clear" w:color="auto" w:fill="EDEDED" w:themeFill="accent3" w:themeFillTint="33"/>
          </w:tcPr>
          <w:p w14:paraId="2DB98412" w14:textId="77777777" w:rsidR="00A31E8D" w:rsidRDefault="00A31E8D" w:rsidP="00CA425A">
            <w:pPr>
              <w:rPr>
                <w:rFonts w:ascii="Arial Narrow" w:hAnsi="Arial Narrow"/>
                <w:b/>
                <w:bCs/>
                <w:sz w:val="24"/>
                <w:szCs w:val="24"/>
              </w:rPr>
            </w:pPr>
            <w:r>
              <w:rPr>
                <w:rFonts w:ascii="Arial Narrow" w:hAnsi="Arial Narrow"/>
                <w:b/>
                <w:bCs/>
                <w:sz w:val="24"/>
                <w:szCs w:val="24"/>
              </w:rPr>
              <w:t>Strongly disagree</w:t>
            </w:r>
          </w:p>
        </w:tc>
        <w:tc>
          <w:tcPr>
            <w:tcW w:w="4508" w:type="dxa"/>
            <w:shd w:val="clear" w:color="auto" w:fill="EDEDED" w:themeFill="accent3" w:themeFillTint="33"/>
          </w:tcPr>
          <w:p w14:paraId="410C7AC2" w14:textId="77777777" w:rsidR="00A31E8D" w:rsidRDefault="00A31E8D" w:rsidP="00CA425A">
            <w:pPr>
              <w:jc w:val="right"/>
              <w:rPr>
                <w:rFonts w:ascii="Arial Narrow" w:hAnsi="Arial Narrow"/>
                <w:b/>
                <w:bCs/>
                <w:sz w:val="24"/>
                <w:szCs w:val="24"/>
              </w:rPr>
            </w:pPr>
            <w:r>
              <w:rPr>
                <w:rFonts w:ascii="Arial Narrow" w:hAnsi="Arial Narrow"/>
                <w:b/>
                <w:bCs/>
                <w:sz w:val="24"/>
                <w:szCs w:val="24"/>
              </w:rPr>
              <w:t>0</w:t>
            </w:r>
          </w:p>
        </w:tc>
      </w:tr>
    </w:tbl>
    <w:p w14:paraId="1905D4A4" w14:textId="77777777" w:rsidR="00A31E8D" w:rsidRPr="00853C69" w:rsidRDefault="00A31E8D" w:rsidP="00853C69">
      <w:pPr>
        <w:rPr>
          <w:rFonts w:ascii="Arial Narrow" w:hAnsi="Arial Narrow"/>
          <w:sz w:val="24"/>
          <w:szCs w:val="24"/>
        </w:rPr>
      </w:pPr>
    </w:p>
    <w:p w14:paraId="23F5B43E" w14:textId="19397AB4" w:rsidR="00615822" w:rsidRDefault="001945E1" w:rsidP="005D70DD">
      <w:pPr>
        <w:rPr>
          <w:rFonts w:ascii="Arial Narrow" w:hAnsi="Arial Narrow"/>
          <w:sz w:val="24"/>
          <w:szCs w:val="24"/>
        </w:rPr>
      </w:pPr>
      <w:r>
        <w:rPr>
          <w:noProof/>
          <w14:ligatures w14:val="standardContextual"/>
        </w:rPr>
        <w:drawing>
          <wp:inline distT="0" distB="0" distL="0" distR="0" wp14:anchorId="4D25054F" wp14:editId="41F192C2">
            <wp:extent cx="4572000" cy="2743200"/>
            <wp:effectExtent l="0" t="0" r="0" b="0"/>
            <wp:docPr id="617344504" name="Chart 1">
              <a:extLst xmlns:a="http://schemas.openxmlformats.org/drawingml/2006/main">
                <a:ext uri="{FF2B5EF4-FFF2-40B4-BE49-F238E27FC236}">
                  <a16:creationId xmlns:a16="http://schemas.microsoft.com/office/drawing/2014/main" id="{8E70A4D9-9851-BED0-967E-25D29A6965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EEBC191" w14:textId="5107EDEF" w:rsidR="00CD6855" w:rsidRPr="00AC0153" w:rsidRDefault="00AC0153" w:rsidP="00CD6855">
      <w:pPr>
        <w:rPr>
          <w:rFonts w:ascii="Arial Narrow" w:hAnsi="Arial Narrow"/>
          <w:sz w:val="24"/>
          <w:szCs w:val="24"/>
        </w:rPr>
      </w:pPr>
      <w:r w:rsidRPr="00AC0153">
        <w:rPr>
          <w:rFonts w:ascii="Arial Narrow" w:hAnsi="Arial Narrow"/>
          <w:sz w:val="24"/>
          <w:szCs w:val="24"/>
        </w:rPr>
        <w:t>The pie chart in Figure 2 gives a clear image of how inflation changes the financial status of the UK population. The survey responses have returned with an overall (92%) positive response, and only 8% of respondents disagreed with the statement, indicating that they did not need to reduce their savings or increase their debts due to the rising cost of living. One respondent was neutral, indicating they were neither affected nor unaffected by the rising cost of living. These results suggest that many respondents have had to adjust their financial situation due to the rising cost of living</w:t>
      </w:r>
      <w:r w:rsidRPr="00AC0153">
        <w:rPr>
          <w:rStyle w:val="Strong"/>
          <w:rFonts w:ascii="Arial Narrow" w:hAnsi="Arial Narrow"/>
          <w:color w:val="0E101A"/>
          <w:sz w:val="24"/>
          <w:szCs w:val="24"/>
        </w:rPr>
        <w:t>.</w:t>
      </w:r>
    </w:p>
    <w:p w14:paraId="7E71C79A" w14:textId="77777777" w:rsidR="00CD6855" w:rsidRDefault="00CD6855" w:rsidP="005D70DD">
      <w:pPr>
        <w:rPr>
          <w:rFonts w:ascii="Arial Narrow" w:hAnsi="Arial Narrow"/>
          <w:sz w:val="24"/>
          <w:szCs w:val="24"/>
        </w:rPr>
      </w:pPr>
    </w:p>
    <w:p w14:paraId="5C354780" w14:textId="19CD0B16" w:rsidR="00900DED" w:rsidRDefault="00853C69" w:rsidP="00853C69">
      <w:pPr>
        <w:rPr>
          <w:rFonts w:ascii="Arial Narrow" w:hAnsi="Arial Narrow"/>
          <w:b/>
          <w:bCs/>
          <w:sz w:val="24"/>
          <w:szCs w:val="24"/>
        </w:rPr>
      </w:pPr>
      <w:r w:rsidRPr="00BD2A86">
        <w:rPr>
          <w:rFonts w:ascii="Arial Narrow" w:hAnsi="Arial Narrow"/>
          <w:b/>
          <w:bCs/>
          <w:sz w:val="24"/>
          <w:szCs w:val="24"/>
          <w:highlight w:val="lightGray"/>
        </w:rPr>
        <w:t xml:space="preserve">Statement 3- </w:t>
      </w:r>
      <w:r w:rsidR="001945E1" w:rsidRPr="00BD2A86">
        <w:rPr>
          <w:rFonts w:ascii="Arial Narrow" w:hAnsi="Arial Narrow"/>
          <w:b/>
          <w:bCs/>
          <w:sz w:val="24"/>
          <w:szCs w:val="24"/>
          <w:highlight w:val="lightGray"/>
        </w:rPr>
        <w:t>I have seen any changes to my wages, salary that have helped to offset the Impact of inflation on the cost of living?</w:t>
      </w:r>
    </w:p>
    <w:p w14:paraId="63D764F4" w14:textId="3DFD1B68" w:rsidR="00900DED" w:rsidRDefault="00900DED" w:rsidP="00AB08D8">
      <w:pPr>
        <w:rPr>
          <w:rFonts w:ascii="Arial Narrow" w:hAnsi="Arial Narrow"/>
          <w:sz w:val="24"/>
          <w:szCs w:val="24"/>
        </w:rPr>
      </w:pPr>
      <w:r w:rsidRPr="00900DED">
        <w:rPr>
          <w:rFonts w:ascii="Arial Narrow" w:hAnsi="Arial Narrow"/>
          <w:sz w:val="24"/>
          <w:szCs w:val="24"/>
        </w:rPr>
        <w:t>Statement 3 received mixed responses, with 23 individuals showing a positive response and 12 showing a negative response. However, many disagreed or strongly disagreed with the statement, while others strongly agreed, indicating a lack of consensus among respondents. It is crucial to note that responses could differ based on factors such as industry, education level, location, and financial situation. Nonetheless, the results suggest that many believe their wages or salaries have not kept up with the rising cost of living due to inflation.</w:t>
      </w:r>
    </w:p>
    <w:p w14:paraId="57D06BA2" w14:textId="77777777" w:rsidR="00D24109" w:rsidRPr="00AB08D8" w:rsidRDefault="00D24109" w:rsidP="00AB08D8">
      <w:pPr>
        <w:rPr>
          <w:rFonts w:ascii="Arial Narrow" w:hAnsi="Arial Narrow"/>
          <w:sz w:val="24"/>
          <w:szCs w:val="24"/>
        </w:rPr>
      </w:pPr>
    </w:p>
    <w:tbl>
      <w:tblPr>
        <w:tblStyle w:val="TableGrid"/>
        <w:tblW w:w="0" w:type="auto"/>
        <w:tblLook w:val="04A0" w:firstRow="1" w:lastRow="0" w:firstColumn="1" w:lastColumn="0" w:noHBand="0" w:noVBand="1"/>
      </w:tblPr>
      <w:tblGrid>
        <w:gridCol w:w="4508"/>
        <w:gridCol w:w="4508"/>
      </w:tblGrid>
      <w:tr w:rsidR="00A31E8D" w:rsidRPr="00B7648F" w14:paraId="1FCB42E2" w14:textId="77777777" w:rsidTr="00BD2A86">
        <w:tc>
          <w:tcPr>
            <w:tcW w:w="9016" w:type="dxa"/>
            <w:gridSpan w:val="2"/>
            <w:shd w:val="clear" w:color="auto" w:fill="F7CAAC" w:themeFill="accent2" w:themeFillTint="66"/>
          </w:tcPr>
          <w:p w14:paraId="3F7C54BA" w14:textId="0C20B4BE" w:rsidR="00A31E8D" w:rsidRPr="00B7648F" w:rsidRDefault="00A31E8D" w:rsidP="00BD2A86">
            <w:pPr>
              <w:jc w:val="center"/>
              <w:rPr>
                <w:rFonts w:ascii="Arial Narrow" w:hAnsi="Arial Narrow"/>
                <w:b/>
                <w:bCs/>
                <w:sz w:val="28"/>
                <w:szCs w:val="28"/>
              </w:rPr>
            </w:pPr>
            <w:r w:rsidRPr="00A31E8D">
              <w:rPr>
                <w:rFonts w:ascii="Arial Narrow" w:hAnsi="Arial Narrow"/>
                <w:b/>
                <w:bCs/>
                <w:sz w:val="28"/>
                <w:szCs w:val="28"/>
              </w:rPr>
              <w:t>Statement 3- I have seen any changes to my wages, salary that have helped to offset the Impact of inflation on the cost of living</w:t>
            </w:r>
            <w:r>
              <w:rPr>
                <w:rFonts w:ascii="Arial Narrow" w:hAnsi="Arial Narrow"/>
                <w:b/>
                <w:bCs/>
                <w:sz w:val="28"/>
                <w:szCs w:val="28"/>
              </w:rPr>
              <w:t>.</w:t>
            </w:r>
          </w:p>
        </w:tc>
      </w:tr>
      <w:tr w:rsidR="00A31E8D" w:rsidRPr="00813C59" w14:paraId="376D5574" w14:textId="77777777" w:rsidTr="00BD2A86">
        <w:tc>
          <w:tcPr>
            <w:tcW w:w="4508" w:type="dxa"/>
            <w:shd w:val="clear" w:color="auto" w:fill="FBE4D5" w:themeFill="accent2" w:themeFillTint="33"/>
          </w:tcPr>
          <w:p w14:paraId="53D18D60" w14:textId="77777777" w:rsidR="00A31E8D" w:rsidRPr="00813C59" w:rsidRDefault="00A31E8D" w:rsidP="00CA425A">
            <w:pPr>
              <w:jc w:val="center"/>
              <w:rPr>
                <w:rFonts w:ascii="Arial Narrow" w:hAnsi="Arial Narrow"/>
                <w:b/>
                <w:bCs/>
                <w:sz w:val="28"/>
                <w:szCs w:val="28"/>
              </w:rPr>
            </w:pPr>
            <w:r w:rsidRPr="00813C59">
              <w:rPr>
                <w:rFonts w:ascii="Arial Narrow" w:hAnsi="Arial Narrow"/>
                <w:b/>
                <w:bCs/>
                <w:sz w:val="28"/>
                <w:szCs w:val="28"/>
              </w:rPr>
              <w:t>Options</w:t>
            </w:r>
          </w:p>
        </w:tc>
        <w:tc>
          <w:tcPr>
            <w:tcW w:w="4508" w:type="dxa"/>
            <w:shd w:val="clear" w:color="auto" w:fill="FBE4D5" w:themeFill="accent2" w:themeFillTint="33"/>
          </w:tcPr>
          <w:p w14:paraId="29297B56" w14:textId="77777777" w:rsidR="00A31E8D" w:rsidRPr="00813C59" w:rsidRDefault="00A31E8D" w:rsidP="00CA425A">
            <w:pPr>
              <w:jc w:val="center"/>
              <w:rPr>
                <w:rFonts w:ascii="Arial Narrow" w:hAnsi="Arial Narrow"/>
                <w:b/>
                <w:bCs/>
                <w:sz w:val="28"/>
                <w:szCs w:val="28"/>
              </w:rPr>
            </w:pPr>
            <w:r w:rsidRPr="00813C59">
              <w:rPr>
                <w:rFonts w:ascii="Arial Narrow" w:hAnsi="Arial Narrow"/>
                <w:b/>
                <w:bCs/>
                <w:sz w:val="28"/>
                <w:szCs w:val="28"/>
              </w:rPr>
              <w:t>Participants-37</w:t>
            </w:r>
          </w:p>
        </w:tc>
      </w:tr>
      <w:tr w:rsidR="00A31E8D" w14:paraId="150922DA" w14:textId="77777777" w:rsidTr="00BD2A86">
        <w:tc>
          <w:tcPr>
            <w:tcW w:w="4508" w:type="dxa"/>
            <w:shd w:val="clear" w:color="auto" w:fill="EDEDED" w:themeFill="accent3" w:themeFillTint="33"/>
          </w:tcPr>
          <w:p w14:paraId="78741A5B" w14:textId="77777777" w:rsidR="00A31E8D" w:rsidRDefault="00A31E8D" w:rsidP="00CA425A">
            <w:pPr>
              <w:rPr>
                <w:rFonts w:ascii="Arial Narrow" w:hAnsi="Arial Narrow"/>
                <w:b/>
                <w:bCs/>
                <w:sz w:val="24"/>
                <w:szCs w:val="24"/>
              </w:rPr>
            </w:pPr>
            <w:r>
              <w:rPr>
                <w:rFonts w:ascii="Arial Narrow" w:hAnsi="Arial Narrow"/>
                <w:b/>
                <w:bCs/>
                <w:sz w:val="24"/>
                <w:szCs w:val="24"/>
              </w:rPr>
              <w:lastRenderedPageBreak/>
              <w:t>Strongly agree</w:t>
            </w:r>
          </w:p>
        </w:tc>
        <w:tc>
          <w:tcPr>
            <w:tcW w:w="4508" w:type="dxa"/>
            <w:shd w:val="clear" w:color="auto" w:fill="EDEDED" w:themeFill="accent3" w:themeFillTint="33"/>
          </w:tcPr>
          <w:p w14:paraId="1923FF62" w14:textId="53F2210E" w:rsidR="00A31E8D" w:rsidRDefault="00BD2A86" w:rsidP="00CA425A">
            <w:pPr>
              <w:jc w:val="right"/>
              <w:rPr>
                <w:rFonts w:ascii="Arial Narrow" w:hAnsi="Arial Narrow"/>
                <w:b/>
                <w:bCs/>
                <w:sz w:val="24"/>
                <w:szCs w:val="24"/>
              </w:rPr>
            </w:pPr>
            <w:r>
              <w:rPr>
                <w:rFonts w:ascii="Arial Narrow" w:hAnsi="Arial Narrow"/>
                <w:b/>
                <w:bCs/>
                <w:sz w:val="24"/>
                <w:szCs w:val="24"/>
              </w:rPr>
              <w:t>15</w:t>
            </w:r>
          </w:p>
        </w:tc>
      </w:tr>
      <w:tr w:rsidR="00A31E8D" w14:paraId="310E47DB" w14:textId="77777777" w:rsidTr="00BD2A86">
        <w:tc>
          <w:tcPr>
            <w:tcW w:w="4508" w:type="dxa"/>
            <w:shd w:val="clear" w:color="auto" w:fill="EDEDED" w:themeFill="accent3" w:themeFillTint="33"/>
          </w:tcPr>
          <w:p w14:paraId="1A8ACD47" w14:textId="77777777" w:rsidR="00A31E8D" w:rsidRDefault="00A31E8D" w:rsidP="00CA425A">
            <w:pPr>
              <w:rPr>
                <w:rFonts w:ascii="Arial Narrow" w:hAnsi="Arial Narrow"/>
                <w:b/>
                <w:bCs/>
                <w:sz w:val="24"/>
                <w:szCs w:val="24"/>
              </w:rPr>
            </w:pPr>
            <w:r>
              <w:rPr>
                <w:rFonts w:ascii="Arial Narrow" w:hAnsi="Arial Narrow"/>
                <w:b/>
                <w:bCs/>
                <w:sz w:val="24"/>
                <w:szCs w:val="24"/>
              </w:rPr>
              <w:t>Agree</w:t>
            </w:r>
          </w:p>
        </w:tc>
        <w:tc>
          <w:tcPr>
            <w:tcW w:w="4508" w:type="dxa"/>
            <w:shd w:val="clear" w:color="auto" w:fill="EDEDED" w:themeFill="accent3" w:themeFillTint="33"/>
          </w:tcPr>
          <w:p w14:paraId="59F1EC97" w14:textId="77777777" w:rsidR="00A31E8D" w:rsidRDefault="00A31E8D" w:rsidP="00CA425A">
            <w:pPr>
              <w:jc w:val="right"/>
              <w:rPr>
                <w:rFonts w:ascii="Arial Narrow" w:hAnsi="Arial Narrow"/>
                <w:b/>
                <w:bCs/>
                <w:sz w:val="24"/>
                <w:szCs w:val="24"/>
              </w:rPr>
            </w:pPr>
            <w:r>
              <w:rPr>
                <w:rFonts w:ascii="Arial Narrow" w:hAnsi="Arial Narrow"/>
                <w:b/>
                <w:bCs/>
                <w:sz w:val="24"/>
                <w:szCs w:val="24"/>
              </w:rPr>
              <w:t>8</w:t>
            </w:r>
          </w:p>
        </w:tc>
      </w:tr>
      <w:tr w:rsidR="00A31E8D" w14:paraId="46291B83" w14:textId="77777777" w:rsidTr="00BD2A86">
        <w:tc>
          <w:tcPr>
            <w:tcW w:w="4508" w:type="dxa"/>
            <w:shd w:val="clear" w:color="auto" w:fill="EDEDED" w:themeFill="accent3" w:themeFillTint="33"/>
          </w:tcPr>
          <w:p w14:paraId="0BE75EB9" w14:textId="77777777" w:rsidR="00A31E8D" w:rsidRDefault="00A31E8D" w:rsidP="00CA425A">
            <w:pPr>
              <w:rPr>
                <w:rFonts w:ascii="Arial Narrow" w:hAnsi="Arial Narrow"/>
                <w:b/>
                <w:bCs/>
                <w:sz w:val="24"/>
                <w:szCs w:val="24"/>
              </w:rPr>
            </w:pPr>
            <w:r>
              <w:rPr>
                <w:rFonts w:ascii="Arial Narrow" w:hAnsi="Arial Narrow"/>
                <w:b/>
                <w:bCs/>
                <w:sz w:val="24"/>
                <w:szCs w:val="24"/>
              </w:rPr>
              <w:t>Neutral</w:t>
            </w:r>
          </w:p>
        </w:tc>
        <w:tc>
          <w:tcPr>
            <w:tcW w:w="4508" w:type="dxa"/>
            <w:shd w:val="clear" w:color="auto" w:fill="EDEDED" w:themeFill="accent3" w:themeFillTint="33"/>
          </w:tcPr>
          <w:p w14:paraId="4629A198" w14:textId="72ACC123" w:rsidR="00A31E8D" w:rsidRDefault="00BD2A86" w:rsidP="00CA425A">
            <w:pPr>
              <w:jc w:val="right"/>
              <w:rPr>
                <w:rFonts w:ascii="Arial Narrow" w:hAnsi="Arial Narrow"/>
                <w:b/>
                <w:bCs/>
                <w:sz w:val="24"/>
                <w:szCs w:val="24"/>
              </w:rPr>
            </w:pPr>
            <w:r>
              <w:rPr>
                <w:rFonts w:ascii="Arial Narrow" w:hAnsi="Arial Narrow"/>
                <w:b/>
                <w:bCs/>
                <w:sz w:val="24"/>
                <w:szCs w:val="24"/>
              </w:rPr>
              <w:t>2</w:t>
            </w:r>
          </w:p>
        </w:tc>
      </w:tr>
      <w:tr w:rsidR="00A31E8D" w14:paraId="5EB0E2FF" w14:textId="77777777" w:rsidTr="00BD2A86">
        <w:tc>
          <w:tcPr>
            <w:tcW w:w="4508" w:type="dxa"/>
            <w:shd w:val="clear" w:color="auto" w:fill="EDEDED" w:themeFill="accent3" w:themeFillTint="33"/>
          </w:tcPr>
          <w:p w14:paraId="32113B85" w14:textId="77777777" w:rsidR="00A31E8D" w:rsidRDefault="00A31E8D" w:rsidP="00CA425A">
            <w:pPr>
              <w:rPr>
                <w:rFonts w:ascii="Arial Narrow" w:hAnsi="Arial Narrow"/>
                <w:b/>
                <w:bCs/>
                <w:sz w:val="24"/>
                <w:szCs w:val="24"/>
              </w:rPr>
            </w:pPr>
            <w:r>
              <w:rPr>
                <w:rFonts w:ascii="Arial Narrow" w:hAnsi="Arial Narrow"/>
                <w:b/>
                <w:bCs/>
                <w:sz w:val="24"/>
                <w:szCs w:val="24"/>
              </w:rPr>
              <w:t>Disagree</w:t>
            </w:r>
          </w:p>
        </w:tc>
        <w:tc>
          <w:tcPr>
            <w:tcW w:w="4508" w:type="dxa"/>
            <w:shd w:val="clear" w:color="auto" w:fill="EDEDED" w:themeFill="accent3" w:themeFillTint="33"/>
          </w:tcPr>
          <w:p w14:paraId="5A25295E" w14:textId="37228F31" w:rsidR="00A31E8D" w:rsidRDefault="00BD2A86" w:rsidP="00CA425A">
            <w:pPr>
              <w:jc w:val="right"/>
              <w:rPr>
                <w:rFonts w:ascii="Arial Narrow" w:hAnsi="Arial Narrow"/>
                <w:b/>
                <w:bCs/>
                <w:sz w:val="24"/>
                <w:szCs w:val="24"/>
              </w:rPr>
            </w:pPr>
            <w:r>
              <w:rPr>
                <w:rFonts w:ascii="Arial Narrow" w:hAnsi="Arial Narrow"/>
                <w:b/>
                <w:bCs/>
                <w:sz w:val="24"/>
                <w:szCs w:val="24"/>
              </w:rPr>
              <w:t>8</w:t>
            </w:r>
          </w:p>
        </w:tc>
      </w:tr>
      <w:tr w:rsidR="00A31E8D" w14:paraId="274CA276" w14:textId="77777777" w:rsidTr="00BD2A86">
        <w:tc>
          <w:tcPr>
            <w:tcW w:w="4508" w:type="dxa"/>
            <w:shd w:val="clear" w:color="auto" w:fill="EDEDED" w:themeFill="accent3" w:themeFillTint="33"/>
          </w:tcPr>
          <w:p w14:paraId="43014766" w14:textId="77777777" w:rsidR="00A31E8D" w:rsidRDefault="00A31E8D" w:rsidP="00CA425A">
            <w:pPr>
              <w:rPr>
                <w:rFonts w:ascii="Arial Narrow" w:hAnsi="Arial Narrow"/>
                <w:b/>
                <w:bCs/>
                <w:sz w:val="24"/>
                <w:szCs w:val="24"/>
              </w:rPr>
            </w:pPr>
            <w:r>
              <w:rPr>
                <w:rFonts w:ascii="Arial Narrow" w:hAnsi="Arial Narrow"/>
                <w:b/>
                <w:bCs/>
                <w:sz w:val="24"/>
                <w:szCs w:val="24"/>
              </w:rPr>
              <w:t>Strongly disagree</w:t>
            </w:r>
          </w:p>
        </w:tc>
        <w:tc>
          <w:tcPr>
            <w:tcW w:w="4508" w:type="dxa"/>
            <w:shd w:val="clear" w:color="auto" w:fill="EDEDED" w:themeFill="accent3" w:themeFillTint="33"/>
          </w:tcPr>
          <w:p w14:paraId="231CEA13" w14:textId="70B58AE4" w:rsidR="00A31E8D" w:rsidRDefault="00BD2A86" w:rsidP="00CA425A">
            <w:pPr>
              <w:jc w:val="right"/>
              <w:rPr>
                <w:rFonts w:ascii="Arial Narrow" w:hAnsi="Arial Narrow"/>
                <w:b/>
                <w:bCs/>
                <w:sz w:val="24"/>
                <w:szCs w:val="24"/>
              </w:rPr>
            </w:pPr>
            <w:r>
              <w:rPr>
                <w:rFonts w:ascii="Arial Narrow" w:hAnsi="Arial Narrow"/>
                <w:b/>
                <w:bCs/>
                <w:sz w:val="24"/>
                <w:szCs w:val="24"/>
              </w:rPr>
              <w:t>4</w:t>
            </w:r>
          </w:p>
        </w:tc>
      </w:tr>
    </w:tbl>
    <w:p w14:paraId="361ADC25" w14:textId="77777777" w:rsidR="00A31E8D" w:rsidRPr="00853C69" w:rsidRDefault="00A31E8D" w:rsidP="00853C69">
      <w:pPr>
        <w:rPr>
          <w:rFonts w:ascii="Arial Narrow" w:hAnsi="Arial Narrow"/>
          <w:sz w:val="24"/>
          <w:szCs w:val="24"/>
        </w:rPr>
      </w:pPr>
    </w:p>
    <w:p w14:paraId="47A0BBF4" w14:textId="76681BF4" w:rsidR="001945E1" w:rsidRPr="00BF66F3" w:rsidRDefault="001945E1" w:rsidP="001945E1">
      <w:pPr>
        <w:rPr>
          <w:rFonts w:ascii="Arial Narrow" w:hAnsi="Arial Narrow"/>
          <w:sz w:val="24"/>
          <w:szCs w:val="24"/>
        </w:rPr>
      </w:pPr>
      <w:r w:rsidRPr="00BF66F3">
        <w:rPr>
          <w:noProof/>
          <w:sz w:val="24"/>
          <w:szCs w:val="24"/>
          <w14:ligatures w14:val="standardContextual"/>
        </w:rPr>
        <w:drawing>
          <wp:inline distT="0" distB="0" distL="0" distR="0" wp14:anchorId="13056192" wp14:editId="402F0A4D">
            <wp:extent cx="4572000" cy="2743200"/>
            <wp:effectExtent l="0" t="0" r="0" b="0"/>
            <wp:docPr id="1822850987" name="Chart 1">
              <a:extLst xmlns:a="http://schemas.openxmlformats.org/drawingml/2006/main">
                <a:ext uri="{FF2B5EF4-FFF2-40B4-BE49-F238E27FC236}">
                  <a16:creationId xmlns:a16="http://schemas.microsoft.com/office/drawing/2014/main" id="{FE47B27C-5C56-98DB-DAD9-3F4FC84F9F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475A923" w14:textId="1CA94F62" w:rsidR="00ED4300" w:rsidRPr="00BF66F3" w:rsidRDefault="00BF66F3">
      <w:pPr>
        <w:rPr>
          <w:rFonts w:ascii="Arial Narrow" w:hAnsi="Arial Narrow"/>
          <w:sz w:val="24"/>
          <w:szCs w:val="24"/>
        </w:rPr>
      </w:pPr>
      <w:r w:rsidRPr="00BF66F3">
        <w:rPr>
          <w:rFonts w:ascii="Arial Narrow" w:hAnsi="Arial Narrow"/>
          <w:sz w:val="24"/>
          <w:szCs w:val="24"/>
        </w:rPr>
        <w:t>Figure 3 shows a mixed and complex response, indicating that the impact of inflation on individuals' income varies depending on various factors such as income level, societal status, industry, and position. The responses are divided into positive and negative, with 40% strongly disagreeing and 22% disagreeing that there were no changes to offset the cost of living during periods of high inflation in the UK. Conversely, 11% strongly agree, and 22% agree that they have seen changes that offset the cost of living, averaging 33% of participants in the survey. The remaining 5% of respondents had a neutral response</w:t>
      </w:r>
      <w:r w:rsidR="0049167E">
        <w:rPr>
          <w:rFonts w:ascii="Arial Narrow" w:hAnsi="Arial Narrow"/>
          <w:sz w:val="24"/>
          <w:szCs w:val="24"/>
        </w:rPr>
        <w:t>.</w:t>
      </w:r>
    </w:p>
    <w:p w14:paraId="2E6B076B" w14:textId="77777777" w:rsidR="00D25CD5" w:rsidRDefault="00D25CD5" w:rsidP="00ED4300">
      <w:pPr>
        <w:jc w:val="center"/>
        <w:rPr>
          <w:rFonts w:ascii="Algerian" w:hAnsi="Algerian"/>
          <w:b/>
          <w:bCs/>
          <w:sz w:val="32"/>
          <w:szCs w:val="32"/>
        </w:rPr>
      </w:pPr>
    </w:p>
    <w:p w14:paraId="6C20DF67" w14:textId="77777777" w:rsidR="00D25CD5" w:rsidRDefault="00D25CD5" w:rsidP="00ED4300">
      <w:pPr>
        <w:jc w:val="center"/>
        <w:rPr>
          <w:rFonts w:ascii="Algerian" w:hAnsi="Algerian"/>
          <w:b/>
          <w:bCs/>
          <w:sz w:val="32"/>
          <w:szCs w:val="32"/>
        </w:rPr>
      </w:pPr>
    </w:p>
    <w:p w14:paraId="3360293E" w14:textId="77777777" w:rsidR="00D25CD5" w:rsidRDefault="00D25CD5" w:rsidP="00ED4300">
      <w:pPr>
        <w:jc w:val="center"/>
        <w:rPr>
          <w:rFonts w:ascii="Algerian" w:hAnsi="Algerian"/>
          <w:b/>
          <w:bCs/>
          <w:sz w:val="32"/>
          <w:szCs w:val="32"/>
        </w:rPr>
      </w:pPr>
    </w:p>
    <w:p w14:paraId="274BA612" w14:textId="77777777" w:rsidR="00D25CD5" w:rsidRDefault="00D25CD5" w:rsidP="00ED4300">
      <w:pPr>
        <w:jc w:val="center"/>
        <w:rPr>
          <w:rFonts w:ascii="Algerian" w:hAnsi="Algerian"/>
          <w:b/>
          <w:bCs/>
          <w:sz w:val="32"/>
          <w:szCs w:val="32"/>
        </w:rPr>
      </w:pPr>
    </w:p>
    <w:p w14:paraId="4A910306" w14:textId="77777777" w:rsidR="00D25CD5" w:rsidRDefault="00D25CD5" w:rsidP="00ED4300">
      <w:pPr>
        <w:jc w:val="center"/>
        <w:rPr>
          <w:rFonts w:ascii="Algerian" w:hAnsi="Algerian"/>
          <w:b/>
          <w:bCs/>
          <w:sz w:val="32"/>
          <w:szCs w:val="32"/>
        </w:rPr>
      </w:pPr>
    </w:p>
    <w:p w14:paraId="53ACB4D2" w14:textId="77777777" w:rsidR="00D25CD5" w:rsidRDefault="00D25CD5" w:rsidP="00ED4300">
      <w:pPr>
        <w:jc w:val="center"/>
        <w:rPr>
          <w:rFonts w:ascii="Algerian" w:hAnsi="Algerian"/>
          <w:b/>
          <w:bCs/>
          <w:sz w:val="32"/>
          <w:szCs w:val="32"/>
        </w:rPr>
      </w:pPr>
    </w:p>
    <w:p w14:paraId="0FBAABCF" w14:textId="77777777" w:rsidR="00D25CD5" w:rsidRDefault="00D25CD5" w:rsidP="00ED4300">
      <w:pPr>
        <w:jc w:val="center"/>
        <w:rPr>
          <w:rFonts w:ascii="Algerian" w:hAnsi="Algerian"/>
          <w:b/>
          <w:bCs/>
          <w:sz w:val="32"/>
          <w:szCs w:val="32"/>
        </w:rPr>
      </w:pPr>
    </w:p>
    <w:p w14:paraId="768C4836" w14:textId="77777777" w:rsidR="0049167E" w:rsidRDefault="0049167E" w:rsidP="00ED4300">
      <w:pPr>
        <w:jc w:val="center"/>
        <w:rPr>
          <w:rFonts w:ascii="Algerian" w:hAnsi="Algerian"/>
          <w:b/>
          <w:bCs/>
          <w:sz w:val="32"/>
          <w:szCs w:val="32"/>
        </w:rPr>
      </w:pPr>
    </w:p>
    <w:p w14:paraId="78BB7C1A" w14:textId="265719FA" w:rsidR="00ED4300" w:rsidRPr="00ED4300" w:rsidRDefault="00ED4300" w:rsidP="00ED4300">
      <w:pPr>
        <w:jc w:val="center"/>
        <w:rPr>
          <w:rFonts w:ascii="Algerian" w:hAnsi="Algerian"/>
          <w:b/>
          <w:bCs/>
          <w:sz w:val="32"/>
          <w:szCs w:val="32"/>
        </w:rPr>
      </w:pPr>
      <w:r w:rsidRPr="00ED4300">
        <w:rPr>
          <w:rFonts w:ascii="Algerian" w:hAnsi="Algerian"/>
          <w:b/>
          <w:bCs/>
          <w:sz w:val="32"/>
          <w:szCs w:val="32"/>
        </w:rPr>
        <w:lastRenderedPageBreak/>
        <w:t>Chapter 5</w:t>
      </w:r>
    </w:p>
    <w:p w14:paraId="2DBF0B31" w14:textId="77777777" w:rsidR="00ED4300" w:rsidRDefault="00ED4300">
      <w:pPr>
        <w:rPr>
          <w:rFonts w:ascii="Arial Narrow" w:hAnsi="Arial Narrow"/>
          <w:b/>
          <w:bCs/>
          <w:sz w:val="28"/>
          <w:szCs w:val="28"/>
        </w:rPr>
      </w:pPr>
    </w:p>
    <w:p w14:paraId="566B0AE0" w14:textId="2B51EC5D" w:rsidR="00744C64" w:rsidRPr="00BD2A86" w:rsidRDefault="002C13FC">
      <w:pPr>
        <w:rPr>
          <w:rFonts w:ascii="Arial Narrow" w:hAnsi="Arial Narrow"/>
          <w:b/>
          <w:bCs/>
          <w:sz w:val="28"/>
          <w:szCs w:val="28"/>
        </w:rPr>
      </w:pPr>
      <w:r w:rsidRPr="00BD2A86">
        <w:rPr>
          <w:rFonts w:ascii="Arial Narrow" w:hAnsi="Arial Narrow"/>
          <w:b/>
          <w:bCs/>
          <w:sz w:val="28"/>
          <w:szCs w:val="28"/>
        </w:rPr>
        <w:t>Analysis</w:t>
      </w:r>
      <w:r w:rsidR="006530FA">
        <w:rPr>
          <w:rFonts w:ascii="Arial Narrow" w:hAnsi="Arial Narrow"/>
          <w:b/>
          <w:bCs/>
          <w:sz w:val="28"/>
          <w:szCs w:val="28"/>
        </w:rPr>
        <w:t xml:space="preserve"> of the findings</w:t>
      </w:r>
    </w:p>
    <w:bookmarkEnd w:id="3"/>
    <w:p w14:paraId="36F1C3B0" w14:textId="11AF12DF" w:rsidR="00031664" w:rsidRPr="00031664" w:rsidRDefault="00031664" w:rsidP="00F75A85">
      <w:pPr>
        <w:rPr>
          <w:rFonts w:ascii="Arial Narrow" w:hAnsi="Arial Narrow"/>
          <w:sz w:val="24"/>
          <w:szCs w:val="24"/>
        </w:rPr>
      </w:pPr>
      <w:r w:rsidRPr="00031664">
        <w:rPr>
          <w:rFonts w:ascii="Arial Narrow" w:hAnsi="Arial Narrow"/>
          <w:sz w:val="24"/>
          <w:szCs w:val="24"/>
        </w:rPr>
        <w:t>Analysing</w:t>
      </w:r>
      <w:r w:rsidRPr="00031664">
        <w:rPr>
          <w:rFonts w:ascii="Arial Narrow" w:hAnsi="Arial Narrow"/>
          <w:sz w:val="24"/>
          <w:szCs w:val="24"/>
        </w:rPr>
        <w:t xml:space="preserve"> the findings in any research project or investigation is crucial to identify patterns, relationships, and trends that support the research question or theory. The research involves statistical analyses, data visualization, and interpreting the results to draw meaningful insights supporting the conclusions and examine the contributing factors and their effects on various population segments. This chapter </w:t>
      </w:r>
      <w:r w:rsidRPr="00031664">
        <w:rPr>
          <w:rFonts w:ascii="Arial Narrow" w:hAnsi="Arial Narrow"/>
          <w:sz w:val="24"/>
          <w:szCs w:val="24"/>
        </w:rPr>
        <w:t>analyses</w:t>
      </w:r>
      <w:r w:rsidRPr="00031664">
        <w:rPr>
          <w:rFonts w:ascii="Arial Narrow" w:hAnsi="Arial Narrow"/>
          <w:sz w:val="24"/>
          <w:szCs w:val="24"/>
        </w:rPr>
        <w:t xml:space="preserve"> primary data from surveys and applies secondary research findings to explore the impact of inflation on consumers and the challenges it poses. The aim is to comprehensively understand the complex relationship between inflation and the cost of living.</w:t>
      </w:r>
    </w:p>
    <w:p w14:paraId="7771E766" w14:textId="02687054" w:rsidR="00F75A85" w:rsidRPr="000E3F99" w:rsidRDefault="000E3F99" w:rsidP="00F75A85">
      <w:pPr>
        <w:rPr>
          <w:rFonts w:ascii="Arial Narrow" w:hAnsi="Arial Narrow"/>
          <w:sz w:val="24"/>
          <w:szCs w:val="24"/>
        </w:rPr>
      </w:pPr>
      <w:r w:rsidRPr="000E3F99">
        <w:rPr>
          <w:rFonts w:ascii="Arial Narrow" w:hAnsi="Arial Narrow"/>
          <w:b/>
          <w:bCs/>
          <w:sz w:val="28"/>
          <w:szCs w:val="28"/>
        </w:rPr>
        <w:t>Discussion</w:t>
      </w:r>
      <w:r>
        <w:rPr>
          <w:rFonts w:ascii="Arial Narrow" w:hAnsi="Arial Narrow"/>
          <w:b/>
          <w:bCs/>
          <w:sz w:val="28"/>
          <w:szCs w:val="28"/>
        </w:rPr>
        <w:t xml:space="preserve">: </w:t>
      </w:r>
      <w:r w:rsidR="0014532B" w:rsidRPr="000E3F99">
        <w:rPr>
          <w:rFonts w:ascii="Arial Narrow" w:hAnsi="Arial Narrow"/>
          <w:b/>
          <w:bCs/>
          <w:sz w:val="28"/>
          <w:szCs w:val="28"/>
        </w:rPr>
        <w:t>Theme 1- Inflation impact on the cost of living and standards of living.</w:t>
      </w:r>
    </w:p>
    <w:p w14:paraId="67C72798" w14:textId="58E93C59" w:rsidR="00F75A85" w:rsidRPr="00F75A85" w:rsidRDefault="00F75A85" w:rsidP="00F75A85">
      <w:pPr>
        <w:rPr>
          <w:rFonts w:ascii="Arial Narrow" w:hAnsi="Arial Narrow"/>
          <w:sz w:val="24"/>
          <w:szCs w:val="24"/>
        </w:rPr>
      </w:pPr>
      <w:r w:rsidRPr="00F75A85">
        <w:rPr>
          <w:rFonts w:ascii="Arial Narrow" w:hAnsi="Arial Narrow"/>
          <w:sz w:val="24"/>
          <w:szCs w:val="24"/>
        </w:rPr>
        <w:t>The results suggest that most respondents strongly agree that inflation significantly impacts both the cost of living and the standard of living</w:t>
      </w:r>
      <w:r w:rsidR="00031664">
        <w:rPr>
          <w:rFonts w:ascii="Arial Narrow" w:hAnsi="Arial Narrow"/>
          <w:sz w:val="24"/>
          <w:szCs w:val="24"/>
        </w:rPr>
        <w:t xml:space="preserve"> for both statements. These findings suggest that inflation have a significant impact on people’s life standard and living cost which agree with the theory presented in chapter 2.</w:t>
      </w:r>
    </w:p>
    <w:p w14:paraId="5776B267" w14:textId="7D987784" w:rsidR="00F75A85" w:rsidRPr="00F75A85" w:rsidRDefault="002717DD" w:rsidP="000E3F99">
      <w:pPr>
        <w:spacing w:before="240"/>
        <w:rPr>
          <w:rFonts w:ascii="Arial Narrow" w:hAnsi="Arial Narrow"/>
          <w:sz w:val="24"/>
          <w:szCs w:val="24"/>
        </w:rPr>
      </w:pPr>
      <w:r w:rsidRPr="002717DD">
        <w:rPr>
          <w:rFonts w:ascii="Arial Narrow" w:hAnsi="Arial Narrow"/>
          <w:sz w:val="24"/>
          <w:szCs w:val="24"/>
        </w:rPr>
        <w:t>Inflation refers to the increase in the prices of goods and services, leading to a rise in the cost of living</w:t>
      </w:r>
      <w:r>
        <w:rPr>
          <w:rFonts w:ascii="Arial Narrow" w:hAnsi="Arial Narrow"/>
          <w:sz w:val="24"/>
          <w:szCs w:val="24"/>
        </w:rPr>
        <w:t>, meaning that</w:t>
      </w:r>
      <w:r w:rsidRPr="002717DD">
        <w:rPr>
          <w:rFonts w:ascii="Arial Narrow" w:hAnsi="Arial Narrow"/>
          <w:sz w:val="24"/>
          <w:szCs w:val="24"/>
        </w:rPr>
        <w:t xml:space="preserve"> people must spend more money to maintain their current consumption levels. Inflation is usually measured through indicators such as the Consumer Price Index (CPI) and the Producer Price Index (PPI), which reflect changes in the prices of a basket of goods.</w:t>
      </w:r>
      <w:r w:rsidRPr="002717DD">
        <w:rPr>
          <w:rFonts w:ascii="Arial Narrow" w:hAnsi="Arial Narrow" w:cs="Arial"/>
          <w:sz w:val="24"/>
          <w:szCs w:val="24"/>
        </w:rPr>
        <w:t xml:space="preserve"> </w:t>
      </w:r>
      <w:r w:rsidRPr="00334512">
        <w:rPr>
          <w:rFonts w:ascii="Arial Narrow" w:hAnsi="Arial Narrow" w:cs="Arial"/>
          <w:sz w:val="24"/>
          <w:szCs w:val="24"/>
        </w:rPr>
        <w:t>(Clark, 1995</w:t>
      </w:r>
      <w:r>
        <w:rPr>
          <w:rFonts w:ascii="Arial Narrow" w:hAnsi="Arial Narrow" w:cs="Arial"/>
          <w:sz w:val="24"/>
          <w:szCs w:val="24"/>
        </w:rPr>
        <w:t xml:space="preserve"> and Wessel 2018</w:t>
      </w:r>
      <w:r w:rsidRPr="00334512">
        <w:rPr>
          <w:rFonts w:ascii="Arial Narrow" w:hAnsi="Arial Narrow" w:cs="Arial"/>
          <w:sz w:val="24"/>
          <w:szCs w:val="24"/>
        </w:rPr>
        <w:t>).</w:t>
      </w:r>
      <w:r>
        <w:rPr>
          <w:rFonts w:ascii="Arial Narrow" w:hAnsi="Arial Narrow" w:cs="Arial"/>
          <w:sz w:val="24"/>
          <w:szCs w:val="24"/>
        </w:rPr>
        <w:t xml:space="preserve"> Also,</w:t>
      </w:r>
      <w:r w:rsidRPr="002717DD">
        <w:rPr>
          <w:rFonts w:ascii="Arial Narrow" w:hAnsi="Arial Narrow"/>
          <w:sz w:val="24"/>
          <w:szCs w:val="24"/>
        </w:rPr>
        <w:t xml:space="preserve"> </w:t>
      </w:r>
      <w:r>
        <w:rPr>
          <w:rFonts w:ascii="Arial Narrow" w:hAnsi="Arial Narrow"/>
          <w:sz w:val="24"/>
          <w:szCs w:val="24"/>
        </w:rPr>
        <w:t>i</w:t>
      </w:r>
      <w:r w:rsidRPr="002717DD">
        <w:rPr>
          <w:rFonts w:ascii="Arial Narrow" w:hAnsi="Arial Narrow"/>
          <w:sz w:val="24"/>
          <w:szCs w:val="24"/>
        </w:rPr>
        <w:t xml:space="preserve">nflation can particularly affect the prices of essential goods and services, such as food, housing, and healthcare, disproportionately impacting low-income households. </w:t>
      </w:r>
      <w:r>
        <w:rPr>
          <w:rFonts w:ascii="Arial Narrow" w:hAnsi="Arial Narrow"/>
          <w:sz w:val="24"/>
          <w:szCs w:val="24"/>
        </w:rPr>
        <w:t>The findings of the survey for statement 1 have</w:t>
      </w:r>
      <w:r w:rsidRPr="002717DD">
        <w:rPr>
          <w:rFonts w:ascii="Arial Narrow" w:hAnsi="Arial Narrow"/>
          <w:sz w:val="24"/>
          <w:szCs w:val="24"/>
        </w:rPr>
        <w:t xml:space="preserve"> strongly </w:t>
      </w:r>
      <w:r>
        <w:rPr>
          <w:rFonts w:ascii="Arial Narrow" w:hAnsi="Arial Narrow"/>
          <w:sz w:val="24"/>
          <w:szCs w:val="24"/>
        </w:rPr>
        <w:t xml:space="preserve">agreed </w:t>
      </w:r>
      <w:r w:rsidRPr="002717DD">
        <w:rPr>
          <w:rFonts w:ascii="Arial Narrow" w:hAnsi="Arial Narrow"/>
          <w:sz w:val="24"/>
          <w:szCs w:val="24"/>
        </w:rPr>
        <w:t>that inflation significantly impacts the cost of living</w:t>
      </w:r>
      <w:r>
        <w:rPr>
          <w:rFonts w:ascii="Arial Narrow" w:hAnsi="Arial Narrow"/>
          <w:sz w:val="24"/>
          <w:szCs w:val="24"/>
        </w:rPr>
        <w:t xml:space="preserve"> which </w:t>
      </w:r>
      <w:r w:rsidRPr="002717DD">
        <w:rPr>
          <w:rFonts w:ascii="Arial Narrow" w:hAnsi="Arial Narrow"/>
          <w:sz w:val="24"/>
          <w:szCs w:val="24"/>
        </w:rPr>
        <w:t>is the crux of inflation and the Personal Consumption Expenditures (PCE) index</w:t>
      </w:r>
      <w:r>
        <w:rPr>
          <w:rFonts w:ascii="Arial Narrow" w:hAnsi="Arial Narrow"/>
          <w:sz w:val="24"/>
          <w:szCs w:val="24"/>
        </w:rPr>
        <w:t xml:space="preserve"> </w:t>
      </w:r>
      <w:r>
        <w:rPr>
          <w:rFonts w:ascii="Arial Narrow" w:hAnsi="Arial Narrow"/>
          <w:sz w:val="24"/>
          <w:szCs w:val="24"/>
        </w:rPr>
        <w:t>(Pattel 2021)</w:t>
      </w:r>
      <w:r w:rsidRPr="002717DD">
        <w:rPr>
          <w:rFonts w:ascii="Arial Narrow" w:hAnsi="Arial Narrow"/>
          <w:sz w:val="24"/>
          <w:szCs w:val="24"/>
        </w:rPr>
        <w:t>.</w:t>
      </w:r>
    </w:p>
    <w:p w14:paraId="7FA6F99F" w14:textId="6FF1DD76" w:rsidR="00F75A85" w:rsidRPr="00F75A85" w:rsidRDefault="00F75A85" w:rsidP="00F75A85">
      <w:pPr>
        <w:rPr>
          <w:rFonts w:ascii="Arial Narrow" w:hAnsi="Arial Narrow"/>
          <w:sz w:val="24"/>
          <w:szCs w:val="24"/>
        </w:rPr>
      </w:pPr>
      <w:r w:rsidRPr="00F75A85">
        <w:rPr>
          <w:rFonts w:ascii="Arial Narrow" w:hAnsi="Arial Narrow"/>
          <w:sz w:val="24"/>
          <w:szCs w:val="24"/>
        </w:rPr>
        <w:t xml:space="preserve">The standard of living measures the quality of life </w:t>
      </w:r>
      <w:r>
        <w:rPr>
          <w:rFonts w:ascii="Arial Narrow" w:hAnsi="Arial Narrow"/>
          <w:sz w:val="24"/>
          <w:szCs w:val="24"/>
        </w:rPr>
        <w:t>and i</w:t>
      </w:r>
      <w:r w:rsidRPr="00F75A85">
        <w:rPr>
          <w:rFonts w:ascii="Arial Narrow" w:hAnsi="Arial Narrow"/>
          <w:sz w:val="24"/>
          <w:szCs w:val="24"/>
        </w:rPr>
        <w:t>t is influenced by factors such as income, education, healthcare, and access to essential goods and services. Inflation can affect the standard of living in several ways. For example, if prices rise faster than wages, people will have less purchasing power, and their standard of living may decline. Inflation can also make it harder for people to save for retirement or invest in education or training</w:t>
      </w:r>
      <w:r w:rsidR="000E3F99">
        <w:rPr>
          <w:rFonts w:ascii="Arial Narrow" w:hAnsi="Arial Narrow"/>
          <w:sz w:val="24"/>
          <w:szCs w:val="24"/>
        </w:rPr>
        <w:t xml:space="preserve"> </w:t>
      </w:r>
      <w:r w:rsidR="000E3F99" w:rsidRPr="00723A8B">
        <w:rPr>
          <w:rFonts w:ascii="Arial Narrow" w:hAnsi="Arial Narrow" w:cs="Arial"/>
          <w:sz w:val="24"/>
          <w:szCs w:val="24"/>
        </w:rPr>
        <w:t>(Vahey, 1995</w:t>
      </w:r>
      <w:r w:rsidR="000E3F99">
        <w:rPr>
          <w:rFonts w:ascii="Arial Narrow" w:hAnsi="Arial Narrow" w:cs="Arial"/>
          <w:sz w:val="24"/>
          <w:szCs w:val="24"/>
        </w:rPr>
        <w:t xml:space="preserve"> and </w:t>
      </w:r>
      <w:r w:rsidR="000E3F99" w:rsidRPr="00723A8B">
        <w:rPr>
          <w:rFonts w:ascii="Arial Narrow" w:hAnsi="Arial Narrow" w:cs="Arial"/>
          <w:sz w:val="24"/>
          <w:szCs w:val="24"/>
        </w:rPr>
        <w:t xml:space="preserve">Chunbo Ma, 2010). </w:t>
      </w:r>
      <w:r w:rsidRPr="00F75A85">
        <w:rPr>
          <w:rFonts w:ascii="Arial Narrow" w:hAnsi="Arial Narrow"/>
          <w:sz w:val="24"/>
          <w:szCs w:val="24"/>
        </w:rPr>
        <w:t>Therefore, it is not surprising that most respondents strongly agree that inflation significantly impacts the standard of living.</w:t>
      </w:r>
    </w:p>
    <w:p w14:paraId="579BB5CC" w14:textId="373448B6" w:rsidR="00726DDF" w:rsidRDefault="00F75A85" w:rsidP="00F75A85">
      <w:pPr>
        <w:rPr>
          <w:rFonts w:ascii="Arial Narrow" w:hAnsi="Arial Narrow"/>
          <w:sz w:val="24"/>
          <w:szCs w:val="24"/>
        </w:rPr>
      </w:pPr>
      <w:r w:rsidRPr="00F75A85">
        <w:rPr>
          <w:rFonts w:ascii="Arial Narrow" w:hAnsi="Arial Narrow"/>
          <w:sz w:val="24"/>
          <w:szCs w:val="24"/>
        </w:rPr>
        <w:t xml:space="preserve">In conclusion, the results suggest that inflation significantly impacts both the cost of living and the standard of living. </w:t>
      </w:r>
    </w:p>
    <w:p w14:paraId="34D236EA" w14:textId="53E3B39D" w:rsidR="00726DDF" w:rsidRDefault="000E3F99" w:rsidP="000D41BD">
      <w:pPr>
        <w:rPr>
          <w:rFonts w:ascii="Arial Narrow" w:hAnsi="Arial Narrow"/>
          <w:b/>
          <w:bCs/>
          <w:sz w:val="24"/>
          <w:szCs w:val="24"/>
        </w:rPr>
      </w:pPr>
      <w:r w:rsidRPr="000E3F99">
        <w:rPr>
          <w:rFonts w:ascii="Arial Narrow" w:hAnsi="Arial Narrow"/>
          <w:b/>
          <w:bCs/>
          <w:sz w:val="28"/>
          <w:szCs w:val="28"/>
        </w:rPr>
        <w:t>Discussion: Theme 2-</w:t>
      </w:r>
      <w:r>
        <w:rPr>
          <w:rFonts w:ascii="Arial Narrow" w:hAnsi="Arial Narrow"/>
          <w:b/>
          <w:bCs/>
          <w:sz w:val="28"/>
          <w:szCs w:val="28"/>
        </w:rPr>
        <w:t xml:space="preserve"> </w:t>
      </w:r>
      <w:r w:rsidRPr="000E3F99">
        <w:rPr>
          <w:rFonts w:ascii="Arial Narrow" w:hAnsi="Arial Narrow"/>
          <w:b/>
          <w:bCs/>
          <w:sz w:val="28"/>
          <w:szCs w:val="28"/>
        </w:rPr>
        <w:t>The inflation impact on the household’s consumption</w:t>
      </w:r>
      <w:r w:rsidRPr="007D1788">
        <w:rPr>
          <w:rFonts w:ascii="Arial Narrow" w:hAnsi="Arial Narrow"/>
          <w:b/>
          <w:bCs/>
          <w:sz w:val="24"/>
          <w:szCs w:val="24"/>
        </w:rPr>
        <w:t> </w:t>
      </w:r>
    </w:p>
    <w:p w14:paraId="416ECA96" w14:textId="486F90AF" w:rsidR="00594DEF" w:rsidRPr="00603EE1" w:rsidRDefault="00B36F2A" w:rsidP="00594DEF">
      <w:pPr>
        <w:rPr>
          <w:rFonts w:ascii="Arial Narrow" w:hAnsi="Arial Narrow"/>
          <w:sz w:val="24"/>
          <w:szCs w:val="24"/>
        </w:rPr>
      </w:pPr>
      <w:r>
        <w:rPr>
          <w:rFonts w:ascii="Arial Narrow" w:hAnsi="Arial Narrow"/>
          <w:sz w:val="24"/>
          <w:szCs w:val="24"/>
        </w:rPr>
        <w:t xml:space="preserve">The data collected for </w:t>
      </w:r>
      <w:r w:rsidR="00AD6F13">
        <w:rPr>
          <w:rFonts w:ascii="Arial Narrow" w:hAnsi="Arial Narrow"/>
          <w:sz w:val="24"/>
          <w:szCs w:val="24"/>
        </w:rPr>
        <w:t>this survey</w:t>
      </w:r>
      <w:r>
        <w:rPr>
          <w:rFonts w:ascii="Arial Narrow" w:hAnsi="Arial Narrow"/>
          <w:sz w:val="24"/>
          <w:szCs w:val="24"/>
        </w:rPr>
        <w:t xml:space="preserve"> show that </w:t>
      </w:r>
      <w:r w:rsidR="00AD6F13">
        <w:rPr>
          <w:rFonts w:ascii="Arial Narrow" w:hAnsi="Arial Narrow"/>
          <w:sz w:val="24"/>
          <w:szCs w:val="24"/>
        </w:rPr>
        <w:t xml:space="preserve">people has been </w:t>
      </w:r>
      <w:r w:rsidR="00FC6302" w:rsidRPr="00FC6302">
        <w:rPr>
          <w:rFonts w:ascii="Arial Narrow" w:hAnsi="Arial Narrow"/>
          <w:sz w:val="24"/>
          <w:szCs w:val="24"/>
        </w:rPr>
        <w:t xml:space="preserve">affected by inflation and have had to change their household consumption patterns. </w:t>
      </w:r>
      <w:r w:rsidR="00594DEF" w:rsidRPr="00603EE1">
        <w:rPr>
          <w:rFonts w:ascii="Arial Narrow" w:hAnsi="Arial Narrow"/>
          <w:sz w:val="24"/>
          <w:szCs w:val="24"/>
        </w:rPr>
        <w:t>Inflation refers to the general increase in prices of goods and services over time, which reduces the purchasing power of money. When prices rise, the same amount can buy fewer goods and services</w:t>
      </w:r>
      <w:r w:rsidR="00594DEF">
        <w:rPr>
          <w:rFonts w:ascii="Arial Narrow" w:hAnsi="Arial Narrow"/>
          <w:sz w:val="24"/>
          <w:szCs w:val="24"/>
        </w:rPr>
        <w:t xml:space="preserve"> </w:t>
      </w:r>
      <w:r w:rsidR="00594DEF" w:rsidRPr="00723A8B">
        <w:rPr>
          <w:rFonts w:ascii="Arial Narrow" w:hAnsi="Arial Narrow" w:cs="Arial"/>
          <w:sz w:val="24"/>
          <w:szCs w:val="24"/>
        </w:rPr>
        <w:t>(</w:t>
      </w:r>
      <w:r w:rsidR="00594DEF">
        <w:rPr>
          <w:rFonts w:ascii="Arial Narrow" w:hAnsi="Arial Narrow" w:cs="Arial"/>
          <w:sz w:val="24"/>
          <w:szCs w:val="24"/>
        </w:rPr>
        <w:t xml:space="preserve">Musarat 2021 and </w:t>
      </w:r>
      <w:r w:rsidR="00594DEF" w:rsidRPr="00723A8B">
        <w:rPr>
          <w:rFonts w:ascii="Arial Narrow" w:hAnsi="Arial Narrow" w:cs="Arial"/>
          <w:sz w:val="24"/>
          <w:szCs w:val="24"/>
        </w:rPr>
        <w:t>Khan, 2014)</w:t>
      </w:r>
      <w:r w:rsidR="00594DEF" w:rsidRPr="00603EE1">
        <w:rPr>
          <w:rFonts w:ascii="Arial Narrow" w:hAnsi="Arial Narrow"/>
          <w:sz w:val="24"/>
          <w:szCs w:val="24"/>
        </w:rPr>
        <w:t xml:space="preserve">. This means that people need to spend more money to maintain their standard of living, which can make it harder to save money for the future. For example, if a person earns $50,000 annually and inflation is running at 3%, the cost of goods and services they regularly buy could increase by 3% annually. If their salary remains unchanged, the person's purchasing power has effectively decreased by 3%, and they will need to </w:t>
      </w:r>
      <w:r w:rsidR="00594DEF" w:rsidRPr="00603EE1">
        <w:rPr>
          <w:rFonts w:ascii="Arial Narrow" w:hAnsi="Arial Narrow"/>
          <w:sz w:val="24"/>
          <w:szCs w:val="24"/>
        </w:rPr>
        <w:lastRenderedPageBreak/>
        <w:t>spend more to maintain their standard of living. This can make it harder to save money, as there may be less money left over after paying for basic expenses.</w:t>
      </w:r>
    </w:p>
    <w:p w14:paraId="44906FE4" w14:textId="525EA28D" w:rsidR="00AD6F13" w:rsidRDefault="00AD6F13" w:rsidP="00FC6302">
      <w:pPr>
        <w:rPr>
          <w:rFonts w:ascii="Arial Narrow" w:hAnsi="Arial Narrow"/>
          <w:sz w:val="24"/>
          <w:szCs w:val="24"/>
        </w:rPr>
      </w:pPr>
    </w:p>
    <w:p w14:paraId="4041630E" w14:textId="741DC14B" w:rsidR="00FC6302" w:rsidRPr="00DE2D70" w:rsidRDefault="00FC6302" w:rsidP="00FC6302">
      <w:pPr>
        <w:rPr>
          <w:rFonts w:ascii="Arial Narrow" w:hAnsi="Arial Narrow"/>
          <w:sz w:val="24"/>
          <w:szCs w:val="24"/>
        </w:rPr>
      </w:pPr>
      <w:r w:rsidRPr="00DE2D70">
        <w:rPr>
          <w:rFonts w:ascii="Arial Narrow" w:hAnsi="Arial Narrow"/>
          <w:sz w:val="24"/>
          <w:szCs w:val="24"/>
        </w:rPr>
        <w:t>Statement 1</w:t>
      </w:r>
      <w:r w:rsidR="00AD6F13" w:rsidRPr="00DE2D70">
        <w:rPr>
          <w:rFonts w:ascii="Arial Narrow" w:hAnsi="Arial Narrow"/>
          <w:sz w:val="24"/>
          <w:szCs w:val="24"/>
        </w:rPr>
        <w:t xml:space="preserve"> findings show </w:t>
      </w:r>
      <w:r w:rsidRPr="00DE2D70">
        <w:rPr>
          <w:rFonts w:ascii="Arial Narrow" w:hAnsi="Arial Narrow"/>
          <w:sz w:val="24"/>
          <w:szCs w:val="24"/>
        </w:rPr>
        <w:t xml:space="preserve">a significant majority of respondents (33 out of 37) agreed or strongly agreed that they </w:t>
      </w:r>
      <w:r w:rsidRPr="002B3707">
        <w:rPr>
          <w:rFonts w:ascii="Arial Narrow" w:hAnsi="Arial Narrow"/>
          <w:sz w:val="24"/>
          <w:szCs w:val="24"/>
        </w:rPr>
        <w:t>had to reduce their household consumption due to increased prices, indicating that inflation has impacted their ability to consume goods and services at previous levels</w:t>
      </w:r>
      <w:r w:rsidR="002B3707" w:rsidRPr="002B3707">
        <w:rPr>
          <w:rFonts w:ascii="Arial Narrow" w:hAnsi="Arial Narrow"/>
          <w:sz w:val="24"/>
          <w:szCs w:val="24"/>
        </w:rPr>
        <w:t xml:space="preserve"> which prove that Cost push inflation theory</w:t>
      </w:r>
      <w:r w:rsidR="002B3707">
        <w:rPr>
          <w:rFonts w:ascii="Arial Narrow" w:hAnsi="Arial Narrow"/>
          <w:sz w:val="24"/>
          <w:szCs w:val="24"/>
        </w:rPr>
        <w:t>,</w:t>
      </w:r>
      <w:r w:rsidR="002B3707" w:rsidRPr="002B3707">
        <w:rPr>
          <w:rFonts w:ascii="Arial Narrow" w:hAnsi="Arial Narrow"/>
          <w:sz w:val="24"/>
          <w:szCs w:val="24"/>
        </w:rPr>
        <w:t xml:space="preserve"> </w:t>
      </w:r>
      <w:r w:rsidR="002B3707" w:rsidRPr="002B3707">
        <w:rPr>
          <w:rFonts w:ascii="Arial Narrow" w:hAnsi="Arial Narrow" w:cs="Arial"/>
          <w:sz w:val="24"/>
          <w:szCs w:val="24"/>
        </w:rPr>
        <w:t>emerg</w:t>
      </w:r>
      <w:r w:rsidR="002B3707">
        <w:rPr>
          <w:rFonts w:ascii="Arial Narrow" w:hAnsi="Arial Narrow" w:cs="Arial"/>
          <w:sz w:val="24"/>
          <w:szCs w:val="24"/>
        </w:rPr>
        <w:t xml:space="preserve">ing </w:t>
      </w:r>
      <w:r w:rsidR="002B3707" w:rsidRPr="002B3707">
        <w:rPr>
          <w:rFonts w:ascii="Arial Narrow" w:hAnsi="Arial Narrow" w:cs="Arial"/>
          <w:sz w:val="24"/>
          <w:szCs w:val="24"/>
        </w:rPr>
        <w:t>from corporate profit margin expansion and wage hikes, which is the fundamental cause of cost-push inflation, increasing the production cost</w:t>
      </w:r>
      <w:r w:rsidR="002B3707" w:rsidRPr="002B3707">
        <w:rPr>
          <w:rFonts w:ascii="Arial Narrow" w:hAnsi="Arial Narrow" w:cs="Arial"/>
          <w:sz w:val="24"/>
          <w:szCs w:val="24"/>
        </w:rPr>
        <w:t xml:space="preserve"> </w:t>
      </w:r>
      <w:r w:rsidR="002B3707" w:rsidRPr="002B3707">
        <w:rPr>
          <w:rFonts w:ascii="Arial Narrow" w:hAnsi="Arial Narrow" w:cs="Arial"/>
          <w:sz w:val="24"/>
          <w:szCs w:val="24"/>
        </w:rPr>
        <w:t>Javed, 2010</w:t>
      </w:r>
      <w:r w:rsidR="002B3707">
        <w:rPr>
          <w:rFonts w:ascii="Arial Narrow" w:hAnsi="Arial Narrow" w:cs="Arial"/>
          <w:sz w:val="24"/>
          <w:szCs w:val="24"/>
        </w:rPr>
        <w:t xml:space="preserve"> and Totonchi 201</w:t>
      </w:r>
      <w:r w:rsidR="002B3707" w:rsidRPr="002B3707">
        <w:rPr>
          <w:rFonts w:ascii="Arial Narrow" w:hAnsi="Arial Narrow" w:cs="Arial"/>
          <w:sz w:val="24"/>
          <w:szCs w:val="24"/>
        </w:rPr>
        <w:t>).</w:t>
      </w:r>
    </w:p>
    <w:p w14:paraId="61D6CAB3" w14:textId="471A74DC" w:rsidR="002B3707" w:rsidRPr="00DE2D70" w:rsidRDefault="00FC6302" w:rsidP="002B3707">
      <w:pPr>
        <w:rPr>
          <w:rFonts w:ascii="Arial Narrow" w:hAnsi="Arial Narrow"/>
          <w:sz w:val="24"/>
          <w:szCs w:val="24"/>
        </w:rPr>
      </w:pPr>
      <w:r w:rsidRPr="00FC6302">
        <w:rPr>
          <w:rFonts w:ascii="Arial Narrow" w:hAnsi="Arial Narrow"/>
          <w:sz w:val="24"/>
          <w:szCs w:val="24"/>
        </w:rPr>
        <w:t>Statement 2 also received a high level of agreement, with 32 out of 37 respondents agreeing or strongly agreeing that they had to change their shopping habits and switch to lower-quality products and services due to the price increase. This suggests that inflation has led to a decrease in purchasing power and forced households to adjust their consumption patterns.</w:t>
      </w:r>
      <w:r w:rsidR="002B3707" w:rsidRPr="002B3707">
        <w:rPr>
          <w:rFonts w:ascii="Arial Narrow" w:hAnsi="Arial Narrow" w:cs="Arial"/>
          <w:sz w:val="24"/>
          <w:szCs w:val="24"/>
        </w:rPr>
        <w:t xml:space="preserve"> </w:t>
      </w:r>
      <w:r w:rsidR="002B3707" w:rsidRPr="00DE2D70">
        <w:rPr>
          <w:rFonts w:ascii="Arial Narrow" w:hAnsi="Arial Narrow"/>
          <w:sz w:val="24"/>
          <w:szCs w:val="24"/>
        </w:rPr>
        <w:t xml:space="preserve">According to the </w:t>
      </w:r>
      <w:r w:rsidR="002B3707" w:rsidRPr="002B3707">
        <w:rPr>
          <w:rFonts w:ascii="Arial Narrow" w:hAnsi="Arial Narrow"/>
          <w:sz w:val="24"/>
          <w:szCs w:val="24"/>
        </w:rPr>
        <w:t xml:space="preserve">Demand-pull theory of inflation which is </w:t>
      </w:r>
      <w:r w:rsidR="002B3707" w:rsidRPr="002B3707">
        <w:rPr>
          <w:rFonts w:ascii="Arial Narrow" w:hAnsi="Arial Narrow" w:cs="Arial"/>
          <w:sz w:val="24"/>
          <w:szCs w:val="24"/>
        </w:rPr>
        <w:t>driven by consumption, investment, and government spending (Jain, 2022) which explain why most of respondents agreed with Statement 1</w:t>
      </w:r>
      <w:r w:rsidR="002B3707">
        <w:rPr>
          <w:rFonts w:ascii="Arial Narrow" w:hAnsi="Arial Narrow"/>
          <w:sz w:val="24"/>
          <w:szCs w:val="24"/>
        </w:rPr>
        <w:t xml:space="preserve">. </w:t>
      </w:r>
      <w:r w:rsidR="002B3707" w:rsidRPr="002B3707">
        <w:rPr>
          <w:rFonts w:ascii="Arial Narrow" w:hAnsi="Arial Narrow" w:cs="Arial"/>
          <w:sz w:val="24"/>
          <w:szCs w:val="24"/>
        </w:rPr>
        <w:t>According</w:t>
      </w:r>
      <w:r w:rsidR="002B3707" w:rsidRPr="00DE2D70">
        <w:rPr>
          <w:rFonts w:ascii="Arial Narrow" w:hAnsi="Arial Narrow" w:cs="Arial"/>
          <w:sz w:val="24"/>
          <w:szCs w:val="24"/>
        </w:rPr>
        <w:t xml:space="preserve"> to Keynes (1937), the inflationary gap emerges when aggregate demand exceeds the aggregate supply value at the employment level, increasing the inflation rate and general prices.</w:t>
      </w:r>
    </w:p>
    <w:p w14:paraId="3B239B5C" w14:textId="7BAC54FD" w:rsidR="00FC6302" w:rsidRPr="00FC6302" w:rsidRDefault="00FC6302" w:rsidP="00FC6302">
      <w:pPr>
        <w:rPr>
          <w:rFonts w:ascii="Arial Narrow" w:hAnsi="Arial Narrow"/>
          <w:sz w:val="24"/>
          <w:szCs w:val="24"/>
        </w:rPr>
      </w:pPr>
      <w:r w:rsidRPr="00FC6302">
        <w:rPr>
          <w:rFonts w:ascii="Arial Narrow" w:hAnsi="Arial Narrow"/>
          <w:sz w:val="24"/>
          <w:szCs w:val="24"/>
        </w:rPr>
        <w:t>Statement 3, on the other hand, received more mixed responses, with 12 out of 24 respondents indicating that they do their grocery shopping more than once a week, while ten respondents disagreed and 12 strongly disagreed. This suggests that while some households may make more frequent trips to the grocery store in response to inflation, others may be trying to limit their overall spending by consolidating their shopping trips</w:t>
      </w:r>
      <w:r w:rsidR="002B3707">
        <w:rPr>
          <w:rFonts w:ascii="Arial Narrow" w:hAnsi="Arial Narrow"/>
          <w:sz w:val="24"/>
          <w:szCs w:val="24"/>
        </w:rPr>
        <w:t>.</w:t>
      </w:r>
    </w:p>
    <w:p w14:paraId="38BD66D2" w14:textId="41A0653C" w:rsidR="00702529" w:rsidRPr="00FC6302" w:rsidRDefault="00FC6302" w:rsidP="00FC6302">
      <w:pPr>
        <w:rPr>
          <w:rFonts w:ascii="Arial Narrow" w:hAnsi="Arial Narrow"/>
          <w:sz w:val="24"/>
          <w:szCs w:val="24"/>
        </w:rPr>
      </w:pPr>
      <w:r w:rsidRPr="00FC6302">
        <w:rPr>
          <w:rFonts w:ascii="Arial Narrow" w:hAnsi="Arial Narrow"/>
          <w:sz w:val="24"/>
          <w:szCs w:val="24"/>
        </w:rPr>
        <w:t>Overall, the survey results suggest that inflation can significantly impact household consumption patterns, leading to reduced purchasing power, changes in shopping habits, and adjustments to the quality and quantity of goods and services consumed</w:t>
      </w:r>
      <w:r w:rsidR="002B3707">
        <w:rPr>
          <w:rFonts w:ascii="Arial Narrow" w:hAnsi="Arial Narrow"/>
          <w:sz w:val="24"/>
          <w:szCs w:val="24"/>
        </w:rPr>
        <w:t xml:space="preserve"> which reflect the theoretical framework of inflation types and measures.</w:t>
      </w:r>
    </w:p>
    <w:p w14:paraId="531DCC9B" w14:textId="06F3FF88" w:rsidR="00FC6302" w:rsidRDefault="00594DEF" w:rsidP="0055709F">
      <w:pPr>
        <w:rPr>
          <w:rFonts w:ascii="Arial Narrow" w:hAnsi="Arial Narrow"/>
          <w:b/>
          <w:bCs/>
          <w:sz w:val="28"/>
          <w:szCs w:val="28"/>
        </w:rPr>
      </w:pPr>
      <w:r>
        <w:rPr>
          <w:rFonts w:ascii="Arial Narrow" w:hAnsi="Arial Narrow"/>
          <w:b/>
          <w:bCs/>
          <w:sz w:val="28"/>
          <w:szCs w:val="28"/>
        </w:rPr>
        <w:t>Discussion -</w:t>
      </w:r>
      <w:r w:rsidR="0055709F" w:rsidRPr="00182001">
        <w:rPr>
          <w:rFonts w:ascii="Arial Narrow" w:hAnsi="Arial Narrow"/>
          <w:b/>
          <w:bCs/>
          <w:sz w:val="28"/>
          <w:szCs w:val="28"/>
        </w:rPr>
        <w:t xml:space="preserve">Theme 3 </w:t>
      </w:r>
      <w:r w:rsidR="00FC6302" w:rsidRPr="00182001">
        <w:rPr>
          <w:rFonts w:ascii="Arial Narrow" w:hAnsi="Arial Narrow"/>
          <w:b/>
          <w:bCs/>
          <w:sz w:val="28"/>
          <w:szCs w:val="28"/>
        </w:rPr>
        <w:t>–</w:t>
      </w:r>
      <w:r w:rsidR="0055709F" w:rsidRPr="00182001">
        <w:rPr>
          <w:b/>
          <w:bCs/>
          <w:sz w:val="28"/>
          <w:szCs w:val="28"/>
        </w:rPr>
        <w:t xml:space="preserve"> </w:t>
      </w:r>
      <w:r w:rsidR="00182001" w:rsidRPr="00182001">
        <w:rPr>
          <w:rFonts w:ascii="Arial Narrow" w:hAnsi="Arial Narrow"/>
          <w:b/>
          <w:bCs/>
          <w:sz w:val="28"/>
          <w:szCs w:val="28"/>
        </w:rPr>
        <w:t>Inflation impact on the household’s energy consumption</w:t>
      </w:r>
    </w:p>
    <w:p w14:paraId="21A5AFFC" w14:textId="77777777" w:rsidR="007A7EBD" w:rsidRPr="007A7EBD" w:rsidRDefault="007A7EBD" w:rsidP="007A7EBD">
      <w:pPr>
        <w:rPr>
          <w:rFonts w:ascii="Arial Narrow" w:hAnsi="Arial Narrow"/>
          <w:sz w:val="24"/>
          <w:szCs w:val="24"/>
        </w:rPr>
      </w:pPr>
      <w:r w:rsidRPr="007A7EBD">
        <w:rPr>
          <w:rFonts w:ascii="Arial Narrow" w:hAnsi="Arial Narrow"/>
          <w:sz w:val="24"/>
          <w:szCs w:val="24"/>
        </w:rPr>
        <w:t>The survey findings indicate that most respondents (19 strongly agree and 13 agree) believe they must change their energy consumption to offset the rising cost of inflation. This suggests that many households feel the financial impact of inflation on their energy bills and are willing to take action to address it.</w:t>
      </w:r>
    </w:p>
    <w:p w14:paraId="71E68C7E" w14:textId="28DE2C2B" w:rsidR="007A7EBD" w:rsidRPr="007A7EBD" w:rsidRDefault="007A7EBD" w:rsidP="007A7EBD">
      <w:pPr>
        <w:rPr>
          <w:rFonts w:ascii="Arial Narrow" w:hAnsi="Arial Narrow"/>
          <w:sz w:val="24"/>
          <w:szCs w:val="24"/>
        </w:rPr>
      </w:pPr>
      <w:r w:rsidRPr="007A7EBD">
        <w:rPr>
          <w:rFonts w:ascii="Arial Narrow" w:hAnsi="Arial Narrow"/>
          <w:sz w:val="24"/>
          <w:szCs w:val="24"/>
        </w:rPr>
        <w:t>The small number of respondents who indicated a neutral stance or disagreement may suggest that some households are not yet feeling the impact of inflation on their energy bills or may not see changes in their energy consumption as a viable solution to offset rising costs.</w:t>
      </w:r>
      <w:r w:rsidR="00433C84">
        <w:rPr>
          <w:rFonts w:ascii="Arial Narrow" w:hAnsi="Arial Narrow"/>
          <w:sz w:val="24"/>
          <w:szCs w:val="24"/>
        </w:rPr>
        <w:t xml:space="preserve"> </w:t>
      </w:r>
      <w:r w:rsidRPr="007A7EBD">
        <w:rPr>
          <w:rFonts w:ascii="Arial Narrow" w:hAnsi="Arial Narrow"/>
          <w:sz w:val="24"/>
          <w:szCs w:val="24"/>
        </w:rPr>
        <w:t xml:space="preserve">However, it is essential to note that the survey findings do not provide specific information on the changes that households are willing or able to make to reduce their energy consumption. </w:t>
      </w:r>
    </w:p>
    <w:p w14:paraId="0DF975F9" w14:textId="7491D40A" w:rsidR="00726DDF" w:rsidRDefault="0055709F" w:rsidP="0055709F">
      <w:pPr>
        <w:rPr>
          <w:rFonts w:ascii="Arial Narrow" w:hAnsi="Arial Narrow"/>
          <w:sz w:val="24"/>
          <w:szCs w:val="24"/>
        </w:rPr>
      </w:pPr>
      <w:r w:rsidRPr="0055709F">
        <w:rPr>
          <w:rFonts w:ascii="Arial Narrow" w:hAnsi="Arial Narrow"/>
          <w:sz w:val="24"/>
          <w:szCs w:val="24"/>
        </w:rPr>
        <w:t xml:space="preserve">The cost of gasoline and electricity can vary depending on many factors, such as geopolitical events, supply and demand, weather conditions, and government policies. These factors can cause fluctuations in the price of energy </w:t>
      </w:r>
      <w:r w:rsidR="00433C84" w:rsidRPr="0055709F">
        <w:rPr>
          <w:rFonts w:ascii="Arial Narrow" w:hAnsi="Arial Narrow"/>
          <w:sz w:val="24"/>
          <w:szCs w:val="24"/>
        </w:rPr>
        <w:t>sources. In</w:t>
      </w:r>
      <w:r w:rsidRPr="0055709F">
        <w:rPr>
          <w:rFonts w:ascii="Arial Narrow" w:hAnsi="Arial Narrow"/>
          <w:sz w:val="24"/>
          <w:szCs w:val="24"/>
        </w:rPr>
        <w:t xml:space="preserve"> general, gasoline costs tend to be more volatile than electricity. Geopolitical events, such as wars or conflicts, and changes in supply and demand heavily influence gasoline prices</w:t>
      </w:r>
      <w:r w:rsidR="00433C84">
        <w:rPr>
          <w:rFonts w:ascii="Arial Narrow" w:hAnsi="Arial Narrow"/>
          <w:sz w:val="24"/>
          <w:szCs w:val="24"/>
        </w:rPr>
        <w:t xml:space="preserve"> (Clark 2022 and Statista 2022)</w:t>
      </w:r>
      <w:r w:rsidRPr="0055709F">
        <w:rPr>
          <w:rFonts w:ascii="Arial Narrow" w:hAnsi="Arial Narrow"/>
          <w:sz w:val="24"/>
          <w:szCs w:val="24"/>
        </w:rPr>
        <w:t xml:space="preserve">. Electricity prices are affected by various factors, including the cost of fuel sources, maintenance and upgrades to infrastructure, and government </w:t>
      </w:r>
      <w:r w:rsidRPr="0055709F">
        <w:rPr>
          <w:rFonts w:ascii="Arial Narrow" w:hAnsi="Arial Narrow"/>
          <w:sz w:val="24"/>
          <w:szCs w:val="24"/>
        </w:rPr>
        <w:lastRenderedPageBreak/>
        <w:t>regulations.</w:t>
      </w:r>
      <w:r w:rsidR="00FC6302">
        <w:rPr>
          <w:rFonts w:ascii="Arial Narrow" w:hAnsi="Arial Narrow"/>
          <w:sz w:val="24"/>
          <w:szCs w:val="24"/>
        </w:rPr>
        <w:t xml:space="preserve"> </w:t>
      </w:r>
      <w:r w:rsidRPr="0055709F">
        <w:rPr>
          <w:rFonts w:ascii="Arial Narrow" w:hAnsi="Arial Narrow"/>
          <w:sz w:val="24"/>
          <w:szCs w:val="24"/>
        </w:rPr>
        <w:t>It is important to note that changes in the cost of gasoline and electricity can significantly impact individuals, businesses, and the economy</w:t>
      </w:r>
      <w:r w:rsidR="00433C84">
        <w:rPr>
          <w:rFonts w:ascii="Arial Narrow" w:hAnsi="Arial Narrow"/>
          <w:sz w:val="24"/>
          <w:szCs w:val="24"/>
        </w:rPr>
        <w:t xml:space="preserve"> (Friedman 1971 and Dufour 2010)</w:t>
      </w:r>
      <w:r w:rsidRPr="0055709F">
        <w:rPr>
          <w:rFonts w:ascii="Arial Narrow" w:hAnsi="Arial Narrow"/>
          <w:sz w:val="24"/>
          <w:szCs w:val="24"/>
        </w:rPr>
        <w:t>. Changes in the cost of energy sources can affect transportation, food, and other goods and services that rely on energy.</w:t>
      </w:r>
    </w:p>
    <w:p w14:paraId="655C2015" w14:textId="68E3B7AD" w:rsidR="003A0E3F" w:rsidRPr="00594DEF" w:rsidRDefault="00594DEF" w:rsidP="00594DEF">
      <w:pPr>
        <w:ind w:left="720" w:hanging="720"/>
        <w:rPr>
          <w:rFonts w:ascii="Arial Narrow" w:hAnsi="Arial Narrow"/>
          <w:b/>
          <w:bCs/>
          <w:sz w:val="28"/>
          <w:szCs w:val="28"/>
        </w:rPr>
      </w:pPr>
      <w:r>
        <w:rPr>
          <w:rFonts w:ascii="Arial Narrow" w:hAnsi="Arial Narrow"/>
          <w:b/>
          <w:bCs/>
          <w:sz w:val="28"/>
          <w:szCs w:val="28"/>
        </w:rPr>
        <w:t xml:space="preserve">Discussion- </w:t>
      </w:r>
      <w:r w:rsidR="003A0E3F" w:rsidRPr="00594DEF">
        <w:rPr>
          <w:rFonts w:ascii="Arial Narrow" w:hAnsi="Arial Narrow"/>
          <w:b/>
          <w:bCs/>
          <w:sz w:val="28"/>
          <w:szCs w:val="28"/>
        </w:rPr>
        <w:t>Theme 4- Inflation impact on the household’s income</w:t>
      </w:r>
    </w:p>
    <w:p w14:paraId="14CC9D03" w14:textId="6BAAD45E" w:rsidR="003A0E3F" w:rsidRPr="003A0E3F" w:rsidRDefault="003A0E3F" w:rsidP="003A0E3F">
      <w:pPr>
        <w:rPr>
          <w:rFonts w:ascii="Arial Narrow" w:hAnsi="Arial Narrow"/>
          <w:sz w:val="24"/>
          <w:szCs w:val="24"/>
        </w:rPr>
      </w:pPr>
      <w:r w:rsidRPr="003A0E3F">
        <w:rPr>
          <w:rFonts w:ascii="Arial Narrow" w:hAnsi="Arial Narrow"/>
          <w:sz w:val="24"/>
          <w:szCs w:val="24"/>
        </w:rPr>
        <w:t xml:space="preserve">Based on the survey findings, there is a high level of agreement among respondents that inflation has had a negative impact on their ability to save money for the future (Statement 1), with 25 strongly agreeing and </w:t>
      </w:r>
      <w:r w:rsidR="00991D85">
        <w:rPr>
          <w:rFonts w:ascii="Arial Narrow" w:hAnsi="Arial Narrow"/>
          <w:sz w:val="24"/>
          <w:szCs w:val="24"/>
        </w:rPr>
        <w:t>9</w:t>
      </w:r>
      <w:r w:rsidRPr="003A0E3F">
        <w:rPr>
          <w:rFonts w:ascii="Arial Narrow" w:hAnsi="Arial Narrow"/>
          <w:sz w:val="24"/>
          <w:szCs w:val="24"/>
        </w:rPr>
        <w:t xml:space="preserve"> agreeing. This suggests that inflation has made it harder for households to put aside money for emergencies or retirement, which could have long-term financial implications.</w:t>
      </w:r>
    </w:p>
    <w:p w14:paraId="08B02EE5" w14:textId="77777777" w:rsidR="003A0E3F" w:rsidRPr="003A0E3F" w:rsidRDefault="003A0E3F" w:rsidP="003A0E3F">
      <w:pPr>
        <w:rPr>
          <w:rFonts w:ascii="Arial Narrow" w:hAnsi="Arial Narrow"/>
          <w:sz w:val="24"/>
          <w:szCs w:val="24"/>
        </w:rPr>
      </w:pPr>
      <w:r w:rsidRPr="003A0E3F">
        <w:rPr>
          <w:rFonts w:ascii="Arial Narrow" w:hAnsi="Arial Narrow"/>
          <w:sz w:val="24"/>
          <w:szCs w:val="24"/>
        </w:rPr>
        <w:t>Similarly, the survey findings indicate that most respondents have had to reduce their savings or increase their debts due to the rise in the cost of living (Statement 2). Specifically, 26 strongly agree and 8 agree with this statement, suggesting that inflation has reduced disposable income, making it harder to save and forcing households to take on debt to meet their expenses.</w:t>
      </w:r>
    </w:p>
    <w:p w14:paraId="6A03C082" w14:textId="77777777" w:rsidR="003A0E3F" w:rsidRPr="003A0E3F" w:rsidRDefault="003A0E3F" w:rsidP="003A0E3F">
      <w:pPr>
        <w:rPr>
          <w:rFonts w:ascii="Arial Narrow" w:hAnsi="Arial Narrow"/>
          <w:sz w:val="24"/>
          <w:szCs w:val="24"/>
        </w:rPr>
      </w:pPr>
      <w:r w:rsidRPr="003A0E3F">
        <w:rPr>
          <w:rFonts w:ascii="Arial Narrow" w:hAnsi="Arial Narrow"/>
          <w:sz w:val="24"/>
          <w:szCs w:val="24"/>
        </w:rPr>
        <w:t>In terms of whether changes to wages and salaries have helped offset inflation's impact on the cost of living (Statement 3), the survey findings are more mixed. While 15 respondents strongly agree that their wages and salaries have helped to offset inflation, there are also 8 who disagree and four who strongly disagree. This suggests that while some households may have seen their incomes increase in line with inflation, others have not, and the impact of inflation on household budgets is uneven.</w:t>
      </w:r>
    </w:p>
    <w:p w14:paraId="69548144" w14:textId="2CFD39B5" w:rsidR="003A0E3F" w:rsidRDefault="003A0E3F" w:rsidP="003A0E3F">
      <w:pPr>
        <w:rPr>
          <w:rFonts w:ascii="Arial Narrow" w:hAnsi="Arial Narrow"/>
          <w:sz w:val="24"/>
          <w:szCs w:val="24"/>
        </w:rPr>
      </w:pPr>
      <w:r w:rsidRPr="003A0E3F">
        <w:rPr>
          <w:rFonts w:ascii="Arial Narrow" w:hAnsi="Arial Narrow"/>
          <w:sz w:val="24"/>
          <w:szCs w:val="24"/>
        </w:rPr>
        <w:t>Overall, the survey findings suggest that inflation has significantly impacted households' ability to save money for the future and meet their expenses, with many respondents reporting a reduction in savings and an increase in debt. While some households may have seen their incomes increase in line with inflation, this has not been the case for everyone, highlighting the uneven impact of inflation on different population segments.</w:t>
      </w:r>
    </w:p>
    <w:p w14:paraId="63C9B41E" w14:textId="188D1126" w:rsidR="00E0441F" w:rsidRPr="00E0441F" w:rsidRDefault="00E0441F" w:rsidP="00E0441F">
      <w:pPr>
        <w:rPr>
          <w:rFonts w:ascii="Arial Narrow" w:hAnsi="Arial Narrow"/>
          <w:sz w:val="24"/>
          <w:szCs w:val="24"/>
        </w:rPr>
      </w:pPr>
      <w:r w:rsidRPr="00E0441F">
        <w:rPr>
          <w:rFonts w:ascii="Arial Narrow" w:hAnsi="Arial Narrow"/>
          <w:sz w:val="24"/>
          <w:szCs w:val="24"/>
        </w:rPr>
        <w:t>The survey findings presented suggest that the relationship between inflation and household income and savings is complex and influenced by various factors. These factors include cost-push inflation, which can lead to rising prices, reduced purchasing power for households, and the impact of monetary policy on inflation</w:t>
      </w:r>
      <w:r>
        <w:rPr>
          <w:rFonts w:ascii="Arial Narrow" w:hAnsi="Arial Narrow"/>
          <w:sz w:val="24"/>
          <w:szCs w:val="24"/>
        </w:rPr>
        <w:t xml:space="preserve"> </w:t>
      </w:r>
      <w:r w:rsidRPr="00723A8B">
        <w:rPr>
          <w:rFonts w:ascii="Arial Narrow" w:hAnsi="Arial Narrow" w:cs="Arial"/>
          <w:noProof/>
          <w:sz w:val="24"/>
          <w:szCs w:val="24"/>
        </w:rPr>
        <w:t>(Dotsey, 1996)</w:t>
      </w:r>
      <w:r w:rsidRPr="00E0441F">
        <w:rPr>
          <w:rFonts w:ascii="Arial Narrow" w:hAnsi="Arial Narrow"/>
          <w:sz w:val="24"/>
          <w:szCs w:val="24"/>
        </w:rPr>
        <w:t>. Additionally, the cost of inflation theory is relevant in understanding the impact of inflation on households, as it suggests that inflation can lead to a redistribution of income and wealth, with some groups benefiting while others experience losses.</w:t>
      </w:r>
    </w:p>
    <w:p w14:paraId="1A4AA00B" w14:textId="280E1383" w:rsidR="00E0441F" w:rsidRDefault="00E0441F" w:rsidP="00E0441F">
      <w:pPr>
        <w:rPr>
          <w:rFonts w:ascii="Arial Narrow" w:hAnsi="Arial Narrow"/>
          <w:sz w:val="24"/>
          <w:szCs w:val="24"/>
        </w:rPr>
      </w:pPr>
      <w:r w:rsidRPr="00E0441F">
        <w:rPr>
          <w:rFonts w:ascii="Arial Narrow" w:hAnsi="Arial Narrow"/>
          <w:sz w:val="24"/>
          <w:szCs w:val="24"/>
        </w:rPr>
        <w:t>Overall, the survey findings highlight the complexity of the relationship between inflation and household finances and suggest that various factors can influence how households are impacted by inflation. They align with the Phillips Curve theory</w:t>
      </w:r>
      <w:r>
        <w:rPr>
          <w:rFonts w:ascii="Arial Narrow" w:hAnsi="Arial Narrow"/>
          <w:sz w:val="24"/>
          <w:szCs w:val="24"/>
        </w:rPr>
        <w:t xml:space="preserve"> </w:t>
      </w:r>
      <w:r w:rsidRPr="00723A8B">
        <w:rPr>
          <w:rFonts w:ascii="Arial Narrow" w:hAnsi="Arial Narrow" w:cs="Arial"/>
          <w:sz w:val="24"/>
          <w:szCs w:val="24"/>
        </w:rPr>
        <w:t>(Schwarzer, 2018</w:t>
      </w:r>
      <w:r>
        <w:rPr>
          <w:rFonts w:ascii="Arial Narrow" w:hAnsi="Arial Narrow" w:cs="Arial"/>
          <w:sz w:val="24"/>
          <w:szCs w:val="24"/>
        </w:rPr>
        <w:t>)</w:t>
      </w:r>
      <w:r w:rsidRPr="00E0441F">
        <w:rPr>
          <w:rFonts w:ascii="Arial Narrow" w:hAnsi="Arial Narrow"/>
          <w:sz w:val="24"/>
          <w:szCs w:val="24"/>
        </w:rPr>
        <w:t>, which emphasizes that the relationship between inflation and unemployment is not always stable and that various factors can impact this relationship, including both demand-side and supply-side factors.</w:t>
      </w:r>
    </w:p>
    <w:p w14:paraId="1C7C2B9F" w14:textId="578FC86D" w:rsidR="00603EE1" w:rsidRPr="00603EE1" w:rsidRDefault="00603EE1" w:rsidP="00603EE1">
      <w:pPr>
        <w:rPr>
          <w:rFonts w:ascii="Arial Narrow" w:hAnsi="Arial Narrow"/>
          <w:sz w:val="24"/>
          <w:szCs w:val="24"/>
        </w:rPr>
      </w:pPr>
    </w:p>
    <w:p w14:paraId="1E7241BA" w14:textId="62A22171" w:rsidR="00726DDF" w:rsidRDefault="00726DDF" w:rsidP="00603EE1">
      <w:pPr>
        <w:rPr>
          <w:rFonts w:ascii="Arial Narrow" w:hAnsi="Arial Narrow"/>
          <w:sz w:val="24"/>
          <w:szCs w:val="24"/>
        </w:rPr>
      </w:pPr>
    </w:p>
    <w:p w14:paraId="38ED02AA" w14:textId="77777777" w:rsidR="00ED4300" w:rsidRDefault="00ED4300" w:rsidP="000D41BD">
      <w:pPr>
        <w:rPr>
          <w:rFonts w:ascii="Arial Narrow" w:hAnsi="Arial Narrow"/>
          <w:sz w:val="24"/>
          <w:szCs w:val="24"/>
        </w:rPr>
      </w:pPr>
    </w:p>
    <w:p w14:paraId="4FA83E25" w14:textId="77777777" w:rsidR="00ED4300" w:rsidRDefault="00ED4300" w:rsidP="000D41BD">
      <w:pPr>
        <w:rPr>
          <w:rFonts w:ascii="Arial Narrow" w:hAnsi="Arial Narrow"/>
          <w:sz w:val="24"/>
          <w:szCs w:val="24"/>
        </w:rPr>
      </w:pPr>
    </w:p>
    <w:p w14:paraId="77CDC450" w14:textId="77777777" w:rsidR="002708A8" w:rsidRDefault="002708A8" w:rsidP="002708A8">
      <w:pPr>
        <w:rPr>
          <w:rFonts w:ascii="Arial Narrow" w:hAnsi="Arial Narrow"/>
          <w:sz w:val="24"/>
          <w:szCs w:val="24"/>
        </w:rPr>
      </w:pPr>
    </w:p>
    <w:p w14:paraId="492A3247" w14:textId="4DD82344" w:rsidR="00ED4300" w:rsidRPr="00ED4300" w:rsidRDefault="00ED4300" w:rsidP="002708A8">
      <w:pPr>
        <w:jc w:val="center"/>
        <w:rPr>
          <w:rFonts w:ascii="Algerian" w:hAnsi="Algerian"/>
          <w:b/>
          <w:bCs/>
          <w:sz w:val="32"/>
          <w:szCs w:val="32"/>
        </w:rPr>
      </w:pPr>
      <w:r w:rsidRPr="00ED4300">
        <w:rPr>
          <w:rFonts w:ascii="Algerian" w:hAnsi="Algerian"/>
          <w:b/>
          <w:bCs/>
          <w:sz w:val="32"/>
          <w:szCs w:val="32"/>
        </w:rPr>
        <w:lastRenderedPageBreak/>
        <w:t xml:space="preserve">Chapter </w:t>
      </w:r>
      <w:r>
        <w:rPr>
          <w:rFonts w:ascii="Algerian" w:hAnsi="Algerian"/>
          <w:b/>
          <w:bCs/>
          <w:sz w:val="32"/>
          <w:szCs w:val="32"/>
        </w:rPr>
        <w:t>6</w:t>
      </w:r>
    </w:p>
    <w:p w14:paraId="7708A76F" w14:textId="77777777" w:rsidR="00ED4300" w:rsidRDefault="00ED4300" w:rsidP="000D41BD">
      <w:pPr>
        <w:rPr>
          <w:rFonts w:ascii="Arial Narrow" w:hAnsi="Arial Narrow"/>
          <w:sz w:val="24"/>
          <w:szCs w:val="24"/>
        </w:rPr>
      </w:pPr>
    </w:p>
    <w:p w14:paraId="74AFE549" w14:textId="0ABCC3BC" w:rsidR="00ED4300" w:rsidRPr="00ED4300" w:rsidRDefault="00ED4300" w:rsidP="000D41BD">
      <w:pPr>
        <w:rPr>
          <w:rFonts w:ascii="Arial Narrow" w:hAnsi="Arial Narrow"/>
          <w:b/>
          <w:bCs/>
          <w:sz w:val="28"/>
          <w:szCs w:val="28"/>
        </w:rPr>
      </w:pPr>
      <w:r w:rsidRPr="00ED4300">
        <w:rPr>
          <w:rFonts w:ascii="Arial Narrow" w:hAnsi="Arial Narrow"/>
          <w:b/>
          <w:bCs/>
          <w:sz w:val="28"/>
          <w:szCs w:val="28"/>
        </w:rPr>
        <w:t>Conclusion</w:t>
      </w:r>
    </w:p>
    <w:p w14:paraId="52DEE95E" w14:textId="77777777" w:rsidR="00ED4300" w:rsidRPr="00ED4300" w:rsidRDefault="00ED4300" w:rsidP="000D41BD">
      <w:pPr>
        <w:rPr>
          <w:rFonts w:ascii="Arial Narrow" w:hAnsi="Arial Narrow"/>
          <w:b/>
          <w:bCs/>
          <w:sz w:val="28"/>
          <w:szCs w:val="28"/>
        </w:rPr>
      </w:pPr>
    </w:p>
    <w:p w14:paraId="6C96AA0E" w14:textId="538E3FBA" w:rsidR="00ED4300" w:rsidRPr="00ED4300" w:rsidRDefault="00ED4300" w:rsidP="000D41BD">
      <w:pPr>
        <w:rPr>
          <w:rFonts w:ascii="Arial Narrow" w:hAnsi="Arial Narrow"/>
          <w:b/>
          <w:bCs/>
          <w:sz w:val="28"/>
          <w:szCs w:val="28"/>
        </w:rPr>
      </w:pPr>
      <w:r w:rsidRPr="00ED4300">
        <w:rPr>
          <w:rFonts w:ascii="Arial Narrow" w:hAnsi="Arial Narrow"/>
          <w:b/>
          <w:bCs/>
          <w:sz w:val="28"/>
          <w:szCs w:val="28"/>
        </w:rPr>
        <w:t>Reflection</w:t>
      </w:r>
    </w:p>
    <w:p w14:paraId="2622A7B6" w14:textId="77777777" w:rsidR="00ED4300" w:rsidRPr="00ED4300" w:rsidRDefault="00ED4300" w:rsidP="000D41BD">
      <w:pPr>
        <w:rPr>
          <w:rFonts w:ascii="Arial Narrow" w:hAnsi="Arial Narrow"/>
          <w:b/>
          <w:bCs/>
          <w:sz w:val="28"/>
          <w:szCs w:val="28"/>
        </w:rPr>
      </w:pPr>
    </w:p>
    <w:p w14:paraId="0C942E0B" w14:textId="71087327" w:rsidR="00ED4300" w:rsidRPr="00ED4300" w:rsidRDefault="00ED4300" w:rsidP="000D41BD">
      <w:pPr>
        <w:rPr>
          <w:rFonts w:ascii="Arial Narrow" w:hAnsi="Arial Narrow"/>
          <w:b/>
          <w:bCs/>
          <w:sz w:val="28"/>
          <w:szCs w:val="28"/>
        </w:rPr>
      </w:pPr>
      <w:r w:rsidRPr="00ED4300">
        <w:rPr>
          <w:rFonts w:ascii="Arial Narrow" w:hAnsi="Arial Narrow"/>
          <w:b/>
          <w:bCs/>
          <w:sz w:val="28"/>
          <w:szCs w:val="28"/>
        </w:rPr>
        <w:t>Further research</w:t>
      </w:r>
    </w:p>
    <w:p w14:paraId="569DBCD5" w14:textId="77777777" w:rsidR="00ED4300" w:rsidRDefault="00ED4300" w:rsidP="000D41BD">
      <w:pPr>
        <w:rPr>
          <w:rFonts w:ascii="Arial Narrow" w:hAnsi="Arial Narrow"/>
          <w:sz w:val="24"/>
          <w:szCs w:val="24"/>
        </w:rPr>
      </w:pPr>
    </w:p>
    <w:p w14:paraId="58D6C78A" w14:textId="77777777" w:rsidR="00ED4300" w:rsidRDefault="00ED4300" w:rsidP="000D41BD">
      <w:pPr>
        <w:rPr>
          <w:rFonts w:ascii="Arial Narrow" w:hAnsi="Arial Narrow"/>
          <w:sz w:val="24"/>
          <w:szCs w:val="24"/>
        </w:rPr>
      </w:pPr>
    </w:p>
    <w:p w14:paraId="3F473A78" w14:textId="77777777" w:rsidR="00ED4300" w:rsidRDefault="00ED4300" w:rsidP="000D41BD">
      <w:pPr>
        <w:rPr>
          <w:rFonts w:ascii="Arial Narrow" w:hAnsi="Arial Narrow"/>
          <w:sz w:val="24"/>
          <w:szCs w:val="24"/>
        </w:rPr>
      </w:pPr>
    </w:p>
    <w:p w14:paraId="122C3054" w14:textId="77777777" w:rsidR="00ED4300" w:rsidRDefault="00ED4300" w:rsidP="000D41BD">
      <w:pPr>
        <w:rPr>
          <w:rFonts w:ascii="Arial Narrow" w:hAnsi="Arial Narrow"/>
          <w:sz w:val="24"/>
          <w:szCs w:val="24"/>
        </w:rPr>
      </w:pPr>
    </w:p>
    <w:p w14:paraId="6A8D7D98" w14:textId="77777777" w:rsidR="00ED4300" w:rsidRDefault="00ED4300" w:rsidP="000D41BD">
      <w:pPr>
        <w:rPr>
          <w:rFonts w:ascii="Arial Narrow" w:hAnsi="Arial Narrow"/>
          <w:sz w:val="24"/>
          <w:szCs w:val="24"/>
        </w:rPr>
      </w:pPr>
    </w:p>
    <w:p w14:paraId="27A4B54E" w14:textId="77777777" w:rsidR="00ED4300" w:rsidRDefault="00ED4300" w:rsidP="000D41BD">
      <w:pPr>
        <w:rPr>
          <w:rFonts w:ascii="Arial Narrow" w:hAnsi="Arial Narrow"/>
          <w:sz w:val="24"/>
          <w:szCs w:val="24"/>
        </w:rPr>
      </w:pPr>
    </w:p>
    <w:p w14:paraId="5A5BE6D0" w14:textId="77777777" w:rsidR="00ED4300" w:rsidRDefault="00ED4300" w:rsidP="000D41BD">
      <w:pPr>
        <w:rPr>
          <w:rFonts w:ascii="Arial Narrow" w:hAnsi="Arial Narrow"/>
          <w:sz w:val="24"/>
          <w:szCs w:val="24"/>
        </w:rPr>
      </w:pPr>
    </w:p>
    <w:p w14:paraId="6C28F5E9" w14:textId="77777777" w:rsidR="00ED4300" w:rsidRDefault="00ED4300" w:rsidP="000D41BD">
      <w:pPr>
        <w:rPr>
          <w:rFonts w:ascii="Arial Narrow" w:hAnsi="Arial Narrow"/>
          <w:sz w:val="24"/>
          <w:szCs w:val="24"/>
        </w:rPr>
      </w:pPr>
    </w:p>
    <w:p w14:paraId="0861235D" w14:textId="77777777" w:rsidR="00ED4300" w:rsidRDefault="00ED4300" w:rsidP="000D41BD">
      <w:pPr>
        <w:rPr>
          <w:rFonts w:ascii="Arial Narrow" w:hAnsi="Arial Narrow"/>
          <w:sz w:val="24"/>
          <w:szCs w:val="24"/>
        </w:rPr>
      </w:pPr>
    </w:p>
    <w:p w14:paraId="5136C0D2" w14:textId="77777777" w:rsidR="00ED4300" w:rsidRDefault="00ED4300" w:rsidP="000D41BD">
      <w:pPr>
        <w:rPr>
          <w:rFonts w:ascii="Arial Narrow" w:hAnsi="Arial Narrow"/>
          <w:sz w:val="24"/>
          <w:szCs w:val="24"/>
        </w:rPr>
      </w:pPr>
    </w:p>
    <w:p w14:paraId="7E424B96" w14:textId="77777777" w:rsidR="00ED4300" w:rsidRDefault="00ED4300" w:rsidP="000D41BD">
      <w:pPr>
        <w:rPr>
          <w:rFonts w:ascii="Arial Narrow" w:hAnsi="Arial Narrow"/>
          <w:sz w:val="24"/>
          <w:szCs w:val="24"/>
        </w:rPr>
      </w:pPr>
    </w:p>
    <w:p w14:paraId="451F6190" w14:textId="77777777" w:rsidR="00ED4300" w:rsidRDefault="00ED4300" w:rsidP="000D41BD">
      <w:pPr>
        <w:rPr>
          <w:rFonts w:ascii="Arial Narrow" w:hAnsi="Arial Narrow"/>
          <w:sz w:val="24"/>
          <w:szCs w:val="24"/>
        </w:rPr>
      </w:pPr>
    </w:p>
    <w:p w14:paraId="642591F2" w14:textId="77777777" w:rsidR="00ED4300" w:rsidRDefault="00ED4300" w:rsidP="000D41BD">
      <w:pPr>
        <w:rPr>
          <w:rFonts w:ascii="Arial Narrow" w:hAnsi="Arial Narrow"/>
          <w:sz w:val="24"/>
          <w:szCs w:val="24"/>
        </w:rPr>
      </w:pPr>
    </w:p>
    <w:p w14:paraId="58757F40" w14:textId="77777777" w:rsidR="00ED4300" w:rsidRDefault="00ED4300" w:rsidP="000D41BD">
      <w:pPr>
        <w:rPr>
          <w:rFonts w:ascii="Arial Narrow" w:hAnsi="Arial Narrow"/>
          <w:sz w:val="24"/>
          <w:szCs w:val="24"/>
        </w:rPr>
      </w:pPr>
    </w:p>
    <w:p w14:paraId="3D374E8D" w14:textId="77777777" w:rsidR="00ED4300" w:rsidRDefault="00ED4300" w:rsidP="000D41BD">
      <w:pPr>
        <w:rPr>
          <w:rFonts w:ascii="Arial Narrow" w:hAnsi="Arial Narrow"/>
          <w:sz w:val="24"/>
          <w:szCs w:val="24"/>
        </w:rPr>
      </w:pPr>
    </w:p>
    <w:p w14:paraId="17ABCFFF" w14:textId="77777777" w:rsidR="00ED4300" w:rsidRDefault="00ED4300" w:rsidP="000D41BD">
      <w:pPr>
        <w:rPr>
          <w:rFonts w:ascii="Arial Narrow" w:hAnsi="Arial Narrow"/>
          <w:sz w:val="24"/>
          <w:szCs w:val="24"/>
        </w:rPr>
      </w:pPr>
    </w:p>
    <w:p w14:paraId="6D2C6EDD" w14:textId="77777777" w:rsidR="00ED4300" w:rsidRDefault="00ED4300" w:rsidP="000D41BD">
      <w:pPr>
        <w:rPr>
          <w:rFonts w:ascii="Arial Narrow" w:hAnsi="Arial Narrow"/>
          <w:sz w:val="24"/>
          <w:szCs w:val="24"/>
        </w:rPr>
      </w:pPr>
    </w:p>
    <w:p w14:paraId="694A7E4B" w14:textId="77777777" w:rsidR="00ED4300" w:rsidRDefault="00ED4300" w:rsidP="000D41BD">
      <w:pPr>
        <w:rPr>
          <w:rFonts w:ascii="Arial Narrow" w:hAnsi="Arial Narrow"/>
          <w:sz w:val="24"/>
          <w:szCs w:val="24"/>
        </w:rPr>
      </w:pPr>
    </w:p>
    <w:p w14:paraId="33E57958" w14:textId="77777777" w:rsidR="00ED4300" w:rsidRDefault="00ED4300" w:rsidP="000D41BD">
      <w:pPr>
        <w:rPr>
          <w:rFonts w:ascii="Arial Narrow" w:hAnsi="Arial Narrow"/>
          <w:sz w:val="24"/>
          <w:szCs w:val="24"/>
        </w:rPr>
      </w:pPr>
    </w:p>
    <w:p w14:paraId="410801EA" w14:textId="77777777" w:rsidR="00ED4300" w:rsidRDefault="00ED4300" w:rsidP="000D41BD">
      <w:pPr>
        <w:rPr>
          <w:rFonts w:ascii="Arial Narrow" w:hAnsi="Arial Narrow"/>
          <w:sz w:val="24"/>
          <w:szCs w:val="24"/>
        </w:rPr>
      </w:pPr>
    </w:p>
    <w:p w14:paraId="505CB5BC" w14:textId="77777777" w:rsidR="00ED4300" w:rsidRDefault="00ED4300" w:rsidP="000D41BD">
      <w:pPr>
        <w:rPr>
          <w:rFonts w:ascii="Arial Narrow" w:hAnsi="Arial Narrow"/>
          <w:sz w:val="24"/>
          <w:szCs w:val="24"/>
        </w:rPr>
      </w:pPr>
    </w:p>
    <w:p w14:paraId="26848D2A" w14:textId="77777777" w:rsidR="00ED4300" w:rsidRDefault="00ED4300" w:rsidP="000D41BD">
      <w:pPr>
        <w:rPr>
          <w:rFonts w:ascii="Arial Narrow" w:hAnsi="Arial Narrow"/>
          <w:sz w:val="24"/>
          <w:szCs w:val="24"/>
        </w:rPr>
      </w:pPr>
    </w:p>
    <w:p w14:paraId="10EBED97" w14:textId="77777777" w:rsidR="00ED4300" w:rsidRDefault="00ED4300" w:rsidP="000D41BD">
      <w:pPr>
        <w:rPr>
          <w:rFonts w:ascii="Arial Narrow" w:hAnsi="Arial Narrow"/>
          <w:sz w:val="24"/>
          <w:szCs w:val="24"/>
        </w:rPr>
      </w:pPr>
    </w:p>
    <w:p w14:paraId="02B0C41F" w14:textId="77777777" w:rsidR="00ED4300" w:rsidRDefault="00ED4300" w:rsidP="000D41BD">
      <w:pPr>
        <w:rPr>
          <w:rFonts w:ascii="Arial Narrow" w:hAnsi="Arial Narrow"/>
          <w:sz w:val="24"/>
          <w:szCs w:val="24"/>
        </w:rPr>
      </w:pPr>
    </w:p>
    <w:p w14:paraId="5A749DD2" w14:textId="77777777" w:rsidR="00ED4300" w:rsidRDefault="00ED4300" w:rsidP="000D41BD">
      <w:pPr>
        <w:rPr>
          <w:rFonts w:ascii="Arial Narrow" w:hAnsi="Arial Narrow"/>
          <w:sz w:val="24"/>
          <w:szCs w:val="24"/>
        </w:rPr>
      </w:pPr>
    </w:p>
    <w:p w14:paraId="4F45AD5B" w14:textId="77777777" w:rsidR="00ED4300" w:rsidRDefault="00ED4300" w:rsidP="000D41BD">
      <w:pPr>
        <w:rPr>
          <w:rFonts w:ascii="Arial Narrow" w:hAnsi="Arial Narrow"/>
          <w:sz w:val="24"/>
          <w:szCs w:val="24"/>
        </w:rPr>
      </w:pPr>
    </w:p>
    <w:p w14:paraId="26FFA38F" w14:textId="77777777" w:rsidR="00ED4300" w:rsidRDefault="00ED4300" w:rsidP="000D41BD">
      <w:pPr>
        <w:rPr>
          <w:rFonts w:ascii="Arial Narrow" w:hAnsi="Arial Narrow"/>
          <w:sz w:val="24"/>
          <w:szCs w:val="24"/>
        </w:rPr>
      </w:pPr>
    </w:p>
    <w:p w14:paraId="26DAF122" w14:textId="797B956D" w:rsidR="00726DDF" w:rsidRDefault="00726DDF" w:rsidP="000D41BD">
      <w:pPr>
        <w:rPr>
          <w:rFonts w:ascii="Arial Narrow" w:hAnsi="Arial Narrow"/>
          <w:sz w:val="24"/>
          <w:szCs w:val="24"/>
        </w:rPr>
      </w:pPr>
      <w:r>
        <w:rPr>
          <w:rFonts w:ascii="Arial Narrow" w:hAnsi="Arial Narrow"/>
          <w:sz w:val="24"/>
          <w:szCs w:val="24"/>
        </w:rPr>
        <w:t>Appendix</w:t>
      </w:r>
    </w:p>
    <w:p w14:paraId="5C82BCD8" w14:textId="67F56F3C" w:rsidR="002468D4" w:rsidRDefault="002468D4" w:rsidP="000D41BD">
      <w:pPr>
        <w:rPr>
          <w:rFonts w:ascii="Arial Narrow" w:hAnsi="Arial Narrow"/>
          <w:sz w:val="24"/>
          <w:szCs w:val="24"/>
        </w:rPr>
      </w:pPr>
      <w:r>
        <w:rPr>
          <w:rFonts w:ascii="Arial Narrow" w:hAnsi="Arial Narrow"/>
          <w:sz w:val="24"/>
          <w:szCs w:val="24"/>
        </w:rPr>
        <w:t>Questionnaire survey</w:t>
      </w:r>
    </w:p>
    <w:p w14:paraId="01DA3E0D" w14:textId="7BD01871" w:rsidR="00726DDF" w:rsidRPr="009A43FF" w:rsidRDefault="002468D4" w:rsidP="000D41BD">
      <w:pPr>
        <w:rPr>
          <w:rFonts w:ascii="Arial Narrow" w:hAnsi="Arial Narrow"/>
          <w:sz w:val="24"/>
          <w:szCs w:val="24"/>
        </w:rPr>
      </w:pPr>
      <w:r w:rsidRPr="002468D4">
        <w:rPr>
          <w:rFonts w:ascii="Arial Narrow" w:hAnsi="Arial Narrow"/>
          <w:noProof/>
          <w:sz w:val="24"/>
          <w:szCs w:val="24"/>
        </w:rPr>
        <w:drawing>
          <wp:inline distT="0" distB="0" distL="0" distR="0" wp14:anchorId="4291AE83" wp14:editId="11F5D6A9">
            <wp:extent cx="5731510" cy="3751580"/>
            <wp:effectExtent l="0" t="0" r="2540" b="1270"/>
            <wp:docPr id="953499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499471" name=""/>
                    <pic:cNvPicPr/>
                  </pic:nvPicPr>
                  <pic:blipFill>
                    <a:blip r:embed="rId26"/>
                    <a:stretch>
                      <a:fillRect/>
                    </a:stretch>
                  </pic:blipFill>
                  <pic:spPr>
                    <a:xfrm>
                      <a:off x="0" y="0"/>
                      <a:ext cx="5731510" cy="3751580"/>
                    </a:xfrm>
                    <a:prstGeom prst="rect">
                      <a:avLst/>
                    </a:prstGeom>
                  </pic:spPr>
                </pic:pic>
              </a:graphicData>
            </a:graphic>
          </wp:inline>
        </w:drawing>
      </w:r>
      <w:r w:rsidRPr="002468D4">
        <w:rPr>
          <w:noProof/>
          <w14:ligatures w14:val="standardContextual"/>
        </w:rPr>
        <w:t xml:space="preserve"> </w:t>
      </w:r>
      <w:r w:rsidRPr="002468D4">
        <w:rPr>
          <w:rFonts w:ascii="Arial Narrow" w:hAnsi="Arial Narrow"/>
          <w:noProof/>
          <w:sz w:val="24"/>
          <w:szCs w:val="24"/>
        </w:rPr>
        <w:drawing>
          <wp:inline distT="0" distB="0" distL="0" distR="0" wp14:anchorId="023AA802" wp14:editId="49F46DA4">
            <wp:extent cx="5731510" cy="2722880"/>
            <wp:effectExtent l="0" t="0" r="2540" b="1270"/>
            <wp:docPr id="953930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930064" name=""/>
                    <pic:cNvPicPr/>
                  </pic:nvPicPr>
                  <pic:blipFill>
                    <a:blip r:embed="rId27"/>
                    <a:stretch>
                      <a:fillRect/>
                    </a:stretch>
                  </pic:blipFill>
                  <pic:spPr>
                    <a:xfrm>
                      <a:off x="0" y="0"/>
                      <a:ext cx="5731510" cy="2722880"/>
                    </a:xfrm>
                    <a:prstGeom prst="rect">
                      <a:avLst/>
                    </a:prstGeom>
                  </pic:spPr>
                </pic:pic>
              </a:graphicData>
            </a:graphic>
          </wp:inline>
        </w:drawing>
      </w:r>
      <w:r w:rsidRPr="002468D4">
        <w:rPr>
          <w:noProof/>
          <w14:ligatures w14:val="standardContextual"/>
        </w:rPr>
        <w:t xml:space="preserve"> </w:t>
      </w:r>
      <w:r w:rsidRPr="002468D4">
        <w:rPr>
          <w:noProof/>
          <w14:ligatures w14:val="standardContextual"/>
        </w:rPr>
        <w:lastRenderedPageBreak/>
        <w:drawing>
          <wp:inline distT="0" distB="0" distL="0" distR="0" wp14:anchorId="0FE53346" wp14:editId="07431875">
            <wp:extent cx="5731510" cy="4256405"/>
            <wp:effectExtent l="0" t="0" r="2540" b="0"/>
            <wp:docPr id="718027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27446" name=""/>
                    <pic:cNvPicPr/>
                  </pic:nvPicPr>
                  <pic:blipFill>
                    <a:blip r:embed="rId28"/>
                    <a:stretch>
                      <a:fillRect/>
                    </a:stretch>
                  </pic:blipFill>
                  <pic:spPr>
                    <a:xfrm>
                      <a:off x="0" y="0"/>
                      <a:ext cx="5731510" cy="4256405"/>
                    </a:xfrm>
                    <a:prstGeom prst="rect">
                      <a:avLst/>
                    </a:prstGeom>
                  </pic:spPr>
                </pic:pic>
              </a:graphicData>
            </a:graphic>
          </wp:inline>
        </w:drawing>
      </w:r>
      <w:r w:rsidRPr="002468D4">
        <w:rPr>
          <w:noProof/>
          <w14:ligatures w14:val="standardContextual"/>
        </w:rPr>
        <w:t xml:space="preserve"> </w:t>
      </w:r>
      <w:r w:rsidRPr="002468D4">
        <w:rPr>
          <w:noProof/>
          <w14:ligatures w14:val="standardContextual"/>
        </w:rPr>
        <w:drawing>
          <wp:inline distT="0" distB="0" distL="0" distR="0" wp14:anchorId="1B2C4B1F" wp14:editId="04EA58A7">
            <wp:extent cx="5731510" cy="3616960"/>
            <wp:effectExtent l="0" t="0" r="2540" b="2540"/>
            <wp:docPr id="254092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092801" name=""/>
                    <pic:cNvPicPr/>
                  </pic:nvPicPr>
                  <pic:blipFill>
                    <a:blip r:embed="rId29"/>
                    <a:stretch>
                      <a:fillRect/>
                    </a:stretch>
                  </pic:blipFill>
                  <pic:spPr>
                    <a:xfrm>
                      <a:off x="0" y="0"/>
                      <a:ext cx="5731510" cy="3616960"/>
                    </a:xfrm>
                    <a:prstGeom prst="rect">
                      <a:avLst/>
                    </a:prstGeom>
                  </pic:spPr>
                </pic:pic>
              </a:graphicData>
            </a:graphic>
          </wp:inline>
        </w:drawing>
      </w:r>
      <w:r w:rsidRPr="002468D4">
        <w:rPr>
          <w:noProof/>
          <w14:ligatures w14:val="standardContextual"/>
        </w:rPr>
        <w:t xml:space="preserve"> </w:t>
      </w:r>
      <w:r w:rsidRPr="002468D4">
        <w:rPr>
          <w:noProof/>
          <w14:ligatures w14:val="standardContextual"/>
        </w:rPr>
        <w:lastRenderedPageBreak/>
        <w:drawing>
          <wp:inline distT="0" distB="0" distL="0" distR="0" wp14:anchorId="0DA325F1" wp14:editId="5027A7A0">
            <wp:extent cx="5731510" cy="3980815"/>
            <wp:effectExtent l="0" t="0" r="2540" b="635"/>
            <wp:docPr id="1250289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289876" name=""/>
                    <pic:cNvPicPr/>
                  </pic:nvPicPr>
                  <pic:blipFill>
                    <a:blip r:embed="rId30"/>
                    <a:stretch>
                      <a:fillRect/>
                    </a:stretch>
                  </pic:blipFill>
                  <pic:spPr>
                    <a:xfrm>
                      <a:off x="0" y="0"/>
                      <a:ext cx="5731510" cy="3980815"/>
                    </a:xfrm>
                    <a:prstGeom prst="rect">
                      <a:avLst/>
                    </a:prstGeom>
                  </pic:spPr>
                </pic:pic>
              </a:graphicData>
            </a:graphic>
          </wp:inline>
        </w:drawing>
      </w:r>
    </w:p>
    <w:sectPr w:rsidR="00726DDF" w:rsidRPr="009A43FF" w:rsidSect="001B57E8">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7D7B3" w14:textId="77777777" w:rsidR="00C90C7C" w:rsidRDefault="00C90C7C">
      <w:pPr>
        <w:spacing w:after="0" w:line="240" w:lineRule="auto"/>
      </w:pPr>
      <w:r>
        <w:separator/>
      </w:r>
    </w:p>
  </w:endnote>
  <w:endnote w:type="continuationSeparator" w:id="0">
    <w:p w14:paraId="524D646C" w14:textId="77777777" w:rsidR="00C90C7C" w:rsidRDefault="00C90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2976778"/>
      <w:docPartObj>
        <w:docPartGallery w:val="Page Numbers (Bottom of Page)"/>
        <w:docPartUnique/>
      </w:docPartObj>
    </w:sdtPr>
    <w:sdtEndPr>
      <w:rPr>
        <w:noProof/>
      </w:rPr>
    </w:sdtEndPr>
    <w:sdtContent>
      <w:p w14:paraId="7EE5692A" w14:textId="77777777" w:rsidR="008775B3"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007DCC" w14:textId="77777777" w:rsidR="008775B3"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7C408" w14:textId="77777777" w:rsidR="00C90C7C" w:rsidRDefault="00C90C7C">
      <w:pPr>
        <w:spacing w:after="0" w:line="240" w:lineRule="auto"/>
      </w:pPr>
      <w:r>
        <w:separator/>
      </w:r>
    </w:p>
  </w:footnote>
  <w:footnote w:type="continuationSeparator" w:id="0">
    <w:p w14:paraId="2D28453C" w14:textId="77777777" w:rsidR="00C90C7C" w:rsidRDefault="00C90C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259B8"/>
    <w:multiLevelType w:val="multilevel"/>
    <w:tmpl w:val="7E76E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3369BE"/>
    <w:multiLevelType w:val="multilevel"/>
    <w:tmpl w:val="F3F0DC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2357A2"/>
    <w:multiLevelType w:val="hybridMultilevel"/>
    <w:tmpl w:val="7A404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1044EE"/>
    <w:multiLevelType w:val="multilevel"/>
    <w:tmpl w:val="33F6F06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F6176D"/>
    <w:multiLevelType w:val="hybridMultilevel"/>
    <w:tmpl w:val="BBC05F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FA32DF"/>
    <w:multiLevelType w:val="multilevel"/>
    <w:tmpl w:val="9F74C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C185DE4"/>
    <w:multiLevelType w:val="hybridMultilevel"/>
    <w:tmpl w:val="33D04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A700D1"/>
    <w:multiLevelType w:val="hybridMultilevel"/>
    <w:tmpl w:val="48020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100884"/>
    <w:multiLevelType w:val="hybridMultilevel"/>
    <w:tmpl w:val="F9B8A4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C61437"/>
    <w:multiLevelType w:val="hybridMultilevel"/>
    <w:tmpl w:val="4EBE3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FC4F55"/>
    <w:multiLevelType w:val="multilevel"/>
    <w:tmpl w:val="E542ADD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AA4C01"/>
    <w:multiLevelType w:val="hybridMultilevel"/>
    <w:tmpl w:val="F1AA906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8249CC"/>
    <w:multiLevelType w:val="multilevel"/>
    <w:tmpl w:val="B78E77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134793E"/>
    <w:multiLevelType w:val="hybridMultilevel"/>
    <w:tmpl w:val="2BD02B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631147"/>
    <w:multiLevelType w:val="multilevel"/>
    <w:tmpl w:val="2D8A6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D147FB6"/>
    <w:multiLevelType w:val="multilevel"/>
    <w:tmpl w:val="759EC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D3E5CD5"/>
    <w:multiLevelType w:val="hybridMultilevel"/>
    <w:tmpl w:val="000C16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82224F"/>
    <w:multiLevelType w:val="hybridMultilevel"/>
    <w:tmpl w:val="F86A99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1325245">
    <w:abstractNumId w:val="4"/>
  </w:num>
  <w:num w:numId="2" w16cid:durableId="358967680">
    <w:abstractNumId w:val="9"/>
  </w:num>
  <w:num w:numId="3" w16cid:durableId="319310958">
    <w:abstractNumId w:val="13"/>
  </w:num>
  <w:num w:numId="4" w16cid:durableId="2114282386">
    <w:abstractNumId w:val="6"/>
  </w:num>
  <w:num w:numId="5" w16cid:durableId="1713842557">
    <w:abstractNumId w:val="14"/>
  </w:num>
  <w:num w:numId="6" w16cid:durableId="1815096594">
    <w:abstractNumId w:val="5"/>
  </w:num>
  <w:num w:numId="7" w16cid:durableId="1964385735">
    <w:abstractNumId w:val="1"/>
  </w:num>
  <w:num w:numId="8" w16cid:durableId="878587256">
    <w:abstractNumId w:val="12"/>
  </w:num>
  <w:num w:numId="9" w16cid:durableId="1749230012">
    <w:abstractNumId w:val="17"/>
  </w:num>
  <w:num w:numId="10" w16cid:durableId="368654517">
    <w:abstractNumId w:val="0"/>
  </w:num>
  <w:num w:numId="11" w16cid:durableId="943072235">
    <w:abstractNumId w:val="15"/>
  </w:num>
  <w:num w:numId="12" w16cid:durableId="1194879185">
    <w:abstractNumId w:val="10"/>
  </w:num>
  <w:num w:numId="13" w16cid:durableId="609700218">
    <w:abstractNumId w:val="3"/>
  </w:num>
  <w:num w:numId="14" w16cid:durableId="1972665584">
    <w:abstractNumId w:val="11"/>
  </w:num>
  <w:num w:numId="15" w16cid:durableId="781729573">
    <w:abstractNumId w:val="7"/>
  </w:num>
  <w:num w:numId="16" w16cid:durableId="678385866">
    <w:abstractNumId w:val="16"/>
  </w:num>
  <w:num w:numId="17" w16cid:durableId="1169907370">
    <w:abstractNumId w:val="8"/>
  </w:num>
  <w:num w:numId="18" w16cid:durableId="3050134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3F97"/>
    <w:rsid w:val="000073FB"/>
    <w:rsid w:val="00012403"/>
    <w:rsid w:val="000153C5"/>
    <w:rsid w:val="00015548"/>
    <w:rsid w:val="00017A8E"/>
    <w:rsid w:val="00023706"/>
    <w:rsid w:val="00023F97"/>
    <w:rsid w:val="00031664"/>
    <w:rsid w:val="0003226D"/>
    <w:rsid w:val="00036ED2"/>
    <w:rsid w:val="000433D6"/>
    <w:rsid w:val="0005015B"/>
    <w:rsid w:val="000507DA"/>
    <w:rsid w:val="00053E74"/>
    <w:rsid w:val="00054D3A"/>
    <w:rsid w:val="00055EB0"/>
    <w:rsid w:val="0006105D"/>
    <w:rsid w:val="000623AC"/>
    <w:rsid w:val="0006338E"/>
    <w:rsid w:val="00065F8A"/>
    <w:rsid w:val="00067837"/>
    <w:rsid w:val="0007259C"/>
    <w:rsid w:val="00072BEE"/>
    <w:rsid w:val="00083B34"/>
    <w:rsid w:val="00085A56"/>
    <w:rsid w:val="0008601F"/>
    <w:rsid w:val="00086E66"/>
    <w:rsid w:val="0009161D"/>
    <w:rsid w:val="00091A2B"/>
    <w:rsid w:val="00094543"/>
    <w:rsid w:val="0009548D"/>
    <w:rsid w:val="000A5EBC"/>
    <w:rsid w:val="000B0EEA"/>
    <w:rsid w:val="000B4966"/>
    <w:rsid w:val="000C421C"/>
    <w:rsid w:val="000D16D5"/>
    <w:rsid w:val="000D41BD"/>
    <w:rsid w:val="000D6C7A"/>
    <w:rsid w:val="000D722E"/>
    <w:rsid w:val="000E3F99"/>
    <w:rsid w:val="000F3B3E"/>
    <w:rsid w:val="000F6BED"/>
    <w:rsid w:val="000F6ED7"/>
    <w:rsid w:val="001015E9"/>
    <w:rsid w:val="001024CD"/>
    <w:rsid w:val="00104D74"/>
    <w:rsid w:val="001052F5"/>
    <w:rsid w:val="00105DB9"/>
    <w:rsid w:val="001227E0"/>
    <w:rsid w:val="001241DE"/>
    <w:rsid w:val="001331A2"/>
    <w:rsid w:val="00136472"/>
    <w:rsid w:val="00137820"/>
    <w:rsid w:val="001416A4"/>
    <w:rsid w:val="0014532B"/>
    <w:rsid w:val="0015441B"/>
    <w:rsid w:val="001547B8"/>
    <w:rsid w:val="00154C62"/>
    <w:rsid w:val="0016376F"/>
    <w:rsid w:val="0016609C"/>
    <w:rsid w:val="0016707B"/>
    <w:rsid w:val="00172E99"/>
    <w:rsid w:val="00182001"/>
    <w:rsid w:val="0018288F"/>
    <w:rsid w:val="001904CC"/>
    <w:rsid w:val="001933F6"/>
    <w:rsid w:val="001945E1"/>
    <w:rsid w:val="00194876"/>
    <w:rsid w:val="00195627"/>
    <w:rsid w:val="001A426A"/>
    <w:rsid w:val="001A4FD8"/>
    <w:rsid w:val="001B7C1D"/>
    <w:rsid w:val="001C3FD4"/>
    <w:rsid w:val="001D1455"/>
    <w:rsid w:val="001D329A"/>
    <w:rsid w:val="001D5849"/>
    <w:rsid w:val="001E149E"/>
    <w:rsid w:val="001E1ED1"/>
    <w:rsid w:val="001E6268"/>
    <w:rsid w:val="001E7241"/>
    <w:rsid w:val="001E7EB5"/>
    <w:rsid w:val="001F1CE5"/>
    <w:rsid w:val="001F6110"/>
    <w:rsid w:val="002004E0"/>
    <w:rsid w:val="002019CF"/>
    <w:rsid w:val="002032EA"/>
    <w:rsid w:val="00203374"/>
    <w:rsid w:val="00203B78"/>
    <w:rsid w:val="002058DE"/>
    <w:rsid w:val="00211B13"/>
    <w:rsid w:val="00213A2E"/>
    <w:rsid w:val="00217922"/>
    <w:rsid w:val="00217924"/>
    <w:rsid w:val="002232FA"/>
    <w:rsid w:val="00223FD1"/>
    <w:rsid w:val="00236D61"/>
    <w:rsid w:val="00244A1A"/>
    <w:rsid w:val="00245CF0"/>
    <w:rsid w:val="002468D4"/>
    <w:rsid w:val="0025000D"/>
    <w:rsid w:val="002522D8"/>
    <w:rsid w:val="00252BAF"/>
    <w:rsid w:val="0026095C"/>
    <w:rsid w:val="002652AA"/>
    <w:rsid w:val="00266FF7"/>
    <w:rsid w:val="0027031F"/>
    <w:rsid w:val="002708A8"/>
    <w:rsid w:val="002717DD"/>
    <w:rsid w:val="00282407"/>
    <w:rsid w:val="002854AE"/>
    <w:rsid w:val="00292207"/>
    <w:rsid w:val="00293090"/>
    <w:rsid w:val="002956C3"/>
    <w:rsid w:val="00295DE8"/>
    <w:rsid w:val="002975E5"/>
    <w:rsid w:val="002B2F53"/>
    <w:rsid w:val="002B3707"/>
    <w:rsid w:val="002B4254"/>
    <w:rsid w:val="002C13FC"/>
    <w:rsid w:val="002C3D38"/>
    <w:rsid w:val="002C473B"/>
    <w:rsid w:val="002C54FF"/>
    <w:rsid w:val="002C617B"/>
    <w:rsid w:val="002C6C34"/>
    <w:rsid w:val="002D5F9C"/>
    <w:rsid w:val="002D6600"/>
    <w:rsid w:val="002D72AE"/>
    <w:rsid w:val="002E2B00"/>
    <w:rsid w:val="002E4480"/>
    <w:rsid w:val="002E657A"/>
    <w:rsid w:val="002F107B"/>
    <w:rsid w:val="002F1D73"/>
    <w:rsid w:val="002F5C24"/>
    <w:rsid w:val="002F7065"/>
    <w:rsid w:val="003064D4"/>
    <w:rsid w:val="00307338"/>
    <w:rsid w:val="00307822"/>
    <w:rsid w:val="00307ABB"/>
    <w:rsid w:val="0031144E"/>
    <w:rsid w:val="00312302"/>
    <w:rsid w:val="0031485A"/>
    <w:rsid w:val="003171E1"/>
    <w:rsid w:val="0031733F"/>
    <w:rsid w:val="00321D95"/>
    <w:rsid w:val="00331085"/>
    <w:rsid w:val="00333A43"/>
    <w:rsid w:val="00340784"/>
    <w:rsid w:val="00346728"/>
    <w:rsid w:val="003468AA"/>
    <w:rsid w:val="00350903"/>
    <w:rsid w:val="0035301E"/>
    <w:rsid w:val="00354364"/>
    <w:rsid w:val="003651BB"/>
    <w:rsid w:val="00365B7E"/>
    <w:rsid w:val="003671D6"/>
    <w:rsid w:val="003726F5"/>
    <w:rsid w:val="00373CBF"/>
    <w:rsid w:val="00391D29"/>
    <w:rsid w:val="003926AA"/>
    <w:rsid w:val="00393F94"/>
    <w:rsid w:val="003A0E3F"/>
    <w:rsid w:val="003B4ADE"/>
    <w:rsid w:val="003B5094"/>
    <w:rsid w:val="003B6025"/>
    <w:rsid w:val="003C1C45"/>
    <w:rsid w:val="003C2C74"/>
    <w:rsid w:val="003C2D9D"/>
    <w:rsid w:val="003D1C5F"/>
    <w:rsid w:val="003D316F"/>
    <w:rsid w:val="003D6AEA"/>
    <w:rsid w:val="003E016F"/>
    <w:rsid w:val="003F1AE9"/>
    <w:rsid w:val="003F4DA2"/>
    <w:rsid w:val="004043E5"/>
    <w:rsid w:val="00421017"/>
    <w:rsid w:val="0042110A"/>
    <w:rsid w:val="004300A8"/>
    <w:rsid w:val="00433C84"/>
    <w:rsid w:val="004427C2"/>
    <w:rsid w:val="00442D09"/>
    <w:rsid w:val="00453709"/>
    <w:rsid w:val="004568E4"/>
    <w:rsid w:val="00464651"/>
    <w:rsid w:val="004654CA"/>
    <w:rsid w:val="00467B64"/>
    <w:rsid w:val="0048557A"/>
    <w:rsid w:val="00487D36"/>
    <w:rsid w:val="004901D1"/>
    <w:rsid w:val="00491635"/>
    <w:rsid w:val="0049167E"/>
    <w:rsid w:val="004936C0"/>
    <w:rsid w:val="004940F1"/>
    <w:rsid w:val="00494FCE"/>
    <w:rsid w:val="004A31A6"/>
    <w:rsid w:val="004A4271"/>
    <w:rsid w:val="004B5530"/>
    <w:rsid w:val="004B6376"/>
    <w:rsid w:val="004B7706"/>
    <w:rsid w:val="004C6101"/>
    <w:rsid w:val="004C7DBB"/>
    <w:rsid w:val="004E0F96"/>
    <w:rsid w:val="004E63BF"/>
    <w:rsid w:val="004F55A3"/>
    <w:rsid w:val="00500BCA"/>
    <w:rsid w:val="00501194"/>
    <w:rsid w:val="0051156D"/>
    <w:rsid w:val="00511C5F"/>
    <w:rsid w:val="00514737"/>
    <w:rsid w:val="00516939"/>
    <w:rsid w:val="0052179F"/>
    <w:rsid w:val="0052263E"/>
    <w:rsid w:val="00525019"/>
    <w:rsid w:val="005311FA"/>
    <w:rsid w:val="005318C7"/>
    <w:rsid w:val="00531B2B"/>
    <w:rsid w:val="00532572"/>
    <w:rsid w:val="00534640"/>
    <w:rsid w:val="00540BA3"/>
    <w:rsid w:val="00543199"/>
    <w:rsid w:val="005453D1"/>
    <w:rsid w:val="00555DD0"/>
    <w:rsid w:val="0055709F"/>
    <w:rsid w:val="00566E29"/>
    <w:rsid w:val="00567157"/>
    <w:rsid w:val="0056774F"/>
    <w:rsid w:val="00571688"/>
    <w:rsid w:val="00571B20"/>
    <w:rsid w:val="00572B8E"/>
    <w:rsid w:val="005760A6"/>
    <w:rsid w:val="00576326"/>
    <w:rsid w:val="00577A5F"/>
    <w:rsid w:val="0058191F"/>
    <w:rsid w:val="005900C0"/>
    <w:rsid w:val="0059073F"/>
    <w:rsid w:val="00593A6C"/>
    <w:rsid w:val="00594DEF"/>
    <w:rsid w:val="0059639F"/>
    <w:rsid w:val="005B4638"/>
    <w:rsid w:val="005B6A00"/>
    <w:rsid w:val="005C43B8"/>
    <w:rsid w:val="005C4D87"/>
    <w:rsid w:val="005C676C"/>
    <w:rsid w:val="005C70A5"/>
    <w:rsid w:val="005D70DD"/>
    <w:rsid w:val="005E1320"/>
    <w:rsid w:val="005E14D6"/>
    <w:rsid w:val="005E366E"/>
    <w:rsid w:val="005E73BC"/>
    <w:rsid w:val="005E7DA6"/>
    <w:rsid w:val="005F0ED6"/>
    <w:rsid w:val="005F5B98"/>
    <w:rsid w:val="005F765F"/>
    <w:rsid w:val="00600306"/>
    <w:rsid w:val="0060390F"/>
    <w:rsid w:val="00603EE1"/>
    <w:rsid w:val="0060608C"/>
    <w:rsid w:val="00615822"/>
    <w:rsid w:val="006165FF"/>
    <w:rsid w:val="006200BD"/>
    <w:rsid w:val="00622844"/>
    <w:rsid w:val="0062500B"/>
    <w:rsid w:val="00636629"/>
    <w:rsid w:val="00636F7D"/>
    <w:rsid w:val="00640030"/>
    <w:rsid w:val="00640CAF"/>
    <w:rsid w:val="00640FA9"/>
    <w:rsid w:val="00651B02"/>
    <w:rsid w:val="0065264D"/>
    <w:rsid w:val="006530FA"/>
    <w:rsid w:val="006642C5"/>
    <w:rsid w:val="006756B6"/>
    <w:rsid w:val="006760A7"/>
    <w:rsid w:val="00676F53"/>
    <w:rsid w:val="00683794"/>
    <w:rsid w:val="00684AE3"/>
    <w:rsid w:val="00684AF6"/>
    <w:rsid w:val="00685FAF"/>
    <w:rsid w:val="0068611B"/>
    <w:rsid w:val="00686A03"/>
    <w:rsid w:val="00697421"/>
    <w:rsid w:val="006A5C08"/>
    <w:rsid w:val="006A775E"/>
    <w:rsid w:val="006C1DFE"/>
    <w:rsid w:val="006C50C1"/>
    <w:rsid w:val="006C50E0"/>
    <w:rsid w:val="006C68C8"/>
    <w:rsid w:val="006E6E2B"/>
    <w:rsid w:val="006F4FC7"/>
    <w:rsid w:val="006F5325"/>
    <w:rsid w:val="006F65DD"/>
    <w:rsid w:val="00702529"/>
    <w:rsid w:val="007029E8"/>
    <w:rsid w:val="00704461"/>
    <w:rsid w:val="0070530C"/>
    <w:rsid w:val="0070596B"/>
    <w:rsid w:val="00707218"/>
    <w:rsid w:val="0071101B"/>
    <w:rsid w:val="007116DF"/>
    <w:rsid w:val="00712F39"/>
    <w:rsid w:val="00714E6A"/>
    <w:rsid w:val="0071790F"/>
    <w:rsid w:val="00723A8B"/>
    <w:rsid w:val="00726DDF"/>
    <w:rsid w:val="00730627"/>
    <w:rsid w:val="00731376"/>
    <w:rsid w:val="0073211B"/>
    <w:rsid w:val="0073632A"/>
    <w:rsid w:val="00742958"/>
    <w:rsid w:val="00743A98"/>
    <w:rsid w:val="00744C64"/>
    <w:rsid w:val="0075031E"/>
    <w:rsid w:val="00754B41"/>
    <w:rsid w:val="007632A5"/>
    <w:rsid w:val="0076387D"/>
    <w:rsid w:val="007716F0"/>
    <w:rsid w:val="00780436"/>
    <w:rsid w:val="00797F3B"/>
    <w:rsid w:val="007A7EBD"/>
    <w:rsid w:val="007B1ADC"/>
    <w:rsid w:val="007B28E7"/>
    <w:rsid w:val="007B3A6A"/>
    <w:rsid w:val="007B6990"/>
    <w:rsid w:val="007B71ED"/>
    <w:rsid w:val="007C5AD3"/>
    <w:rsid w:val="007D1788"/>
    <w:rsid w:val="007D24E2"/>
    <w:rsid w:val="007D459F"/>
    <w:rsid w:val="007E7A53"/>
    <w:rsid w:val="00800AD5"/>
    <w:rsid w:val="0080177C"/>
    <w:rsid w:val="008076E6"/>
    <w:rsid w:val="00811CE6"/>
    <w:rsid w:val="0081327C"/>
    <w:rsid w:val="00813C59"/>
    <w:rsid w:val="00813EF8"/>
    <w:rsid w:val="0081431C"/>
    <w:rsid w:val="00815CF4"/>
    <w:rsid w:val="00820DE3"/>
    <w:rsid w:val="0083074C"/>
    <w:rsid w:val="008329F8"/>
    <w:rsid w:val="0084464A"/>
    <w:rsid w:val="00844C9C"/>
    <w:rsid w:val="00844F65"/>
    <w:rsid w:val="0085133C"/>
    <w:rsid w:val="00853C69"/>
    <w:rsid w:val="0086074C"/>
    <w:rsid w:val="00862249"/>
    <w:rsid w:val="00863F2D"/>
    <w:rsid w:val="00867111"/>
    <w:rsid w:val="00881691"/>
    <w:rsid w:val="0088333A"/>
    <w:rsid w:val="008840C1"/>
    <w:rsid w:val="00885FAE"/>
    <w:rsid w:val="0089025E"/>
    <w:rsid w:val="00892435"/>
    <w:rsid w:val="00893078"/>
    <w:rsid w:val="008A7F82"/>
    <w:rsid w:val="008B0A7F"/>
    <w:rsid w:val="008B241D"/>
    <w:rsid w:val="008B2420"/>
    <w:rsid w:val="008B2C4B"/>
    <w:rsid w:val="008B5A5D"/>
    <w:rsid w:val="008B71E5"/>
    <w:rsid w:val="008C04A9"/>
    <w:rsid w:val="008C429C"/>
    <w:rsid w:val="008D516C"/>
    <w:rsid w:val="008D55A1"/>
    <w:rsid w:val="008E21D6"/>
    <w:rsid w:val="008E30F5"/>
    <w:rsid w:val="008F1069"/>
    <w:rsid w:val="00900DED"/>
    <w:rsid w:val="00906000"/>
    <w:rsid w:val="009109A2"/>
    <w:rsid w:val="00920B16"/>
    <w:rsid w:val="00922257"/>
    <w:rsid w:val="00924736"/>
    <w:rsid w:val="009305CA"/>
    <w:rsid w:val="009322D4"/>
    <w:rsid w:val="00933BF8"/>
    <w:rsid w:val="00935D5E"/>
    <w:rsid w:val="0093659D"/>
    <w:rsid w:val="00943226"/>
    <w:rsid w:val="009474A7"/>
    <w:rsid w:val="009551F3"/>
    <w:rsid w:val="00961496"/>
    <w:rsid w:val="009643FB"/>
    <w:rsid w:val="0097124E"/>
    <w:rsid w:val="0097388C"/>
    <w:rsid w:val="00973FDC"/>
    <w:rsid w:val="00974F27"/>
    <w:rsid w:val="00976D7F"/>
    <w:rsid w:val="009814DB"/>
    <w:rsid w:val="00982261"/>
    <w:rsid w:val="00987E2A"/>
    <w:rsid w:val="00991D85"/>
    <w:rsid w:val="00993AD8"/>
    <w:rsid w:val="00995E0B"/>
    <w:rsid w:val="009A083A"/>
    <w:rsid w:val="009A2010"/>
    <w:rsid w:val="009A23B6"/>
    <w:rsid w:val="009A43FF"/>
    <w:rsid w:val="009B2DBF"/>
    <w:rsid w:val="009C0F46"/>
    <w:rsid w:val="009C7FC1"/>
    <w:rsid w:val="009D019D"/>
    <w:rsid w:val="009D3918"/>
    <w:rsid w:val="009D3EB5"/>
    <w:rsid w:val="009E18DC"/>
    <w:rsid w:val="009E34A5"/>
    <w:rsid w:val="009E3915"/>
    <w:rsid w:val="009E3DB4"/>
    <w:rsid w:val="009E57DC"/>
    <w:rsid w:val="009F0927"/>
    <w:rsid w:val="009F1103"/>
    <w:rsid w:val="009F1736"/>
    <w:rsid w:val="009F30DE"/>
    <w:rsid w:val="00A01D70"/>
    <w:rsid w:val="00A01E94"/>
    <w:rsid w:val="00A07B2D"/>
    <w:rsid w:val="00A27F51"/>
    <w:rsid w:val="00A31E8D"/>
    <w:rsid w:val="00A34B35"/>
    <w:rsid w:val="00A36DD5"/>
    <w:rsid w:val="00A401E9"/>
    <w:rsid w:val="00A40E12"/>
    <w:rsid w:val="00A41189"/>
    <w:rsid w:val="00A51A0E"/>
    <w:rsid w:val="00A54E80"/>
    <w:rsid w:val="00A63433"/>
    <w:rsid w:val="00A65494"/>
    <w:rsid w:val="00A700DC"/>
    <w:rsid w:val="00A747E5"/>
    <w:rsid w:val="00A76B78"/>
    <w:rsid w:val="00A818CB"/>
    <w:rsid w:val="00A8205A"/>
    <w:rsid w:val="00A9057D"/>
    <w:rsid w:val="00A90FCF"/>
    <w:rsid w:val="00A910C0"/>
    <w:rsid w:val="00A91E1E"/>
    <w:rsid w:val="00A936B6"/>
    <w:rsid w:val="00A97F9C"/>
    <w:rsid w:val="00AB08D8"/>
    <w:rsid w:val="00AB22A1"/>
    <w:rsid w:val="00AB2787"/>
    <w:rsid w:val="00AB3A90"/>
    <w:rsid w:val="00AB3DFA"/>
    <w:rsid w:val="00AB6DB8"/>
    <w:rsid w:val="00AC0153"/>
    <w:rsid w:val="00AC20C6"/>
    <w:rsid w:val="00AC3084"/>
    <w:rsid w:val="00AD42A6"/>
    <w:rsid w:val="00AD6F13"/>
    <w:rsid w:val="00AE07C2"/>
    <w:rsid w:val="00AE6C7E"/>
    <w:rsid w:val="00AE6D82"/>
    <w:rsid w:val="00AF642E"/>
    <w:rsid w:val="00B02720"/>
    <w:rsid w:val="00B04DD7"/>
    <w:rsid w:val="00B07DE1"/>
    <w:rsid w:val="00B106EA"/>
    <w:rsid w:val="00B12F4C"/>
    <w:rsid w:val="00B14376"/>
    <w:rsid w:val="00B144D2"/>
    <w:rsid w:val="00B16CA8"/>
    <w:rsid w:val="00B2356D"/>
    <w:rsid w:val="00B250A8"/>
    <w:rsid w:val="00B30D74"/>
    <w:rsid w:val="00B3129F"/>
    <w:rsid w:val="00B31572"/>
    <w:rsid w:val="00B31667"/>
    <w:rsid w:val="00B32DDC"/>
    <w:rsid w:val="00B36579"/>
    <w:rsid w:val="00B36F2A"/>
    <w:rsid w:val="00B3714E"/>
    <w:rsid w:val="00B54B54"/>
    <w:rsid w:val="00B56029"/>
    <w:rsid w:val="00B60241"/>
    <w:rsid w:val="00B655F6"/>
    <w:rsid w:val="00B72522"/>
    <w:rsid w:val="00B741E3"/>
    <w:rsid w:val="00B7558F"/>
    <w:rsid w:val="00B7648F"/>
    <w:rsid w:val="00B83A1B"/>
    <w:rsid w:val="00B844A6"/>
    <w:rsid w:val="00B9140B"/>
    <w:rsid w:val="00B92794"/>
    <w:rsid w:val="00B93057"/>
    <w:rsid w:val="00B95BC8"/>
    <w:rsid w:val="00B96DB4"/>
    <w:rsid w:val="00BB0AB2"/>
    <w:rsid w:val="00BC1E96"/>
    <w:rsid w:val="00BC222E"/>
    <w:rsid w:val="00BC2B60"/>
    <w:rsid w:val="00BC6C96"/>
    <w:rsid w:val="00BD2A86"/>
    <w:rsid w:val="00BD2B84"/>
    <w:rsid w:val="00BD39D1"/>
    <w:rsid w:val="00BD4F37"/>
    <w:rsid w:val="00BD7ED3"/>
    <w:rsid w:val="00BF1A3C"/>
    <w:rsid w:val="00BF3336"/>
    <w:rsid w:val="00BF5700"/>
    <w:rsid w:val="00BF66F3"/>
    <w:rsid w:val="00C040E4"/>
    <w:rsid w:val="00C0589B"/>
    <w:rsid w:val="00C0673B"/>
    <w:rsid w:val="00C13A31"/>
    <w:rsid w:val="00C16566"/>
    <w:rsid w:val="00C21290"/>
    <w:rsid w:val="00C35F77"/>
    <w:rsid w:val="00C37968"/>
    <w:rsid w:val="00C46537"/>
    <w:rsid w:val="00C46C72"/>
    <w:rsid w:val="00C47C73"/>
    <w:rsid w:val="00C5151F"/>
    <w:rsid w:val="00C5211D"/>
    <w:rsid w:val="00C53E3B"/>
    <w:rsid w:val="00C60EE7"/>
    <w:rsid w:val="00C662D5"/>
    <w:rsid w:val="00C67FE6"/>
    <w:rsid w:val="00C736CB"/>
    <w:rsid w:val="00C73C1E"/>
    <w:rsid w:val="00C76EBC"/>
    <w:rsid w:val="00C81861"/>
    <w:rsid w:val="00C90C7C"/>
    <w:rsid w:val="00C94C32"/>
    <w:rsid w:val="00C94CD3"/>
    <w:rsid w:val="00CB0B03"/>
    <w:rsid w:val="00CB34BB"/>
    <w:rsid w:val="00CB398C"/>
    <w:rsid w:val="00CC1598"/>
    <w:rsid w:val="00CC1877"/>
    <w:rsid w:val="00CC1ABA"/>
    <w:rsid w:val="00CC3D29"/>
    <w:rsid w:val="00CC5578"/>
    <w:rsid w:val="00CD1580"/>
    <w:rsid w:val="00CD345F"/>
    <w:rsid w:val="00CD6855"/>
    <w:rsid w:val="00CE1953"/>
    <w:rsid w:val="00CE7019"/>
    <w:rsid w:val="00CF14D6"/>
    <w:rsid w:val="00CF1642"/>
    <w:rsid w:val="00CF1BCF"/>
    <w:rsid w:val="00CF2793"/>
    <w:rsid w:val="00CF4B7D"/>
    <w:rsid w:val="00CF6477"/>
    <w:rsid w:val="00D00D03"/>
    <w:rsid w:val="00D01AF8"/>
    <w:rsid w:val="00D025B9"/>
    <w:rsid w:val="00D10FDE"/>
    <w:rsid w:val="00D14B98"/>
    <w:rsid w:val="00D24109"/>
    <w:rsid w:val="00D2425E"/>
    <w:rsid w:val="00D25CD5"/>
    <w:rsid w:val="00D27EE2"/>
    <w:rsid w:val="00D36755"/>
    <w:rsid w:val="00D40203"/>
    <w:rsid w:val="00D4058C"/>
    <w:rsid w:val="00D46852"/>
    <w:rsid w:val="00D47583"/>
    <w:rsid w:val="00D52492"/>
    <w:rsid w:val="00D567FE"/>
    <w:rsid w:val="00D60026"/>
    <w:rsid w:val="00D618B2"/>
    <w:rsid w:val="00D62C9E"/>
    <w:rsid w:val="00D63064"/>
    <w:rsid w:val="00D7065B"/>
    <w:rsid w:val="00D73B16"/>
    <w:rsid w:val="00D75629"/>
    <w:rsid w:val="00D768FE"/>
    <w:rsid w:val="00D76CC2"/>
    <w:rsid w:val="00D848A2"/>
    <w:rsid w:val="00D86CB1"/>
    <w:rsid w:val="00D9352D"/>
    <w:rsid w:val="00D9420D"/>
    <w:rsid w:val="00D943A4"/>
    <w:rsid w:val="00DA583C"/>
    <w:rsid w:val="00DB154A"/>
    <w:rsid w:val="00DB316C"/>
    <w:rsid w:val="00DB35B7"/>
    <w:rsid w:val="00DD07FB"/>
    <w:rsid w:val="00DD5D66"/>
    <w:rsid w:val="00DD67EF"/>
    <w:rsid w:val="00DE052C"/>
    <w:rsid w:val="00DE275D"/>
    <w:rsid w:val="00DE2D70"/>
    <w:rsid w:val="00DE570B"/>
    <w:rsid w:val="00DE78D0"/>
    <w:rsid w:val="00DF39A0"/>
    <w:rsid w:val="00DF3F1F"/>
    <w:rsid w:val="00DF7349"/>
    <w:rsid w:val="00E0441F"/>
    <w:rsid w:val="00E16E15"/>
    <w:rsid w:val="00E27F36"/>
    <w:rsid w:val="00E40920"/>
    <w:rsid w:val="00E55FF2"/>
    <w:rsid w:val="00E6041C"/>
    <w:rsid w:val="00E7375F"/>
    <w:rsid w:val="00E77402"/>
    <w:rsid w:val="00E816B8"/>
    <w:rsid w:val="00E868A8"/>
    <w:rsid w:val="00E90CE7"/>
    <w:rsid w:val="00E90D56"/>
    <w:rsid w:val="00E913B5"/>
    <w:rsid w:val="00E91905"/>
    <w:rsid w:val="00EA6356"/>
    <w:rsid w:val="00EA6B0B"/>
    <w:rsid w:val="00EA702F"/>
    <w:rsid w:val="00EB5579"/>
    <w:rsid w:val="00EB7BC0"/>
    <w:rsid w:val="00ED4300"/>
    <w:rsid w:val="00ED4FED"/>
    <w:rsid w:val="00EE157F"/>
    <w:rsid w:val="00EE27F6"/>
    <w:rsid w:val="00EE72A2"/>
    <w:rsid w:val="00EE7CB5"/>
    <w:rsid w:val="00F06A05"/>
    <w:rsid w:val="00F17AF6"/>
    <w:rsid w:val="00F20602"/>
    <w:rsid w:val="00F20816"/>
    <w:rsid w:val="00F23A48"/>
    <w:rsid w:val="00F33A53"/>
    <w:rsid w:val="00F35EFC"/>
    <w:rsid w:val="00F43783"/>
    <w:rsid w:val="00F45447"/>
    <w:rsid w:val="00F4768E"/>
    <w:rsid w:val="00F516AC"/>
    <w:rsid w:val="00F51D03"/>
    <w:rsid w:val="00F52D2C"/>
    <w:rsid w:val="00F52E6A"/>
    <w:rsid w:val="00F53C7E"/>
    <w:rsid w:val="00F601DB"/>
    <w:rsid w:val="00F62A58"/>
    <w:rsid w:val="00F65B34"/>
    <w:rsid w:val="00F65E22"/>
    <w:rsid w:val="00F669B3"/>
    <w:rsid w:val="00F73599"/>
    <w:rsid w:val="00F75A85"/>
    <w:rsid w:val="00F87817"/>
    <w:rsid w:val="00F90B7D"/>
    <w:rsid w:val="00F90DD7"/>
    <w:rsid w:val="00FB1254"/>
    <w:rsid w:val="00FB5887"/>
    <w:rsid w:val="00FC0FEC"/>
    <w:rsid w:val="00FC6302"/>
    <w:rsid w:val="00FC7F59"/>
    <w:rsid w:val="00FD0F95"/>
    <w:rsid w:val="00FD492A"/>
    <w:rsid w:val="00FE51AA"/>
    <w:rsid w:val="00FF7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15666"/>
  <w15:chartTrackingRefBased/>
  <w15:docId w15:val="{92742672-4027-4497-8109-501EC59B1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48A2"/>
    <w:rPr>
      <w:kern w:val="0"/>
      <w14:ligatures w14:val="none"/>
    </w:rPr>
  </w:style>
  <w:style w:type="paragraph" w:styleId="Heading1">
    <w:name w:val="heading 1"/>
    <w:basedOn w:val="Normal"/>
    <w:next w:val="Normal"/>
    <w:link w:val="Heading1Char"/>
    <w:uiPriority w:val="9"/>
    <w:qFormat/>
    <w:rsid w:val="003468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65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848A2"/>
    <w:rPr>
      <w:i/>
      <w:iCs/>
    </w:rPr>
  </w:style>
  <w:style w:type="paragraph" w:styleId="Footer">
    <w:name w:val="footer"/>
    <w:basedOn w:val="Normal"/>
    <w:link w:val="FooterChar"/>
    <w:uiPriority w:val="99"/>
    <w:unhideWhenUsed/>
    <w:rsid w:val="00D848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48A2"/>
    <w:rPr>
      <w:kern w:val="0"/>
      <w14:ligatures w14:val="none"/>
    </w:rPr>
  </w:style>
  <w:style w:type="paragraph" w:styleId="NormalWeb">
    <w:name w:val="Normal (Web)"/>
    <w:basedOn w:val="Normal"/>
    <w:uiPriority w:val="99"/>
    <w:unhideWhenUsed/>
    <w:rsid w:val="008D51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76EBC"/>
    <w:rPr>
      <w:color w:val="0000FF"/>
      <w:u w:val="single"/>
    </w:rPr>
  </w:style>
  <w:style w:type="paragraph" w:styleId="Bibliography">
    <w:name w:val="Bibliography"/>
    <w:basedOn w:val="Normal"/>
    <w:next w:val="Normal"/>
    <w:uiPriority w:val="37"/>
    <w:unhideWhenUsed/>
    <w:rsid w:val="000D41BD"/>
  </w:style>
  <w:style w:type="character" w:customStyle="1" w:styleId="Heading2Char">
    <w:name w:val="Heading 2 Char"/>
    <w:basedOn w:val="DefaultParagraphFont"/>
    <w:link w:val="Heading2"/>
    <w:uiPriority w:val="9"/>
    <w:rsid w:val="00C16566"/>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D62C9E"/>
    <w:pPr>
      <w:ind w:left="720"/>
      <w:contextualSpacing/>
    </w:pPr>
  </w:style>
  <w:style w:type="character" w:customStyle="1" w:styleId="Heading1Char">
    <w:name w:val="Heading 1 Char"/>
    <w:basedOn w:val="DefaultParagraphFont"/>
    <w:link w:val="Heading1"/>
    <w:uiPriority w:val="9"/>
    <w:rsid w:val="003468AA"/>
    <w:rPr>
      <w:rFonts w:asciiTheme="majorHAnsi" w:eastAsiaTheme="majorEastAsia" w:hAnsiTheme="majorHAnsi" w:cstheme="majorBidi"/>
      <w:color w:val="2F5496" w:themeColor="accent1" w:themeShade="BF"/>
      <w:kern w:val="0"/>
      <w:sz w:val="32"/>
      <w:szCs w:val="32"/>
      <w14:ligatures w14:val="none"/>
    </w:rPr>
  </w:style>
  <w:style w:type="paragraph" w:styleId="NoSpacing">
    <w:name w:val="No Spacing"/>
    <w:link w:val="NoSpacingChar"/>
    <w:uiPriority w:val="1"/>
    <w:qFormat/>
    <w:rsid w:val="003468AA"/>
    <w:pPr>
      <w:spacing w:after="0" w:line="240" w:lineRule="auto"/>
    </w:pPr>
    <w:rPr>
      <w:kern w:val="0"/>
      <w14:ligatures w14:val="none"/>
    </w:rPr>
  </w:style>
  <w:style w:type="character" w:customStyle="1" w:styleId="NoSpacingChar">
    <w:name w:val="No Spacing Char"/>
    <w:basedOn w:val="DefaultParagraphFont"/>
    <w:link w:val="NoSpacing"/>
    <w:uiPriority w:val="1"/>
    <w:rsid w:val="003468AA"/>
    <w:rPr>
      <w:kern w:val="0"/>
      <w14:ligatures w14:val="none"/>
    </w:rPr>
  </w:style>
  <w:style w:type="table" w:styleId="TableGrid">
    <w:name w:val="Table Grid"/>
    <w:basedOn w:val="TableNormal"/>
    <w:uiPriority w:val="39"/>
    <w:rsid w:val="00C94C3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933BF8"/>
    <w:rPr>
      <w:b/>
      <w:bCs/>
    </w:rPr>
  </w:style>
  <w:style w:type="character" w:customStyle="1" w:styleId="-hc-245">
    <w:name w:val="-hc-245"/>
    <w:basedOn w:val="DefaultParagraphFont"/>
    <w:rsid w:val="00726DDF"/>
  </w:style>
  <w:style w:type="character" w:customStyle="1" w:styleId="text-format-content">
    <w:name w:val="text-format-content"/>
    <w:basedOn w:val="DefaultParagraphFont"/>
    <w:rsid w:val="00726DDF"/>
  </w:style>
  <w:style w:type="character" w:customStyle="1" w:styleId="-ou-249">
    <w:name w:val="-ou-249"/>
    <w:basedOn w:val="DefaultParagraphFont"/>
    <w:rsid w:val="00726DDF"/>
  </w:style>
  <w:style w:type="paragraph" w:styleId="Header">
    <w:name w:val="header"/>
    <w:basedOn w:val="Normal"/>
    <w:link w:val="HeaderChar"/>
    <w:uiPriority w:val="99"/>
    <w:unhideWhenUsed/>
    <w:rsid w:val="000501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15B"/>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05104">
      <w:bodyDiv w:val="1"/>
      <w:marLeft w:val="0"/>
      <w:marRight w:val="0"/>
      <w:marTop w:val="0"/>
      <w:marBottom w:val="0"/>
      <w:divBdr>
        <w:top w:val="none" w:sz="0" w:space="0" w:color="auto"/>
        <w:left w:val="none" w:sz="0" w:space="0" w:color="auto"/>
        <w:bottom w:val="none" w:sz="0" w:space="0" w:color="auto"/>
        <w:right w:val="none" w:sz="0" w:space="0" w:color="auto"/>
      </w:divBdr>
    </w:div>
    <w:div w:id="59135329">
      <w:bodyDiv w:val="1"/>
      <w:marLeft w:val="0"/>
      <w:marRight w:val="0"/>
      <w:marTop w:val="0"/>
      <w:marBottom w:val="0"/>
      <w:divBdr>
        <w:top w:val="none" w:sz="0" w:space="0" w:color="auto"/>
        <w:left w:val="none" w:sz="0" w:space="0" w:color="auto"/>
        <w:bottom w:val="none" w:sz="0" w:space="0" w:color="auto"/>
        <w:right w:val="none" w:sz="0" w:space="0" w:color="auto"/>
      </w:divBdr>
    </w:div>
    <w:div w:id="88236508">
      <w:bodyDiv w:val="1"/>
      <w:marLeft w:val="0"/>
      <w:marRight w:val="0"/>
      <w:marTop w:val="0"/>
      <w:marBottom w:val="0"/>
      <w:divBdr>
        <w:top w:val="none" w:sz="0" w:space="0" w:color="auto"/>
        <w:left w:val="none" w:sz="0" w:space="0" w:color="auto"/>
        <w:bottom w:val="none" w:sz="0" w:space="0" w:color="auto"/>
        <w:right w:val="none" w:sz="0" w:space="0" w:color="auto"/>
      </w:divBdr>
    </w:div>
    <w:div w:id="106580831">
      <w:bodyDiv w:val="1"/>
      <w:marLeft w:val="0"/>
      <w:marRight w:val="0"/>
      <w:marTop w:val="0"/>
      <w:marBottom w:val="0"/>
      <w:divBdr>
        <w:top w:val="none" w:sz="0" w:space="0" w:color="auto"/>
        <w:left w:val="none" w:sz="0" w:space="0" w:color="auto"/>
        <w:bottom w:val="none" w:sz="0" w:space="0" w:color="auto"/>
        <w:right w:val="none" w:sz="0" w:space="0" w:color="auto"/>
      </w:divBdr>
    </w:div>
    <w:div w:id="154730557">
      <w:bodyDiv w:val="1"/>
      <w:marLeft w:val="0"/>
      <w:marRight w:val="0"/>
      <w:marTop w:val="0"/>
      <w:marBottom w:val="0"/>
      <w:divBdr>
        <w:top w:val="none" w:sz="0" w:space="0" w:color="auto"/>
        <w:left w:val="none" w:sz="0" w:space="0" w:color="auto"/>
        <w:bottom w:val="none" w:sz="0" w:space="0" w:color="auto"/>
        <w:right w:val="none" w:sz="0" w:space="0" w:color="auto"/>
      </w:divBdr>
    </w:div>
    <w:div w:id="173809872">
      <w:bodyDiv w:val="1"/>
      <w:marLeft w:val="0"/>
      <w:marRight w:val="0"/>
      <w:marTop w:val="0"/>
      <w:marBottom w:val="0"/>
      <w:divBdr>
        <w:top w:val="none" w:sz="0" w:space="0" w:color="auto"/>
        <w:left w:val="none" w:sz="0" w:space="0" w:color="auto"/>
        <w:bottom w:val="none" w:sz="0" w:space="0" w:color="auto"/>
        <w:right w:val="none" w:sz="0" w:space="0" w:color="auto"/>
      </w:divBdr>
    </w:div>
    <w:div w:id="207305904">
      <w:bodyDiv w:val="1"/>
      <w:marLeft w:val="0"/>
      <w:marRight w:val="0"/>
      <w:marTop w:val="0"/>
      <w:marBottom w:val="0"/>
      <w:divBdr>
        <w:top w:val="none" w:sz="0" w:space="0" w:color="auto"/>
        <w:left w:val="none" w:sz="0" w:space="0" w:color="auto"/>
        <w:bottom w:val="none" w:sz="0" w:space="0" w:color="auto"/>
        <w:right w:val="none" w:sz="0" w:space="0" w:color="auto"/>
      </w:divBdr>
    </w:div>
    <w:div w:id="218824921">
      <w:bodyDiv w:val="1"/>
      <w:marLeft w:val="0"/>
      <w:marRight w:val="0"/>
      <w:marTop w:val="0"/>
      <w:marBottom w:val="0"/>
      <w:divBdr>
        <w:top w:val="none" w:sz="0" w:space="0" w:color="auto"/>
        <w:left w:val="none" w:sz="0" w:space="0" w:color="auto"/>
        <w:bottom w:val="none" w:sz="0" w:space="0" w:color="auto"/>
        <w:right w:val="none" w:sz="0" w:space="0" w:color="auto"/>
      </w:divBdr>
    </w:div>
    <w:div w:id="235433841">
      <w:bodyDiv w:val="1"/>
      <w:marLeft w:val="0"/>
      <w:marRight w:val="0"/>
      <w:marTop w:val="0"/>
      <w:marBottom w:val="0"/>
      <w:divBdr>
        <w:top w:val="none" w:sz="0" w:space="0" w:color="auto"/>
        <w:left w:val="none" w:sz="0" w:space="0" w:color="auto"/>
        <w:bottom w:val="none" w:sz="0" w:space="0" w:color="auto"/>
        <w:right w:val="none" w:sz="0" w:space="0" w:color="auto"/>
      </w:divBdr>
    </w:div>
    <w:div w:id="235627748">
      <w:bodyDiv w:val="1"/>
      <w:marLeft w:val="0"/>
      <w:marRight w:val="0"/>
      <w:marTop w:val="0"/>
      <w:marBottom w:val="0"/>
      <w:divBdr>
        <w:top w:val="none" w:sz="0" w:space="0" w:color="auto"/>
        <w:left w:val="none" w:sz="0" w:space="0" w:color="auto"/>
        <w:bottom w:val="none" w:sz="0" w:space="0" w:color="auto"/>
        <w:right w:val="none" w:sz="0" w:space="0" w:color="auto"/>
      </w:divBdr>
    </w:div>
    <w:div w:id="290012702">
      <w:bodyDiv w:val="1"/>
      <w:marLeft w:val="0"/>
      <w:marRight w:val="0"/>
      <w:marTop w:val="0"/>
      <w:marBottom w:val="0"/>
      <w:divBdr>
        <w:top w:val="none" w:sz="0" w:space="0" w:color="auto"/>
        <w:left w:val="none" w:sz="0" w:space="0" w:color="auto"/>
        <w:bottom w:val="none" w:sz="0" w:space="0" w:color="auto"/>
        <w:right w:val="none" w:sz="0" w:space="0" w:color="auto"/>
      </w:divBdr>
    </w:div>
    <w:div w:id="291207167">
      <w:bodyDiv w:val="1"/>
      <w:marLeft w:val="0"/>
      <w:marRight w:val="0"/>
      <w:marTop w:val="0"/>
      <w:marBottom w:val="0"/>
      <w:divBdr>
        <w:top w:val="none" w:sz="0" w:space="0" w:color="auto"/>
        <w:left w:val="none" w:sz="0" w:space="0" w:color="auto"/>
        <w:bottom w:val="none" w:sz="0" w:space="0" w:color="auto"/>
        <w:right w:val="none" w:sz="0" w:space="0" w:color="auto"/>
      </w:divBdr>
      <w:divsChild>
        <w:div w:id="1783038707">
          <w:marLeft w:val="0"/>
          <w:marRight w:val="0"/>
          <w:marTop w:val="0"/>
          <w:marBottom w:val="0"/>
          <w:divBdr>
            <w:top w:val="none" w:sz="0" w:space="0" w:color="auto"/>
            <w:left w:val="none" w:sz="0" w:space="0" w:color="auto"/>
            <w:bottom w:val="none" w:sz="0" w:space="0" w:color="auto"/>
            <w:right w:val="none" w:sz="0" w:space="0" w:color="auto"/>
          </w:divBdr>
        </w:div>
        <w:div w:id="511383771">
          <w:marLeft w:val="0"/>
          <w:marRight w:val="0"/>
          <w:marTop w:val="0"/>
          <w:marBottom w:val="0"/>
          <w:divBdr>
            <w:top w:val="none" w:sz="0" w:space="0" w:color="auto"/>
            <w:left w:val="none" w:sz="0" w:space="0" w:color="auto"/>
            <w:bottom w:val="none" w:sz="0" w:space="0" w:color="auto"/>
            <w:right w:val="none" w:sz="0" w:space="0" w:color="auto"/>
          </w:divBdr>
        </w:div>
        <w:div w:id="152449370">
          <w:marLeft w:val="0"/>
          <w:marRight w:val="0"/>
          <w:marTop w:val="0"/>
          <w:marBottom w:val="0"/>
          <w:divBdr>
            <w:top w:val="none" w:sz="0" w:space="0" w:color="auto"/>
            <w:left w:val="none" w:sz="0" w:space="0" w:color="auto"/>
            <w:bottom w:val="none" w:sz="0" w:space="0" w:color="auto"/>
            <w:right w:val="none" w:sz="0" w:space="0" w:color="auto"/>
          </w:divBdr>
        </w:div>
        <w:div w:id="1520968423">
          <w:marLeft w:val="0"/>
          <w:marRight w:val="0"/>
          <w:marTop w:val="0"/>
          <w:marBottom w:val="0"/>
          <w:divBdr>
            <w:top w:val="none" w:sz="0" w:space="0" w:color="auto"/>
            <w:left w:val="none" w:sz="0" w:space="0" w:color="auto"/>
            <w:bottom w:val="none" w:sz="0" w:space="0" w:color="auto"/>
            <w:right w:val="none" w:sz="0" w:space="0" w:color="auto"/>
          </w:divBdr>
        </w:div>
        <w:div w:id="118770854">
          <w:marLeft w:val="0"/>
          <w:marRight w:val="0"/>
          <w:marTop w:val="0"/>
          <w:marBottom w:val="0"/>
          <w:divBdr>
            <w:top w:val="none" w:sz="0" w:space="0" w:color="auto"/>
            <w:left w:val="none" w:sz="0" w:space="0" w:color="auto"/>
            <w:bottom w:val="none" w:sz="0" w:space="0" w:color="auto"/>
            <w:right w:val="none" w:sz="0" w:space="0" w:color="auto"/>
          </w:divBdr>
          <w:divsChild>
            <w:div w:id="1002122417">
              <w:marLeft w:val="0"/>
              <w:marRight w:val="0"/>
              <w:marTop w:val="0"/>
              <w:marBottom w:val="0"/>
              <w:divBdr>
                <w:top w:val="none" w:sz="0" w:space="0" w:color="auto"/>
                <w:left w:val="none" w:sz="0" w:space="0" w:color="auto"/>
                <w:bottom w:val="none" w:sz="0" w:space="0" w:color="auto"/>
                <w:right w:val="none" w:sz="0" w:space="0" w:color="auto"/>
              </w:divBdr>
              <w:divsChild>
                <w:div w:id="477115616">
                  <w:marLeft w:val="0"/>
                  <w:marRight w:val="0"/>
                  <w:marTop w:val="0"/>
                  <w:marBottom w:val="0"/>
                  <w:divBdr>
                    <w:top w:val="none" w:sz="0" w:space="0" w:color="auto"/>
                    <w:left w:val="none" w:sz="0" w:space="0" w:color="auto"/>
                    <w:bottom w:val="none" w:sz="0" w:space="0" w:color="auto"/>
                    <w:right w:val="none" w:sz="0" w:space="0" w:color="auto"/>
                  </w:divBdr>
                  <w:divsChild>
                    <w:div w:id="171651196">
                      <w:marLeft w:val="0"/>
                      <w:marRight w:val="0"/>
                      <w:marTop w:val="0"/>
                      <w:marBottom w:val="0"/>
                      <w:divBdr>
                        <w:top w:val="none" w:sz="0" w:space="0" w:color="auto"/>
                        <w:left w:val="none" w:sz="0" w:space="0" w:color="auto"/>
                        <w:bottom w:val="none" w:sz="0" w:space="0" w:color="auto"/>
                        <w:right w:val="none" w:sz="0" w:space="0" w:color="auto"/>
                      </w:divBdr>
                    </w:div>
                  </w:divsChild>
                </w:div>
                <w:div w:id="246117249">
                  <w:marLeft w:val="0"/>
                  <w:marRight w:val="0"/>
                  <w:marTop w:val="0"/>
                  <w:marBottom w:val="0"/>
                  <w:divBdr>
                    <w:top w:val="none" w:sz="0" w:space="0" w:color="auto"/>
                    <w:left w:val="none" w:sz="0" w:space="0" w:color="auto"/>
                    <w:bottom w:val="none" w:sz="0" w:space="0" w:color="auto"/>
                    <w:right w:val="none" w:sz="0" w:space="0" w:color="auto"/>
                  </w:divBdr>
                  <w:divsChild>
                    <w:div w:id="1889292637">
                      <w:marLeft w:val="0"/>
                      <w:marRight w:val="0"/>
                      <w:marTop w:val="0"/>
                      <w:marBottom w:val="0"/>
                      <w:divBdr>
                        <w:top w:val="none" w:sz="0" w:space="0" w:color="auto"/>
                        <w:left w:val="none" w:sz="0" w:space="0" w:color="auto"/>
                        <w:bottom w:val="none" w:sz="0" w:space="0" w:color="auto"/>
                        <w:right w:val="none" w:sz="0" w:space="0" w:color="auto"/>
                      </w:divBdr>
                      <w:divsChild>
                        <w:div w:id="1298728973">
                          <w:marLeft w:val="0"/>
                          <w:marRight w:val="0"/>
                          <w:marTop w:val="0"/>
                          <w:marBottom w:val="0"/>
                          <w:divBdr>
                            <w:top w:val="none" w:sz="0" w:space="0" w:color="auto"/>
                            <w:left w:val="none" w:sz="0" w:space="0" w:color="auto"/>
                            <w:bottom w:val="none" w:sz="0" w:space="0" w:color="auto"/>
                            <w:right w:val="none" w:sz="0" w:space="0" w:color="auto"/>
                          </w:divBdr>
                          <w:divsChild>
                            <w:div w:id="2068872403">
                              <w:marLeft w:val="0"/>
                              <w:marRight w:val="0"/>
                              <w:marTop w:val="0"/>
                              <w:marBottom w:val="0"/>
                              <w:divBdr>
                                <w:top w:val="none" w:sz="0" w:space="0" w:color="auto"/>
                                <w:left w:val="none" w:sz="0" w:space="0" w:color="auto"/>
                                <w:bottom w:val="none" w:sz="0" w:space="0" w:color="auto"/>
                                <w:right w:val="none" w:sz="0" w:space="0" w:color="auto"/>
                              </w:divBdr>
                            </w:div>
                          </w:divsChild>
                        </w:div>
                        <w:div w:id="865488692">
                          <w:marLeft w:val="0"/>
                          <w:marRight w:val="0"/>
                          <w:marTop w:val="0"/>
                          <w:marBottom w:val="0"/>
                          <w:divBdr>
                            <w:top w:val="none" w:sz="0" w:space="0" w:color="auto"/>
                            <w:left w:val="none" w:sz="0" w:space="0" w:color="auto"/>
                            <w:bottom w:val="none" w:sz="0" w:space="0" w:color="auto"/>
                            <w:right w:val="none" w:sz="0" w:space="0" w:color="auto"/>
                          </w:divBdr>
                          <w:divsChild>
                            <w:div w:id="1468428240">
                              <w:marLeft w:val="0"/>
                              <w:marRight w:val="0"/>
                              <w:marTop w:val="0"/>
                              <w:marBottom w:val="0"/>
                              <w:divBdr>
                                <w:top w:val="none" w:sz="0" w:space="0" w:color="auto"/>
                                <w:left w:val="none" w:sz="0" w:space="0" w:color="auto"/>
                                <w:bottom w:val="none" w:sz="0" w:space="0" w:color="auto"/>
                                <w:right w:val="none" w:sz="0" w:space="0" w:color="auto"/>
                              </w:divBdr>
                            </w:div>
                          </w:divsChild>
                        </w:div>
                        <w:div w:id="270868352">
                          <w:marLeft w:val="0"/>
                          <w:marRight w:val="0"/>
                          <w:marTop w:val="0"/>
                          <w:marBottom w:val="0"/>
                          <w:divBdr>
                            <w:top w:val="none" w:sz="0" w:space="0" w:color="auto"/>
                            <w:left w:val="none" w:sz="0" w:space="0" w:color="auto"/>
                            <w:bottom w:val="none" w:sz="0" w:space="0" w:color="auto"/>
                            <w:right w:val="none" w:sz="0" w:space="0" w:color="auto"/>
                          </w:divBdr>
                          <w:divsChild>
                            <w:div w:id="782532507">
                              <w:marLeft w:val="0"/>
                              <w:marRight w:val="0"/>
                              <w:marTop w:val="0"/>
                              <w:marBottom w:val="0"/>
                              <w:divBdr>
                                <w:top w:val="none" w:sz="0" w:space="0" w:color="auto"/>
                                <w:left w:val="none" w:sz="0" w:space="0" w:color="auto"/>
                                <w:bottom w:val="none" w:sz="0" w:space="0" w:color="auto"/>
                                <w:right w:val="none" w:sz="0" w:space="0" w:color="auto"/>
                              </w:divBdr>
                            </w:div>
                          </w:divsChild>
                        </w:div>
                        <w:div w:id="1831168156">
                          <w:marLeft w:val="0"/>
                          <w:marRight w:val="0"/>
                          <w:marTop w:val="0"/>
                          <w:marBottom w:val="0"/>
                          <w:divBdr>
                            <w:top w:val="none" w:sz="0" w:space="0" w:color="auto"/>
                            <w:left w:val="none" w:sz="0" w:space="0" w:color="auto"/>
                            <w:bottom w:val="none" w:sz="0" w:space="0" w:color="auto"/>
                            <w:right w:val="none" w:sz="0" w:space="0" w:color="auto"/>
                          </w:divBdr>
                          <w:divsChild>
                            <w:div w:id="247471549">
                              <w:marLeft w:val="0"/>
                              <w:marRight w:val="0"/>
                              <w:marTop w:val="0"/>
                              <w:marBottom w:val="0"/>
                              <w:divBdr>
                                <w:top w:val="none" w:sz="0" w:space="0" w:color="auto"/>
                                <w:left w:val="none" w:sz="0" w:space="0" w:color="auto"/>
                                <w:bottom w:val="none" w:sz="0" w:space="0" w:color="auto"/>
                                <w:right w:val="none" w:sz="0" w:space="0" w:color="auto"/>
                              </w:divBdr>
                            </w:div>
                          </w:divsChild>
                        </w:div>
                        <w:div w:id="635257414">
                          <w:marLeft w:val="0"/>
                          <w:marRight w:val="0"/>
                          <w:marTop w:val="0"/>
                          <w:marBottom w:val="0"/>
                          <w:divBdr>
                            <w:top w:val="none" w:sz="0" w:space="0" w:color="auto"/>
                            <w:left w:val="none" w:sz="0" w:space="0" w:color="auto"/>
                            <w:bottom w:val="none" w:sz="0" w:space="0" w:color="auto"/>
                            <w:right w:val="none" w:sz="0" w:space="0" w:color="auto"/>
                          </w:divBdr>
                          <w:divsChild>
                            <w:div w:id="1200822311">
                              <w:marLeft w:val="0"/>
                              <w:marRight w:val="0"/>
                              <w:marTop w:val="0"/>
                              <w:marBottom w:val="0"/>
                              <w:divBdr>
                                <w:top w:val="none" w:sz="0" w:space="0" w:color="auto"/>
                                <w:left w:val="none" w:sz="0" w:space="0" w:color="auto"/>
                                <w:bottom w:val="none" w:sz="0" w:space="0" w:color="auto"/>
                                <w:right w:val="none" w:sz="0" w:space="0" w:color="auto"/>
                              </w:divBdr>
                            </w:div>
                          </w:divsChild>
                        </w:div>
                        <w:div w:id="108471151">
                          <w:marLeft w:val="0"/>
                          <w:marRight w:val="0"/>
                          <w:marTop w:val="0"/>
                          <w:marBottom w:val="0"/>
                          <w:divBdr>
                            <w:top w:val="none" w:sz="0" w:space="0" w:color="auto"/>
                            <w:left w:val="none" w:sz="0" w:space="0" w:color="auto"/>
                            <w:bottom w:val="none" w:sz="0" w:space="0" w:color="auto"/>
                            <w:right w:val="none" w:sz="0" w:space="0" w:color="auto"/>
                          </w:divBdr>
                          <w:divsChild>
                            <w:div w:id="69010376">
                              <w:marLeft w:val="0"/>
                              <w:marRight w:val="0"/>
                              <w:marTop w:val="0"/>
                              <w:marBottom w:val="0"/>
                              <w:divBdr>
                                <w:top w:val="none" w:sz="0" w:space="0" w:color="auto"/>
                                <w:left w:val="none" w:sz="0" w:space="0" w:color="auto"/>
                                <w:bottom w:val="none" w:sz="0" w:space="0" w:color="auto"/>
                                <w:right w:val="none" w:sz="0" w:space="0" w:color="auto"/>
                              </w:divBdr>
                            </w:div>
                          </w:divsChild>
                        </w:div>
                        <w:div w:id="482089296">
                          <w:marLeft w:val="0"/>
                          <w:marRight w:val="0"/>
                          <w:marTop w:val="0"/>
                          <w:marBottom w:val="0"/>
                          <w:divBdr>
                            <w:top w:val="none" w:sz="0" w:space="0" w:color="auto"/>
                            <w:left w:val="none" w:sz="0" w:space="0" w:color="auto"/>
                            <w:bottom w:val="none" w:sz="0" w:space="0" w:color="auto"/>
                            <w:right w:val="none" w:sz="0" w:space="0" w:color="auto"/>
                          </w:divBdr>
                          <w:divsChild>
                            <w:div w:id="1576353257">
                              <w:marLeft w:val="0"/>
                              <w:marRight w:val="0"/>
                              <w:marTop w:val="0"/>
                              <w:marBottom w:val="0"/>
                              <w:divBdr>
                                <w:top w:val="none" w:sz="0" w:space="0" w:color="auto"/>
                                <w:left w:val="none" w:sz="0" w:space="0" w:color="auto"/>
                                <w:bottom w:val="none" w:sz="0" w:space="0" w:color="auto"/>
                                <w:right w:val="none" w:sz="0" w:space="0" w:color="auto"/>
                              </w:divBdr>
                            </w:div>
                          </w:divsChild>
                        </w:div>
                        <w:div w:id="1137989098">
                          <w:marLeft w:val="0"/>
                          <w:marRight w:val="0"/>
                          <w:marTop w:val="0"/>
                          <w:marBottom w:val="0"/>
                          <w:divBdr>
                            <w:top w:val="none" w:sz="0" w:space="0" w:color="auto"/>
                            <w:left w:val="none" w:sz="0" w:space="0" w:color="auto"/>
                            <w:bottom w:val="none" w:sz="0" w:space="0" w:color="auto"/>
                            <w:right w:val="none" w:sz="0" w:space="0" w:color="auto"/>
                          </w:divBdr>
                          <w:divsChild>
                            <w:div w:id="616134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3487483">
      <w:bodyDiv w:val="1"/>
      <w:marLeft w:val="0"/>
      <w:marRight w:val="0"/>
      <w:marTop w:val="0"/>
      <w:marBottom w:val="0"/>
      <w:divBdr>
        <w:top w:val="none" w:sz="0" w:space="0" w:color="auto"/>
        <w:left w:val="none" w:sz="0" w:space="0" w:color="auto"/>
        <w:bottom w:val="none" w:sz="0" w:space="0" w:color="auto"/>
        <w:right w:val="none" w:sz="0" w:space="0" w:color="auto"/>
      </w:divBdr>
    </w:div>
    <w:div w:id="330186653">
      <w:bodyDiv w:val="1"/>
      <w:marLeft w:val="0"/>
      <w:marRight w:val="0"/>
      <w:marTop w:val="0"/>
      <w:marBottom w:val="0"/>
      <w:divBdr>
        <w:top w:val="none" w:sz="0" w:space="0" w:color="auto"/>
        <w:left w:val="none" w:sz="0" w:space="0" w:color="auto"/>
        <w:bottom w:val="none" w:sz="0" w:space="0" w:color="auto"/>
        <w:right w:val="none" w:sz="0" w:space="0" w:color="auto"/>
      </w:divBdr>
    </w:div>
    <w:div w:id="372582367">
      <w:bodyDiv w:val="1"/>
      <w:marLeft w:val="0"/>
      <w:marRight w:val="0"/>
      <w:marTop w:val="0"/>
      <w:marBottom w:val="0"/>
      <w:divBdr>
        <w:top w:val="none" w:sz="0" w:space="0" w:color="auto"/>
        <w:left w:val="none" w:sz="0" w:space="0" w:color="auto"/>
        <w:bottom w:val="none" w:sz="0" w:space="0" w:color="auto"/>
        <w:right w:val="none" w:sz="0" w:space="0" w:color="auto"/>
      </w:divBdr>
    </w:div>
    <w:div w:id="388266657">
      <w:bodyDiv w:val="1"/>
      <w:marLeft w:val="0"/>
      <w:marRight w:val="0"/>
      <w:marTop w:val="0"/>
      <w:marBottom w:val="0"/>
      <w:divBdr>
        <w:top w:val="none" w:sz="0" w:space="0" w:color="auto"/>
        <w:left w:val="none" w:sz="0" w:space="0" w:color="auto"/>
        <w:bottom w:val="none" w:sz="0" w:space="0" w:color="auto"/>
        <w:right w:val="none" w:sz="0" w:space="0" w:color="auto"/>
      </w:divBdr>
    </w:div>
    <w:div w:id="416487684">
      <w:bodyDiv w:val="1"/>
      <w:marLeft w:val="0"/>
      <w:marRight w:val="0"/>
      <w:marTop w:val="0"/>
      <w:marBottom w:val="0"/>
      <w:divBdr>
        <w:top w:val="none" w:sz="0" w:space="0" w:color="auto"/>
        <w:left w:val="none" w:sz="0" w:space="0" w:color="auto"/>
        <w:bottom w:val="none" w:sz="0" w:space="0" w:color="auto"/>
        <w:right w:val="none" w:sz="0" w:space="0" w:color="auto"/>
      </w:divBdr>
    </w:div>
    <w:div w:id="442189951">
      <w:bodyDiv w:val="1"/>
      <w:marLeft w:val="0"/>
      <w:marRight w:val="0"/>
      <w:marTop w:val="0"/>
      <w:marBottom w:val="0"/>
      <w:divBdr>
        <w:top w:val="none" w:sz="0" w:space="0" w:color="auto"/>
        <w:left w:val="none" w:sz="0" w:space="0" w:color="auto"/>
        <w:bottom w:val="none" w:sz="0" w:space="0" w:color="auto"/>
        <w:right w:val="none" w:sz="0" w:space="0" w:color="auto"/>
      </w:divBdr>
    </w:div>
    <w:div w:id="449977122">
      <w:bodyDiv w:val="1"/>
      <w:marLeft w:val="0"/>
      <w:marRight w:val="0"/>
      <w:marTop w:val="0"/>
      <w:marBottom w:val="0"/>
      <w:divBdr>
        <w:top w:val="none" w:sz="0" w:space="0" w:color="auto"/>
        <w:left w:val="none" w:sz="0" w:space="0" w:color="auto"/>
        <w:bottom w:val="none" w:sz="0" w:space="0" w:color="auto"/>
        <w:right w:val="none" w:sz="0" w:space="0" w:color="auto"/>
      </w:divBdr>
    </w:div>
    <w:div w:id="450051859">
      <w:bodyDiv w:val="1"/>
      <w:marLeft w:val="0"/>
      <w:marRight w:val="0"/>
      <w:marTop w:val="0"/>
      <w:marBottom w:val="0"/>
      <w:divBdr>
        <w:top w:val="none" w:sz="0" w:space="0" w:color="auto"/>
        <w:left w:val="none" w:sz="0" w:space="0" w:color="auto"/>
        <w:bottom w:val="none" w:sz="0" w:space="0" w:color="auto"/>
        <w:right w:val="none" w:sz="0" w:space="0" w:color="auto"/>
      </w:divBdr>
    </w:div>
    <w:div w:id="456876736">
      <w:bodyDiv w:val="1"/>
      <w:marLeft w:val="0"/>
      <w:marRight w:val="0"/>
      <w:marTop w:val="0"/>
      <w:marBottom w:val="0"/>
      <w:divBdr>
        <w:top w:val="none" w:sz="0" w:space="0" w:color="auto"/>
        <w:left w:val="none" w:sz="0" w:space="0" w:color="auto"/>
        <w:bottom w:val="none" w:sz="0" w:space="0" w:color="auto"/>
        <w:right w:val="none" w:sz="0" w:space="0" w:color="auto"/>
      </w:divBdr>
    </w:div>
    <w:div w:id="459107861">
      <w:bodyDiv w:val="1"/>
      <w:marLeft w:val="0"/>
      <w:marRight w:val="0"/>
      <w:marTop w:val="0"/>
      <w:marBottom w:val="0"/>
      <w:divBdr>
        <w:top w:val="none" w:sz="0" w:space="0" w:color="auto"/>
        <w:left w:val="none" w:sz="0" w:space="0" w:color="auto"/>
        <w:bottom w:val="none" w:sz="0" w:space="0" w:color="auto"/>
        <w:right w:val="none" w:sz="0" w:space="0" w:color="auto"/>
      </w:divBdr>
    </w:div>
    <w:div w:id="459954781">
      <w:bodyDiv w:val="1"/>
      <w:marLeft w:val="0"/>
      <w:marRight w:val="0"/>
      <w:marTop w:val="0"/>
      <w:marBottom w:val="0"/>
      <w:divBdr>
        <w:top w:val="none" w:sz="0" w:space="0" w:color="auto"/>
        <w:left w:val="none" w:sz="0" w:space="0" w:color="auto"/>
        <w:bottom w:val="none" w:sz="0" w:space="0" w:color="auto"/>
        <w:right w:val="none" w:sz="0" w:space="0" w:color="auto"/>
      </w:divBdr>
    </w:div>
    <w:div w:id="465508543">
      <w:bodyDiv w:val="1"/>
      <w:marLeft w:val="0"/>
      <w:marRight w:val="0"/>
      <w:marTop w:val="0"/>
      <w:marBottom w:val="0"/>
      <w:divBdr>
        <w:top w:val="none" w:sz="0" w:space="0" w:color="auto"/>
        <w:left w:val="none" w:sz="0" w:space="0" w:color="auto"/>
        <w:bottom w:val="none" w:sz="0" w:space="0" w:color="auto"/>
        <w:right w:val="none" w:sz="0" w:space="0" w:color="auto"/>
      </w:divBdr>
    </w:div>
    <w:div w:id="471560140">
      <w:bodyDiv w:val="1"/>
      <w:marLeft w:val="0"/>
      <w:marRight w:val="0"/>
      <w:marTop w:val="0"/>
      <w:marBottom w:val="0"/>
      <w:divBdr>
        <w:top w:val="none" w:sz="0" w:space="0" w:color="auto"/>
        <w:left w:val="none" w:sz="0" w:space="0" w:color="auto"/>
        <w:bottom w:val="none" w:sz="0" w:space="0" w:color="auto"/>
        <w:right w:val="none" w:sz="0" w:space="0" w:color="auto"/>
      </w:divBdr>
    </w:div>
    <w:div w:id="494880651">
      <w:bodyDiv w:val="1"/>
      <w:marLeft w:val="0"/>
      <w:marRight w:val="0"/>
      <w:marTop w:val="0"/>
      <w:marBottom w:val="0"/>
      <w:divBdr>
        <w:top w:val="none" w:sz="0" w:space="0" w:color="auto"/>
        <w:left w:val="none" w:sz="0" w:space="0" w:color="auto"/>
        <w:bottom w:val="none" w:sz="0" w:space="0" w:color="auto"/>
        <w:right w:val="none" w:sz="0" w:space="0" w:color="auto"/>
      </w:divBdr>
    </w:div>
    <w:div w:id="512426131">
      <w:bodyDiv w:val="1"/>
      <w:marLeft w:val="0"/>
      <w:marRight w:val="0"/>
      <w:marTop w:val="0"/>
      <w:marBottom w:val="0"/>
      <w:divBdr>
        <w:top w:val="none" w:sz="0" w:space="0" w:color="auto"/>
        <w:left w:val="none" w:sz="0" w:space="0" w:color="auto"/>
        <w:bottom w:val="none" w:sz="0" w:space="0" w:color="auto"/>
        <w:right w:val="none" w:sz="0" w:space="0" w:color="auto"/>
      </w:divBdr>
    </w:div>
    <w:div w:id="517699791">
      <w:bodyDiv w:val="1"/>
      <w:marLeft w:val="0"/>
      <w:marRight w:val="0"/>
      <w:marTop w:val="0"/>
      <w:marBottom w:val="0"/>
      <w:divBdr>
        <w:top w:val="none" w:sz="0" w:space="0" w:color="auto"/>
        <w:left w:val="none" w:sz="0" w:space="0" w:color="auto"/>
        <w:bottom w:val="none" w:sz="0" w:space="0" w:color="auto"/>
        <w:right w:val="none" w:sz="0" w:space="0" w:color="auto"/>
      </w:divBdr>
    </w:div>
    <w:div w:id="542719496">
      <w:bodyDiv w:val="1"/>
      <w:marLeft w:val="0"/>
      <w:marRight w:val="0"/>
      <w:marTop w:val="0"/>
      <w:marBottom w:val="0"/>
      <w:divBdr>
        <w:top w:val="none" w:sz="0" w:space="0" w:color="auto"/>
        <w:left w:val="none" w:sz="0" w:space="0" w:color="auto"/>
        <w:bottom w:val="none" w:sz="0" w:space="0" w:color="auto"/>
        <w:right w:val="none" w:sz="0" w:space="0" w:color="auto"/>
      </w:divBdr>
    </w:div>
    <w:div w:id="557790689">
      <w:bodyDiv w:val="1"/>
      <w:marLeft w:val="0"/>
      <w:marRight w:val="0"/>
      <w:marTop w:val="0"/>
      <w:marBottom w:val="0"/>
      <w:divBdr>
        <w:top w:val="none" w:sz="0" w:space="0" w:color="auto"/>
        <w:left w:val="none" w:sz="0" w:space="0" w:color="auto"/>
        <w:bottom w:val="none" w:sz="0" w:space="0" w:color="auto"/>
        <w:right w:val="none" w:sz="0" w:space="0" w:color="auto"/>
      </w:divBdr>
    </w:div>
    <w:div w:id="572130300">
      <w:bodyDiv w:val="1"/>
      <w:marLeft w:val="0"/>
      <w:marRight w:val="0"/>
      <w:marTop w:val="0"/>
      <w:marBottom w:val="0"/>
      <w:divBdr>
        <w:top w:val="none" w:sz="0" w:space="0" w:color="auto"/>
        <w:left w:val="none" w:sz="0" w:space="0" w:color="auto"/>
        <w:bottom w:val="none" w:sz="0" w:space="0" w:color="auto"/>
        <w:right w:val="none" w:sz="0" w:space="0" w:color="auto"/>
      </w:divBdr>
    </w:div>
    <w:div w:id="576786466">
      <w:bodyDiv w:val="1"/>
      <w:marLeft w:val="0"/>
      <w:marRight w:val="0"/>
      <w:marTop w:val="0"/>
      <w:marBottom w:val="0"/>
      <w:divBdr>
        <w:top w:val="none" w:sz="0" w:space="0" w:color="auto"/>
        <w:left w:val="none" w:sz="0" w:space="0" w:color="auto"/>
        <w:bottom w:val="none" w:sz="0" w:space="0" w:color="auto"/>
        <w:right w:val="none" w:sz="0" w:space="0" w:color="auto"/>
      </w:divBdr>
    </w:div>
    <w:div w:id="590044858">
      <w:bodyDiv w:val="1"/>
      <w:marLeft w:val="0"/>
      <w:marRight w:val="0"/>
      <w:marTop w:val="0"/>
      <w:marBottom w:val="0"/>
      <w:divBdr>
        <w:top w:val="none" w:sz="0" w:space="0" w:color="auto"/>
        <w:left w:val="none" w:sz="0" w:space="0" w:color="auto"/>
        <w:bottom w:val="none" w:sz="0" w:space="0" w:color="auto"/>
        <w:right w:val="none" w:sz="0" w:space="0" w:color="auto"/>
      </w:divBdr>
    </w:div>
    <w:div w:id="601645315">
      <w:bodyDiv w:val="1"/>
      <w:marLeft w:val="0"/>
      <w:marRight w:val="0"/>
      <w:marTop w:val="0"/>
      <w:marBottom w:val="0"/>
      <w:divBdr>
        <w:top w:val="none" w:sz="0" w:space="0" w:color="auto"/>
        <w:left w:val="none" w:sz="0" w:space="0" w:color="auto"/>
        <w:bottom w:val="none" w:sz="0" w:space="0" w:color="auto"/>
        <w:right w:val="none" w:sz="0" w:space="0" w:color="auto"/>
      </w:divBdr>
    </w:div>
    <w:div w:id="618609937">
      <w:bodyDiv w:val="1"/>
      <w:marLeft w:val="0"/>
      <w:marRight w:val="0"/>
      <w:marTop w:val="0"/>
      <w:marBottom w:val="0"/>
      <w:divBdr>
        <w:top w:val="none" w:sz="0" w:space="0" w:color="auto"/>
        <w:left w:val="none" w:sz="0" w:space="0" w:color="auto"/>
        <w:bottom w:val="none" w:sz="0" w:space="0" w:color="auto"/>
        <w:right w:val="none" w:sz="0" w:space="0" w:color="auto"/>
      </w:divBdr>
    </w:div>
    <w:div w:id="641077994">
      <w:bodyDiv w:val="1"/>
      <w:marLeft w:val="0"/>
      <w:marRight w:val="0"/>
      <w:marTop w:val="0"/>
      <w:marBottom w:val="0"/>
      <w:divBdr>
        <w:top w:val="none" w:sz="0" w:space="0" w:color="auto"/>
        <w:left w:val="none" w:sz="0" w:space="0" w:color="auto"/>
        <w:bottom w:val="none" w:sz="0" w:space="0" w:color="auto"/>
        <w:right w:val="none" w:sz="0" w:space="0" w:color="auto"/>
      </w:divBdr>
    </w:div>
    <w:div w:id="649599235">
      <w:bodyDiv w:val="1"/>
      <w:marLeft w:val="0"/>
      <w:marRight w:val="0"/>
      <w:marTop w:val="0"/>
      <w:marBottom w:val="0"/>
      <w:divBdr>
        <w:top w:val="none" w:sz="0" w:space="0" w:color="auto"/>
        <w:left w:val="none" w:sz="0" w:space="0" w:color="auto"/>
        <w:bottom w:val="none" w:sz="0" w:space="0" w:color="auto"/>
        <w:right w:val="none" w:sz="0" w:space="0" w:color="auto"/>
      </w:divBdr>
    </w:div>
    <w:div w:id="651329523">
      <w:bodyDiv w:val="1"/>
      <w:marLeft w:val="0"/>
      <w:marRight w:val="0"/>
      <w:marTop w:val="0"/>
      <w:marBottom w:val="0"/>
      <w:divBdr>
        <w:top w:val="none" w:sz="0" w:space="0" w:color="auto"/>
        <w:left w:val="none" w:sz="0" w:space="0" w:color="auto"/>
        <w:bottom w:val="none" w:sz="0" w:space="0" w:color="auto"/>
        <w:right w:val="none" w:sz="0" w:space="0" w:color="auto"/>
      </w:divBdr>
    </w:div>
    <w:div w:id="652833779">
      <w:bodyDiv w:val="1"/>
      <w:marLeft w:val="0"/>
      <w:marRight w:val="0"/>
      <w:marTop w:val="0"/>
      <w:marBottom w:val="0"/>
      <w:divBdr>
        <w:top w:val="none" w:sz="0" w:space="0" w:color="auto"/>
        <w:left w:val="none" w:sz="0" w:space="0" w:color="auto"/>
        <w:bottom w:val="none" w:sz="0" w:space="0" w:color="auto"/>
        <w:right w:val="none" w:sz="0" w:space="0" w:color="auto"/>
      </w:divBdr>
    </w:div>
    <w:div w:id="661275788">
      <w:bodyDiv w:val="1"/>
      <w:marLeft w:val="0"/>
      <w:marRight w:val="0"/>
      <w:marTop w:val="0"/>
      <w:marBottom w:val="0"/>
      <w:divBdr>
        <w:top w:val="none" w:sz="0" w:space="0" w:color="auto"/>
        <w:left w:val="none" w:sz="0" w:space="0" w:color="auto"/>
        <w:bottom w:val="none" w:sz="0" w:space="0" w:color="auto"/>
        <w:right w:val="none" w:sz="0" w:space="0" w:color="auto"/>
      </w:divBdr>
    </w:div>
    <w:div w:id="662777838">
      <w:bodyDiv w:val="1"/>
      <w:marLeft w:val="0"/>
      <w:marRight w:val="0"/>
      <w:marTop w:val="0"/>
      <w:marBottom w:val="0"/>
      <w:divBdr>
        <w:top w:val="none" w:sz="0" w:space="0" w:color="auto"/>
        <w:left w:val="none" w:sz="0" w:space="0" w:color="auto"/>
        <w:bottom w:val="none" w:sz="0" w:space="0" w:color="auto"/>
        <w:right w:val="none" w:sz="0" w:space="0" w:color="auto"/>
      </w:divBdr>
    </w:div>
    <w:div w:id="665281153">
      <w:bodyDiv w:val="1"/>
      <w:marLeft w:val="0"/>
      <w:marRight w:val="0"/>
      <w:marTop w:val="0"/>
      <w:marBottom w:val="0"/>
      <w:divBdr>
        <w:top w:val="none" w:sz="0" w:space="0" w:color="auto"/>
        <w:left w:val="none" w:sz="0" w:space="0" w:color="auto"/>
        <w:bottom w:val="none" w:sz="0" w:space="0" w:color="auto"/>
        <w:right w:val="none" w:sz="0" w:space="0" w:color="auto"/>
      </w:divBdr>
    </w:div>
    <w:div w:id="702175340">
      <w:bodyDiv w:val="1"/>
      <w:marLeft w:val="0"/>
      <w:marRight w:val="0"/>
      <w:marTop w:val="0"/>
      <w:marBottom w:val="0"/>
      <w:divBdr>
        <w:top w:val="none" w:sz="0" w:space="0" w:color="auto"/>
        <w:left w:val="none" w:sz="0" w:space="0" w:color="auto"/>
        <w:bottom w:val="none" w:sz="0" w:space="0" w:color="auto"/>
        <w:right w:val="none" w:sz="0" w:space="0" w:color="auto"/>
      </w:divBdr>
    </w:div>
    <w:div w:id="702945187">
      <w:bodyDiv w:val="1"/>
      <w:marLeft w:val="0"/>
      <w:marRight w:val="0"/>
      <w:marTop w:val="0"/>
      <w:marBottom w:val="0"/>
      <w:divBdr>
        <w:top w:val="none" w:sz="0" w:space="0" w:color="auto"/>
        <w:left w:val="none" w:sz="0" w:space="0" w:color="auto"/>
        <w:bottom w:val="none" w:sz="0" w:space="0" w:color="auto"/>
        <w:right w:val="none" w:sz="0" w:space="0" w:color="auto"/>
      </w:divBdr>
    </w:div>
    <w:div w:id="730542616">
      <w:bodyDiv w:val="1"/>
      <w:marLeft w:val="0"/>
      <w:marRight w:val="0"/>
      <w:marTop w:val="0"/>
      <w:marBottom w:val="0"/>
      <w:divBdr>
        <w:top w:val="none" w:sz="0" w:space="0" w:color="auto"/>
        <w:left w:val="none" w:sz="0" w:space="0" w:color="auto"/>
        <w:bottom w:val="none" w:sz="0" w:space="0" w:color="auto"/>
        <w:right w:val="none" w:sz="0" w:space="0" w:color="auto"/>
      </w:divBdr>
    </w:div>
    <w:div w:id="732436469">
      <w:bodyDiv w:val="1"/>
      <w:marLeft w:val="0"/>
      <w:marRight w:val="0"/>
      <w:marTop w:val="0"/>
      <w:marBottom w:val="0"/>
      <w:divBdr>
        <w:top w:val="none" w:sz="0" w:space="0" w:color="auto"/>
        <w:left w:val="none" w:sz="0" w:space="0" w:color="auto"/>
        <w:bottom w:val="none" w:sz="0" w:space="0" w:color="auto"/>
        <w:right w:val="none" w:sz="0" w:space="0" w:color="auto"/>
      </w:divBdr>
    </w:div>
    <w:div w:id="741491523">
      <w:bodyDiv w:val="1"/>
      <w:marLeft w:val="0"/>
      <w:marRight w:val="0"/>
      <w:marTop w:val="0"/>
      <w:marBottom w:val="0"/>
      <w:divBdr>
        <w:top w:val="none" w:sz="0" w:space="0" w:color="auto"/>
        <w:left w:val="none" w:sz="0" w:space="0" w:color="auto"/>
        <w:bottom w:val="none" w:sz="0" w:space="0" w:color="auto"/>
        <w:right w:val="none" w:sz="0" w:space="0" w:color="auto"/>
      </w:divBdr>
    </w:div>
    <w:div w:id="758719929">
      <w:bodyDiv w:val="1"/>
      <w:marLeft w:val="0"/>
      <w:marRight w:val="0"/>
      <w:marTop w:val="0"/>
      <w:marBottom w:val="0"/>
      <w:divBdr>
        <w:top w:val="none" w:sz="0" w:space="0" w:color="auto"/>
        <w:left w:val="none" w:sz="0" w:space="0" w:color="auto"/>
        <w:bottom w:val="none" w:sz="0" w:space="0" w:color="auto"/>
        <w:right w:val="none" w:sz="0" w:space="0" w:color="auto"/>
      </w:divBdr>
    </w:div>
    <w:div w:id="778179443">
      <w:bodyDiv w:val="1"/>
      <w:marLeft w:val="0"/>
      <w:marRight w:val="0"/>
      <w:marTop w:val="0"/>
      <w:marBottom w:val="0"/>
      <w:divBdr>
        <w:top w:val="none" w:sz="0" w:space="0" w:color="auto"/>
        <w:left w:val="none" w:sz="0" w:space="0" w:color="auto"/>
        <w:bottom w:val="none" w:sz="0" w:space="0" w:color="auto"/>
        <w:right w:val="none" w:sz="0" w:space="0" w:color="auto"/>
      </w:divBdr>
    </w:div>
    <w:div w:id="780225750">
      <w:bodyDiv w:val="1"/>
      <w:marLeft w:val="0"/>
      <w:marRight w:val="0"/>
      <w:marTop w:val="0"/>
      <w:marBottom w:val="0"/>
      <w:divBdr>
        <w:top w:val="none" w:sz="0" w:space="0" w:color="auto"/>
        <w:left w:val="none" w:sz="0" w:space="0" w:color="auto"/>
        <w:bottom w:val="none" w:sz="0" w:space="0" w:color="auto"/>
        <w:right w:val="none" w:sz="0" w:space="0" w:color="auto"/>
      </w:divBdr>
    </w:div>
    <w:div w:id="783959113">
      <w:bodyDiv w:val="1"/>
      <w:marLeft w:val="0"/>
      <w:marRight w:val="0"/>
      <w:marTop w:val="0"/>
      <w:marBottom w:val="0"/>
      <w:divBdr>
        <w:top w:val="none" w:sz="0" w:space="0" w:color="auto"/>
        <w:left w:val="none" w:sz="0" w:space="0" w:color="auto"/>
        <w:bottom w:val="none" w:sz="0" w:space="0" w:color="auto"/>
        <w:right w:val="none" w:sz="0" w:space="0" w:color="auto"/>
      </w:divBdr>
    </w:div>
    <w:div w:id="787507036">
      <w:bodyDiv w:val="1"/>
      <w:marLeft w:val="0"/>
      <w:marRight w:val="0"/>
      <w:marTop w:val="0"/>
      <w:marBottom w:val="0"/>
      <w:divBdr>
        <w:top w:val="none" w:sz="0" w:space="0" w:color="auto"/>
        <w:left w:val="none" w:sz="0" w:space="0" w:color="auto"/>
        <w:bottom w:val="none" w:sz="0" w:space="0" w:color="auto"/>
        <w:right w:val="none" w:sz="0" w:space="0" w:color="auto"/>
      </w:divBdr>
    </w:div>
    <w:div w:id="803936537">
      <w:bodyDiv w:val="1"/>
      <w:marLeft w:val="0"/>
      <w:marRight w:val="0"/>
      <w:marTop w:val="0"/>
      <w:marBottom w:val="0"/>
      <w:divBdr>
        <w:top w:val="none" w:sz="0" w:space="0" w:color="auto"/>
        <w:left w:val="none" w:sz="0" w:space="0" w:color="auto"/>
        <w:bottom w:val="none" w:sz="0" w:space="0" w:color="auto"/>
        <w:right w:val="none" w:sz="0" w:space="0" w:color="auto"/>
      </w:divBdr>
    </w:div>
    <w:div w:id="809712422">
      <w:bodyDiv w:val="1"/>
      <w:marLeft w:val="0"/>
      <w:marRight w:val="0"/>
      <w:marTop w:val="0"/>
      <w:marBottom w:val="0"/>
      <w:divBdr>
        <w:top w:val="none" w:sz="0" w:space="0" w:color="auto"/>
        <w:left w:val="none" w:sz="0" w:space="0" w:color="auto"/>
        <w:bottom w:val="none" w:sz="0" w:space="0" w:color="auto"/>
        <w:right w:val="none" w:sz="0" w:space="0" w:color="auto"/>
      </w:divBdr>
    </w:div>
    <w:div w:id="856695915">
      <w:bodyDiv w:val="1"/>
      <w:marLeft w:val="0"/>
      <w:marRight w:val="0"/>
      <w:marTop w:val="0"/>
      <w:marBottom w:val="0"/>
      <w:divBdr>
        <w:top w:val="none" w:sz="0" w:space="0" w:color="auto"/>
        <w:left w:val="none" w:sz="0" w:space="0" w:color="auto"/>
        <w:bottom w:val="none" w:sz="0" w:space="0" w:color="auto"/>
        <w:right w:val="none" w:sz="0" w:space="0" w:color="auto"/>
      </w:divBdr>
    </w:div>
    <w:div w:id="871651147">
      <w:bodyDiv w:val="1"/>
      <w:marLeft w:val="0"/>
      <w:marRight w:val="0"/>
      <w:marTop w:val="0"/>
      <w:marBottom w:val="0"/>
      <w:divBdr>
        <w:top w:val="none" w:sz="0" w:space="0" w:color="auto"/>
        <w:left w:val="none" w:sz="0" w:space="0" w:color="auto"/>
        <w:bottom w:val="none" w:sz="0" w:space="0" w:color="auto"/>
        <w:right w:val="none" w:sz="0" w:space="0" w:color="auto"/>
      </w:divBdr>
    </w:div>
    <w:div w:id="892346285">
      <w:bodyDiv w:val="1"/>
      <w:marLeft w:val="0"/>
      <w:marRight w:val="0"/>
      <w:marTop w:val="0"/>
      <w:marBottom w:val="0"/>
      <w:divBdr>
        <w:top w:val="none" w:sz="0" w:space="0" w:color="auto"/>
        <w:left w:val="none" w:sz="0" w:space="0" w:color="auto"/>
        <w:bottom w:val="none" w:sz="0" w:space="0" w:color="auto"/>
        <w:right w:val="none" w:sz="0" w:space="0" w:color="auto"/>
      </w:divBdr>
    </w:div>
    <w:div w:id="923875422">
      <w:bodyDiv w:val="1"/>
      <w:marLeft w:val="0"/>
      <w:marRight w:val="0"/>
      <w:marTop w:val="0"/>
      <w:marBottom w:val="0"/>
      <w:divBdr>
        <w:top w:val="none" w:sz="0" w:space="0" w:color="auto"/>
        <w:left w:val="none" w:sz="0" w:space="0" w:color="auto"/>
        <w:bottom w:val="none" w:sz="0" w:space="0" w:color="auto"/>
        <w:right w:val="none" w:sz="0" w:space="0" w:color="auto"/>
      </w:divBdr>
    </w:div>
    <w:div w:id="931544777">
      <w:bodyDiv w:val="1"/>
      <w:marLeft w:val="0"/>
      <w:marRight w:val="0"/>
      <w:marTop w:val="0"/>
      <w:marBottom w:val="0"/>
      <w:divBdr>
        <w:top w:val="none" w:sz="0" w:space="0" w:color="auto"/>
        <w:left w:val="none" w:sz="0" w:space="0" w:color="auto"/>
        <w:bottom w:val="none" w:sz="0" w:space="0" w:color="auto"/>
        <w:right w:val="none" w:sz="0" w:space="0" w:color="auto"/>
      </w:divBdr>
    </w:div>
    <w:div w:id="931817285">
      <w:bodyDiv w:val="1"/>
      <w:marLeft w:val="0"/>
      <w:marRight w:val="0"/>
      <w:marTop w:val="0"/>
      <w:marBottom w:val="0"/>
      <w:divBdr>
        <w:top w:val="none" w:sz="0" w:space="0" w:color="auto"/>
        <w:left w:val="none" w:sz="0" w:space="0" w:color="auto"/>
        <w:bottom w:val="none" w:sz="0" w:space="0" w:color="auto"/>
        <w:right w:val="none" w:sz="0" w:space="0" w:color="auto"/>
      </w:divBdr>
    </w:div>
    <w:div w:id="968784534">
      <w:bodyDiv w:val="1"/>
      <w:marLeft w:val="0"/>
      <w:marRight w:val="0"/>
      <w:marTop w:val="0"/>
      <w:marBottom w:val="0"/>
      <w:divBdr>
        <w:top w:val="none" w:sz="0" w:space="0" w:color="auto"/>
        <w:left w:val="none" w:sz="0" w:space="0" w:color="auto"/>
        <w:bottom w:val="none" w:sz="0" w:space="0" w:color="auto"/>
        <w:right w:val="none" w:sz="0" w:space="0" w:color="auto"/>
      </w:divBdr>
    </w:div>
    <w:div w:id="999430428">
      <w:bodyDiv w:val="1"/>
      <w:marLeft w:val="0"/>
      <w:marRight w:val="0"/>
      <w:marTop w:val="0"/>
      <w:marBottom w:val="0"/>
      <w:divBdr>
        <w:top w:val="none" w:sz="0" w:space="0" w:color="auto"/>
        <w:left w:val="none" w:sz="0" w:space="0" w:color="auto"/>
        <w:bottom w:val="none" w:sz="0" w:space="0" w:color="auto"/>
        <w:right w:val="none" w:sz="0" w:space="0" w:color="auto"/>
      </w:divBdr>
    </w:div>
    <w:div w:id="1013340574">
      <w:bodyDiv w:val="1"/>
      <w:marLeft w:val="0"/>
      <w:marRight w:val="0"/>
      <w:marTop w:val="0"/>
      <w:marBottom w:val="0"/>
      <w:divBdr>
        <w:top w:val="none" w:sz="0" w:space="0" w:color="auto"/>
        <w:left w:val="none" w:sz="0" w:space="0" w:color="auto"/>
        <w:bottom w:val="none" w:sz="0" w:space="0" w:color="auto"/>
        <w:right w:val="none" w:sz="0" w:space="0" w:color="auto"/>
      </w:divBdr>
    </w:div>
    <w:div w:id="1031300157">
      <w:bodyDiv w:val="1"/>
      <w:marLeft w:val="0"/>
      <w:marRight w:val="0"/>
      <w:marTop w:val="0"/>
      <w:marBottom w:val="0"/>
      <w:divBdr>
        <w:top w:val="none" w:sz="0" w:space="0" w:color="auto"/>
        <w:left w:val="none" w:sz="0" w:space="0" w:color="auto"/>
        <w:bottom w:val="none" w:sz="0" w:space="0" w:color="auto"/>
        <w:right w:val="none" w:sz="0" w:space="0" w:color="auto"/>
      </w:divBdr>
    </w:div>
    <w:div w:id="1068265933">
      <w:bodyDiv w:val="1"/>
      <w:marLeft w:val="0"/>
      <w:marRight w:val="0"/>
      <w:marTop w:val="0"/>
      <w:marBottom w:val="0"/>
      <w:divBdr>
        <w:top w:val="none" w:sz="0" w:space="0" w:color="auto"/>
        <w:left w:val="none" w:sz="0" w:space="0" w:color="auto"/>
        <w:bottom w:val="none" w:sz="0" w:space="0" w:color="auto"/>
        <w:right w:val="none" w:sz="0" w:space="0" w:color="auto"/>
      </w:divBdr>
    </w:div>
    <w:div w:id="1163550547">
      <w:bodyDiv w:val="1"/>
      <w:marLeft w:val="0"/>
      <w:marRight w:val="0"/>
      <w:marTop w:val="0"/>
      <w:marBottom w:val="0"/>
      <w:divBdr>
        <w:top w:val="none" w:sz="0" w:space="0" w:color="auto"/>
        <w:left w:val="none" w:sz="0" w:space="0" w:color="auto"/>
        <w:bottom w:val="none" w:sz="0" w:space="0" w:color="auto"/>
        <w:right w:val="none" w:sz="0" w:space="0" w:color="auto"/>
      </w:divBdr>
    </w:div>
    <w:div w:id="1170873357">
      <w:bodyDiv w:val="1"/>
      <w:marLeft w:val="0"/>
      <w:marRight w:val="0"/>
      <w:marTop w:val="0"/>
      <w:marBottom w:val="0"/>
      <w:divBdr>
        <w:top w:val="none" w:sz="0" w:space="0" w:color="auto"/>
        <w:left w:val="none" w:sz="0" w:space="0" w:color="auto"/>
        <w:bottom w:val="none" w:sz="0" w:space="0" w:color="auto"/>
        <w:right w:val="none" w:sz="0" w:space="0" w:color="auto"/>
      </w:divBdr>
    </w:div>
    <w:div w:id="1186558197">
      <w:bodyDiv w:val="1"/>
      <w:marLeft w:val="0"/>
      <w:marRight w:val="0"/>
      <w:marTop w:val="0"/>
      <w:marBottom w:val="0"/>
      <w:divBdr>
        <w:top w:val="none" w:sz="0" w:space="0" w:color="auto"/>
        <w:left w:val="none" w:sz="0" w:space="0" w:color="auto"/>
        <w:bottom w:val="none" w:sz="0" w:space="0" w:color="auto"/>
        <w:right w:val="none" w:sz="0" w:space="0" w:color="auto"/>
      </w:divBdr>
    </w:div>
    <w:div w:id="1244993815">
      <w:bodyDiv w:val="1"/>
      <w:marLeft w:val="0"/>
      <w:marRight w:val="0"/>
      <w:marTop w:val="0"/>
      <w:marBottom w:val="0"/>
      <w:divBdr>
        <w:top w:val="none" w:sz="0" w:space="0" w:color="auto"/>
        <w:left w:val="none" w:sz="0" w:space="0" w:color="auto"/>
        <w:bottom w:val="none" w:sz="0" w:space="0" w:color="auto"/>
        <w:right w:val="none" w:sz="0" w:space="0" w:color="auto"/>
      </w:divBdr>
    </w:div>
    <w:div w:id="1257056108">
      <w:bodyDiv w:val="1"/>
      <w:marLeft w:val="0"/>
      <w:marRight w:val="0"/>
      <w:marTop w:val="0"/>
      <w:marBottom w:val="0"/>
      <w:divBdr>
        <w:top w:val="none" w:sz="0" w:space="0" w:color="auto"/>
        <w:left w:val="none" w:sz="0" w:space="0" w:color="auto"/>
        <w:bottom w:val="none" w:sz="0" w:space="0" w:color="auto"/>
        <w:right w:val="none" w:sz="0" w:space="0" w:color="auto"/>
      </w:divBdr>
    </w:div>
    <w:div w:id="1265500915">
      <w:bodyDiv w:val="1"/>
      <w:marLeft w:val="0"/>
      <w:marRight w:val="0"/>
      <w:marTop w:val="0"/>
      <w:marBottom w:val="0"/>
      <w:divBdr>
        <w:top w:val="none" w:sz="0" w:space="0" w:color="auto"/>
        <w:left w:val="none" w:sz="0" w:space="0" w:color="auto"/>
        <w:bottom w:val="none" w:sz="0" w:space="0" w:color="auto"/>
        <w:right w:val="none" w:sz="0" w:space="0" w:color="auto"/>
      </w:divBdr>
    </w:div>
    <w:div w:id="1284070159">
      <w:bodyDiv w:val="1"/>
      <w:marLeft w:val="0"/>
      <w:marRight w:val="0"/>
      <w:marTop w:val="0"/>
      <w:marBottom w:val="0"/>
      <w:divBdr>
        <w:top w:val="none" w:sz="0" w:space="0" w:color="auto"/>
        <w:left w:val="none" w:sz="0" w:space="0" w:color="auto"/>
        <w:bottom w:val="none" w:sz="0" w:space="0" w:color="auto"/>
        <w:right w:val="none" w:sz="0" w:space="0" w:color="auto"/>
      </w:divBdr>
    </w:div>
    <w:div w:id="1296260063">
      <w:bodyDiv w:val="1"/>
      <w:marLeft w:val="0"/>
      <w:marRight w:val="0"/>
      <w:marTop w:val="0"/>
      <w:marBottom w:val="0"/>
      <w:divBdr>
        <w:top w:val="none" w:sz="0" w:space="0" w:color="auto"/>
        <w:left w:val="none" w:sz="0" w:space="0" w:color="auto"/>
        <w:bottom w:val="none" w:sz="0" w:space="0" w:color="auto"/>
        <w:right w:val="none" w:sz="0" w:space="0" w:color="auto"/>
      </w:divBdr>
    </w:div>
    <w:div w:id="1316757969">
      <w:bodyDiv w:val="1"/>
      <w:marLeft w:val="0"/>
      <w:marRight w:val="0"/>
      <w:marTop w:val="0"/>
      <w:marBottom w:val="0"/>
      <w:divBdr>
        <w:top w:val="none" w:sz="0" w:space="0" w:color="auto"/>
        <w:left w:val="none" w:sz="0" w:space="0" w:color="auto"/>
        <w:bottom w:val="none" w:sz="0" w:space="0" w:color="auto"/>
        <w:right w:val="none" w:sz="0" w:space="0" w:color="auto"/>
      </w:divBdr>
    </w:div>
    <w:div w:id="1316833183">
      <w:bodyDiv w:val="1"/>
      <w:marLeft w:val="0"/>
      <w:marRight w:val="0"/>
      <w:marTop w:val="0"/>
      <w:marBottom w:val="0"/>
      <w:divBdr>
        <w:top w:val="none" w:sz="0" w:space="0" w:color="auto"/>
        <w:left w:val="none" w:sz="0" w:space="0" w:color="auto"/>
        <w:bottom w:val="none" w:sz="0" w:space="0" w:color="auto"/>
        <w:right w:val="none" w:sz="0" w:space="0" w:color="auto"/>
      </w:divBdr>
    </w:div>
    <w:div w:id="1371809059">
      <w:bodyDiv w:val="1"/>
      <w:marLeft w:val="0"/>
      <w:marRight w:val="0"/>
      <w:marTop w:val="0"/>
      <w:marBottom w:val="0"/>
      <w:divBdr>
        <w:top w:val="none" w:sz="0" w:space="0" w:color="auto"/>
        <w:left w:val="none" w:sz="0" w:space="0" w:color="auto"/>
        <w:bottom w:val="none" w:sz="0" w:space="0" w:color="auto"/>
        <w:right w:val="none" w:sz="0" w:space="0" w:color="auto"/>
      </w:divBdr>
    </w:div>
    <w:div w:id="1391269495">
      <w:bodyDiv w:val="1"/>
      <w:marLeft w:val="0"/>
      <w:marRight w:val="0"/>
      <w:marTop w:val="0"/>
      <w:marBottom w:val="0"/>
      <w:divBdr>
        <w:top w:val="none" w:sz="0" w:space="0" w:color="auto"/>
        <w:left w:val="none" w:sz="0" w:space="0" w:color="auto"/>
        <w:bottom w:val="none" w:sz="0" w:space="0" w:color="auto"/>
        <w:right w:val="none" w:sz="0" w:space="0" w:color="auto"/>
      </w:divBdr>
    </w:div>
    <w:div w:id="1400980400">
      <w:bodyDiv w:val="1"/>
      <w:marLeft w:val="0"/>
      <w:marRight w:val="0"/>
      <w:marTop w:val="0"/>
      <w:marBottom w:val="0"/>
      <w:divBdr>
        <w:top w:val="none" w:sz="0" w:space="0" w:color="auto"/>
        <w:left w:val="none" w:sz="0" w:space="0" w:color="auto"/>
        <w:bottom w:val="none" w:sz="0" w:space="0" w:color="auto"/>
        <w:right w:val="none" w:sz="0" w:space="0" w:color="auto"/>
      </w:divBdr>
    </w:div>
    <w:div w:id="1404109626">
      <w:bodyDiv w:val="1"/>
      <w:marLeft w:val="0"/>
      <w:marRight w:val="0"/>
      <w:marTop w:val="0"/>
      <w:marBottom w:val="0"/>
      <w:divBdr>
        <w:top w:val="none" w:sz="0" w:space="0" w:color="auto"/>
        <w:left w:val="none" w:sz="0" w:space="0" w:color="auto"/>
        <w:bottom w:val="none" w:sz="0" w:space="0" w:color="auto"/>
        <w:right w:val="none" w:sz="0" w:space="0" w:color="auto"/>
      </w:divBdr>
    </w:div>
    <w:div w:id="1416395465">
      <w:bodyDiv w:val="1"/>
      <w:marLeft w:val="0"/>
      <w:marRight w:val="0"/>
      <w:marTop w:val="0"/>
      <w:marBottom w:val="0"/>
      <w:divBdr>
        <w:top w:val="none" w:sz="0" w:space="0" w:color="auto"/>
        <w:left w:val="none" w:sz="0" w:space="0" w:color="auto"/>
        <w:bottom w:val="none" w:sz="0" w:space="0" w:color="auto"/>
        <w:right w:val="none" w:sz="0" w:space="0" w:color="auto"/>
      </w:divBdr>
    </w:div>
    <w:div w:id="1432699039">
      <w:bodyDiv w:val="1"/>
      <w:marLeft w:val="0"/>
      <w:marRight w:val="0"/>
      <w:marTop w:val="0"/>
      <w:marBottom w:val="0"/>
      <w:divBdr>
        <w:top w:val="none" w:sz="0" w:space="0" w:color="auto"/>
        <w:left w:val="none" w:sz="0" w:space="0" w:color="auto"/>
        <w:bottom w:val="none" w:sz="0" w:space="0" w:color="auto"/>
        <w:right w:val="none" w:sz="0" w:space="0" w:color="auto"/>
      </w:divBdr>
    </w:div>
    <w:div w:id="1446191070">
      <w:bodyDiv w:val="1"/>
      <w:marLeft w:val="0"/>
      <w:marRight w:val="0"/>
      <w:marTop w:val="0"/>
      <w:marBottom w:val="0"/>
      <w:divBdr>
        <w:top w:val="none" w:sz="0" w:space="0" w:color="auto"/>
        <w:left w:val="none" w:sz="0" w:space="0" w:color="auto"/>
        <w:bottom w:val="none" w:sz="0" w:space="0" w:color="auto"/>
        <w:right w:val="none" w:sz="0" w:space="0" w:color="auto"/>
      </w:divBdr>
    </w:div>
    <w:div w:id="1455758880">
      <w:bodyDiv w:val="1"/>
      <w:marLeft w:val="0"/>
      <w:marRight w:val="0"/>
      <w:marTop w:val="0"/>
      <w:marBottom w:val="0"/>
      <w:divBdr>
        <w:top w:val="none" w:sz="0" w:space="0" w:color="auto"/>
        <w:left w:val="none" w:sz="0" w:space="0" w:color="auto"/>
        <w:bottom w:val="none" w:sz="0" w:space="0" w:color="auto"/>
        <w:right w:val="none" w:sz="0" w:space="0" w:color="auto"/>
      </w:divBdr>
    </w:div>
    <w:div w:id="1469935631">
      <w:bodyDiv w:val="1"/>
      <w:marLeft w:val="0"/>
      <w:marRight w:val="0"/>
      <w:marTop w:val="0"/>
      <w:marBottom w:val="0"/>
      <w:divBdr>
        <w:top w:val="none" w:sz="0" w:space="0" w:color="auto"/>
        <w:left w:val="none" w:sz="0" w:space="0" w:color="auto"/>
        <w:bottom w:val="none" w:sz="0" w:space="0" w:color="auto"/>
        <w:right w:val="none" w:sz="0" w:space="0" w:color="auto"/>
      </w:divBdr>
    </w:div>
    <w:div w:id="1477261230">
      <w:bodyDiv w:val="1"/>
      <w:marLeft w:val="0"/>
      <w:marRight w:val="0"/>
      <w:marTop w:val="0"/>
      <w:marBottom w:val="0"/>
      <w:divBdr>
        <w:top w:val="none" w:sz="0" w:space="0" w:color="auto"/>
        <w:left w:val="none" w:sz="0" w:space="0" w:color="auto"/>
        <w:bottom w:val="none" w:sz="0" w:space="0" w:color="auto"/>
        <w:right w:val="none" w:sz="0" w:space="0" w:color="auto"/>
      </w:divBdr>
    </w:div>
    <w:div w:id="1506507595">
      <w:bodyDiv w:val="1"/>
      <w:marLeft w:val="0"/>
      <w:marRight w:val="0"/>
      <w:marTop w:val="0"/>
      <w:marBottom w:val="0"/>
      <w:divBdr>
        <w:top w:val="none" w:sz="0" w:space="0" w:color="auto"/>
        <w:left w:val="none" w:sz="0" w:space="0" w:color="auto"/>
        <w:bottom w:val="none" w:sz="0" w:space="0" w:color="auto"/>
        <w:right w:val="none" w:sz="0" w:space="0" w:color="auto"/>
      </w:divBdr>
    </w:div>
    <w:div w:id="1539198076">
      <w:bodyDiv w:val="1"/>
      <w:marLeft w:val="0"/>
      <w:marRight w:val="0"/>
      <w:marTop w:val="0"/>
      <w:marBottom w:val="0"/>
      <w:divBdr>
        <w:top w:val="none" w:sz="0" w:space="0" w:color="auto"/>
        <w:left w:val="none" w:sz="0" w:space="0" w:color="auto"/>
        <w:bottom w:val="none" w:sz="0" w:space="0" w:color="auto"/>
        <w:right w:val="none" w:sz="0" w:space="0" w:color="auto"/>
      </w:divBdr>
    </w:div>
    <w:div w:id="1607687573">
      <w:bodyDiv w:val="1"/>
      <w:marLeft w:val="0"/>
      <w:marRight w:val="0"/>
      <w:marTop w:val="0"/>
      <w:marBottom w:val="0"/>
      <w:divBdr>
        <w:top w:val="none" w:sz="0" w:space="0" w:color="auto"/>
        <w:left w:val="none" w:sz="0" w:space="0" w:color="auto"/>
        <w:bottom w:val="none" w:sz="0" w:space="0" w:color="auto"/>
        <w:right w:val="none" w:sz="0" w:space="0" w:color="auto"/>
      </w:divBdr>
    </w:div>
    <w:div w:id="1637490277">
      <w:bodyDiv w:val="1"/>
      <w:marLeft w:val="0"/>
      <w:marRight w:val="0"/>
      <w:marTop w:val="0"/>
      <w:marBottom w:val="0"/>
      <w:divBdr>
        <w:top w:val="none" w:sz="0" w:space="0" w:color="auto"/>
        <w:left w:val="none" w:sz="0" w:space="0" w:color="auto"/>
        <w:bottom w:val="none" w:sz="0" w:space="0" w:color="auto"/>
        <w:right w:val="none" w:sz="0" w:space="0" w:color="auto"/>
      </w:divBdr>
    </w:div>
    <w:div w:id="1660890312">
      <w:bodyDiv w:val="1"/>
      <w:marLeft w:val="0"/>
      <w:marRight w:val="0"/>
      <w:marTop w:val="0"/>
      <w:marBottom w:val="0"/>
      <w:divBdr>
        <w:top w:val="none" w:sz="0" w:space="0" w:color="auto"/>
        <w:left w:val="none" w:sz="0" w:space="0" w:color="auto"/>
        <w:bottom w:val="none" w:sz="0" w:space="0" w:color="auto"/>
        <w:right w:val="none" w:sz="0" w:space="0" w:color="auto"/>
      </w:divBdr>
    </w:div>
    <w:div w:id="1665695572">
      <w:bodyDiv w:val="1"/>
      <w:marLeft w:val="0"/>
      <w:marRight w:val="0"/>
      <w:marTop w:val="0"/>
      <w:marBottom w:val="0"/>
      <w:divBdr>
        <w:top w:val="none" w:sz="0" w:space="0" w:color="auto"/>
        <w:left w:val="none" w:sz="0" w:space="0" w:color="auto"/>
        <w:bottom w:val="none" w:sz="0" w:space="0" w:color="auto"/>
        <w:right w:val="none" w:sz="0" w:space="0" w:color="auto"/>
      </w:divBdr>
    </w:div>
    <w:div w:id="1680431093">
      <w:bodyDiv w:val="1"/>
      <w:marLeft w:val="0"/>
      <w:marRight w:val="0"/>
      <w:marTop w:val="0"/>
      <w:marBottom w:val="0"/>
      <w:divBdr>
        <w:top w:val="none" w:sz="0" w:space="0" w:color="auto"/>
        <w:left w:val="none" w:sz="0" w:space="0" w:color="auto"/>
        <w:bottom w:val="none" w:sz="0" w:space="0" w:color="auto"/>
        <w:right w:val="none" w:sz="0" w:space="0" w:color="auto"/>
      </w:divBdr>
    </w:div>
    <w:div w:id="1685328787">
      <w:bodyDiv w:val="1"/>
      <w:marLeft w:val="0"/>
      <w:marRight w:val="0"/>
      <w:marTop w:val="0"/>
      <w:marBottom w:val="0"/>
      <w:divBdr>
        <w:top w:val="none" w:sz="0" w:space="0" w:color="auto"/>
        <w:left w:val="none" w:sz="0" w:space="0" w:color="auto"/>
        <w:bottom w:val="none" w:sz="0" w:space="0" w:color="auto"/>
        <w:right w:val="none" w:sz="0" w:space="0" w:color="auto"/>
      </w:divBdr>
    </w:div>
    <w:div w:id="1692610953">
      <w:bodyDiv w:val="1"/>
      <w:marLeft w:val="0"/>
      <w:marRight w:val="0"/>
      <w:marTop w:val="0"/>
      <w:marBottom w:val="0"/>
      <w:divBdr>
        <w:top w:val="none" w:sz="0" w:space="0" w:color="auto"/>
        <w:left w:val="none" w:sz="0" w:space="0" w:color="auto"/>
        <w:bottom w:val="none" w:sz="0" w:space="0" w:color="auto"/>
        <w:right w:val="none" w:sz="0" w:space="0" w:color="auto"/>
      </w:divBdr>
    </w:div>
    <w:div w:id="1816332290">
      <w:bodyDiv w:val="1"/>
      <w:marLeft w:val="0"/>
      <w:marRight w:val="0"/>
      <w:marTop w:val="0"/>
      <w:marBottom w:val="0"/>
      <w:divBdr>
        <w:top w:val="none" w:sz="0" w:space="0" w:color="auto"/>
        <w:left w:val="none" w:sz="0" w:space="0" w:color="auto"/>
        <w:bottom w:val="none" w:sz="0" w:space="0" w:color="auto"/>
        <w:right w:val="none" w:sz="0" w:space="0" w:color="auto"/>
      </w:divBdr>
      <w:divsChild>
        <w:div w:id="1212300796">
          <w:marLeft w:val="0"/>
          <w:marRight w:val="0"/>
          <w:marTop w:val="0"/>
          <w:marBottom w:val="0"/>
          <w:divBdr>
            <w:top w:val="none" w:sz="0" w:space="0" w:color="auto"/>
            <w:left w:val="none" w:sz="0" w:space="0" w:color="auto"/>
            <w:bottom w:val="none" w:sz="0" w:space="0" w:color="auto"/>
            <w:right w:val="none" w:sz="0" w:space="0" w:color="auto"/>
          </w:divBdr>
        </w:div>
        <w:div w:id="428547265">
          <w:marLeft w:val="0"/>
          <w:marRight w:val="0"/>
          <w:marTop w:val="0"/>
          <w:marBottom w:val="0"/>
          <w:divBdr>
            <w:top w:val="none" w:sz="0" w:space="0" w:color="auto"/>
            <w:left w:val="none" w:sz="0" w:space="0" w:color="auto"/>
            <w:bottom w:val="none" w:sz="0" w:space="0" w:color="auto"/>
            <w:right w:val="none" w:sz="0" w:space="0" w:color="auto"/>
          </w:divBdr>
        </w:div>
        <w:div w:id="489178002">
          <w:marLeft w:val="0"/>
          <w:marRight w:val="0"/>
          <w:marTop w:val="0"/>
          <w:marBottom w:val="0"/>
          <w:divBdr>
            <w:top w:val="none" w:sz="0" w:space="0" w:color="auto"/>
            <w:left w:val="none" w:sz="0" w:space="0" w:color="auto"/>
            <w:bottom w:val="none" w:sz="0" w:space="0" w:color="auto"/>
            <w:right w:val="none" w:sz="0" w:space="0" w:color="auto"/>
          </w:divBdr>
        </w:div>
        <w:div w:id="1562132897">
          <w:marLeft w:val="0"/>
          <w:marRight w:val="0"/>
          <w:marTop w:val="0"/>
          <w:marBottom w:val="0"/>
          <w:divBdr>
            <w:top w:val="none" w:sz="0" w:space="0" w:color="auto"/>
            <w:left w:val="none" w:sz="0" w:space="0" w:color="auto"/>
            <w:bottom w:val="none" w:sz="0" w:space="0" w:color="auto"/>
            <w:right w:val="none" w:sz="0" w:space="0" w:color="auto"/>
          </w:divBdr>
        </w:div>
        <w:div w:id="1010521884">
          <w:marLeft w:val="0"/>
          <w:marRight w:val="0"/>
          <w:marTop w:val="0"/>
          <w:marBottom w:val="0"/>
          <w:divBdr>
            <w:top w:val="none" w:sz="0" w:space="0" w:color="auto"/>
            <w:left w:val="none" w:sz="0" w:space="0" w:color="auto"/>
            <w:bottom w:val="none" w:sz="0" w:space="0" w:color="auto"/>
            <w:right w:val="none" w:sz="0" w:space="0" w:color="auto"/>
          </w:divBdr>
          <w:divsChild>
            <w:div w:id="131602889">
              <w:marLeft w:val="0"/>
              <w:marRight w:val="0"/>
              <w:marTop w:val="0"/>
              <w:marBottom w:val="0"/>
              <w:divBdr>
                <w:top w:val="none" w:sz="0" w:space="0" w:color="auto"/>
                <w:left w:val="none" w:sz="0" w:space="0" w:color="auto"/>
                <w:bottom w:val="none" w:sz="0" w:space="0" w:color="auto"/>
                <w:right w:val="none" w:sz="0" w:space="0" w:color="auto"/>
              </w:divBdr>
              <w:divsChild>
                <w:div w:id="431976959">
                  <w:marLeft w:val="0"/>
                  <w:marRight w:val="0"/>
                  <w:marTop w:val="0"/>
                  <w:marBottom w:val="0"/>
                  <w:divBdr>
                    <w:top w:val="none" w:sz="0" w:space="0" w:color="auto"/>
                    <w:left w:val="none" w:sz="0" w:space="0" w:color="auto"/>
                    <w:bottom w:val="none" w:sz="0" w:space="0" w:color="auto"/>
                    <w:right w:val="none" w:sz="0" w:space="0" w:color="auto"/>
                  </w:divBdr>
                  <w:divsChild>
                    <w:div w:id="1554267611">
                      <w:marLeft w:val="0"/>
                      <w:marRight w:val="0"/>
                      <w:marTop w:val="0"/>
                      <w:marBottom w:val="0"/>
                      <w:divBdr>
                        <w:top w:val="none" w:sz="0" w:space="0" w:color="auto"/>
                        <w:left w:val="none" w:sz="0" w:space="0" w:color="auto"/>
                        <w:bottom w:val="none" w:sz="0" w:space="0" w:color="auto"/>
                        <w:right w:val="none" w:sz="0" w:space="0" w:color="auto"/>
                      </w:divBdr>
                    </w:div>
                  </w:divsChild>
                </w:div>
                <w:div w:id="1659991145">
                  <w:marLeft w:val="0"/>
                  <w:marRight w:val="0"/>
                  <w:marTop w:val="0"/>
                  <w:marBottom w:val="0"/>
                  <w:divBdr>
                    <w:top w:val="none" w:sz="0" w:space="0" w:color="auto"/>
                    <w:left w:val="none" w:sz="0" w:space="0" w:color="auto"/>
                    <w:bottom w:val="none" w:sz="0" w:space="0" w:color="auto"/>
                    <w:right w:val="none" w:sz="0" w:space="0" w:color="auto"/>
                  </w:divBdr>
                  <w:divsChild>
                    <w:div w:id="1653409038">
                      <w:marLeft w:val="0"/>
                      <w:marRight w:val="0"/>
                      <w:marTop w:val="0"/>
                      <w:marBottom w:val="0"/>
                      <w:divBdr>
                        <w:top w:val="none" w:sz="0" w:space="0" w:color="auto"/>
                        <w:left w:val="none" w:sz="0" w:space="0" w:color="auto"/>
                        <w:bottom w:val="none" w:sz="0" w:space="0" w:color="auto"/>
                        <w:right w:val="none" w:sz="0" w:space="0" w:color="auto"/>
                      </w:divBdr>
                      <w:divsChild>
                        <w:div w:id="605113102">
                          <w:marLeft w:val="0"/>
                          <w:marRight w:val="0"/>
                          <w:marTop w:val="0"/>
                          <w:marBottom w:val="0"/>
                          <w:divBdr>
                            <w:top w:val="none" w:sz="0" w:space="0" w:color="auto"/>
                            <w:left w:val="none" w:sz="0" w:space="0" w:color="auto"/>
                            <w:bottom w:val="none" w:sz="0" w:space="0" w:color="auto"/>
                            <w:right w:val="none" w:sz="0" w:space="0" w:color="auto"/>
                          </w:divBdr>
                          <w:divsChild>
                            <w:div w:id="1816335873">
                              <w:marLeft w:val="0"/>
                              <w:marRight w:val="0"/>
                              <w:marTop w:val="0"/>
                              <w:marBottom w:val="0"/>
                              <w:divBdr>
                                <w:top w:val="none" w:sz="0" w:space="0" w:color="auto"/>
                                <w:left w:val="none" w:sz="0" w:space="0" w:color="auto"/>
                                <w:bottom w:val="none" w:sz="0" w:space="0" w:color="auto"/>
                                <w:right w:val="none" w:sz="0" w:space="0" w:color="auto"/>
                              </w:divBdr>
                            </w:div>
                          </w:divsChild>
                        </w:div>
                        <w:div w:id="1480460038">
                          <w:marLeft w:val="0"/>
                          <w:marRight w:val="0"/>
                          <w:marTop w:val="0"/>
                          <w:marBottom w:val="0"/>
                          <w:divBdr>
                            <w:top w:val="none" w:sz="0" w:space="0" w:color="auto"/>
                            <w:left w:val="none" w:sz="0" w:space="0" w:color="auto"/>
                            <w:bottom w:val="none" w:sz="0" w:space="0" w:color="auto"/>
                            <w:right w:val="none" w:sz="0" w:space="0" w:color="auto"/>
                          </w:divBdr>
                          <w:divsChild>
                            <w:div w:id="1992059914">
                              <w:marLeft w:val="0"/>
                              <w:marRight w:val="0"/>
                              <w:marTop w:val="0"/>
                              <w:marBottom w:val="0"/>
                              <w:divBdr>
                                <w:top w:val="none" w:sz="0" w:space="0" w:color="auto"/>
                                <w:left w:val="none" w:sz="0" w:space="0" w:color="auto"/>
                                <w:bottom w:val="none" w:sz="0" w:space="0" w:color="auto"/>
                                <w:right w:val="none" w:sz="0" w:space="0" w:color="auto"/>
                              </w:divBdr>
                            </w:div>
                          </w:divsChild>
                        </w:div>
                        <w:div w:id="236939261">
                          <w:marLeft w:val="0"/>
                          <w:marRight w:val="0"/>
                          <w:marTop w:val="0"/>
                          <w:marBottom w:val="0"/>
                          <w:divBdr>
                            <w:top w:val="none" w:sz="0" w:space="0" w:color="auto"/>
                            <w:left w:val="none" w:sz="0" w:space="0" w:color="auto"/>
                            <w:bottom w:val="none" w:sz="0" w:space="0" w:color="auto"/>
                            <w:right w:val="none" w:sz="0" w:space="0" w:color="auto"/>
                          </w:divBdr>
                          <w:divsChild>
                            <w:div w:id="1758165941">
                              <w:marLeft w:val="0"/>
                              <w:marRight w:val="0"/>
                              <w:marTop w:val="0"/>
                              <w:marBottom w:val="0"/>
                              <w:divBdr>
                                <w:top w:val="none" w:sz="0" w:space="0" w:color="auto"/>
                                <w:left w:val="none" w:sz="0" w:space="0" w:color="auto"/>
                                <w:bottom w:val="none" w:sz="0" w:space="0" w:color="auto"/>
                                <w:right w:val="none" w:sz="0" w:space="0" w:color="auto"/>
                              </w:divBdr>
                            </w:div>
                          </w:divsChild>
                        </w:div>
                        <w:div w:id="1583754913">
                          <w:marLeft w:val="0"/>
                          <w:marRight w:val="0"/>
                          <w:marTop w:val="0"/>
                          <w:marBottom w:val="0"/>
                          <w:divBdr>
                            <w:top w:val="none" w:sz="0" w:space="0" w:color="auto"/>
                            <w:left w:val="none" w:sz="0" w:space="0" w:color="auto"/>
                            <w:bottom w:val="none" w:sz="0" w:space="0" w:color="auto"/>
                            <w:right w:val="none" w:sz="0" w:space="0" w:color="auto"/>
                          </w:divBdr>
                          <w:divsChild>
                            <w:div w:id="1951814571">
                              <w:marLeft w:val="0"/>
                              <w:marRight w:val="0"/>
                              <w:marTop w:val="0"/>
                              <w:marBottom w:val="0"/>
                              <w:divBdr>
                                <w:top w:val="none" w:sz="0" w:space="0" w:color="auto"/>
                                <w:left w:val="none" w:sz="0" w:space="0" w:color="auto"/>
                                <w:bottom w:val="none" w:sz="0" w:space="0" w:color="auto"/>
                                <w:right w:val="none" w:sz="0" w:space="0" w:color="auto"/>
                              </w:divBdr>
                            </w:div>
                          </w:divsChild>
                        </w:div>
                        <w:div w:id="371422952">
                          <w:marLeft w:val="0"/>
                          <w:marRight w:val="0"/>
                          <w:marTop w:val="0"/>
                          <w:marBottom w:val="0"/>
                          <w:divBdr>
                            <w:top w:val="none" w:sz="0" w:space="0" w:color="auto"/>
                            <w:left w:val="none" w:sz="0" w:space="0" w:color="auto"/>
                            <w:bottom w:val="none" w:sz="0" w:space="0" w:color="auto"/>
                            <w:right w:val="none" w:sz="0" w:space="0" w:color="auto"/>
                          </w:divBdr>
                          <w:divsChild>
                            <w:div w:id="1603104479">
                              <w:marLeft w:val="0"/>
                              <w:marRight w:val="0"/>
                              <w:marTop w:val="0"/>
                              <w:marBottom w:val="0"/>
                              <w:divBdr>
                                <w:top w:val="none" w:sz="0" w:space="0" w:color="auto"/>
                                <w:left w:val="none" w:sz="0" w:space="0" w:color="auto"/>
                                <w:bottom w:val="none" w:sz="0" w:space="0" w:color="auto"/>
                                <w:right w:val="none" w:sz="0" w:space="0" w:color="auto"/>
                              </w:divBdr>
                            </w:div>
                          </w:divsChild>
                        </w:div>
                        <w:div w:id="900402336">
                          <w:marLeft w:val="0"/>
                          <w:marRight w:val="0"/>
                          <w:marTop w:val="0"/>
                          <w:marBottom w:val="0"/>
                          <w:divBdr>
                            <w:top w:val="none" w:sz="0" w:space="0" w:color="auto"/>
                            <w:left w:val="none" w:sz="0" w:space="0" w:color="auto"/>
                            <w:bottom w:val="none" w:sz="0" w:space="0" w:color="auto"/>
                            <w:right w:val="none" w:sz="0" w:space="0" w:color="auto"/>
                          </w:divBdr>
                          <w:divsChild>
                            <w:div w:id="992492403">
                              <w:marLeft w:val="0"/>
                              <w:marRight w:val="0"/>
                              <w:marTop w:val="0"/>
                              <w:marBottom w:val="0"/>
                              <w:divBdr>
                                <w:top w:val="none" w:sz="0" w:space="0" w:color="auto"/>
                                <w:left w:val="none" w:sz="0" w:space="0" w:color="auto"/>
                                <w:bottom w:val="none" w:sz="0" w:space="0" w:color="auto"/>
                                <w:right w:val="none" w:sz="0" w:space="0" w:color="auto"/>
                              </w:divBdr>
                            </w:div>
                          </w:divsChild>
                        </w:div>
                        <w:div w:id="385299254">
                          <w:marLeft w:val="0"/>
                          <w:marRight w:val="0"/>
                          <w:marTop w:val="0"/>
                          <w:marBottom w:val="0"/>
                          <w:divBdr>
                            <w:top w:val="none" w:sz="0" w:space="0" w:color="auto"/>
                            <w:left w:val="none" w:sz="0" w:space="0" w:color="auto"/>
                            <w:bottom w:val="none" w:sz="0" w:space="0" w:color="auto"/>
                            <w:right w:val="none" w:sz="0" w:space="0" w:color="auto"/>
                          </w:divBdr>
                          <w:divsChild>
                            <w:div w:id="1860240682">
                              <w:marLeft w:val="0"/>
                              <w:marRight w:val="0"/>
                              <w:marTop w:val="0"/>
                              <w:marBottom w:val="0"/>
                              <w:divBdr>
                                <w:top w:val="none" w:sz="0" w:space="0" w:color="auto"/>
                                <w:left w:val="none" w:sz="0" w:space="0" w:color="auto"/>
                                <w:bottom w:val="none" w:sz="0" w:space="0" w:color="auto"/>
                                <w:right w:val="none" w:sz="0" w:space="0" w:color="auto"/>
                              </w:divBdr>
                            </w:div>
                          </w:divsChild>
                        </w:div>
                        <w:div w:id="86974146">
                          <w:marLeft w:val="0"/>
                          <w:marRight w:val="0"/>
                          <w:marTop w:val="0"/>
                          <w:marBottom w:val="0"/>
                          <w:divBdr>
                            <w:top w:val="none" w:sz="0" w:space="0" w:color="auto"/>
                            <w:left w:val="none" w:sz="0" w:space="0" w:color="auto"/>
                            <w:bottom w:val="none" w:sz="0" w:space="0" w:color="auto"/>
                            <w:right w:val="none" w:sz="0" w:space="0" w:color="auto"/>
                          </w:divBdr>
                          <w:divsChild>
                            <w:div w:id="86771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8307212">
      <w:bodyDiv w:val="1"/>
      <w:marLeft w:val="0"/>
      <w:marRight w:val="0"/>
      <w:marTop w:val="0"/>
      <w:marBottom w:val="0"/>
      <w:divBdr>
        <w:top w:val="none" w:sz="0" w:space="0" w:color="auto"/>
        <w:left w:val="none" w:sz="0" w:space="0" w:color="auto"/>
        <w:bottom w:val="none" w:sz="0" w:space="0" w:color="auto"/>
        <w:right w:val="none" w:sz="0" w:space="0" w:color="auto"/>
      </w:divBdr>
    </w:div>
    <w:div w:id="1857691888">
      <w:bodyDiv w:val="1"/>
      <w:marLeft w:val="0"/>
      <w:marRight w:val="0"/>
      <w:marTop w:val="0"/>
      <w:marBottom w:val="0"/>
      <w:divBdr>
        <w:top w:val="none" w:sz="0" w:space="0" w:color="auto"/>
        <w:left w:val="none" w:sz="0" w:space="0" w:color="auto"/>
        <w:bottom w:val="none" w:sz="0" w:space="0" w:color="auto"/>
        <w:right w:val="none" w:sz="0" w:space="0" w:color="auto"/>
      </w:divBdr>
    </w:div>
    <w:div w:id="1877233778">
      <w:bodyDiv w:val="1"/>
      <w:marLeft w:val="0"/>
      <w:marRight w:val="0"/>
      <w:marTop w:val="0"/>
      <w:marBottom w:val="0"/>
      <w:divBdr>
        <w:top w:val="none" w:sz="0" w:space="0" w:color="auto"/>
        <w:left w:val="none" w:sz="0" w:space="0" w:color="auto"/>
        <w:bottom w:val="none" w:sz="0" w:space="0" w:color="auto"/>
        <w:right w:val="none" w:sz="0" w:space="0" w:color="auto"/>
      </w:divBdr>
    </w:div>
    <w:div w:id="1878160739">
      <w:bodyDiv w:val="1"/>
      <w:marLeft w:val="0"/>
      <w:marRight w:val="0"/>
      <w:marTop w:val="0"/>
      <w:marBottom w:val="0"/>
      <w:divBdr>
        <w:top w:val="none" w:sz="0" w:space="0" w:color="auto"/>
        <w:left w:val="none" w:sz="0" w:space="0" w:color="auto"/>
        <w:bottom w:val="none" w:sz="0" w:space="0" w:color="auto"/>
        <w:right w:val="none" w:sz="0" w:space="0" w:color="auto"/>
      </w:divBdr>
    </w:div>
    <w:div w:id="1883010722">
      <w:bodyDiv w:val="1"/>
      <w:marLeft w:val="0"/>
      <w:marRight w:val="0"/>
      <w:marTop w:val="0"/>
      <w:marBottom w:val="0"/>
      <w:divBdr>
        <w:top w:val="none" w:sz="0" w:space="0" w:color="auto"/>
        <w:left w:val="none" w:sz="0" w:space="0" w:color="auto"/>
        <w:bottom w:val="none" w:sz="0" w:space="0" w:color="auto"/>
        <w:right w:val="none" w:sz="0" w:space="0" w:color="auto"/>
      </w:divBdr>
    </w:div>
    <w:div w:id="1897467611">
      <w:bodyDiv w:val="1"/>
      <w:marLeft w:val="0"/>
      <w:marRight w:val="0"/>
      <w:marTop w:val="0"/>
      <w:marBottom w:val="0"/>
      <w:divBdr>
        <w:top w:val="none" w:sz="0" w:space="0" w:color="auto"/>
        <w:left w:val="none" w:sz="0" w:space="0" w:color="auto"/>
        <w:bottom w:val="none" w:sz="0" w:space="0" w:color="auto"/>
        <w:right w:val="none" w:sz="0" w:space="0" w:color="auto"/>
      </w:divBdr>
    </w:div>
    <w:div w:id="1932155292">
      <w:bodyDiv w:val="1"/>
      <w:marLeft w:val="0"/>
      <w:marRight w:val="0"/>
      <w:marTop w:val="0"/>
      <w:marBottom w:val="0"/>
      <w:divBdr>
        <w:top w:val="none" w:sz="0" w:space="0" w:color="auto"/>
        <w:left w:val="none" w:sz="0" w:space="0" w:color="auto"/>
        <w:bottom w:val="none" w:sz="0" w:space="0" w:color="auto"/>
        <w:right w:val="none" w:sz="0" w:space="0" w:color="auto"/>
      </w:divBdr>
    </w:div>
    <w:div w:id="2028864310">
      <w:bodyDiv w:val="1"/>
      <w:marLeft w:val="0"/>
      <w:marRight w:val="0"/>
      <w:marTop w:val="0"/>
      <w:marBottom w:val="0"/>
      <w:divBdr>
        <w:top w:val="none" w:sz="0" w:space="0" w:color="auto"/>
        <w:left w:val="none" w:sz="0" w:space="0" w:color="auto"/>
        <w:bottom w:val="none" w:sz="0" w:space="0" w:color="auto"/>
        <w:right w:val="none" w:sz="0" w:space="0" w:color="auto"/>
      </w:divBdr>
    </w:div>
    <w:div w:id="2030444086">
      <w:bodyDiv w:val="1"/>
      <w:marLeft w:val="0"/>
      <w:marRight w:val="0"/>
      <w:marTop w:val="0"/>
      <w:marBottom w:val="0"/>
      <w:divBdr>
        <w:top w:val="none" w:sz="0" w:space="0" w:color="auto"/>
        <w:left w:val="none" w:sz="0" w:space="0" w:color="auto"/>
        <w:bottom w:val="none" w:sz="0" w:space="0" w:color="auto"/>
        <w:right w:val="none" w:sz="0" w:space="0" w:color="auto"/>
      </w:divBdr>
    </w:div>
    <w:div w:id="2043432085">
      <w:bodyDiv w:val="1"/>
      <w:marLeft w:val="0"/>
      <w:marRight w:val="0"/>
      <w:marTop w:val="0"/>
      <w:marBottom w:val="0"/>
      <w:divBdr>
        <w:top w:val="none" w:sz="0" w:space="0" w:color="auto"/>
        <w:left w:val="none" w:sz="0" w:space="0" w:color="auto"/>
        <w:bottom w:val="none" w:sz="0" w:space="0" w:color="auto"/>
        <w:right w:val="none" w:sz="0" w:space="0" w:color="auto"/>
      </w:divBdr>
    </w:div>
    <w:div w:id="2053117326">
      <w:bodyDiv w:val="1"/>
      <w:marLeft w:val="0"/>
      <w:marRight w:val="0"/>
      <w:marTop w:val="0"/>
      <w:marBottom w:val="0"/>
      <w:divBdr>
        <w:top w:val="none" w:sz="0" w:space="0" w:color="auto"/>
        <w:left w:val="none" w:sz="0" w:space="0" w:color="auto"/>
        <w:bottom w:val="none" w:sz="0" w:space="0" w:color="auto"/>
        <w:right w:val="none" w:sz="0" w:space="0" w:color="auto"/>
      </w:divBdr>
    </w:div>
    <w:div w:id="2062246848">
      <w:bodyDiv w:val="1"/>
      <w:marLeft w:val="0"/>
      <w:marRight w:val="0"/>
      <w:marTop w:val="0"/>
      <w:marBottom w:val="0"/>
      <w:divBdr>
        <w:top w:val="none" w:sz="0" w:space="0" w:color="auto"/>
        <w:left w:val="none" w:sz="0" w:space="0" w:color="auto"/>
        <w:bottom w:val="none" w:sz="0" w:space="0" w:color="auto"/>
        <w:right w:val="none" w:sz="0" w:space="0" w:color="auto"/>
      </w:divBdr>
    </w:div>
    <w:div w:id="2090230335">
      <w:bodyDiv w:val="1"/>
      <w:marLeft w:val="0"/>
      <w:marRight w:val="0"/>
      <w:marTop w:val="0"/>
      <w:marBottom w:val="0"/>
      <w:divBdr>
        <w:top w:val="none" w:sz="0" w:space="0" w:color="auto"/>
        <w:left w:val="none" w:sz="0" w:space="0" w:color="auto"/>
        <w:bottom w:val="none" w:sz="0" w:space="0" w:color="auto"/>
        <w:right w:val="none" w:sz="0" w:space="0" w:color="auto"/>
      </w:divBdr>
    </w:div>
    <w:div w:id="2096127330">
      <w:bodyDiv w:val="1"/>
      <w:marLeft w:val="0"/>
      <w:marRight w:val="0"/>
      <w:marTop w:val="0"/>
      <w:marBottom w:val="0"/>
      <w:divBdr>
        <w:top w:val="none" w:sz="0" w:space="0" w:color="auto"/>
        <w:left w:val="none" w:sz="0" w:space="0" w:color="auto"/>
        <w:bottom w:val="none" w:sz="0" w:space="0" w:color="auto"/>
        <w:right w:val="none" w:sz="0" w:space="0" w:color="auto"/>
      </w:divBdr>
    </w:div>
    <w:div w:id="2100448561">
      <w:bodyDiv w:val="1"/>
      <w:marLeft w:val="0"/>
      <w:marRight w:val="0"/>
      <w:marTop w:val="0"/>
      <w:marBottom w:val="0"/>
      <w:divBdr>
        <w:top w:val="none" w:sz="0" w:space="0" w:color="auto"/>
        <w:left w:val="none" w:sz="0" w:space="0" w:color="auto"/>
        <w:bottom w:val="none" w:sz="0" w:space="0" w:color="auto"/>
        <w:right w:val="none" w:sz="0" w:space="0" w:color="auto"/>
      </w:divBdr>
    </w:div>
    <w:div w:id="2129200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microsoft.com/office/2014/relationships/chartEx" Target="charts/chartEx3.xm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6.png"/><Relationship Id="rId25" Type="http://schemas.openxmlformats.org/officeDocument/2006/relationships/chart" Target="charts/chart8.xml"/><Relationship Id="rId33" Type="http://schemas.openxmlformats.org/officeDocument/2006/relationships/theme" Target="theme/theme1.xml"/><Relationship Id="rId2" Type="http://schemas.openxmlformats.org/officeDocument/2006/relationships/numbering" Target="numbering.xml"/><Relationship Id="rId16" Type="http://schemas.microsoft.com/office/2014/relationships/chartEx" Target="charts/chartEx2.xml"/><Relationship Id="rId20" Type="http://schemas.openxmlformats.org/officeDocument/2006/relationships/chart" Target="charts/chart3.xm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7.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chart" Target="charts/chart6.xml"/><Relationship Id="rId28" Type="http://schemas.openxmlformats.org/officeDocument/2006/relationships/image" Target="media/image10.png"/><Relationship Id="rId10" Type="http://schemas.openxmlformats.org/officeDocument/2006/relationships/image" Target="media/image3.png"/><Relationship Id="rId19" Type="http://schemas.openxmlformats.org/officeDocument/2006/relationships/image" Target="media/image7.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microsoft.com/office/2014/relationships/chartEx" Target="charts/chartEx1.xml"/><Relationship Id="rId22" Type="http://schemas.openxmlformats.org/officeDocument/2006/relationships/chart" Target="charts/chart5.xml"/><Relationship Id="rId27" Type="http://schemas.openxmlformats.org/officeDocument/2006/relationships/image" Target="media/image9.png"/><Relationship Id="rId30" Type="http://schemas.openxmlformats.org/officeDocument/2006/relationships/image" Target="media/image12.png"/><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Ally\Downloads\An%20exploration%20of%20the%20Inflation%20impact%20on%20the%20cost%20of%20living%20in%20UK(1-37).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lly\Downloads\An%20exploration%20of%20the%20Inflation%20impact%20on%20the%20cost%20of%20living%20in%20UK(1-37).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lly\Downloads\An%20exploration%20of%20the%20Inflation%20impact%20on%20the%20cost%20of%20living%20in%20UK(1-37)%20(1).xlsx" TargetMode="External"/><Relationship Id="rId2" Type="http://schemas.microsoft.com/office/2011/relationships/chartColorStyle" Target="colors6.xml"/><Relationship Id="rId1" Type="http://schemas.microsoft.com/office/2011/relationships/chartStyle" Target="style6.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lly\Downloads\An%20exploration%20of%20the%20Inflation%20impact%20on%20the%20cost%20of%20living%20in%20UK(1-37)%20(1).xlsx" TargetMode="External"/><Relationship Id="rId2" Type="http://schemas.microsoft.com/office/2011/relationships/chartColorStyle" Target="colors7.xml"/><Relationship Id="rId1" Type="http://schemas.microsoft.com/office/2011/relationships/chartStyle" Target="style7.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lly\Desktop\An%20exploration%20of%20the%20Inflation%20impact%20on%20the%20cost%20of%20living%20in%20UK(1-35).xlsx" TargetMode="External"/><Relationship Id="rId2" Type="http://schemas.microsoft.com/office/2011/relationships/chartColorStyle" Target="colors8.xml"/><Relationship Id="rId1" Type="http://schemas.microsoft.com/office/2011/relationships/chartStyle" Target="style8.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lly\Downloads\An%20exploration%20of%20the%20Inflation%20impact%20on%20the%20cost%20of%20living%20in%20UK(1-37).xlsx" TargetMode="External"/><Relationship Id="rId2" Type="http://schemas.microsoft.com/office/2011/relationships/chartColorStyle" Target="colors9.xml"/><Relationship Id="rId1" Type="http://schemas.microsoft.com/office/2011/relationships/chartStyle" Target="style9.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lly\Downloads\An%20exploration%20of%20the%20Inflation%20impact%20on%20the%20cost%20of%20living%20in%20UK(1-37)%20(1).xlsx" TargetMode="External"/><Relationship Id="rId2" Type="http://schemas.microsoft.com/office/2011/relationships/chartColorStyle" Target="colors10.xml"/><Relationship Id="rId1" Type="http://schemas.microsoft.com/office/2011/relationships/chartStyle" Target="style10.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Ally\Downloads\An%20exploration%20of%20the%20Inflation%20impact%20on%20the%20cost%20of%20living%20in%20UK(1-37)%20(1).xlsx" TargetMode="External"/><Relationship Id="rId2" Type="http://schemas.microsoft.com/office/2011/relationships/chartColorStyle" Target="colors11.xml"/><Relationship Id="rId1" Type="http://schemas.microsoft.com/office/2011/relationships/chartStyle" Target="style11.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C:\Users\Ally\Downloads\An%20exploration%20of%20the%20Inflation%20impact%20on%20the%20cost%20of%20living%20in%20UK(1-37).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C:\Users\Ally\Downloads\An%20exploration%20of%20the%20Inflation%20impact%20on%20the%20cost%20of%20living%20in%20UK(1-37)%20(1).xlsx"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C:\Users\Ally\Downloads\An%20exploration%20of%20the%20Inflation%20impact%20on%20the%20cost%20of%20living%20in%20UK(1-37)%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Figure 1</a:t>
            </a:r>
          </a:p>
        </c:rich>
      </c:tx>
      <c:layout>
        <c:manualLayout>
          <c:xMode val="edge"/>
          <c:yMode val="edge"/>
          <c:x val="0.75093744531933515"/>
          <c:y val="9.2592592592592587E-3"/>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33D4-4C4B-918A-0001CDCBD2D6}"/>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33D4-4C4B-918A-0001CDCBD2D6}"/>
              </c:ext>
            </c:extLst>
          </c:dPt>
          <c:dPt>
            <c:idx val="2"/>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33D4-4C4B-918A-0001CDCBD2D6}"/>
              </c:ext>
            </c:extLst>
          </c:dPt>
          <c:dPt>
            <c:idx val="3"/>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33D4-4C4B-918A-0001CDCBD2D6}"/>
              </c:ext>
            </c:extLst>
          </c:dPt>
          <c:dPt>
            <c:idx val="4"/>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33D4-4C4B-918A-0001CDCBD2D6}"/>
              </c:ext>
            </c:extLst>
          </c:dPt>
          <c:dLbls>
            <c:dLbl>
              <c:idx val="0"/>
              <c:spPr>
                <a:solidFill>
                  <a:sysClr val="window" lastClr="FFFFFF"/>
                </a:solidFill>
                <a:ln>
                  <a:solidFill>
                    <a:srgbClr val="ED7D31"/>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1-33D4-4C4B-918A-0001CDCBD2D6}"/>
                </c:ext>
              </c:extLst>
            </c:dLbl>
            <c:dLbl>
              <c:idx val="1"/>
              <c:spPr>
                <a:solidFill>
                  <a:sysClr val="window" lastClr="FFFFFF"/>
                </a:solidFill>
                <a:ln>
                  <a:solidFill>
                    <a:srgbClr val="ED7D31"/>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3-33D4-4C4B-918A-0001CDCBD2D6}"/>
                </c:ext>
              </c:extLst>
            </c:dLbl>
            <c:dLbl>
              <c:idx val="2"/>
              <c:spPr>
                <a:solidFill>
                  <a:sysClr val="window" lastClr="FFFFFF"/>
                </a:solidFill>
                <a:ln>
                  <a:solidFill>
                    <a:srgbClr val="ED7D31"/>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5-33D4-4C4B-918A-0001CDCBD2D6}"/>
                </c:ext>
              </c:extLst>
            </c:dLbl>
            <c:dLbl>
              <c:idx val="3"/>
              <c:spPr>
                <a:solidFill>
                  <a:sysClr val="window" lastClr="FFFFFF"/>
                </a:solidFill>
                <a:ln>
                  <a:solidFill>
                    <a:srgbClr val="ED7D31"/>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7-33D4-4C4B-918A-0001CDCBD2D6}"/>
                </c:ext>
              </c:extLst>
            </c:dLbl>
            <c:dLbl>
              <c:idx val="4"/>
              <c:spPr>
                <a:solidFill>
                  <a:sysClr val="window" lastClr="FFFFFF"/>
                </a:solidFill>
                <a:ln>
                  <a:solidFill>
                    <a:srgbClr val="ED7D31"/>
                  </a:solidFill>
                </a:ln>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 xmlns:c16="http://schemas.microsoft.com/office/drawing/2014/chart" uri="{C3380CC4-5D6E-409C-BE32-E72D297353CC}">
                  <c16:uniqueId val="{00000009-33D4-4C4B-918A-0001CDCBD2D6}"/>
                </c:ext>
              </c:extLst>
            </c:dLbl>
            <c:spPr>
              <a:solidFill>
                <a:sysClr val="window" lastClr="FFFFFF"/>
              </a:solidFill>
              <a:ln>
                <a:solidFill>
                  <a:srgbClr val="ED7D31"/>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Sheet2!$K$5:$K$9</c:f>
              <c:strCache>
                <c:ptCount val="5"/>
                <c:pt idx="0">
                  <c:v>Strongly agree</c:v>
                </c:pt>
                <c:pt idx="1">
                  <c:v>Agree</c:v>
                </c:pt>
                <c:pt idx="4">
                  <c:v>Strongly disagree</c:v>
                </c:pt>
              </c:strCache>
            </c:strRef>
          </c:cat>
          <c:val>
            <c:numRef>
              <c:f>Sheet2!$L$5:$L$9</c:f>
              <c:numCache>
                <c:formatCode>General</c:formatCode>
                <c:ptCount val="5"/>
                <c:pt idx="0">
                  <c:v>30</c:v>
                </c:pt>
                <c:pt idx="1">
                  <c:v>6</c:v>
                </c:pt>
                <c:pt idx="4">
                  <c:v>1</c:v>
                </c:pt>
              </c:numCache>
            </c:numRef>
          </c:val>
          <c:extLst>
            <c:ext xmlns:c16="http://schemas.microsoft.com/office/drawing/2014/chart" uri="{C3380CC4-5D6E-409C-BE32-E72D297353CC}">
              <c16:uniqueId val="{0000000A-33D4-4C4B-918A-0001CDCBD2D6}"/>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Figure</a:t>
            </a:r>
            <a:r>
              <a:rPr lang="en-GB" baseline="0"/>
              <a:t> 2</a:t>
            </a:r>
            <a:endParaRPr lang="en-GB"/>
          </a:p>
        </c:rich>
      </c:tx>
      <c:layout>
        <c:manualLayout>
          <c:xMode val="edge"/>
          <c:yMode val="edge"/>
          <c:x val="0.75093744531933515"/>
          <c:y val="0"/>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7499999999999994E-2"/>
          <c:y val="0.11805555555555555"/>
          <c:w val="0.81388888888888888"/>
          <c:h val="0.77314814814814814"/>
        </c:manualLayout>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8DCE-4A85-9914-22912AEF6420}"/>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8DCE-4A85-9914-22912AEF6420}"/>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8DCE-4A85-9914-22912AEF6420}"/>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8DCE-4A85-9914-22912AEF6420}"/>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8DCE-4A85-9914-22912AEF6420}"/>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B-8DCE-4A85-9914-22912AEF6420}"/>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D-8DCE-4A85-9914-22912AEF6420}"/>
              </c:ext>
            </c:extLst>
          </c:dPt>
          <c:dPt>
            <c:idx val="7"/>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F-8DCE-4A85-9914-22912AEF6420}"/>
              </c:ext>
            </c:extLst>
          </c:dPt>
          <c:dPt>
            <c:idx val="8"/>
            <c:bubble3D val="0"/>
            <c:spPr>
              <a:solidFill>
                <a:schemeClr val="accent3">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1-8DCE-4A85-9914-22912AEF6420}"/>
              </c:ext>
            </c:extLst>
          </c:dPt>
          <c:dPt>
            <c:idx val="9"/>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3-8DCE-4A85-9914-22912AEF6420}"/>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8DCE-4A85-9914-22912AEF6420}"/>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8DCE-4A85-9914-22912AEF6420}"/>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8DCE-4A85-9914-22912AEF6420}"/>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8DCE-4A85-9914-22912AEF6420}"/>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8DCE-4A85-9914-22912AEF6420}"/>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8DCE-4A85-9914-22912AEF6420}"/>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D-8DCE-4A85-9914-22912AEF6420}"/>
                </c:ext>
              </c:extLst>
            </c:dLbl>
            <c:dLbl>
              <c:idx val="7"/>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CFF484A3-E711-46BC-9459-B98816492A51}" type="CATEGORYNAME">
                      <a:rPr lang="en-US"/>
                      <a:pPr>
                        <a:defRPr>
                          <a:solidFill>
                            <a:schemeClr val="accent1"/>
                          </a:solidFill>
                        </a:defRPr>
                      </a:pPr>
                      <a:t>[CATEGORY NAME]</a:t>
                    </a:fld>
                    <a:r>
                      <a:rPr lang="en-US" baseline="0"/>
                      <a:t> </a:t>
                    </a:r>
                    <a:fld id="{4521951D-CC16-481C-A401-BDA8C5EA0905}" type="PERCENTAGE">
                      <a:rPr lang="en-US" baseline="0"/>
                      <a:pPr>
                        <a:defRPr>
                          <a:solidFill>
                            <a:schemeClr val="accent1"/>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F-8DCE-4A85-9914-22912AEF6420}"/>
                </c:ext>
              </c:extLst>
            </c:dLbl>
            <c:dLbl>
              <c:idx val="8"/>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1-8DCE-4A85-9914-22912AEF6420}"/>
                </c:ext>
              </c:extLst>
            </c:dLbl>
            <c:dLbl>
              <c:idx val="9"/>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3-8DCE-4A85-9914-22912AEF6420}"/>
                </c:ext>
              </c:extLst>
            </c:dLbl>
            <c:spPr>
              <a:solidFill>
                <a:sysClr val="window" lastClr="FFFFFF"/>
              </a:solidFill>
              <a:ln>
                <a:solidFill>
                  <a:srgbClr val="5B9BD5"/>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Sheet3!$F$1:$F$10</c:f>
              <c:strCache>
                <c:ptCount val="8"/>
                <c:pt idx="0">
                  <c:v>Has inflation impacted my overall standard of living</c:v>
                </c:pt>
                <c:pt idx="1">
                  <c:v>Strongly agree</c:v>
                </c:pt>
                <c:pt idx="3">
                  <c:v>Agree</c:v>
                </c:pt>
                <c:pt idx="7">
                  <c:v>Disagree</c:v>
                </c:pt>
              </c:strCache>
            </c:strRef>
          </c:cat>
          <c:val>
            <c:numRef>
              <c:f>Sheet3!$G$1:$G$10</c:f>
              <c:numCache>
                <c:formatCode>General</c:formatCode>
                <c:ptCount val="10"/>
                <c:pt idx="1">
                  <c:v>21</c:v>
                </c:pt>
                <c:pt idx="3">
                  <c:v>12</c:v>
                </c:pt>
                <c:pt idx="7">
                  <c:v>3</c:v>
                </c:pt>
              </c:numCache>
            </c:numRef>
          </c:val>
          <c:extLst>
            <c:ext xmlns:c16="http://schemas.microsoft.com/office/drawing/2014/chart" uri="{C3380CC4-5D6E-409C-BE32-E72D297353CC}">
              <c16:uniqueId val="{00000014-8DCE-4A85-9914-22912AEF6420}"/>
            </c:ext>
          </c:extLst>
        </c:ser>
        <c:ser>
          <c:idx val="1"/>
          <c:order val="1"/>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6-8DCE-4A85-9914-22912AEF6420}"/>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8-8DCE-4A85-9914-22912AEF6420}"/>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A-8DCE-4A85-9914-22912AEF6420}"/>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C-8DCE-4A85-9914-22912AEF6420}"/>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E-8DCE-4A85-9914-22912AEF6420}"/>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20-8DCE-4A85-9914-22912AEF6420}"/>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22-8DCE-4A85-9914-22912AEF6420}"/>
              </c:ext>
            </c:extLst>
          </c:dPt>
          <c:dPt>
            <c:idx val="7"/>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24-8DCE-4A85-9914-22912AEF6420}"/>
              </c:ext>
            </c:extLst>
          </c:dPt>
          <c:dPt>
            <c:idx val="8"/>
            <c:bubble3D val="0"/>
            <c:spPr>
              <a:solidFill>
                <a:schemeClr val="accent3">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26-8DCE-4A85-9914-22912AEF6420}"/>
              </c:ext>
            </c:extLst>
          </c:dPt>
          <c:dPt>
            <c:idx val="9"/>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28-8DCE-4A85-9914-22912AEF6420}"/>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6-8DCE-4A85-9914-22912AEF6420}"/>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8-8DCE-4A85-9914-22912AEF6420}"/>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A-8DCE-4A85-9914-22912AEF6420}"/>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C-8DCE-4A85-9914-22912AEF6420}"/>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E-8DCE-4A85-9914-22912AEF6420}"/>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0-8DCE-4A85-9914-22912AEF6420}"/>
                </c:ext>
              </c:extLst>
            </c:dLbl>
            <c:dLbl>
              <c:idx val="6"/>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2-8DCE-4A85-9914-22912AEF6420}"/>
                </c:ext>
              </c:extLst>
            </c:dLbl>
            <c:dLbl>
              <c:idx val="7"/>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4-8DCE-4A85-9914-22912AEF6420}"/>
                </c:ext>
              </c:extLst>
            </c:dLbl>
            <c:dLbl>
              <c:idx val="8"/>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6-8DCE-4A85-9914-22912AEF6420}"/>
                </c:ext>
              </c:extLst>
            </c:dLbl>
            <c:dLbl>
              <c:idx val="9"/>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28-8DCE-4A85-9914-22912AEF6420}"/>
                </c:ext>
              </c:extLst>
            </c:dLbl>
            <c:spPr>
              <a:solidFill>
                <a:sysClr val="window" lastClr="FFFFFF"/>
              </a:solidFill>
              <a:ln>
                <a:solidFill>
                  <a:srgbClr val="ED7D31"/>
                </a:solid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Sheet3!$F$1:$F$10</c:f>
              <c:strCache>
                <c:ptCount val="8"/>
                <c:pt idx="0">
                  <c:v>Has inflation impacted my overall standard of living</c:v>
                </c:pt>
                <c:pt idx="1">
                  <c:v>Strongly agree</c:v>
                </c:pt>
                <c:pt idx="3">
                  <c:v>Agree</c:v>
                </c:pt>
                <c:pt idx="7">
                  <c:v>Disagree</c:v>
                </c:pt>
              </c:strCache>
            </c:strRef>
          </c:cat>
          <c:val>
            <c:numRef>
              <c:f>Sheet3!$H$1:$H$10</c:f>
              <c:numCache>
                <c:formatCode>General</c:formatCode>
                <c:ptCount val="10"/>
              </c:numCache>
            </c:numRef>
          </c:val>
          <c:extLst>
            <c:ext xmlns:c16="http://schemas.microsoft.com/office/drawing/2014/chart" uri="{C3380CC4-5D6E-409C-BE32-E72D297353CC}">
              <c16:uniqueId val="{00000029-8DCE-4A85-9914-22912AEF6420}"/>
            </c:ext>
          </c:extLst>
        </c:ser>
        <c:dLbls>
          <c:showLegendKey val="0"/>
          <c:showVal val="0"/>
          <c:showCatName val="0"/>
          <c:showSerName val="0"/>
          <c:showPercent val="0"/>
          <c:showBubbleSize val="0"/>
          <c:showLeaderLines val="0"/>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Figure</a:t>
            </a:r>
            <a:r>
              <a:rPr lang="en-GB" baseline="0"/>
              <a:t> 1</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853-403F-B91C-AE9212B0EBC1}"/>
              </c:ext>
            </c:extLst>
          </c:dPt>
          <c:dPt>
            <c:idx val="1"/>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853-403F-B91C-AE9212B0EBC1}"/>
              </c:ext>
            </c:extLst>
          </c:dPt>
          <c:dPt>
            <c:idx val="2"/>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6853-403F-B91C-AE9212B0EBC1}"/>
              </c:ext>
            </c:extLst>
          </c:dPt>
          <c:dPt>
            <c:idx val="3"/>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6853-403F-B91C-AE9212B0EBC1}"/>
              </c:ext>
            </c:extLst>
          </c:dPt>
          <c:dPt>
            <c:idx val="4"/>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6853-403F-B91C-AE9212B0EBC1}"/>
              </c:ext>
            </c:extLst>
          </c:dPt>
          <c:dLbls>
            <c:dLbl>
              <c:idx val="0"/>
              <c:tx>
                <c:rich>
                  <a:bodyPr/>
                  <a:lstStyle/>
                  <a:p>
                    <a:r>
                      <a:rPr lang="en-US" sz="1200" b="1">
                        <a:solidFill>
                          <a:schemeClr val="bg1"/>
                        </a:solidFill>
                      </a:rPr>
                      <a:t>51%</a:t>
                    </a:r>
                  </a:p>
                </c:rich>
              </c:tx>
              <c:dLblPos val="ctr"/>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6853-403F-B91C-AE9212B0EBC1}"/>
                </c:ext>
              </c:extLst>
            </c:dLbl>
            <c:dLbl>
              <c:idx val="1"/>
              <c:tx>
                <c:rich>
                  <a:bodyPr/>
                  <a:lstStyle/>
                  <a:p>
                    <a:r>
                      <a:rPr lang="en-US" sz="1200" b="1">
                        <a:solidFill>
                          <a:schemeClr val="bg1"/>
                        </a:solidFill>
                      </a:rPr>
                      <a:t>35%</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6853-403F-B91C-AE9212B0EBC1}"/>
                </c:ext>
              </c:extLst>
            </c:dLbl>
            <c:dLbl>
              <c:idx val="2"/>
              <c:tx>
                <c:rich>
                  <a:bodyPr/>
                  <a:lstStyle/>
                  <a:p>
                    <a:r>
                      <a:rPr lang="en-US" sz="1200" b="1">
                        <a:solidFill>
                          <a:schemeClr val="bg1"/>
                        </a:solidFill>
                      </a:rPr>
                      <a:t>5%</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6853-403F-B91C-AE9212B0EBC1}"/>
                </c:ext>
              </c:extLst>
            </c:dLbl>
            <c:dLbl>
              <c:idx val="3"/>
              <c:tx>
                <c:rich>
                  <a:bodyPr/>
                  <a:lstStyle/>
                  <a:p>
                    <a:r>
                      <a:rPr lang="en-US" sz="1200" b="1">
                        <a:solidFill>
                          <a:schemeClr val="bg1"/>
                        </a:solidFill>
                      </a:rPr>
                      <a:t>8%</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7-6853-403F-B91C-AE9212B0EBC1}"/>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Sheet4!$F$14:$F$18</c:f>
              <c:strCache>
                <c:ptCount val="5"/>
                <c:pt idx="0">
                  <c:v>strongly agree</c:v>
                </c:pt>
                <c:pt idx="1">
                  <c:v>Agree</c:v>
                </c:pt>
                <c:pt idx="2">
                  <c:v> Neutral</c:v>
                </c:pt>
                <c:pt idx="3">
                  <c:v> Disagree</c:v>
                </c:pt>
                <c:pt idx="4">
                  <c:v> Strongly diasgree</c:v>
                </c:pt>
              </c:strCache>
            </c:strRef>
          </c:cat>
          <c:val>
            <c:numRef>
              <c:f>Sheet4!$G$14:$G$18</c:f>
              <c:numCache>
                <c:formatCode>General</c:formatCode>
                <c:ptCount val="5"/>
                <c:pt idx="0">
                  <c:v>19</c:v>
                </c:pt>
                <c:pt idx="1">
                  <c:v>13</c:v>
                </c:pt>
                <c:pt idx="2">
                  <c:v>2</c:v>
                </c:pt>
                <c:pt idx="3">
                  <c:v>3</c:v>
                </c:pt>
                <c:pt idx="4">
                  <c:v>0</c:v>
                </c:pt>
              </c:numCache>
            </c:numRef>
          </c:val>
          <c:extLst>
            <c:ext xmlns:c16="http://schemas.microsoft.com/office/drawing/2014/chart" uri="{C3380CC4-5D6E-409C-BE32-E72D297353CC}">
              <c16:uniqueId val="{0000000A-6853-403F-B91C-AE9212B0EBC1}"/>
            </c:ext>
          </c:extLst>
        </c:ser>
        <c:dLbls>
          <c:showLegendKey val="0"/>
          <c:showVal val="0"/>
          <c:showCatName val="0"/>
          <c:showSerName val="0"/>
          <c:showPercent val="0"/>
          <c:showBubbleSize val="0"/>
        </c:dLbls>
        <c:gapWidth val="100"/>
        <c:overlap val="100"/>
        <c:axId val="1909089504"/>
        <c:axId val="1909089024"/>
      </c:barChart>
      <c:valAx>
        <c:axId val="1909089024"/>
        <c:scaling>
          <c:orientation val="minMax"/>
        </c:scaling>
        <c:delete val="1"/>
        <c:axPos val="b"/>
        <c:majorGridlines>
          <c:spPr>
            <a:ln w="9525" cap="flat" cmpd="sng" algn="ctr">
              <a:solidFill>
                <a:schemeClr val="lt1">
                  <a:lumMod val="95000"/>
                  <a:alpha val="10000"/>
                </a:schemeClr>
              </a:solidFill>
              <a:round/>
            </a:ln>
            <a:effectLst/>
          </c:spPr>
        </c:majorGridlines>
        <c:numFmt formatCode="General" sourceLinked="1"/>
        <c:majorTickMark val="out"/>
        <c:minorTickMark val="none"/>
        <c:tickLblPos val="nextTo"/>
        <c:crossAx val="1909089504"/>
        <c:crosses val="autoZero"/>
        <c:crossBetween val="between"/>
      </c:valAx>
      <c:catAx>
        <c:axId val="1909089504"/>
        <c:scaling>
          <c:orientation val="minMax"/>
        </c:scaling>
        <c:delete val="0"/>
        <c:axPos val="l"/>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90908902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Figure 2</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80D-44F8-A782-0010072CCD05}"/>
              </c:ext>
            </c:extLst>
          </c:dPt>
          <c:dPt>
            <c:idx val="1"/>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80D-44F8-A782-0010072CCD05}"/>
              </c:ext>
            </c:extLst>
          </c:dPt>
          <c:dPt>
            <c:idx val="2"/>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80D-44F8-A782-0010072CCD05}"/>
              </c:ext>
            </c:extLst>
          </c:dPt>
          <c:dLbls>
            <c:dLbl>
              <c:idx val="0"/>
              <c:tx>
                <c:rich>
                  <a:bodyPr/>
                  <a:lstStyle/>
                  <a:p>
                    <a:r>
                      <a:rPr lang="en-US"/>
                      <a:t>78%</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180D-44F8-A782-0010072CCD05}"/>
                </c:ext>
              </c:extLst>
            </c:dLbl>
            <c:dLbl>
              <c:idx val="1"/>
              <c:tx>
                <c:rich>
                  <a:bodyPr/>
                  <a:lstStyle/>
                  <a:p>
                    <a:r>
                      <a:rPr lang="en-US"/>
                      <a:t>13%</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180D-44F8-A782-0010072CCD05}"/>
                </c:ext>
              </c:extLst>
            </c:dLbl>
            <c:dLbl>
              <c:idx val="2"/>
              <c:tx>
                <c:rich>
                  <a:bodyPr/>
                  <a:lstStyle/>
                  <a:p>
                    <a:r>
                      <a:rPr lang="en-US"/>
                      <a:t>5%</a:t>
                    </a:r>
                  </a:p>
                </c:rich>
              </c:tx>
              <c:dLblPos val="outEnd"/>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180D-44F8-A782-0010072CCD05}"/>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bg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Sheet5!$F$2:$F$4</c:f>
              <c:strCache>
                <c:ptCount val="3"/>
                <c:pt idx="0">
                  <c:v>Strongly agree</c:v>
                </c:pt>
                <c:pt idx="1">
                  <c:v>Agree</c:v>
                </c:pt>
                <c:pt idx="2">
                  <c:v>Disagree</c:v>
                </c:pt>
              </c:strCache>
            </c:strRef>
          </c:cat>
          <c:val>
            <c:numRef>
              <c:f>Sheet5!$G$2:$G$4</c:f>
              <c:numCache>
                <c:formatCode>General</c:formatCode>
                <c:ptCount val="3"/>
                <c:pt idx="0">
                  <c:v>29</c:v>
                </c:pt>
                <c:pt idx="1">
                  <c:v>5</c:v>
                </c:pt>
                <c:pt idx="2">
                  <c:v>2</c:v>
                </c:pt>
              </c:numCache>
            </c:numRef>
          </c:val>
          <c:extLst>
            <c:ext xmlns:c16="http://schemas.microsoft.com/office/drawing/2014/chart" uri="{C3380CC4-5D6E-409C-BE32-E72D297353CC}">
              <c16:uniqueId val="{00000006-180D-44F8-A782-0010072CCD05}"/>
            </c:ext>
          </c:extLst>
        </c:ser>
        <c:dLbls>
          <c:dLblPos val="outEnd"/>
          <c:showLegendKey val="0"/>
          <c:showVal val="1"/>
          <c:showCatName val="0"/>
          <c:showSerName val="0"/>
          <c:showPercent val="0"/>
          <c:showBubbleSize val="0"/>
        </c:dLbls>
        <c:gapWidth val="100"/>
        <c:axId val="83381184"/>
        <c:axId val="83380704"/>
      </c:barChart>
      <c:valAx>
        <c:axId val="83380704"/>
        <c:scaling>
          <c:orientation val="minMax"/>
        </c:scaling>
        <c:delete val="1"/>
        <c:axPos val="b"/>
        <c:majorGridlines>
          <c:spPr>
            <a:ln w="9525" cap="flat" cmpd="sng" algn="ctr">
              <a:solidFill>
                <a:schemeClr val="lt1">
                  <a:lumMod val="95000"/>
                  <a:alpha val="10000"/>
                </a:schemeClr>
              </a:solidFill>
              <a:round/>
            </a:ln>
            <a:effectLst/>
          </c:spPr>
        </c:majorGridlines>
        <c:numFmt formatCode="General" sourceLinked="1"/>
        <c:majorTickMark val="out"/>
        <c:minorTickMark val="none"/>
        <c:tickLblPos val="nextTo"/>
        <c:crossAx val="83381184"/>
        <c:crosses val="autoZero"/>
        <c:crossBetween val="between"/>
      </c:valAx>
      <c:catAx>
        <c:axId val="83381184"/>
        <c:scaling>
          <c:orientation val="minMax"/>
        </c:scaling>
        <c:delete val="0"/>
        <c:axPos val="l"/>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338070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Figure 3</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dLbl>
              <c:idx val="0"/>
              <c:tx>
                <c:rich>
                  <a:bodyPr/>
                  <a:lstStyle/>
                  <a:p>
                    <a:r>
                      <a:rPr lang="en-US"/>
                      <a:t>70%</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FB90-4E71-B1A0-A26AD5DFD38D}"/>
                </c:ext>
              </c:extLst>
            </c:dLbl>
            <c:dLbl>
              <c:idx val="2"/>
              <c:tx>
                <c:rich>
                  <a:bodyPr/>
                  <a:lstStyle/>
                  <a:p>
                    <a:r>
                      <a:rPr lang="en-US"/>
                      <a:t>21%</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FB90-4E71-B1A0-A26AD5DFD38D}"/>
                </c:ext>
              </c:extLst>
            </c:dLbl>
            <c:dLbl>
              <c:idx val="4"/>
              <c:tx>
                <c:rich>
                  <a:bodyPr/>
                  <a:lstStyle/>
                  <a:p>
                    <a:r>
                      <a:rPr lang="en-US"/>
                      <a:t>5%</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2-FB90-4E71-B1A0-A26AD5DFD38D}"/>
                </c:ext>
              </c:extLst>
            </c:dLbl>
            <c:dLbl>
              <c:idx val="6"/>
              <c:tx>
                <c:rich>
                  <a:bodyPr/>
                  <a:lstStyle/>
                  <a:p>
                    <a:r>
                      <a:rPr lang="en-US"/>
                      <a:t>2%</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FB90-4E71-B1A0-A26AD5DFD38D}"/>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Sheet2!$K$15:$K$21</c:f>
              <c:strCache>
                <c:ptCount val="7"/>
                <c:pt idx="0">
                  <c:v>Syrongly agree</c:v>
                </c:pt>
                <c:pt idx="2">
                  <c:v>Agree</c:v>
                </c:pt>
                <c:pt idx="4">
                  <c:v>Disagree</c:v>
                </c:pt>
                <c:pt idx="6">
                  <c:v>Strongly disagree</c:v>
                </c:pt>
              </c:strCache>
            </c:strRef>
          </c:cat>
          <c:val>
            <c:numRef>
              <c:f>Sheet2!$L$15:$L$21</c:f>
              <c:numCache>
                <c:formatCode>General</c:formatCode>
                <c:ptCount val="7"/>
                <c:pt idx="0">
                  <c:v>26</c:v>
                </c:pt>
                <c:pt idx="2">
                  <c:v>8</c:v>
                </c:pt>
                <c:pt idx="4">
                  <c:v>2</c:v>
                </c:pt>
                <c:pt idx="6">
                  <c:v>1</c:v>
                </c:pt>
              </c:numCache>
            </c:numRef>
          </c:val>
          <c:extLst>
            <c:ext xmlns:c16="http://schemas.microsoft.com/office/drawing/2014/chart" uri="{C3380CC4-5D6E-409C-BE32-E72D297353CC}">
              <c16:uniqueId val="{00000000-D666-492E-AC15-3CEAA45B597C}"/>
            </c:ext>
          </c:extLst>
        </c:ser>
        <c:dLbls>
          <c:showLegendKey val="0"/>
          <c:showVal val="1"/>
          <c:showCatName val="0"/>
          <c:showSerName val="0"/>
          <c:showPercent val="0"/>
          <c:showBubbleSize val="0"/>
        </c:dLbls>
        <c:gapWidth val="150"/>
        <c:shape val="box"/>
        <c:axId val="1875526015"/>
        <c:axId val="1875527935"/>
        <c:axId val="0"/>
      </c:bar3DChart>
      <c:catAx>
        <c:axId val="187552601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75527935"/>
        <c:crosses val="autoZero"/>
        <c:auto val="1"/>
        <c:lblAlgn val="ctr"/>
        <c:lblOffset val="100"/>
        <c:noMultiLvlLbl val="0"/>
      </c:catAx>
      <c:valAx>
        <c:axId val="1875527935"/>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755260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462-46CC-9E5F-9D796EB3C71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462-46CC-9E5F-9D796EB3C71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462-46CC-9E5F-9D796EB3C713}"/>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462-46CC-9E5F-9D796EB3C713}"/>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7462-46CC-9E5F-9D796EB3C713}"/>
              </c:ext>
            </c:extLst>
          </c:dPt>
          <c:dLbls>
            <c:dLbl>
              <c:idx val="4"/>
              <c:delete val="1"/>
              <c:extLst>
                <c:ext xmlns:c15="http://schemas.microsoft.com/office/drawing/2012/chart" uri="{CE6537A1-D6FC-4f65-9D91-7224C49458BB}"/>
                <c:ext xmlns:c16="http://schemas.microsoft.com/office/drawing/2014/chart" uri="{C3380CC4-5D6E-409C-BE32-E72D297353CC}">
                  <c16:uniqueId val="{00000009-7462-46CC-9E5F-9D796EB3C713}"/>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Sheet5!$G$3:$G$7</c:f>
              <c:strCache>
                <c:ptCount val="5"/>
                <c:pt idx="0">
                  <c:v>Strongly agree</c:v>
                </c:pt>
                <c:pt idx="1">
                  <c:v>Agree</c:v>
                </c:pt>
                <c:pt idx="2">
                  <c:v>Neutral</c:v>
                </c:pt>
                <c:pt idx="3">
                  <c:v>Disagree</c:v>
                </c:pt>
                <c:pt idx="4">
                  <c:v>Strongly agree</c:v>
                </c:pt>
              </c:strCache>
            </c:strRef>
          </c:cat>
          <c:val>
            <c:numRef>
              <c:f>Sheet5!$H$3:$H$7</c:f>
              <c:numCache>
                <c:formatCode>General</c:formatCode>
                <c:ptCount val="5"/>
                <c:pt idx="0">
                  <c:v>25</c:v>
                </c:pt>
                <c:pt idx="1">
                  <c:v>9</c:v>
                </c:pt>
                <c:pt idx="2">
                  <c:v>1</c:v>
                </c:pt>
                <c:pt idx="3">
                  <c:v>2</c:v>
                </c:pt>
                <c:pt idx="4">
                  <c:v>0</c:v>
                </c:pt>
              </c:numCache>
            </c:numRef>
          </c:val>
          <c:extLst>
            <c:ext xmlns:c16="http://schemas.microsoft.com/office/drawing/2014/chart" uri="{C3380CC4-5D6E-409C-BE32-E72D297353CC}">
              <c16:uniqueId val="{0000000A-7462-46CC-9E5F-9D796EB3C71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Fifure 2</a:t>
            </a:r>
          </a:p>
        </c:rich>
      </c:tx>
      <c:layout>
        <c:manualLayout>
          <c:xMode val="edge"/>
          <c:yMode val="edge"/>
          <c:x val="0.79414566929133845"/>
          <c:y val="1.3888888888888888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3AFA-4E9F-A6DA-D38DE748BE7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3AFA-4E9F-A6DA-D38DE748BE76}"/>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3AFA-4E9F-A6DA-D38DE748BE76}"/>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3AFA-4E9F-A6DA-D38DE748BE7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Sheet8!$G$3:$G$6</c:f>
              <c:strCache>
                <c:ptCount val="4"/>
                <c:pt idx="0">
                  <c:v>Strongly agree</c:v>
                </c:pt>
                <c:pt idx="1">
                  <c:v>Agree</c:v>
                </c:pt>
                <c:pt idx="2">
                  <c:v>Neutral</c:v>
                </c:pt>
                <c:pt idx="3">
                  <c:v>Disagree</c:v>
                </c:pt>
              </c:strCache>
            </c:strRef>
          </c:cat>
          <c:val>
            <c:numRef>
              <c:f>Sheet8!$H$3:$H$6</c:f>
              <c:numCache>
                <c:formatCode>General</c:formatCode>
                <c:ptCount val="4"/>
                <c:pt idx="0">
                  <c:v>26</c:v>
                </c:pt>
                <c:pt idx="1">
                  <c:v>8</c:v>
                </c:pt>
                <c:pt idx="2">
                  <c:v>1</c:v>
                </c:pt>
                <c:pt idx="3">
                  <c:v>2</c:v>
                </c:pt>
              </c:numCache>
            </c:numRef>
          </c:val>
          <c:extLst>
            <c:ext xmlns:c16="http://schemas.microsoft.com/office/drawing/2014/chart" uri="{C3380CC4-5D6E-409C-BE32-E72D297353CC}">
              <c16:uniqueId val="{00000008-3AFA-4E9F-A6DA-D38DE748BE7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Figure 3</a:t>
            </a:r>
          </a:p>
        </c:rich>
      </c:tx>
      <c:layout>
        <c:manualLayout>
          <c:xMode val="edge"/>
          <c:yMode val="edge"/>
          <c:x val="0.80175678040244958"/>
          <c:y val="2.3148148148148147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explosion val="2"/>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0F13-4C01-B439-67D07129E582}"/>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0F13-4C01-B439-67D07129E582}"/>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0F13-4C01-B439-67D07129E582}"/>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0F13-4C01-B439-67D07129E582}"/>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0F13-4C01-B439-67D07129E58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Sheet9!$F$2:$F$6</c:f>
              <c:strCache>
                <c:ptCount val="5"/>
                <c:pt idx="0">
                  <c:v>Strongly agree</c:v>
                </c:pt>
                <c:pt idx="1">
                  <c:v>Agree</c:v>
                </c:pt>
                <c:pt idx="2">
                  <c:v>Neutral</c:v>
                </c:pt>
                <c:pt idx="3">
                  <c:v>Disagree</c:v>
                </c:pt>
                <c:pt idx="4">
                  <c:v>Strongly disagree</c:v>
                </c:pt>
              </c:strCache>
            </c:strRef>
          </c:cat>
          <c:val>
            <c:numRef>
              <c:f>Sheet9!$G$2:$G$6</c:f>
              <c:numCache>
                <c:formatCode>General</c:formatCode>
                <c:ptCount val="5"/>
                <c:pt idx="0">
                  <c:v>15</c:v>
                </c:pt>
                <c:pt idx="1">
                  <c:v>8</c:v>
                </c:pt>
                <c:pt idx="2">
                  <c:v>2</c:v>
                </c:pt>
                <c:pt idx="3">
                  <c:v>8</c:v>
                </c:pt>
                <c:pt idx="4">
                  <c:v>4</c:v>
                </c:pt>
              </c:numCache>
            </c:numRef>
          </c:val>
          <c:extLst>
            <c:ext xmlns:c16="http://schemas.microsoft.com/office/drawing/2014/chart" uri="{C3380CC4-5D6E-409C-BE32-E72D297353CC}">
              <c16:uniqueId val="{0000000A-0F13-4C01-B439-67D07129E58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Sheet4!$D$1:$D$11</cx:f>
        <cx:lvl ptCount="11">
          <cx:pt idx="0">  I had to reduce my household consumption due to the increase   in price?  </cx:pt>
          <cx:pt idx="2">Strongly agree</cx:pt>
          <cx:pt idx="4">Agree</cx:pt>
          <cx:pt idx="6">Neither</cx:pt>
          <cx:pt idx="8">Disagree</cx:pt>
          <cx:pt idx="10">Strongly disagree</cx:pt>
        </cx:lvl>
      </cx:strDim>
      <cx:numDim type="val">
        <cx:f>Sheet4!$E$1:$E$11</cx:f>
        <cx:lvl ptCount="11" formatCode="General">
          <cx:pt idx="2">20</cx:pt>
          <cx:pt idx="4">12</cx:pt>
          <cx:pt idx="6">2</cx:pt>
          <cx:pt idx="8">2</cx:pt>
        </cx:lvl>
      </cx:numDim>
    </cx:data>
  </cx:chartData>
  <cx:chart>
    <cx:title pos="t" align="ctr" overlay="0">
      <cx:tx>
        <cx:txData>
          <cx:v>Fifure 1</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Fifure 1</a:t>
          </a:r>
        </a:p>
      </cx:txPr>
    </cx:title>
    <cx:plotArea>
      <cx:plotAreaRegion>
        <cx:series layoutId="clusteredColumn" uniqueId="{A3EB77FB-2802-4784-BC32-A5E77FFE3B96}">
          <cx:dataLabels>
            <cx:visibility seriesName="0" categoryName="0" value="1"/>
          </cx:dataLabels>
          <cx:dataId val="0"/>
          <cx:layoutPr>
            <cx:aggregation/>
          </cx:layoutPr>
          <cx:axisId val="1"/>
        </cx:series>
        <cx:series layoutId="paretoLine" ownerIdx="0" uniqueId="{E704D33F-3198-479B-A777-8C86E0FBCA78}">
          <cx:axisId val="2"/>
        </cx:series>
      </cx:plotAreaRegion>
      <cx:axis id="0" hidden="1">
        <cx:catScaling gapWidth="0"/>
        <cx:tickLabels/>
      </cx:axis>
      <cx:axis id="1">
        <cx:valScaling/>
        <cx:majorGridlines/>
        <cx:tickLabels/>
      </cx:axis>
      <cx:axis id="2">
        <cx:valScaling max="1" min="0"/>
        <cx:units unit="percentage"/>
        <cx:tickLabels/>
      </cx:axis>
    </cx:plotArea>
  </cx:chart>
  <cx:spPr>
    <a:solidFill>
      <a:schemeClr val="bg2">
        <a:lumMod val="90000"/>
      </a:schemeClr>
    </a:solidFill>
  </cx:spPr>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Sheet2!$G$3:$G$7</cx:f>
        <cx:lvl ptCount="5">
          <cx:pt idx="0">Strongly agree</cx:pt>
          <cx:pt idx="1">Agree</cx:pt>
          <cx:pt idx="2">Neutral</cx:pt>
          <cx:pt idx="3">Disagree</cx:pt>
          <cx:pt idx="4">Strongly disagree</cx:pt>
        </cx:lvl>
      </cx:strDim>
      <cx:numDim type="val">
        <cx:f>Sheet2!$H$3:$H$7</cx:f>
        <cx:lvl ptCount="5" formatCode="General">
          <cx:pt idx="0">17</cx:pt>
          <cx:pt idx="1">14</cx:pt>
          <cx:pt idx="2">0</cx:pt>
          <cx:pt idx="3">4</cx:pt>
          <cx:pt idx="4">1</cx:pt>
        </cx:lvl>
      </cx:numDim>
    </cx:data>
  </cx:chartData>
  <cx:chart>
    <cx:title pos="t" align="ctr" overlay="0">
      <cx:tx>
        <cx:txData>
          <cx:v>Fifure 2</cx:v>
        </cx:txData>
      </cx:tx>
      <cx:txPr>
        <a:bodyPr spcFirstLastPara="1" vertOverflow="ellipsis" horzOverflow="overflow" wrap="square" lIns="0" tIns="0" rIns="0" bIns="0" anchor="ctr" anchorCtr="1"/>
        <a:lstStyle/>
        <a:p>
          <a:pPr algn="ctr" rtl="0">
            <a:defRPr/>
          </a:pPr>
          <a:r>
            <a:rPr lang="en-US" sz="1800" b="1" i="0" u="none" strike="noStrike" baseline="0">
              <a:solidFill>
                <a:sysClr val="windowText" lastClr="000000">
                  <a:lumMod val="75000"/>
                  <a:lumOff val="25000"/>
                </a:sysClr>
              </a:solidFill>
              <a:latin typeface="Calibri" panose="020F0502020204030204"/>
            </a:rPr>
            <a:t>Fifure 2</a:t>
          </a:r>
        </a:p>
      </cx:txPr>
    </cx:title>
    <cx:plotArea>
      <cx:plotAreaRegion>
        <cx:series layoutId="clusteredColumn" uniqueId="{44511A4E-D18E-4DD3-AACE-353FC053898F}">
          <cx:dataLabels pos="outEnd">
            <cx:visibility seriesName="0" categoryName="0" value="1"/>
            <cx:separator>, </cx:separator>
          </cx:dataLabels>
          <cx:dataId val="0"/>
          <cx:layoutPr>
            <cx:aggregation/>
          </cx:layoutPr>
          <cx:axisId val="1"/>
        </cx:series>
        <cx:series layoutId="paretoLine" ownerIdx="0" uniqueId="{2CBA4693-0C7F-4122-AC3E-9355C16F9931}">
          <cx:axisId val="2"/>
        </cx:series>
      </cx:plotAreaRegion>
      <cx:axis id="0">
        <cx:catScaling gapWidth="0"/>
        <cx:tickLabels/>
      </cx:axis>
      <cx:axis id="1" hidden="1">
        <cx:valScaling/>
        <cx:majorGridlines/>
        <cx:tickLabels/>
      </cx:axis>
      <cx:axis id="2">
        <cx:valScaling max="1" min="0"/>
        <cx:units unit="percentage"/>
        <cx:tickLabels/>
      </cx:axis>
    </cx:plotArea>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Sheet3!$G$3:$G$7</cx:f>
        <cx:lvl ptCount="5">
          <cx:pt idx="0">Songly disagre</cx:pt>
          <cx:pt idx="1">Agree</cx:pt>
          <cx:pt idx="2">Neutral</cx:pt>
          <cx:pt idx="3">Disagree</cx:pt>
          <cx:pt idx="4">Strongly agree</cx:pt>
        </cx:lvl>
      </cx:strDim>
      <cx:numDim type="val">
        <cx:f>Sheet3!$H$3:$H$7</cx:f>
        <cx:lvl ptCount="5" formatCode="General">
          <cx:pt idx="0">12</cx:pt>
          <cx:pt idx="1">15</cx:pt>
          <cx:pt idx="2">0</cx:pt>
          <cx:pt idx="3">10</cx:pt>
          <cx:pt idx="4">0</cx:pt>
        </cx:lvl>
      </cx:numDim>
    </cx:data>
  </cx:chartData>
  <cx:chart>
    <cx:title pos="t" align="ctr" overlay="0">
      <cx:tx>
        <cx:txData>
          <cx:v>Figure 3</cx:v>
        </cx:txData>
      </cx:tx>
      <cx:txPr>
        <a:bodyPr spcFirstLastPara="1" vertOverflow="ellipsis" horzOverflow="overflow" wrap="square" lIns="0" tIns="0" rIns="0" bIns="0" anchor="ctr" anchorCtr="1"/>
        <a:lstStyle/>
        <a:p>
          <a:pPr algn="ctr" rtl="0">
            <a:defRPr/>
          </a:pPr>
          <a:r>
            <a:rPr lang="en-US" sz="1800" b="1" i="0" u="none" strike="noStrike" baseline="0">
              <a:solidFill>
                <a:sysClr val="windowText" lastClr="000000">
                  <a:lumMod val="75000"/>
                  <a:lumOff val="25000"/>
                </a:sysClr>
              </a:solidFill>
              <a:latin typeface="Calibri" panose="020F0502020204030204"/>
            </a:rPr>
            <a:t>Figure 3</a:t>
          </a:r>
        </a:p>
      </cx:txPr>
    </cx:title>
    <cx:plotArea>
      <cx:plotAreaRegion>
        <cx:series layoutId="clusteredColumn" uniqueId="{09D2C7D5-4CA8-4FEF-906B-3F71D85CD3ED}">
          <cx:dataLabels pos="outEnd">
            <cx:visibility seriesName="0" categoryName="0" value="1"/>
            <cx:separator>, </cx:separator>
          </cx:dataLabels>
          <cx:dataId val="0"/>
          <cx:layoutPr>
            <cx:aggregation/>
          </cx:layoutPr>
          <cx:axisId val="1"/>
        </cx:series>
        <cx:series layoutId="paretoLine" ownerIdx="0" uniqueId="{F4EC6699-565D-4A13-A5B3-6D8E82BD1EA3}">
          <cx:axisId val="2"/>
        </cx:series>
      </cx:plotAreaRegion>
      <cx:axis id="0">
        <cx:catScaling gapWidth="0"/>
        <cx:tickLabels/>
      </cx:axis>
      <cx:axis id="1" hidden="1">
        <cx:valScaling/>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68">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68">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dk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Muh21</b:Tag>
    <b:SourceType>JournalArticle</b:SourceType>
    <b:Guid>{5B19B837-BA6C-4C45-92EC-2A9A7E1E11B5}</b:Guid>
    <b:Title>Impact of inflation rate on construction projects budget: A review</b:Title>
    <b:Year>2021</b:Year>
    <b:Author>
      <b:Author>
        <b:NameList>
          <b:Person>
            <b:Last>Muhammad Ali Musarat</b:Last>
            <b:First>Wesam</b:First>
            <b:Middle>Salah Alaloul, M.S. Liew</b:Middle>
          </b:Person>
        </b:NameList>
      </b:Author>
    </b:Author>
    <b:JournalName>Science direct</b:JournalName>
    <b:Pages>407-414</b:Pages>
    <b:Volume>12</b:Volume>
    <b:Issue>1</b:Issue>
    <b:RefOrder>24</b:RefOrder>
  </b:Source>
  <b:Source>
    <b:Tag>Con09</b:Tag>
    <b:SourceType>InternetSite</b:SourceType>
    <b:Guid>{442B88C4-FF17-4283-8FE0-23269E3A31A3}</b:Guid>
    <b:Author>
      <b:Author>
        <b:NameList>
          <b:Person>
            <b:Last>Conall MacCoille</b:Last>
            <b:First>David</b:First>
            <b:Middle>G. Blanchflower,</b:Middle>
          </b:Person>
        </b:NameList>
      </b:Author>
    </b:Author>
    <b:Title>THE FORMATION OF INFLATION EXPECTATIONS: AN EMPIRICAL ANALYSIS FOR THE UK</b:Title>
    <b:JournalName>NATIONAL BUREAU OF ECONOMIC RESEARCH</b:JournalName>
    <b:Year>2009</b:Year>
    <b:YearAccessed>2023</b:YearAccessed>
    <b:MonthAccessed>March</b:MonthAccessed>
    <b:DayAccessed>10</b:DayAccessed>
    <b:URL>https://www.nber.org/system/files/working_papers/w15388/w15388.pdf</b:URL>
    <b:RefOrder>25</b:RefOrder>
  </b:Source>
  <b:Source>
    <b:Tag>Muh14</b:Tag>
    <b:SourceType>JournalArticle</b:SourceType>
    <b:Guid>{9098463C-5236-4245-B76E-8027A9788BEE}</b:Guid>
    <b:Title>On the nonlinear relationship between inflation and economic growth</b:Title>
    <b:Year>2014</b:Year>
    <b:Author>
      <b:Author>
        <b:NameList>
          <b:Person>
            <b:Last>Muhammad Khan</b:Last>
            <b:First>Jude</b:First>
            <b:Middle>C. Eggoh</b:Middle>
          </b:Person>
        </b:NameList>
      </b:Author>
    </b:Author>
    <b:JournalName>Elesvir, Research in Economics</b:JournalName>
    <b:Pages>133-143</b:Pages>
    <b:Volume>68</b:Volume>
    <b:RefOrder>26</b:RefOrder>
  </b:Source>
  <b:Source>
    <b:Tag>Mat08</b:Tag>
    <b:SourceType>InternetSite</b:SourceType>
    <b:Guid>{D8449337-7349-425F-A228-FC792CC75807}</b:Guid>
    <b:Title>Global Inflation</b:Title>
    <b:Year>2008</b:Year>
    <b:Author>
      <b:Author>
        <b:NameList>
          <b:Person>
            <b:Last>Matteo Ciccarelli</b:Last>
            <b:First>Benoît</b:First>
            <b:Middle>Mojon</b:Middle>
          </b:Person>
        </b:NameList>
      </b:Author>
    </b:Author>
    <b:YearAccessed>2023</b:YearAccessed>
    <b:MonthAccessed>March</b:MonthAccessed>
    <b:DayAccessed>10</b:DayAccessed>
    <b:URL>https://www.econstor.eu/bitstream/10419/70524/1/585159815.pdf</b:URL>
    <b:RefOrder>27</b:RefOrder>
  </b:Source>
  <b:Source>
    <b:Tag>Off221</b:Tag>
    <b:SourceType>InternetSite</b:SourceType>
    <b:Guid>{BE683BC5-4DB4-4ED5-9B84-E89534988553}</b:Guid>
    <b:Author>
      <b:Author>
        <b:Corporate>Office of National Statistics</b:Corporate>
      </b:Author>
    </b:Author>
    <b:Title>Global inflation: 1970 to 2022</b:Title>
    <b:Year>2022</b:Year>
    <b:YearAccessed>2023</b:YearAccessed>
    <b:MonthAccessed>March</b:MonthAccessed>
    <b:DayAccessed>10</b:DayAccessed>
    <b:URL>https://www.ons.gov.uk/economy/inflationandpriceindices/articles/globalinflation/1970to2022</b:URL>
    <b:RefOrder>28</b:RefOrder>
  </b:Source>
  <b:Source>
    <b:Tag>DCl221</b:Tag>
    <b:SourceType>InternetSite</b:SourceType>
    <b:Guid>{9D16BCC4-2F85-4BB8-A6B8-D09113641BE9}</b:Guid>
    <b:Author>
      <b:Author>
        <b:NameList>
          <b:Person>
            <b:Last>Clark</b:Last>
            <b:First>D</b:First>
          </b:Person>
        </b:NameList>
      </b:Author>
    </b:Author>
    <b:Title>The UK economy - Statistics &amp; Facts</b:Title>
    <b:Year>2022</b:Year>
    <b:YearAccessed>2023</b:YearAccessed>
    <b:MonthAccessed>March</b:MonthAccessed>
    <b:DayAccessed>10</b:DayAccessed>
    <b:URL>https://www.statista.com/topics/6500/the-british-economy/</b:URL>
    <b:RefOrder>29</b:RefOrder>
  </b:Source>
  <b:Source>
    <b:Tag>DCl23</b:Tag>
    <b:SourceType>InternetSite</b:SourceType>
    <b:Guid>{74A22FC2-477A-4A37-8C2E-56276D8BF733}</b:Guid>
    <b:Author>
      <b:Author>
        <b:NameList>
          <b:Person>
            <b:Last>Clark</b:Last>
            <b:First>D</b:First>
          </b:Person>
        </b:NameList>
      </b:Author>
    </b:Author>
    <b:Title>Gross domestic product of the United Kingdom from 1948 to 2022</b:Title>
    <b:Year>2023</b:Year>
    <b:YearAccessed>2023</b:YearAccessed>
    <b:MonthAccessed>March</b:MonthAccessed>
    <b:DayAccessed>12</b:DayAccessed>
    <b:URL>https://www.statista.com/statistics/281744/gdp-of-the-united-kingdom/</b:URL>
    <b:RefOrder>30</b:RefOrder>
  </b:Source>
  <b:Source>
    <b:Tag>DCl231</b:Tag>
    <b:SourceType>InternetSite</b:SourceType>
    <b:Guid>{E362EE0C-F6B0-43CF-8D8D-018C1888C3AC}</b:Guid>
    <b:Author>
      <b:Author>
        <b:NameList>
          <b:Person>
            <b:Last>Clark</b:Last>
            <b:First>D</b:First>
          </b:Person>
        </b:NameList>
      </b:Author>
    </b:Author>
    <b:Title>Cost of living crisis in the UK - Statistics &amp; Facts</b:Title>
    <b:Year>2023</b:Year>
    <b:YearAccessed>2023</b:YearAccessed>
    <b:MonthAccessed>March</b:MonthAccessed>
    <b:DayAccessed>12</b:DayAccessed>
    <b:URL>https://www.statista.com/topics/9121/cost-of-living-crisis-uk/</b:URL>
    <b:RefOrder>31</b:RefOrder>
  </b:Source>
  <b:Source>
    <b:Tag>Pet22</b:Tag>
    <b:SourceType>InternetSite</b:SourceType>
    <b:Guid>{9D2D359C-BAFB-495F-8F41-4A9E62B98E73}</b:Guid>
    <b:Author>
      <b:Author>
        <b:NameList>
          <b:Person>
            <b:Last>Hurston</b:Last>
            <b:First>Peter</b:First>
          </b:Person>
        </b:NameList>
      </b:Author>
    </b:Author>
    <b:Title>Cost of living crisis</b:Title>
    <b:Year>2022</b:Year>
    <b:YearAccessed>2023</b:YearAccessed>
    <b:MonthAccessed>March</b:MonthAccessed>
    <b:DayAccessed>12</b:DayAccessed>
    <b:URL>https://www.instituteforgovernment.org.uk/explainer/cost-living-crisis</b:URL>
    <b:RefOrder>32</b:RefOrder>
  </b:Source>
  <b:Source>
    <b:Tag>Off222</b:Tag>
    <b:SourceType>InternetSite</b:SourceType>
    <b:Guid>{B92B147B-A961-44A9-9CF4-DE397FB49B42}</b:Guid>
    <b:Author>
      <b:Author>
        <b:Corporate>Office for Budget Responsability</b:Corporate>
      </b:Author>
    </b:Author>
    <b:Title>The outlook for household income and consumption</b:Title>
    <b:Year>2022</b:Year>
    <b:YearAccessed>2023</b:YearAccessed>
    <b:MonthAccessed>March</b:MonthAccessed>
    <b:DayAccessed>12</b:DayAccessed>
    <b:URL>https://obr.uk/box/the-outlook-for-household-income-and-consumption/</b:URL>
    <b:RefOrder>3</b:RefOrder>
  </b:Source>
  <b:Source>
    <b:Tag>Mic98</b:Tag>
    <b:SourceType>JournalArticle</b:SourceType>
    <b:Guid>{2F90A2C9-9F5B-460C-AEE4-04E3D3C68A66}</b:Guid>
    <b:Title>Consumer Prices, the Consumer PriceIndex, and the Cost of Living</b:Title>
    <b:Year>1998</b:Year>
    <b:Author>
      <b:Author>
        <b:NameList>
          <b:Person>
            <b:Last>Michael J. Boskin</b:Last>
            <b:First>Ellen</b:First>
            <b:Middle>R. Dulberger, Robert J.Gordon, Zvi Griliches, and Dale W. Jorgenson</b:Middle>
          </b:Person>
        </b:NameList>
      </b:Author>
    </b:Author>
    <b:JournalName>Journal of Economic Perspectives</b:JournalName>
    <b:Pages>3-26</b:Pages>
    <b:Volume>12</b:Volume>
    <b:Issue>1</b:Issue>
    <b:RefOrder>33</b:RefOrder>
  </b:Source>
  <b:Source>
    <b:Tag>Dan95</b:Tag>
    <b:SourceType>JournalArticle</b:SourceType>
    <b:Guid>{97D6DBD8-2089-478F-93A8-D96517BF8FB2}</b:Guid>
    <b:Author>
      <b:Author>
        <b:NameList>
          <b:Person>
            <b:Last>Vahey</b:Last>
            <b:First>Danny</b:First>
            <b:Middle>Quah and Shaun P.</b:Middle>
          </b:Person>
        </b:NameList>
      </b:Author>
    </b:Author>
    <b:Title>Measuring Core Inflation</b:Title>
    <b:JournalName>The Economic Journal</b:JournalName>
    <b:Year>1995</b:Year>
    <b:Pages>1130-1144</b:Pages>
    <b:Volume>105</b:Volume>
    <b:Issue>432</b:Issue>
    <b:RefOrder>34</b:RefOrder>
  </b:Source>
  <b:Source>
    <b:Tag>Adr09</b:Tag>
    <b:SourceType>JournalArticle</b:SourceType>
    <b:Guid>{DD1B85DE-375C-4F3D-B632-0AD062522D83}</b:Guid>
    <b:Author>
      <b:Author>
        <b:NameList>
          <b:Person>
            <b:Last>Litra</b:Last>
            <b:First>Adriana</b:First>
          </b:Person>
        </b:NameList>
      </b:Author>
    </b:Author>
    <b:Title>THE INFLATION RATE DETERMINED AS A CHANGE IN THE GDP DEFLATOR AND IN CPI</b:Title>
    <b:JournalName>Economic Science</b:JournalName>
    <b:Year>2009</b:Year>
    <b:Pages>1-6</b:Pages>
    <b:Volume>2</b:Volume>
    <b:Issue>51</b:Issue>
    <b:RefOrder>35</b:RefOrder>
  </b:Source>
  <b:Source>
    <b:Tag>Car21</b:Tag>
    <b:SourceType>InternetSite</b:SourceType>
    <b:Guid>{87B681DF-D8C1-4074-A410-90072CBF0A69}</b:Guid>
    <b:Title>Fisher Vs. Keynes: Investing Tragedy And Triumph</b:Title>
    <b:Year>2021</b:Year>
    <b:Author>
      <b:Author>
        <b:NameList>
          <b:Person>
            <b:Last>Cardiff Garcia</b:Last>
            <b:First>Stacey</b:First>
            <b:Middle>Vanek Smith</b:Middle>
          </b:Person>
        </b:NameList>
      </b:Author>
    </b:Author>
    <b:YearAccessed>2023</b:YearAccessed>
    <b:MonthAccessed>March</b:MonthAccessed>
    <b:DayAccessed>12</b:DayAccessed>
    <b:URL>https://www.npr.org/2021/02/01/962828669/fisher-vs-keynes-investing-tragedy-and-triumph</b:URL>
    <b:RefOrder>36</b:RefOrder>
  </b:Source>
  <b:Source>
    <b:Tag>Khu22</b:Tag>
    <b:SourceType>DocumentFromInternetSite</b:SourceType>
    <b:Guid>{9136AC96-ED88-4D98-B621-C915F4051EB5}</b:Guid>
    <b:Title>Inflation and Its Socio-Economic Impact</b:Title>
    <b:Year>2022</b:Year>
    <b:YearAccessed>2023</b:YearAccessed>
    <b:MonthAccessed>March</b:MonthAccessed>
    <b:DayAccessed>12</b:DayAccessed>
    <b:URL>file:///C:/Users/Ally/Downloads/122-Article%20Text-230-1-10-20220325.pdf</b:URL>
    <b:Author>
      <b:Author>
        <b:NameList>
          <b:Person>
            <b:Last>Khusainova Leyla Yunusovna</b:Last>
            <b:First>Sobirov</b:First>
            <b:Middle>Azizbek, Abdurakhmanov Sanjar, Bekmirzaev Lazizbek, Hikmatov Faizullo</b:Middle>
          </b:Person>
        </b:NameList>
      </b:Author>
    </b:Author>
    <b:JournalName>Kresna Social Science and Humanities Research</b:JournalName>
    <b:RefOrder>37</b:RefOrder>
  </b:Source>
  <b:Source>
    <b:Tag>Jal11</b:Tag>
    <b:SourceType>JournalArticle</b:SourceType>
    <b:Guid>{3C8C8AB0-2EAD-49DF-AD0C-730C980F1F1C}</b:Guid>
    <b:Title>Macroeconomic Theories of Inflation </b:Title>
    <b:Year>2011</b:Year>
    <b:Author>
      <b:Author>
        <b:NameList>
          <b:Person>
            <b:Last>Totonchi</b:Last>
            <b:First>Jalil</b:First>
          </b:Person>
        </b:NameList>
      </b:Author>
    </b:Author>
    <b:JournalName>International Conference on Economics and Finance Research </b:JournalName>
    <b:Pages>1-4</b:Pages>
    <b:Volume>4</b:Volume>
    <b:RefOrder>4</b:RefOrder>
  </b:Source>
  <b:Source>
    <b:Tag>MrP22</b:Tag>
    <b:SourceType>JournalArticle</b:SourceType>
    <b:Guid>{7B15BAFA-B485-42C3-A537-B8A51B94D1A9}</b:Guid>
    <b:Author>
      <b:Author>
        <b:NameList>
          <b:Person>
            <b:Last>Mr Prateek Jain</b:Last>
            <b:First>Dr</b:First>
            <b:Middle>Avni Sharma, Dr Manoj Kumar</b:Middle>
          </b:Person>
        </b:NameList>
      </b:Author>
    </b:Author>
    <b:Title>Recapitulation of Demand-Pull Inflation &amp; Cost-Push Inflation in An Economy</b:Title>
    <b:JournalName>Journal of Positive School Psychology</b:JournalName>
    <b:Year>2022</b:Year>
    <b:Pages>2980 – 2983</b:Pages>
    <b:Volume>6</b:Volume>
    <b:Issue>4</b:Issue>
    <b:RefOrder>38</b:RefOrder>
  </b:Source>
  <b:Source>
    <b:Tag>Joh181</b:Tag>
    <b:SourceType>JournalArticle</b:SourceType>
    <b:Guid>{637F53AC-D14B-43EB-9284-7D13F960BB32}</b:Guid>
    <b:Author>
      <b:Author>
        <b:NameList>
          <b:Person>
            <b:Last>Schwarzer</b:Last>
            <b:First>Johannes</b:First>
            <b:Middle>A.</b:Middle>
          </b:Person>
        </b:NameList>
      </b:Author>
    </b:Author>
    <b:Title>Cost-Push and Demand-Pull Inflation: </b:Title>
    <b:JournalName>Journal of Economic Perspectives</b:JournalName>
    <b:Year>2018</b:Year>
    <b:Pages>195-210</b:Pages>
    <b:Volume>32</b:Volume>
    <b:Issue>1</b:Issue>
    <b:RefOrder>39</b:RefOrder>
  </b:Source>
  <b:Source>
    <b:Tag>Ami13</b:Tag>
    <b:SourceType>JournalArticle</b:SourceType>
    <b:Guid>{DE20065E-6713-40E6-842A-CDB465130C09}</b:Guid>
    <b:Author>
      <b:Author>
        <b:NameList>
          <b:Person>
            <b:Last>Aminu Umaru</b:Last>
            <b:First>Manu</b:First>
            <b:Middle>Donga, Salihu Musa</b:Middle>
          </b:Person>
        </b:NameList>
      </b:Author>
    </b:Author>
    <b:Title>An Empirical Investigation into the Effect of Unemployment and Inflation on Economic Growth in Nigeria</b:Title>
    <b:JournalName>Interdisciplinary Journal of Research in Business</b:JournalName>
    <b:Year>2013</b:Year>
    <b:Pages>1-14</b:Pages>
    <b:Volume>2</b:Volume>
    <b:Issue>12</b:Issue>
    <b:RefOrder>40</b:RefOrder>
  </b:Source>
  <b:Source>
    <b:Tag>Cha48</b:Tag>
    <b:SourceType>JournalArticle</b:SourceType>
    <b:Guid>{82B9398A-BDD3-4E24-97B2-395E26A787F2}</b:Guid>
    <b:Author>
      <b:Author>
        <b:NameList>
          <b:Person>
            <b:Last>Lindblom</b:Last>
            <b:First>Charles</b:First>
            <b:Middle>E.</b:Middle>
          </b:Person>
        </b:NameList>
      </b:Author>
    </b:Author>
    <b:Title>The Union as a Monopoly</b:Title>
    <b:JournalName>The Quarterly Journal of Economics</b:JournalName>
    <b:Year>1948</b:Year>
    <b:Pages>671-697</b:Pages>
    <b:Volume>62</b:Volume>
    <b:Issue>5</b:Issue>
    <b:RefOrder>41</b:RefOrder>
  </b:Source>
  <b:Source>
    <b:Tag>Tho10</b:Tag>
    <b:SourceType>InternetSite</b:SourceType>
    <b:Guid>{5FD787B6-3806-4F52-8188-BB8544A9E06E}</b:Guid>
    <b:Author>
      <b:Author>
        <b:NameList>
          <b:Person>
            <b:Last>Thomas E. Hall</b:Last>
            <b:First>William</b:First>
            <b:Middle>R. Hart</b:Middle>
          </b:Person>
        </b:NameList>
      </b:Author>
    </b:Author>
    <b:Title>The Samuelson-Solow “Phillips Curve” and the Great Inflation</b:Title>
    <b:JournalName>Department of Economics Working Paper, Miamy Unicersity, Farmer School of Buisness</b:JournalName>
    <b:Year>2010</b:Year>
    <b:YearAccessed>2023</b:YearAccessed>
    <b:MonthAccessed>March</b:MonthAccessed>
    <b:DayAccessed>14</b:DayAccessed>
    <b:URL>http://www.fsb.miamioh.edu/fsb/ecopapers/docs/hallte-2010-08-paper.pdf</b:URL>
    <b:RefOrder>42</b:RefOrder>
  </b:Source>
  <b:Source>
    <b:Tag>Rus22</b:Tag>
    <b:SourceType>InternetSite</b:SourceType>
    <b:Guid>{E5CD4019-9591-4494-93A7-77C4014CC01E}</b:Guid>
    <b:Author>
      <b:Author>
        <b:NameList>
          <b:Person>
            <b:Last>Hotten</b:Last>
            <b:First>Russell</b:First>
          </b:Person>
        </b:NameList>
      </b:Author>
    </b:Author>
    <b:Title>UK economy rebounds with fastest growth since WW2</b:Title>
    <b:Year>2022</b:Year>
    <b:YearAccessed>2023</b:YearAccessed>
    <b:MonthAccessed>March</b:MonthAccessed>
    <b:DayAccessed>9</b:DayAccessed>
    <b:URL>https://www.bbc.co.uk/news/business-60344573</b:URL>
    <b:RefOrder>43</b:RefOrder>
  </b:Source>
  <b:Source>
    <b:Tag>Off23</b:Tag>
    <b:SourceType>InternetSite</b:SourceType>
    <b:Guid>{8D772ECA-6EE4-4E45-BD77-22ECCC0BB3C4}</b:Guid>
    <b:Author>
      <b:Author>
        <b:Corporate>Office for National Statistics</b:Corporate>
      </b:Author>
    </b:Author>
    <b:Title>Inflation and price indices</b:Title>
    <b:Year>2023</b:Year>
    <b:YearAccessed>2023</b:YearAccessed>
    <b:MonthAccessed>March</b:MonthAccessed>
    <b:DayAccessed>18</b:DayAccessed>
    <b:URL>https://www.ons.gov.uk/economy/inflationandpriceindices</b:URL>
    <b:RefOrder>44</b:RefOrder>
  </b:Source>
  <b:Source>
    <b:Tag>Kal76</b:Tag>
    <b:SourceType>JournalArticle</b:SourceType>
    <b:Guid>{0448FD3E-85CA-4283-A0F4-C5BC2A2A45F8}</b:Guid>
    <b:Title>INFLATION AND RECESSION IN THE WORLD ECONOMYi</b:Title>
    <b:Year>1976</b:Year>
    <b:Author>
      <b:Author>
        <b:NameList>
          <b:Person>
            <b:Last>Kaldor</b:Last>
            <b:First>Nicholas</b:First>
          </b:Person>
        </b:NameList>
      </b:Author>
    </b:Author>
    <b:JournalName>The Economic Journat</b:JournalName>
    <b:Pages>703-714</b:Pages>
    <b:Volume>86</b:Volume>
    <b:Issue>344</b:Issue>
    <b:RefOrder>45</b:RefOrder>
  </b:Source>
  <b:Source>
    <b:Tag>Chu10</b:Tag>
    <b:SourceType>JournalArticle</b:SourceType>
    <b:Guid>{707F2A7F-F0F2-4AF8-94C8-9215B23D1BA4}</b:Guid>
    <b:Author>
      <b:Author>
        <b:NameList>
          <b:Person>
            <b:Last>Ma</b:Last>
            <b:First>Chunbo</b:First>
          </b:Person>
        </b:NameList>
      </b:Author>
    </b:Author>
    <b:Title>Account for sector heterogeneity in China's energy consumption: Sector price indices vs. GDP deflator</b:Title>
    <b:JournalName>Energy Economics 32 (2010) 24–29</b:JournalName>
    <b:Year>2010</b:Year>
    <b:Pages>24-29</b:Pages>
    <b:Volume>32</b:Volume>
    <b:RefOrder>46</b:RefOrder>
  </b:Source>
  <b:Source>
    <b:Tag>Dav21</b:Tag>
    <b:SourceType>Book</b:SourceType>
    <b:Guid>{61C1699E-41DE-4CBD-BA9A-294BB1B09CC0}</b:Guid>
    <b:Title>Principles of Political Economy and Taxation</b:Title>
    <b:Year>1821</b:Year>
    <b:Author>
      <b:Author>
        <b:NameList>
          <b:Person>
            <b:Last>Ricardo</b:Last>
            <b:First>David</b:First>
          </b:Person>
        </b:NameList>
      </b:Author>
    </b:Author>
    <b:City>London</b:City>
    <b:Publisher>John Muray</b:Publisher>
    <b:Edition>Third Edition</b:Edition>
    <b:RefOrder>5</b:RefOrder>
  </b:Source>
  <b:Source>
    <b:Tag>Mic11</b:Tag>
    <b:SourceType>InternetSite</b:SourceType>
    <b:Guid>{E8ED5339-2ECA-4AFD-893A-4B9671C9A378}</b:Guid>
    <b:Title>The Influence of  Irving Fisher on Milton Friedman's Monetari Economics</b:Title>
    <b:Year>2011</b:Year>
    <b:Author>
      <b:Author>
        <b:NameList>
          <b:Person>
            <b:Last>Michael D. Bordo</b:Last>
            <b:First>Hugh</b:First>
            <b:Middle>Rockoff</b:Middle>
          </b:Person>
        </b:NameList>
      </b:Author>
    </b:Author>
    <b:YearAccessed>2023</b:YearAccessed>
    <b:MonthAccessed>March</b:MonthAccessed>
    <b:DayAccessed>19</b:DayAccessed>
    <b:URL>https://www.nber.org/system/files/working_papers/w17267/w17267.pdf</b:URL>
    <b:RefOrder>47</b:RefOrder>
  </b:Source>
  <b:Source>
    <b:Tag>Yen15</b:Tag>
    <b:SourceType>JournalArticle</b:SourceType>
    <b:Guid>{323510AF-F48A-480E-B8BB-A8B6B4DA80AC}</b:Guid>
    <b:Title>An Examination on the Determinants of Inflation</b:Title>
    <b:Year>2015</b:Year>
    <b:Author>
      <b:Author>
        <b:NameList>
          <b:Person>
            <b:Last>Yen Chee Lim</b:Last>
            <b:First>Siok</b:First>
            <b:Middle>Kun Sek</b:Middle>
          </b:Person>
        </b:NameList>
      </b:Author>
    </b:Author>
    <b:JournalName>Journal of Economics, Business and Management</b:JournalName>
    <b:Pages>678-681</b:Pages>
    <b:Volume>3</b:Volume>
    <b:Issue>7</b:Issue>
    <b:RefOrder>48</b:RefOrder>
  </b:Source>
  <b:Source>
    <b:Tag>Mil71</b:Tag>
    <b:SourceType>JournalArticle</b:SourceType>
    <b:Guid>{768E5861-1AE3-4AC9-8478-C235DE6D85BD}</b:Guid>
    <b:Author>
      <b:Author>
        <b:NameList>
          <b:Person>
            <b:Last>Friedman</b:Last>
            <b:First>Milton</b:First>
          </b:Person>
        </b:NameList>
      </b:Author>
    </b:Author>
    <b:Title>A Monetary Theory of Nominal Income</b:Title>
    <b:JournalName>Jurnal of Political Economy</b:JournalName>
    <b:Year>1971</b:Year>
    <b:Volume>79</b:Volume>
    <b:Issue>2</b:Issue>
    <b:RefOrder>6</b:RefOrder>
  </b:Source>
  <b:Source>
    <b:Tag>Wil66</b:Tag>
    <b:SourceType>JournalArticle</b:SourceType>
    <b:Guid>{B6AD1418-0EFF-4B5B-BFB3-00ACDA627C5D}</b:Guid>
    <b:Author>
      <b:Author>
        <b:NameList>
          <b:Person>
            <b:Last>William J. Crowder</b:Last>
            <b:First>Dennis</b:First>
            <b:Middle>L. Hoffman</b:Middle>
          </b:Person>
        </b:NameList>
      </b:Author>
    </b:Author>
    <b:Title>The Long-Run Relationship between Nominal Interest Rates and Inflation: The</b:Title>
    <b:JournalName>Journal of Money, Credit and Banking</b:JournalName>
    <b:Year>1966</b:Year>
    <b:Pages>102-118</b:Pages>
    <b:Volume>28</b:Volume>
    <b:Issue>1</b:Issue>
    <b:RefOrder>49</b:RefOrder>
  </b:Source>
  <b:Source>
    <b:Tag>JMK37</b:Tag>
    <b:SourceType>JournalArticle</b:SourceType>
    <b:Guid>{312FE1BD-6945-43D4-9881-6411E30D686B}</b:Guid>
    <b:Author>
      <b:Author>
        <b:NameList>
          <b:Person>
            <b:Last>Keynes</b:Last>
            <b:First>J.</b:First>
            <b:Middle>M.</b:Middle>
          </b:Person>
        </b:NameList>
      </b:Author>
    </b:Author>
    <b:Title>The General Theory of Employment</b:Title>
    <b:JournalName>The Quarterly Journal of Economics</b:JournalName>
    <b:Year>1937</b:Year>
    <b:Pages>209-223</b:Pages>
    <b:Volume>51</b:Volume>
    <b:Issue>2</b:Issue>
    <b:RefOrder>50</b:RefOrder>
  </b:Source>
  <b:Source>
    <b:Tag>Adr68</b:Tag>
    <b:SourceType>JournalArticle</b:SourceType>
    <b:Guid>{6DC1DF5F-932C-4B35-B4C0-37B33FE48FE9}</b:Guid>
    <b:Author>
      <b:Author>
        <b:NameList>
          <b:Person>
            <b:Last>Throop</b:Last>
            <b:First>Adrian</b:First>
            <b:Middle>W</b:Middle>
          </b:Person>
        </b:NameList>
      </b:Author>
    </b:Author>
    <b:Title>The Union-nonunion Wage Diferential and Cost-push Inflation</b:Title>
    <b:JournalName>The American economic review</b:JournalName>
    <b:Year>1968</b:Year>
    <b:Pages>79-98</b:Pages>
    <b:Volume>58</b:Volume>
    <b:Issue>1</b:Issue>
    <b:RefOrder>51</b:RefOrder>
  </b:Source>
  <b:Source>
    <b:Tag>Zah10</b:Tag>
    <b:SourceType>JournalArticle</b:SourceType>
    <b:Guid>{ED98A104-59E2-4303-8EBD-A0430DFC6E6B}</b:Guid>
    <b:Author>
      <b:Author>
        <b:NameList>
          <b:Person>
            <b:Last>Zahoor Hussain Javed</b:Last>
            <b:First>Muhammad</b:First>
            <b:Middle>Farooq* and Shama Akram</b:Middle>
          </b:Person>
        </b:NameList>
      </b:Author>
    </b:Author>
    <b:Title>Cost-push shocks and inflation: An empirical analysis from the economy of Pakistan</b:Title>
    <b:JournalName>Journal of Economics and International Finance</b:JournalName>
    <b:Year>2010</b:Year>
    <b:Pages>308-312</b:Pages>
    <b:Volume>2</b:Volume>
    <b:Issue>12</b:Issue>
    <b:RefOrder>52</b:RefOrder>
  </b:Source>
  <b:Source>
    <b:Tag>Alf82</b:Tag>
    <b:SourceType>JournalArticle</b:SourceType>
    <b:Guid>{9F8C5D42-4201-480F-B954-A82BFF7427CD}</b:Guid>
    <b:Title>The structuralist explanation in the theory of inflation</b:Title>
    <b:Year>1982</b:Year>
    <b:Author>
      <b:Author>
        <b:NameList>
          <b:Person>
            <b:Last>Canavese</b:Last>
            <b:First>Alfredo</b:First>
            <b:Middle>J.</b:Middle>
          </b:Person>
        </b:NameList>
      </b:Author>
    </b:Author>
    <b:JournalName>World Development</b:JournalName>
    <b:Pages>523-529</b:Pages>
    <b:Volume>10</b:Volume>
    <b:Issue>7</b:Issue>
    <b:RefOrder>7</b:RefOrder>
  </b:Source>
  <b:Source>
    <b:Tag>Jea10</b:Tag>
    <b:SourceType>JournalArticle</b:SourceType>
    <b:Guid>{2B66EB27-FAB4-4067-A963-7AE753DD7DF7}</b:Guid>
    <b:Author>
      <b:Author>
        <b:NameList>
          <b:Person>
            <b:Last>Jean-Marie Dufour</b:Last>
            <b:First>Lynda</b:First>
            <b:Middle>Khalaf, Maral Kichian</b:Middle>
          </b:Person>
        </b:NameList>
      </b:Author>
    </b:Author>
    <b:Title>Estimation uncertainty in structural inflation models with real wage rigidities</b:Title>
    <b:JournalName>Computational Statistics and Data Analysis 54 (2010) 2554–2561</b:JournalName>
    <b:Year>2010</b:Year>
    <b:Pages>2554-2561</b:Pages>
    <b:Volume>54</b:Volume>
    <b:RefOrder>53</b:RefOrder>
  </b:Source>
  <b:Source>
    <b:Tag>And01</b:Tag>
    <b:SourceType>JournalArticle</b:SourceType>
    <b:Guid>{ACB152FD-78DE-41C2-9A70-1A8854EB922F}</b:Guid>
    <b:Author>
      <b:Author>
        <b:NameList>
          <b:Person>
            <b:Last>Andrew Atkeson</b:Last>
            <b:First>Lee</b:First>
            <b:Middle>E. Ohanian</b:Middle>
          </b:Person>
        </b:NameList>
      </b:Author>
    </b:Author>
    <b:Title>Are Phillips Curves Useful for Forecasting Inflation?</b:Title>
    <b:JournalName>Federal Reserve Bank of Minneapolis Quarterly Review</b:JournalName>
    <b:Year>2001</b:Year>
    <b:Pages>2-11</b:Pages>
    <b:Volume>25</b:Volume>
    <b:Issue>1</b:Issue>
    <b:RefOrder>54</b:RefOrder>
  </b:Source>
  <b:Source>
    <b:Tag>Pal11</b:Tag>
    <b:SourceType>InternetSite</b:SourceType>
    <b:Guid>{0131C6A9-744D-47F6-AD49-2BE7338DFFFF}</b:Guid>
    <b:Title>The Economics of the Phillips Curve: Formation</b:Title>
    <b:Year>2011</b:Year>
    <b:Author>
      <b:Author>
        <b:NameList>
          <b:Person>
            <b:Last>Palley</b:Last>
            <b:First>Thomas</b:First>
            <b:Middle>I.</b:Middle>
          </b:Person>
        </b:NameList>
      </b:Author>
    </b:Author>
    <b:YearAccessed>2023</b:YearAccessed>
    <b:MonthAccessed>March</b:MonthAccessed>
    <b:DayAccessed>22</b:DayAccessed>
    <b:URL>https://www.econstor.eu/bitstream/10419/105946/1/imk-wp_2011-04.pdf</b:URL>
    <b:RefOrder>8</b:RefOrder>
  </b:Source>
  <b:Source>
    <b:Tag>Sch16</b:Tag>
    <b:SourceType>InternetSite</b:SourceType>
    <b:Guid>{5574754F-81FE-45B9-BC81-2CFCCB31F72B}</b:Guid>
    <b:Author>
      <b:Author>
        <b:NameList>
          <b:Person>
            <b:Last>Schwarzer</b:Last>
            <b:First>Johannes</b:First>
            <b:Middle>A.</b:Middle>
          </b:Person>
        </b:NameList>
      </b:Author>
    </b:Author>
    <b:Title>Price Stability versus Full Employment:The Phillips Curve Dilemma Reconsidered</b:Title>
    <b:Year>2016</b:Year>
    <b:YearAccessed>2023</b:YearAccessed>
    <b:MonthAccessed>March</b:MonthAccessed>
    <b:DayAccessed>22</b:DayAccessed>
    <b:URL>http://opus.uni-hohenheim.de/volltexte/2016/1217/pdf/Dissertation_Johannes_Schwarzer.pdf</b:URL>
    <b:RefOrder>10</b:RefOrder>
  </b:Source>
  <b:Source>
    <b:Tag>Tho85</b:Tag>
    <b:SourceType>JournalArticle</b:SourceType>
    <b:Guid>{84626EBB-9A40-4437-BAA0-7CC7E83F17AC}</b:Guid>
    <b:Title>THE EVOLUTION AND POLICY IMPLICATIO OF PHILLIPS CURVE ANALYSIS</b:Title>
    <b:Year>1985</b:Year>
    <b:Author>
      <b:Author>
        <b:NameList>
          <b:Person>
            <b:Last>Humphrey</b:Last>
            <b:First>Thomas</b:First>
            <b:Middle>M.</b:Middle>
          </b:Person>
        </b:NameList>
      </b:Author>
    </b:Author>
    <b:JournalName>FEDERAL RESERVE BANK OF RICHMOND </b:JournalName>
    <b:Pages>3-22</b:Pages>
    <b:Volume>71</b:Volume>
    <b:Issue>2</b:Issue>
    <b:RefOrder>9</b:RefOrder>
  </b:Source>
  <b:Source>
    <b:Tag>Mic96</b:Tag>
    <b:SourceType>JournalArticle</b:SourceType>
    <b:Guid>{C8D686C2-E4B6-4E14-8C6B-D857D179D789}</b:Guid>
    <b:Author>
      <b:Author>
        <b:NameList>
          <b:Person>
            <b:Last>Michael Dotsey</b:Last>
            <b:First>Peter</b:First>
            <b:Middle>Ireland</b:Middle>
          </b:Person>
        </b:NameList>
      </b:Author>
    </b:Author>
    <b:Title>The welfare cost of inflation in general equilibrium</b:Title>
    <b:JournalName>Journal of Monetary Economics 37 (1996) 29 47 </b:JournalName>
    <b:Year>1996</b:Year>
    <b:Pages>29-47</b:Pages>
    <b:Volume>37</b:Volume>
    <b:RefOrder>55</b:RefOrder>
  </b:Source>
  <b:Source>
    <b:Tag>Bai56</b:Tag>
    <b:SourceType>JournalArticle</b:SourceType>
    <b:Guid>{B049CBF0-5464-46E4-B0A4-63336AD829CF}</b:Guid>
    <b:Author>
      <b:Author>
        <b:NameList>
          <b:Person>
            <b:Last>Bailey</b:Last>
            <b:First>M.J.,</b:First>
          </b:Person>
        </b:NameList>
      </b:Author>
    </b:Author>
    <b:Title>The welfare cost of inflationary finance</b:Title>
    <b:JournalName>Journal of Political Economy</b:JournalName>
    <b:Year>1956</b:Year>
    <b:Pages>93-110</b:Pages>
    <b:Volume>64</b:Volume>
    <b:RefOrder>11</b:RefOrder>
  </b:Source>
  <b:Source>
    <b:Tag>Ste03</b:Tag>
    <b:SourceType>JournalArticle</b:SourceType>
    <b:Guid>{C6E9B7B2-7BE6-4847-A9B7-552B9E2F02CF}</b:Guid>
    <b:Author>
      <b:Author>
        <b:NameList>
          <b:Person>
            <b:Last>Horwitz</b:Last>
            <b:First>Steven</b:First>
          </b:Person>
        </b:NameList>
      </b:Author>
    </b:Author>
    <b:Title>The Costs of Inflation Revisited</b:Title>
    <b:JournalName>The Review of Austrian Economics</b:JournalName>
    <b:Year>2003</b:Year>
    <b:Pages>77-95</b:Pages>
    <b:Volume>16</b:Volume>
    <b:Issue>1</b:Issue>
    <b:RefOrder>12</b:RefOrder>
  </b:Source>
  <b:Source>
    <b:Tag>Cuk82</b:Tag>
    <b:SourceType>JournalArticle</b:SourceType>
    <b:Guid>{06A04EF9-9195-4133-B5EF-666FBC7A4277}</b:Guid>
    <b:Author>
      <b:Author>
        <b:NameList>
          <b:Person>
            <b:Last>Cukierman</b:Last>
            <b:First>A.</b:First>
          </b:Person>
        </b:NameList>
      </b:Author>
    </b:Author>
    <b:Title>Relative Price Variability, Inflation, and the Allocative Efficiency of the Price System.”</b:Title>
    <b:JournalName>Journal of Monetary Economics</b:JournalName>
    <b:Year>1982</b:Year>
    <b:Pages>131-162</b:Pages>
    <b:Volume>9</b:Volume>
    <b:RefOrder>13</b:RefOrder>
  </b:Source>
  <b:Source>
    <b:Tag>Gar78</b:Tag>
    <b:SourceType>JournalArticle</b:SourceType>
    <b:Guid>{5C566C89-C020-464A-A959-F4B3BB416416}</b:Guid>
    <b:Author>
      <b:Author>
        <b:NameList>
          <b:Person>
            <b:Last>Ackley</b:Last>
            <b:First>Gardner</b:First>
          </b:Person>
        </b:NameList>
      </b:Author>
    </b:Author>
    <b:Title>The goals of stabilization policy</b:Title>
    <b:JournalName>American Economic Association</b:JournalName>
    <b:Year>1978</b:Year>
    <b:Pages>149-153</b:Pages>
    <b:Volume>68</b:Volume>
    <b:Issue>2</b:Issue>
    <b:RefOrder>15</b:RefOrder>
  </b:Source>
  <b:Source>
    <b:Tag>Inf74</b:Tag>
    <b:SourceType>JournalArticle</b:SourceType>
    <b:Guid>{69F76698-67F6-4F37-A3A3-C4EF5913BF89}</b:Guid>
    <b:Author>
      <b:Author>
        <b:NameList>
          <b:Person>
            <b:Last>Stephenson</b:Last>
            <b:First>G.</b:First>
            <b:Middle>L. Bach and James B.</b:Middle>
          </b:Person>
        </b:NameList>
      </b:Author>
    </b:Author>
    <b:Title>Inflation and the Redistribution of Wealth</b:Title>
    <b:JournalName>The Review of Economics and Statistics</b:JournalName>
    <b:Year>1974</b:Year>
    <b:Pages>1-13</b:Pages>
    <b:Volume>56</b:Volume>
    <b:Issue>1</b:Issue>
    <b:RefOrder>14</b:RefOrder>
  </b:Source>
  <b:Source>
    <b:Tag>Pet82</b:Tag>
    <b:SourceType>JournalArticle</b:SourceType>
    <b:Guid>{6679013A-B353-474E-B250-583A9A8B79B9}</b:Guid>
    <b:Author>
      <b:Author>
        <b:NameList>
          <b:Person>
            <b:Last>Clark</b:Last>
            <b:First>Peter</b:First>
            <b:Middle>K.</b:Middle>
          </b:Person>
        </b:NameList>
      </b:Author>
    </b:Author>
    <b:Title>Inflation and the Productivity Decline</b:Title>
    <b:JournalName>AEA PAPERS AND PROCEEDINGS</b:JournalName>
    <b:Year>1982</b:Year>
    <b:Pages>149-152</b:Pages>
    <b:Volume>72</b:Volume>
    <b:Issue>2</b:Issue>
    <b:RefOrder>56</b:RefOrder>
  </b:Source>
  <b:Source>
    <b:Tag>Buc88</b:Tag>
    <b:SourceType>JournalArticle</b:SourceType>
    <b:Guid>{E8F16403-24F5-45E4-A025-3C6D023C1ABD}</b:Guid>
    <b:Author>
      <b:Author>
        <b:NameList>
          <b:Person>
            <b:Last>Buck</b:Last>
            <b:First>Andrew</b:First>
            <b:Middle>J</b:Middle>
          </b:Person>
          <b:Person>
            <b:Last>Fitzroy</b:Last>
            <b:First>Felix</b:First>
          </b:Person>
        </b:NameList>
      </b:Author>
    </b:Author>
    <b:Title>Inflation and Productivity Growth in the Federal Republic of Germany</b:Title>
    <b:JournalName>Journal of post Keynesian economics</b:JournalName>
    <b:Year>1988</b:Year>
    <b:Pages>428-444</b:Pages>
    <b:Volume>10</b:Volume>
    <b:Issue>3</b:Issue>
    <b:RefOrder>16</b:RefOrder>
  </b:Source>
  <b:Source>
    <b:Tag>Eva10</b:Tag>
    <b:SourceType>JournalArticle</b:SourceType>
    <b:Guid>{106E7E30-62D8-4612-A8F0-801D0336A237}</b:Guid>
    <b:Author>
      <b:Author>
        <b:NameList>
          <b:Person>
            <b:Last>Evan Heit</b:Last>
            <b:First>Caren</b:First>
            <b:Middle>M. Rotello</b:Middle>
          </b:Person>
        </b:NameList>
      </b:Author>
    </b:Author>
    <b:Title>Relations Between Inductive Reasoning and Deductive Reasoning</b:Title>
    <b:JournalName>Journal of Experimental Psychology</b:JournalName>
    <b:Year>2010</b:Year>
    <b:Pages>805-812</b:Pages>
    <b:Volume>36</b:Volume>
    <b:Issue>3</b:Issue>
    <b:RefOrder>57</b:RefOrder>
  </b:Source>
  <b:Source>
    <b:Tag>Dav06</b:Tag>
    <b:SourceType>JournalArticle</b:SourceType>
    <b:Guid>{96AABAF3-3E98-4043-9474-72C2C6311ED7}</b:Guid>
    <b:Author>
      <b:Author>
        <b:NameList>
          <b:Person>
            <b:Last>Thomas</b:Last>
            <b:First>David</b:First>
            <b:Middle>R.</b:Middle>
          </b:Person>
        </b:NameList>
      </b:Author>
    </b:Author>
    <b:Title>A General Inductive Approach for Analyzing Qualitative Evaluation Data</b:Title>
    <b:JournalName>American Journal of Evaluation</b:JournalName>
    <b:Year>2006</b:Year>
    <b:Pages>237-246</b:Pages>
    <b:Volume>27</b:Volume>
    <b:Issue>2</b:Issue>
    <b:RefOrder>20</b:RefOrder>
  </b:Source>
  <b:Source>
    <b:Tag>Han19</b:Tag>
    <b:SourceType>JournalArticle</b:SourceType>
    <b:Guid>{0ECD059E-EB94-410F-A15E-B34B39C58DF3}</b:Guid>
    <b:Author>
      <b:Author>
        <b:NameList>
          <b:Person>
            <b:Last>Snyder</b:Last>
            <b:First>Hannah</b:First>
          </b:Person>
        </b:NameList>
      </b:Author>
    </b:Author>
    <b:Title>Literature review as a research methodology: An overview and guidelines</b:Title>
    <b:JournalName>Journal of Business Research</b:JournalName>
    <b:Year>2019</b:Year>
    <b:Pages>333-339</b:Pages>
    <b:Volume>104</b:Volume>
    <b:RefOrder>2</b:RefOrder>
  </b:Source>
  <b:Source>
    <b:Tag>Sau19</b:Tag>
    <b:SourceType>Book</b:SourceType>
    <b:Guid>{82856E08-05B0-4BF7-BEF0-4AD6355E2A3F}</b:Guid>
    <b:Title>Research methods for business students </b:Title>
    <b:Year>2019</b:Year>
    <b:Author>
      <b:Author>
        <b:NameList>
          <b:Person>
            <b:Last>Saunders</b:Last>
            <b:First>M.</b:First>
            <b:Middle>N. K.</b:Middle>
          </b:Person>
        </b:NameList>
      </b:Author>
    </b:Author>
    <b:City>Harlow </b:City>
    <b:Publisher>Pearson</b:Publisher>
    <b:Edition>8th ed</b:Edition>
    <b:RefOrder>17</b:RefOrder>
  </b:Source>
  <b:Source>
    <b:Tag>Col131</b:Tag>
    <b:SourceType>Book</b:SourceType>
    <b:Guid>{59610D0B-9912-45E1-B755-06483E97274D}</b:Guid>
    <b:Author>
      <b:Author>
        <b:NameList>
          <b:Person>
            <b:Last>Collis</b:Last>
            <b:First>Jill</b:First>
          </b:Person>
        </b:NameList>
      </b:Author>
    </b:Author>
    <b:Title>Business research: a practical guide for undergraduate &amp; postgraduate students</b:Title>
    <b:Year>2013</b:Year>
    <b:City>Palgrave Macmillan</b:City>
    <b:Publisher>E Book</b:Publisher>
    <b:Edition>Fourth</b:Edition>
    <b:RefOrder>19</b:RefOrder>
  </b:Source>
  <b:Source>
    <b:Tag>San17</b:Tag>
    <b:SourceType>JournalArticle</b:SourceType>
    <b:Guid>{6333F56A-7635-4376-AF87-BEF87B66047E}</b:Guid>
    <b:Author>
      <b:Author>
        <b:NameList>
          <b:Person>
            <b:Last>Sang Eun Woo</b:Last>
            <b:First>Ernest</b:First>
            <b:Middle>H. O'Boyle, Paul E. Spector</b:Middle>
          </b:Person>
        </b:NameList>
      </b:Author>
    </b:Author>
    <b:Title>Best practices in developing, conducting, and evaluating inductive research</b:Title>
    <b:JournalName>Human Resource Management Review</b:JournalName>
    <b:Year> 2017</b:Year>
    <b:Pages>255-264</b:Pages>
    <b:Volume>27</b:Volume>
    <b:Issue>2</b:Issue>
    <b:RefOrder>58</b:RefOrder>
  </b:Source>
  <b:Source>
    <b:Tag>And17</b:Tag>
    <b:SourceType>JournalArticle</b:SourceType>
    <b:Guid>{88F3BF33-1D66-49A1-A983-0C19E43E882C}</b:Guid>
    <b:Author>
      <b:Author>
        <b:NameList>
          <b:Person>
            <b:Last>Andrew T. Jebb</b:Last>
            <b:First>Scott</b:First>
            <b:Middle>Parrigon, Sang Eun Woo</b:Middle>
          </b:Person>
        </b:NameList>
      </b:Author>
    </b:Author>
    <b:Title>Exploratory data analysis as a foundation of inductive research</b:Title>
    <b:JournalName>Human Resource Management Review</b:JournalName>
    <b:Year>2017</b:Year>
    <b:Pages>265-276</b:Pages>
    <b:Volume>27</b:Volume>
    <b:Issue>2</b:Issue>
    <b:RefOrder>59</b:RefOrder>
  </b:Source>
  <b:Source>
    <b:Tag>Upa21</b:Tag>
    <b:SourceType>InternetSite</b:SourceType>
    <b:Guid>{F9007944-184E-405C-95AE-1A2A36FAFC39}</b:Guid>
    <b:Author>
      <b:Author>
        <b:NameList>
          <b:Person>
            <b:Last>Gaba</b:Last>
            <b:First>Upasna</b:First>
          </b:Person>
        </b:NameList>
      </b:Author>
    </b:Author>
    <b:Title>Impact of the coronavirus pandemic on the global economy</b:Title>
    <b:Year>2021</b:Year>
    <b:YearAccessed>2023</b:YearAccessed>
    <b:MonthAccessed>January</b:MonthAccessed>
    <b:DayAccessed>03</b:DayAccessed>
    <b:URL>https://countercurrents.org/2021/02/impact-of-the-coronavirus-pandemic-on-the-global-economy/</b:URL>
    <b:RefOrder>1</b:RefOrder>
  </b:Source>
  <b:Source>
    <b:Tag>Cro13</b:Tag>
    <b:SourceType>JournalArticle</b:SourceType>
    <b:Guid>{B0C7E3F5-3426-42F3-AC31-4439EF1766AE}</b:Guid>
    <b:Author>
      <b:Author>
        <b:NameList>
          <b:Person>
            <b:Last>Crossan</b:Last>
            <b:First>Frank</b:First>
          </b:Person>
        </b:NameList>
      </b:Author>
    </b:Author>
    <b:Title>Research philosophy: Towards an understanding</b:Title>
    <b:JournalName>Nurse Researcher </b:JournalName>
    <b:Year>2013</b:Year>
    <b:Pages>46-55</b:Pages>
    <b:Volume>11</b:Volume>
    <b:Issue>1</b:Issue>
    <b:RefOrder>18</b:RefOrder>
  </b:Source>
  <b:Source>
    <b:Tag>Zal16</b:Tag>
    <b:SourceType>JournalArticle</b:SourceType>
    <b:Guid>{3A5670CB-7137-42D0-802B-6A1A698A003E}</b:Guid>
    <b:Author>
      <b:Author>
        <b:NameList>
          <b:Person>
            <b:Last>Zalaghi</b:Last>
            <b:First>Hasan</b:First>
          </b:Person>
        </b:NameList>
      </b:Author>
    </b:Author>
    <b:Title>The Role of Deductive and Inductive Reasoning in</b:Title>
    <b:Year>2016</b:Year>
    <b:JournalName>Asian Journal of Finance &amp; Accounting</b:JournalName>
    <b:Pages>1-15</b:Pages>
    <b:Volume>8</b:Volume>
    <b:Issue>1</b:Issue>
    <b:RefOrder>60</b:RefOrder>
  </b:Source>
  <b:Source>
    <b:Tag>OGo15</b:Tag>
    <b:SourceType>Book</b:SourceType>
    <b:Guid>{F816AC83-D7A1-42C4-8908-00B4C7EDA3F8}</b:Guid>
    <b:Author>
      <b:Author>
        <b:NameList>
          <b:Person>
            <b:Last>O'Gorman</b:Last>
            <b:First>Kevin,</b:First>
          </b:Person>
        </b:NameList>
      </b:Author>
    </b:Author>
    <b:Title>Research methods for business &amp; management : a guide to writing your dissertation</b:Title>
    <b:Year>2015</b:Year>
    <b:City> Oxford, England </b:City>
    <b:Publisher>Goodfellow Publishers Ltd</b:Publisher>
    <b:Edition>2nd</b:Edition>
    <b:RefOrder>61</b:RefOrder>
  </b:Source>
  <b:Source>
    <b:Tag>Ada14</b:Tag>
    <b:SourceType>Book</b:SourceType>
    <b:Guid>{D48CCAC3-1EB8-4E3D-BD2D-29E38FD5F625}</b:Guid>
    <b:Author>
      <b:Author>
        <b:NameList>
          <b:Person>
            <b:Last>Adams</b:Last>
            <b:First>John</b:First>
          </b:Person>
        </b:NameList>
      </b:Author>
    </b:Author>
    <b:Title>Research Methods for Business and Social Science Students [electronic resource].</b:Title>
    <b:Year>2014</b:Year>
    <b:City>New Delhi</b:City>
    <b:Publisher> SAGE Publications</b:Publisher>
    <b:Edition>1 online resource</b:Edition>
    <b:RefOrder>21</b:RefOrder>
  </b:Source>
  <b:Source>
    <b:Tag>Col14</b:Tag>
    <b:SourceType>Book</b:SourceType>
    <b:Guid>{D4BBBA4B-E7D6-4E8F-84A9-864010236823}</b:Guid>
    <b:Author>
      <b:Author>
        <b:NameList>
          <b:Person>
            <b:Last>Collis</b:Last>
            <b:First>Jill</b:First>
          </b:Person>
        </b:NameList>
      </b:Author>
    </b:Author>
    <b:Title> Business research : a practical guide for undergraduate &amp; postgraduate students</b:Title>
    <b:Year>2014</b:Year>
    <b:City>London, England</b:City>
    <b:Publisher>Macmillan Education</b:Publisher>
    <b:Edition>Fourth edition.</b:Edition>
    <b:RefOrder>22</b:RefOrder>
  </b:Source>
  <b:Source>
    <b:Tag>Muh20</b:Tag>
    <b:SourceType>JournalArticle</b:SourceType>
    <b:Guid>{033BF0F1-F49F-4DD5-9871-203523D3CB40}</b:Guid>
    <b:Title>Institutional quality and the relationship between inflation and economic growth</b:Title>
    <b:Year>2020</b:Year>
    <b:Author>
      <b:Author>
        <b:NameList>
          <b:Person>
            <b:Last>Muhammad Khan</b:Last>
            <b:First>Waqas</b:First>
            <b:Middle>Hanif</b:Middle>
          </b:Person>
        </b:NameList>
      </b:Author>
    </b:Author>
    <b:JournalName>Empirical economics</b:JournalName>
    <b:Pages>627-649</b:Pages>
    <b:Volume>58</b:Volume>
    <b:Issue>2</b:Issue>
    <b:RefOrder>62</b:RefOrder>
  </b:Source>
  <b:Source>
    <b:Tag>Jud14</b:Tag>
    <b:SourceType>JournalArticle</b:SourceType>
    <b:Guid>{F93025C9-4309-45FC-A934-0CE8B244670F}</b:Guid>
    <b:Author>
      <b:Author>
        <b:NameList>
          <b:Person>
            <b:Last>Jude C. Eggoh</b:Last>
            <b:First>Muhammad</b:First>
            <b:Middle>Khan b,1</b:Middle>
          </b:Person>
        </b:NameList>
      </b:Author>
    </b:Author>
    <b:Title>On the nonlinear relationship between inflation and economic growth</b:Title>
    <b:JournalName>Research in Economics</b:JournalName>
    <b:Year>2014</b:Year>
    <b:Pages>133-143</b:Pages>
    <b:Volume>68</b:Volume>
    <b:RefOrder>63</b:RefOrder>
  </b:Source>
  <b:Source>
    <b:Tag>Muk20</b:Tag>
    <b:SourceType>JournalArticle</b:SourceType>
    <b:Guid>{D97ECA36-E149-481F-9DC8-92231CACE432}</b:Guid>
    <b:Title>Linking Ontology, Epistemology and Research Methodology</b:Title>
    <b:Year>2020 </b:Year>
    <b:Author>
      <b:Author>
        <b:NameList>
          <b:Person>
            <b:Last>Al-Ababneh</b:Last>
            <b:First>Mukhles</b:First>
            <b:Middle>M.</b:Middle>
          </b:Person>
        </b:NameList>
      </b:Author>
    </b:Author>
    <b:JournalName>Science &amp; Philosophy </b:JournalName>
    <b:Pages>75-91</b:Pages>
    <b:Volume>8</b:Volume>
    <b:Issue>1</b:Issue>
    <b:RefOrder>64</b:RefOrder>
  </b:Source>
  <b:Source>
    <b:Tag>Sau03</b:Tag>
    <b:SourceType>Book</b:SourceType>
    <b:Guid>{1ACFD1BF-D576-4713-9987-CF39239742D6}</b:Guid>
    <b:Title>A. Research methods for business for students</b:Title>
    <b:Year>2003</b:Year>
    <b:Author>
      <b:Author>
        <b:NameList>
          <b:Person>
            <b:Last>Saunders</b:Last>
            <b:First>M.,</b:First>
            <b:Middle>Lewis, P. and Thornhill,</b:Middle>
          </b:Person>
        </b:NameList>
      </b:Author>
    </b:Author>
    <b:City>Harlow: Pearson </b:City>
    <b:Publisher>Education Limited</b:Publisher>
    <b:Edition>3rd ed.</b:Edition>
    <b:RefOrder>65</b:RefOrder>
  </b:Source>
  <b:Source>
    <b:Tag>Luc00</b:Tag>
    <b:SourceType>JournalArticle</b:SourceType>
    <b:Guid>{2C6D8D8E-6A43-4434-9F71-412BFDDC95A5}</b:Guid>
    <b:Title>Luciano Floridi (ed.), Blackwell Guide to the Philosophy of Computing and Information. Oxford: Blackwell. pp. 155-166 (2003)</b:Title>
    <b:Year>200</b:Year>
    <b:Pages>155-166</b:Pages>
    <b:RefOrder>66</b:RefOrder>
  </b:Source>
  <b:Source>
    <b:Tag>Bar03</b:Tag>
    <b:SourceType>JournalArticle</b:SourceType>
    <b:Guid>{78ACA8C5-240F-419F-BCE2-353D46091260}</b:Guid>
    <b:Author>
      <b:Author>
        <b:NameList>
          <b:Person>
            <b:Last>Smith</b:Last>
            <b:First>Barry</b:First>
          </b:Person>
        </b:NameList>
      </b:Author>
    </b:Author>
    <b:Title>Guide to the Philosophy of Computing and Information</b:Title>
    <b:JournalName>Oxford, Blackwell</b:JournalName>
    <b:Year>2003</b:Year>
    <b:Pages>155-166</b:Pages>
    <b:RefOrder>67</b:RefOrder>
  </b:Source>
  <b:Source>
    <b:Tag>Ber06</b:Tag>
    <b:SourceType>JournalArticle</b:SourceType>
    <b:Guid>{4AC31D7E-2A54-499C-9EAE-08A2F2796647}</b:Guid>
    <b:Author>
      <b:Author>
        <b:NameList>
          <b:Person>
            <b:Last>Fisher</b:Last>
            <b:First>Bernard</b:First>
            <b:Middle>A</b:Middle>
          </b:Person>
        </b:NameList>
      </b:Author>
    </b:Author>
    <b:Title>A Summary of Important Documents in the Field of Research Ethics</b:Title>
    <b:JournalName>Schizophrenia Bulletin</b:JournalName>
    <b:Year>2006</b:Year>
    <b:Pages>69-80</b:Pages>
    <b:Volume>32</b:Volume>
    <b:Issue>1</b:Issue>
    <b:RefOrder>23</b:RefOrder>
  </b:Source>
</b:Sources>
</file>

<file path=customXml/itemProps1.xml><?xml version="1.0" encoding="utf-8"?>
<ds:datastoreItem xmlns:ds="http://schemas.openxmlformats.org/officeDocument/2006/customXml" ds:itemID="{82BAA093-B9FC-4BF3-940B-9877994C1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31954</TotalTime>
  <Pages>34</Pages>
  <Words>11426</Words>
  <Characters>65131</Characters>
  <Application>Microsoft Office Word</Application>
  <DocSecurity>0</DocSecurity>
  <Lines>542</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coman</dc:creator>
  <cp:keywords/>
  <dc:description/>
  <cp:lastModifiedBy>alina coman</cp:lastModifiedBy>
  <cp:revision>447</cp:revision>
  <dcterms:created xsi:type="dcterms:W3CDTF">2023-03-09T13:36:00Z</dcterms:created>
  <dcterms:modified xsi:type="dcterms:W3CDTF">2023-05-02T12:15:00Z</dcterms:modified>
</cp:coreProperties>
</file>