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5C34D5" w14:textId="44515240" w:rsidR="000B29CB" w:rsidRPr="005420A3" w:rsidRDefault="000B29CB" w:rsidP="000B29CB">
      <w:pPr>
        <w:spacing w:line="360" w:lineRule="auto"/>
        <w:jc w:val="center"/>
        <w:rPr>
          <w:rFonts w:ascii="Times New Roman" w:hAnsi="Times New Roman" w:cs="Times New Roman"/>
          <w:b/>
          <w:sz w:val="28"/>
          <w:szCs w:val="28"/>
        </w:rPr>
      </w:pPr>
      <w:bookmarkStart w:id="0" w:name="_Toc233478912"/>
    </w:p>
    <w:p w14:paraId="1D63C2C5" w14:textId="77777777" w:rsidR="000B29CB" w:rsidRPr="005420A3" w:rsidRDefault="000B29CB" w:rsidP="000B29CB">
      <w:pPr>
        <w:spacing w:line="360" w:lineRule="auto"/>
        <w:jc w:val="center"/>
        <w:rPr>
          <w:rFonts w:ascii="Times New Roman" w:hAnsi="Times New Roman" w:cs="Times New Roman"/>
          <w:b/>
          <w:sz w:val="28"/>
          <w:szCs w:val="28"/>
        </w:rPr>
      </w:pPr>
    </w:p>
    <w:p w14:paraId="1733CEEB" w14:textId="332D6BBB" w:rsidR="000B29CB" w:rsidRPr="005420A3" w:rsidRDefault="00AD74FC" w:rsidP="000B29CB">
      <w:pPr>
        <w:spacing w:line="360" w:lineRule="auto"/>
        <w:jc w:val="center"/>
        <w:rPr>
          <w:rFonts w:ascii="Times New Roman" w:hAnsi="Times New Roman" w:cs="Times New Roman"/>
          <w:b/>
          <w:sz w:val="28"/>
          <w:szCs w:val="28"/>
        </w:rPr>
      </w:pPr>
      <w:r w:rsidRPr="0094165D">
        <w:rPr>
          <w:rFonts w:asciiTheme="minorBidi" w:hAnsiTheme="minorBidi"/>
          <w:noProof/>
          <w:lang w:eastAsia="en-IN" w:bidi="hi-IN"/>
        </w:rPr>
        <w:drawing>
          <wp:anchor distT="0" distB="0" distL="114300" distR="114300" simplePos="0" relativeHeight="251659264" behindDoc="0" locked="0" layoutInCell="1" allowOverlap="1" wp14:anchorId="47DE9224" wp14:editId="16A4727D">
            <wp:simplePos x="0" y="0"/>
            <wp:positionH relativeFrom="margin">
              <wp:posOffset>952500</wp:posOffset>
            </wp:positionH>
            <wp:positionV relativeFrom="paragraph">
              <wp:posOffset>293370</wp:posOffset>
            </wp:positionV>
            <wp:extent cx="3615055" cy="1269365"/>
            <wp:effectExtent l="0" t="0" r="4445" b="6985"/>
            <wp:wrapNone/>
            <wp:docPr id="2066971093" name="Picture 2"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5055" cy="1269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95CE8F" w14:textId="01EB1912" w:rsidR="000B29CB" w:rsidRPr="005420A3" w:rsidRDefault="000B29CB" w:rsidP="000B29CB">
      <w:pPr>
        <w:spacing w:line="360" w:lineRule="auto"/>
        <w:jc w:val="center"/>
        <w:rPr>
          <w:rFonts w:ascii="Times New Roman" w:hAnsi="Times New Roman" w:cs="Times New Roman"/>
          <w:b/>
          <w:sz w:val="28"/>
          <w:szCs w:val="28"/>
        </w:rPr>
      </w:pPr>
    </w:p>
    <w:p w14:paraId="43221ED6" w14:textId="77777777" w:rsidR="000B29CB" w:rsidRPr="005420A3" w:rsidRDefault="000B29CB" w:rsidP="000B29CB">
      <w:pPr>
        <w:spacing w:line="360" w:lineRule="auto"/>
        <w:jc w:val="center"/>
        <w:rPr>
          <w:rFonts w:ascii="Times New Roman" w:hAnsi="Times New Roman" w:cs="Times New Roman"/>
          <w:b/>
          <w:sz w:val="28"/>
          <w:szCs w:val="28"/>
        </w:rPr>
      </w:pPr>
    </w:p>
    <w:p w14:paraId="0F05DE3F" w14:textId="77777777" w:rsidR="000B29CB" w:rsidRPr="005420A3" w:rsidRDefault="000B29CB" w:rsidP="000B29CB">
      <w:pPr>
        <w:spacing w:line="360" w:lineRule="auto"/>
        <w:jc w:val="center"/>
        <w:rPr>
          <w:rFonts w:ascii="Times New Roman" w:hAnsi="Times New Roman" w:cs="Times New Roman"/>
          <w:b/>
          <w:sz w:val="28"/>
          <w:szCs w:val="28"/>
        </w:rPr>
      </w:pPr>
    </w:p>
    <w:p w14:paraId="6F2BDCF1" w14:textId="77777777" w:rsidR="000B29CB" w:rsidRPr="005420A3" w:rsidRDefault="000B29CB" w:rsidP="000B29CB">
      <w:pPr>
        <w:spacing w:line="360" w:lineRule="auto"/>
        <w:jc w:val="center"/>
        <w:rPr>
          <w:rFonts w:ascii="Times New Roman" w:hAnsi="Times New Roman" w:cs="Times New Roman"/>
          <w:b/>
          <w:sz w:val="28"/>
          <w:szCs w:val="28"/>
        </w:rPr>
      </w:pPr>
    </w:p>
    <w:p w14:paraId="10B589B5" w14:textId="7038266E" w:rsidR="000B29CB" w:rsidRDefault="00723178" w:rsidP="007F54F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Name:</w:t>
      </w:r>
      <w:r w:rsidR="007F54F4">
        <w:rPr>
          <w:rFonts w:ascii="Times New Roman" w:hAnsi="Times New Roman" w:cs="Times New Roman"/>
          <w:b/>
          <w:sz w:val="28"/>
          <w:szCs w:val="28"/>
        </w:rPr>
        <w:t xml:space="preserve"> Abdulsamad </w:t>
      </w:r>
      <w:proofErr w:type="spellStart"/>
      <w:r w:rsidR="007F54F4">
        <w:rPr>
          <w:rFonts w:ascii="Times New Roman" w:hAnsi="Times New Roman" w:cs="Times New Roman"/>
          <w:b/>
          <w:sz w:val="28"/>
          <w:szCs w:val="28"/>
        </w:rPr>
        <w:t>SajidhusenMalek</w:t>
      </w:r>
      <w:proofErr w:type="spellEnd"/>
      <w:r w:rsidR="00EC5219">
        <w:rPr>
          <w:rFonts w:ascii="Times New Roman" w:hAnsi="Times New Roman" w:cs="Times New Roman"/>
          <w:b/>
          <w:sz w:val="28"/>
          <w:szCs w:val="28"/>
        </w:rPr>
        <w:t xml:space="preserve"> (2432626)</w:t>
      </w:r>
    </w:p>
    <w:p w14:paraId="68C34EE4" w14:textId="1AE8C1B7" w:rsidR="007F54F4" w:rsidRDefault="00163B53" w:rsidP="007F54F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BDP OUTLINE</w:t>
      </w:r>
    </w:p>
    <w:p w14:paraId="67E28367" w14:textId="77777777" w:rsidR="00163B53" w:rsidRPr="005420A3" w:rsidRDefault="00163B53" w:rsidP="007F54F4">
      <w:pPr>
        <w:spacing w:line="360" w:lineRule="auto"/>
        <w:jc w:val="center"/>
        <w:rPr>
          <w:rFonts w:ascii="Times New Roman" w:hAnsi="Times New Roman" w:cs="Times New Roman"/>
          <w:b/>
          <w:sz w:val="28"/>
          <w:szCs w:val="28"/>
        </w:rPr>
      </w:pPr>
    </w:p>
    <w:p w14:paraId="1F709EA3" w14:textId="77777777" w:rsidR="000B29CB" w:rsidRPr="005420A3" w:rsidRDefault="000B29CB" w:rsidP="000B29CB">
      <w:pPr>
        <w:spacing w:line="360" w:lineRule="auto"/>
        <w:jc w:val="center"/>
        <w:rPr>
          <w:rFonts w:ascii="Times New Roman" w:hAnsi="Times New Roman" w:cs="Times New Roman"/>
          <w:b/>
          <w:sz w:val="28"/>
          <w:szCs w:val="28"/>
        </w:rPr>
      </w:pPr>
    </w:p>
    <w:p w14:paraId="3E82A60C" w14:textId="77777777" w:rsidR="000B29CB" w:rsidRPr="005420A3" w:rsidRDefault="000B29CB" w:rsidP="000B29CB">
      <w:pPr>
        <w:spacing w:line="360" w:lineRule="auto"/>
        <w:jc w:val="center"/>
        <w:rPr>
          <w:rFonts w:ascii="Times New Roman" w:hAnsi="Times New Roman" w:cs="Times New Roman"/>
          <w:b/>
          <w:sz w:val="28"/>
          <w:szCs w:val="28"/>
        </w:rPr>
      </w:pPr>
    </w:p>
    <w:p w14:paraId="3528FFDA" w14:textId="77777777" w:rsidR="000B29CB" w:rsidRPr="005420A3" w:rsidRDefault="000B29CB" w:rsidP="000B29CB">
      <w:pPr>
        <w:spacing w:line="360" w:lineRule="auto"/>
        <w:jc w:val="center"/>
        <w:rPr>
          <w:rFonts w:ascii="Times New Roman" w:hAnsi="Times New Roman" w:cs="Times New Roman"/>
          <w:b/>
          <w:sz w:val="28"/>
          <w:szCs w:val="28"/>
        </w:rPr>
      </w:pPr>
    </w:p>
    <w:p w14:paraId="7C19B1D9" w14:textId="6786D192" w:rsidR="000B29CB" w:rsidRPr="005420A3" w:rsidRDefault="000B29CB" w:rsidP="00E50AE0">
      <w:pPr>
        <w:spacing w:line="360" w:lineRule="auto"/>
        <w:rPr>
          <w:rFonts w:ascii="Times New Roman" w:hAnsi="Times New Roman" w:cs="Times New Roman"/>
          <w:b/>
          <w:sz w:val="28"/>
          <w:szCs w:val="28"/>
        </w:rPr>
      </w:pPr>
    </w:p>
    <w:p w14:paraId="523484BF" w14:textId="77777777" w:rsidR="00572D5C" w:rsidRPr="005420A3" w:rsidRDefault="000B29CB" w:rsidP="00444873">
      <w:pPr>
        <w:spacing w:line="360" w:lineRule="auto"/>
        <w:jc w:val="center"/>
        <w:rPr>
          <w:rFonts w:ascii="Times New Roman" w:hAnsi="Times New Roman" w:cs="Times New Roman"/>
          <w:b/>
          <w:sz w:val="28"/>
          <w:szCs w:val="28"/>
        </w:rPr>
      </w:pPr>
      <w:r w:rsidRPr="005420A3">
        <w:rPr>
          <w:rFonts w:ascii="Times New Roman" w:hAnsi="Times New Roman" w:cs="Times New Roman"/>
          <w:b/>
          <w:sz w:val="24"/>
          <w:szCs w:val="24"/>
        </w:rPr>
        <w:br w:type="page"/>
      </w:r>
      <w:r w:rsidR="00572D5C" w:rsidRPr="005420A3">
        <w:rPr>
          <w:rFonts w:ascii="Times New Roman" w:hAnsi="Times New Roman" w:cs="Times New Roman"/>
          <w:b/>
          <w:sz w:val="28"/>
          <w:szCs w:val="28"/>
        </w:rPr>
        <w:lastRenderedPageBreak/>
        <w:t>A Community-Based Multi-Brand Cloud Kitchen Model for the UK: Strategically Locating Virtual Restaurant Brands Near the Indian Community to Enhance Food Delivery Efficiency</w:t>
      </w:r>
    </w:p>
    <w:p w14:paraId="00C8C514" w14:textId="43D57C5D" w:rsidR="000B29CB" w:rsidRPr="005420A3" w:rsidRDefault="000B29CB" w:rsidP="000B29CB">
      <w:pPr>
        <w:jc w:val="center"/>
        <w:rPr>
          <w:rFonts w:ascii="Times New Roman" w:eastAsiaTheme="majorEastAsia" w:hAnsi="Times New Roman" w:cs="Times New Roman"/>
          <w:b/>
          <w:sz w:val="24"/>
          <w:szCs w:val="24"/>
        </w:rPr>
      </w:pPr>
    </w:p>
    <w:sdt>
      <w:sdtPr>
        <w:rPr>
          <w:rFonts w:asciiTheme="minorHAnsi" w:eastAsiaTheme="minorHAnsi" w:hAnsiTheme="minorHAnsi" w:cstheme="minorBidi"/>
          <w:color w:val="auto"/>
          <w:sz w:val="22"/>
          <w:szCs w:val="22"/>
          <w:lang w:val="en-GB"/>
        </w:rPr>
        <w:id w:val="1532990852"/>
        <w:docPartObj>
          <w:docPartGallery w:val="Table of Contents"/>
          <w:docPartUnique/>
        </w:docPartObj>
      </w:sdtPr>
      <w:sdtEndPr>
        <w:rPr>
          <w:b/>
          <w:bCs/>
          <w:noProof/>
        </w:rPr>
      </w:sdtEndPr>
      <w:sdtContent>
        <w:p w14:paraId="313D36DB" w14:textId="77777777" w:rsidR="000B29CB" w:rsidRPr="005420A3" w:rsidRDefault="000B29CB" w:rsidP="000B29CB">
          <w:pPr>
            <w:pStyle w:val="TOCHeading"/>
            <w:spacing w:line="360" w:lineRule="auto"/>
            <w:jc w:val="both"/>
            <w:rPr>
              <w:rFonts w:ascii="Times New Roman" w:hAnsi="Times New Roman" w:cs="Times New Roman"/>
              <w:b/>
              <w:color w:val="auto"/>
              <w:sz w:val="24"/>
              <w:szCs w:val="24"/>
            </w:rPr>
          </w:pPr>
          <w:r w:rsidRPr="005420A3">
            <w:rPr>
              <w:rFonts w:ascii="Times New Roman" w:hAnsi="Times New Roman" w:cs="Times New Roman"/>
              <w:b/>
              <w:color w:val="auto"/>
              <w:sz w:val="24"/>
              <w:szCs w:val="24"/>
            </w:rPr>
            <w:t>Table of Contents</w:t>
          </w:r>
        </w:p>
        <w:p w14:paraId="146E37F2"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r w:rsidRPr="005420A3">
            <w:rPr>
              <w:rFonts w:ascii="Times New Roman" w:hAnsi="Times New Roman" w:cs="Times New Roman"/>
              <w:sz w:val="24"/>
              <w:szCs w:val="24"/>
            </w:rPr>
            <w:fldChar w:fldCharType="begin"/>
          </w:r>
          <w:r w:rsidRPr="005420A3">
            <w:rPr>
              <w:rFonts w:ascii="Times New Roman" w:hAnsi="Times New Roman" w:cs="Times New Roman"/>
              <w:sz w:val="24"/>
              <w:szCs w:val="24"/>
            </w:rPr>
            <w:instrText xml:space="preserve"> TOC \o "1-3" \h \z \u </w:instrText>
          </w:r>
          <w:r w:rsidRPr="005420A3">
            <w:rPr>
              <w:rFonts w:ascii="Times New Roman" w:hAnsi="Times New Roman" w:cs="Times New Roman"/>
              <w:sz w:val="24"/>
              <w:szCs w:val="24"/>
            </w:rPr>
            <w:fldChar w:fldCharType="separate"/>
          </w:r>
          <w:hyperlink w:anchor="_Toc234170426" w:history="1">
            <w:r w:rsidRPr="005420A3">
              <w:rPr>
                <w:rStyle w:val="Hyperlink"/>
                <w:rFonts w:ascii="Times New Roman" w:hAnsi="Times New Roman" w:cs="Times New Roman"/>
                <w:noProof/>
                <w:color w:val="auto"/>
                <w:sz w:val="24"/>
                <w:szCs w:val="24"/>
              </w:rPr>
              <w:t>1.0 Introduction</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_Toc234170426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3</w:t>
            </w:r>
            <w:r w:rsidRPr="005420A3">
              <w:rPr>
                <w:rFonts w:ascii="Times New Roman" w:hAnsi="Times New Roman" w:cs="Times New Roman"/>
                <w:noProof/>
                <w:webHidden/>
                <w:sz w:val="24"/>
                <w:szCs w:val="24"/>
              </w:rPr>
              <w:fldChar w:fldCharType="end"/>
            </w:r>
          </w:hyperlink>
        </w:p>
        <w:p w14:paraId="6364E95C"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27" w:history="1">
            <w:r w:rsidRPr="005420A3">
              <w:rPr>
                <w:rStyle w:val="Hyperlink"/>
                <w:rFonts w:ascii="Times New Roman" w:hAnsi="Times New Roman" w:cs="Times New Roman"/>
                <w:noProof/>
                <w:color w:val="auto"/>
                <w:sz w:val="24"/>
                <w:szCs w:val="24"/>
              </w:rPr>
              <w:t>2.0 Literature review</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_Toc234170427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5</w:t>
            </w:r>
            <w:r w:rsidRPr="005420A3">
              <w:rPr>
                <w:rFonts w:ascii="Times New Roman" w:hAnsi="Times New Roman" w:cs="Times New Roman"/>
                <w:noProof/>
                <w:webHidden/>
                <w:sz w:val="24"/>
                <w:szCs w:val="24"/>
              </w:rPr>
              <w:fldChar w:fldCharType="end"/>
            </w:r>
          </w:hyperlink>
        </w:p>
        <w:p w14:paraId="31595796"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28" w:history="1">
            <w:r w:rsidRPr="005420A3">
              <w:rPr>
                <w:rStyle w:val="Hyperlink"/>
                <w:rFonts w:ascii="Times New Roman" w:hAnsi="Times New Roman" w:cs="Times New Roman"/>
                <w:noProof/>
                <w:color w:val="auto"/>
                <w:sz w:val="24"/>
                <w:szCs w:val="24"/>
              </w:rPr>
              <w:t>3.0 Methodology</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_Toc234170428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7</w:t>
            </w:r>
            <w:r w:rsidRPr="005420A3">
              <w:rPr>
                <w:rFonts w:ascii="Times New Roman" w:hAnsi="Times New Roman" w:cs="Times New Roman"/>
                <w:noProof/>
                <w:webHidden/>
                <w:sz w:val="24"/>
                <w:szCs w:val="24"/>
              </w:rPr>
              <w:fldChar w:fldCharType="end"/>
            </w:r>
          </w:hyperlink>
        </w:p>
        <w:p w14:paraId="4B81D99A"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29" w:history="1">
            <w:r w:rsidRPr="005420A3">
              <w:rPr>
                <w:rStyle w:val="Hyperlink"/>
                <w:rFonts w:ascii="Times New Roman" w:hAnsi="Times New Roman" w:cs="Times New Roman"/>
                <w:noProof/>
                <w:color w:val="auto"/>
                <w:sz w:val="24"/>
                <w:szCs w:val="24"/>
              </w:rPr>
              <w:t>4.0 Initial market opportunity analysis</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_Toc234170429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8</w:t>
            </w:r>
            <w:r w:rsidRPr="005420A3">
              <w:rPr>
                <w:rFonts w:ascii="Times New Roman" w:hAnsi="Times New Roman" w:cs="Times New Roman"/>
                <w:noProof/>
                <w:webHidden/>
                <w:sz w:val="24"/>
                <w:szCs w:val="24"/>
              </w:rPr>
              <w:fldChar w:fldCharType="end"/>
            </w:r>
          </w:hyperlink>
        </w:p>
        <w:p w14:paraId="4F85C70E"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30" w:history="1">
            <w:r w:rsidRPr="005420A3">
              <w:rPr>
                <w:rStyle w:val="Hyperlink"/>
                <w:rFonts w:ascii="Times New Roman" w:hAnsi="Times New Roman" w:cs="Times New Roman"/>
                <w:noProof/>
                <w:color w:val="auto"/>
                <w:sz w:val="24"/>
                <w:szCs w:val="24"/>
              </w:rPr>
              <w:t>5.0 Limitations</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_Toc234170430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9</w:t>
            </w:r>
            <w:r w:rsidRPr="005420A3">
              <w:rPr>
                <w:rFonts w:ascii="Times New Roman" w:hAnsi="Times New Roman" w:cs="Times New Roman"/>
                <w:noProof/>
                <w:webHidden/>
                <w:sz w:val="24"/>
                <w:szCs w:val="24"/>
              </w:rPr>
              <w:fldChar w:fldCharType="end"/>
            </w:r>
          </w:hyperlink>
        </w:p>
        <w:p w14:paraId="5A324352"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31" w:history="1">
            <w:r w:rsidRPr="005420A3">
              <w:rPr>
                <w:rStyle w:val="Hyperlink"/>
                <w:rFonts w:ascii="Times New Roman" w:hAnsi="Times New Roman" w:cs="Times New Roman"/>
                <w:noProof/>
                <w:color w:val="auto"/>
                <w:sz w:val="24"/>
                <w:szCs w:val="24"/>
              </w:rPr>
              <w:t>6.0 Timeframe</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_Toc234170431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10</w:t>
            </w:r>
            <w:r w:rsidRPr="005420A3">
              <w:rPr>
                <w:rFonts w:ascii="Times New Roman" w:hAnsi="Times New Roman" w:cs="Times New Roman"/>
                <w:noProof/>
                <w:webHidden/>
                <w:sz w:val="24"/>
                <w:szCs w:val="24"/>
              </w:rPr>
              <w:fldChar w:fldCharType="end"/>
            </w:r>
          </w:hyperlink>
        </w:p>
        <w:p w14:paraId="554D7575"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32" w:history="1">
            <w:r w:rsidRPr="005420A3">
              <w:rPr>
                <w:rStyle w:val="Hyperlink"/>
                <w:rFonts w:ascii="Times New Roman" w:hAnsi="Times New Roman" w:cs="Times New Roman"/>
                <w:noProof/>
                <w:color w:val="auto"/>
                <w:sz w:val="24"/>
                <w:szCs w:val="24"/>
              </w:rPr>
              <w:t>7.0 Conclusion</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_Toc234170432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11</w:t>
            </w:r>
            <w:r w:rsidRPr="005420A3">
              <w:rPr>
                <w:rFonts w:ascii="Times New Roman" w:hAnsi="Times New Roman" w:cs="Times New Roman"/>
                <w:noProof/>
                <w:webHidden/>
                <w:sz w:val="24"/>
                <w:szCs w:val="24"/>
              </w:rPr>
              <w:fldChar w:fldCharType="end"/>
            </w:r>
          </w:hyperlink>
        </w:p>
        <w:p w14:paraId="179FED16" w14:textId="77777777" w:rsidR="000B29CB" w:rsidRPr="005420A3" w:rsidRDefault="000B29CB" w:rsidP="000B29CB">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4170433" w:history="1">
            <w:r w:rsidRPr="005420A3">
              <w:rPr>
                <w:rStyle w:val="Hyperlink"/>
                <w:rFonts w:ascii="Times New Roman" w:hAnsi="Times New Roman" w:cs="Times New Roman"/>
                <w:noProof/>
                <w:color w:val="auto"/>
                <w:sz w:val="24"/>
                <w:szCs w:val="24"/>
              </w:rPr>
              <w:t>References</w:t>
            </w:r>
            <w:r w:rsidRPr="005420A3">
              <w:rPr>
                <w:rFonts w:ascii="Times New Roman" w:hAnsi="Times New Roman" w:cs="Times New Roman"/>
                <w:noProof/>
                <w:webHidden/>
                <w:sz w:val="24"/>
                <w:szCs w:val="24"/>
              </w:rPr>
              <w:tab/>
            </w:r>
            <w:r w:rsidRPr="005420A3">
              <w:rPr>
                <w:rFonts w:ascii="Times New Roman" w:hAnsi="Times New Roman" w:cs="Times New Roman"/>
                <w:noProof/>
                <w:webHidden/>
                <w:sz w:val="24"/>
                <w:szCs w:val="24"/>
              </w:rPr>
              <w:fldChar w:fldCharType="begin"/>
            </w:r>
            <w:r w:rsidRPr="005420A3">
              <w:rPr>
                <w:rFonts w:ascii="Times New Roman" w:hAnsi="Times New Roman" w:cs="Times New Roman"/>
                <w:noProof/>
                <w:webHidden/>
                <w:sz w:val="24"/>
                <w:szCs w:val="24"/>
              </w:rPr>
              <w:instrText xml:space="preserve"> PAGEREF _Toc234170433 \h </w:instrText>
            </w:r>
            <w:r w:rsidRPr="005420A3">
              <w:rPr>
                <w:rFonts w:ascii="Times New Roman" w:hAnsi="Times New Roman" w:cs="Times New Roman"/>
                <w:noProof/>
                <w:webHidden/>
                <w:sz w:val="24"/>
                <w:szCs w:val="24"/>
              </w:rPr>
            </w:r>
            <w:r w:rsidRPr="005420A3">
              <w:rPr>
                <w:rFonts w:ascii="Times New Roman" w:hAnsi="Times New Roman" w:cs="Times New Roman"/>
                <w:noProof/>
                <w:webHidden/>
                <w:sz w:val="24"/>
                <w:szCs w:val="24"/>
              </w:rPr>
              <w:fldChar w:fldCharType="separate"/>
            </w:r>
            <w:r w:rsidR="00FC30A0">
              <w:rPr>
                <w:rFonts w:ascii="Times New Roman" w:hAnsi="Times New Roman" w:cs="Times New Roman"/>
                <w:noProof/>
                <w:webHidden/>
                <w:sz w:val="24"/>
                <w:szCs w:val="24"/>
              </w:rPr>
              <w:t>12</w:t>
            </w:r>
            <w:r w:rsidRPr="005420A3">
              <w:rPr>
                <w:rFonts w:ascii="Times New Roman" w:hAnsi="Times New Roman" w:cs="Times New Roman"/>
                <w:noProof/>
                <w:webHidden/>
                <w:sz w:val="24"/>
                <w:szCs w:val="24"/>
              </w:rPr>
              <w:fldChar w:fldCharType="end"/>
            </w:r>
          </w:hyperlink>
        </w:p>
        <w:p w14:paraId="6D5727D3" w14:textId="77777777" w:rsidR="000B29CB" w:rsidRPr="005420A3" w:rsidRDefault="000B29CB" w:rsidP="000B29CB">
          <w:pPr>
            <w:spacing w:line="360" w:lineRule="auto"/>
            <w:jc w:val="both"/>
          </w:pPr>
          <w:r w:rsidRPr="005420A3">
            <w:rPr>
              <w:rFonts w:ascii="Times New Roman" w:hAnsi="Times New Roman" w:cs="Times New Roman"/>
              <w:b/>
              <w:bCs/>
              <w:noProof/>
              <w:sz w:val="24"/>
              <w:szCs w:val="24"/>
            </w:rPr>
            <w:fldChar w:fldCharType="end"/>
          </w:r>
        </w:p>
      </w:sdtContent>
    </w:sdt>
    <w:p w14:paraId="439FCAC1" w14:textId="77777777" w:rsidR="000B29CB" w:rsidRPr="005420A3" w:rsidRDefault="000B29CB">
      <w:pPr>
        <w:rPr>
          <w:rFonts w:ascii="Times New Roman" w:eastAsiaTheme="majorEastAsia" w:hAnsi="Times New Roman" w:cs="Times New Roman"/>
          <w:b/>
          <w:sz w:val="24"/>
          <w:szCs w:val="24"/>
        </w:rPr>
      </w:pPr>
      <w:r w:rsidRPr="005420A3">
        <w:rPr>
          <w:rFonts w:ascii="Times New Roman" w:hAnsi="Times New Roman" w:cs="Times New Roman"/>
          <w:b/>
          <w:sz w:val="24"/>
          <w:szCs w:val="24"/>
        </w:rPr>
        <w:br w:type="page"/>
      </w:r>
    </w:p>
    <w:p w14:paraId="643226C0"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1" w:name="_Toc234170426"/>
      <w:r w:rsidRPr="005420A3">
        <w:rPr>
          <w:rFonts w:ascii="Times New Roman" w:hAnsi="Times New Roman" w:cs="Times New Roman"/>
          <w:b/>
          <w:color w:val="auto"/>
          <w:sz w:val="24"/>
          <w:szCs w:val="24"/>
        </w:rPr>
        <w:lastRenderedPageBreak/>
        <w:t>1.0 Introduction</w:t>
      </w:r>
      <w:bookmarkEnd w:id="0"/>
      <w:bookmarkEnd w:id="1"/>
    </w:p>
    <w:p w14:paraId="73058F61" w14:textId="77777777" w:rsidR="00094261" w:rsidRPr="005420A3" w:rsidRDefault="00094261"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UK food delivery market has grown significantly over the past decade, driven by changing consumer lifestyles, increased smartphone usage, and the popularity of digital food delivery platforms. On the other hand, consumers are increasingly looking for convenient and quick meal delivery and businesses are searching for viable solutions to traditional dine-in restaurants that are more cost-efficient. Consequently, this has given rise to what is now called a cloud kitchen, or ghost kitchen or virtual kitchen, which is an innovative business model that allows multiple restaurant brands to share a common kitchen, and thus lower rent, staffing and operating expenses and increase their reach via online ordering platforms.</w:t>
      </w:r>
    </w:p>
    <w:p w14:paraId="375A7134" w14:textId="77777777" w:rsidR="00094261" w:rsidRPr="005420A3" w:rsidRDefault="00094261"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Even with this expansion, many cloud kitchens still use a blanket approach to location strategy, rather than taking into account ethnic population preferences and distribution. There is a significant Indian population in the UK, particularly in such towns as Southall, Leicester, Birmingham and Wembley where there is a constant demand for Indian cuisine</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(ONS, 2021a)</w:t>
      </w:r>
      <w:r w:rsidRPr="005420A3">
        <w:rPr>
          <w:rFonts w:ascii="Times New Roman" w:hAnsi="Times New Roman" w:cs="Times New Roman"/>
          <w:sz w:val="24"/>
          <w:szCs w:val="24"/>
        </w:rPr>
        <w:t>. Customers may find the delivery times to be longer, the foods less consistent and there may be fewer regional menu items. With this opportunity, the creation of community-based cloud kitchens can be strategically planned near the Indian residential areas to enhance the ease of delivery, food freshness and customer satisfaction.</w:t>
      </w:r>
    </w:p>
    <w:p w14:paraId="23B5A033" w14:textId="77777777" w:rsidR="00094261" w:rsidRPr="005420A3" w:rsidRDefault="00094261"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Growth of food delivery services like Deliveroo, Uber Eats and Just Eat, alongside improvements in data analytics and location intelligence, continue to drive the evolution of delivery only restaurant brands</w:t>
      </w:r>
      <w:r w:rsidR="005420A3">
        <w:rPr>
          <w:rFonts w:ascii="Times New Roman" w:hAnsi="Times New Roman" w:cs="Times New Roman"/>
          <w:sz w:val="24"/>
          <w:szCs w:val="24"/>
        </w:rPr>
        <w:t xml:space="preserve"> (Deliveroo, 2026</w:t>
      </w:r>
      <w:r w:rsidR="005420A3" w:rsidRPr="005420A3">
        <w:rPr>
          <w:rFonts w:ascii="Times New Roman" w:hAnsi="Times New Roman" w:cs="Times New Roman"/>
          <w:sz w:val="24"/>
          <w:szCs w:val="24"/>
        </w:rPr>
        <w:t>)</w:t>
      </w:r>
      <w:r w:rsidRPr="005420A3">
        <w:rPr>
          <w:rFonts w:ascii="Times New Roman" w:hAnsi="Times New Roman" w:cs="Times New Roman"/>
          <w:sz w:val="24"/>
          <w:szCs w:val="24"/>
        </w:rPr>
        <w:t>. Furthermore, a continuously rising cost of commercial buildings and labour encourages entrepreneurs to switch to scalable business models, which have lower fixed operating costs.</w:t>
      </w:r>
    </w:p>
    <w:p w14:paraId="09CF82DF" w14:textId="77777777" w:rsidR="00094261" w:rsidRPr="005420A3" w:rsidRDefault="00094261"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This Business Development Proposal is an assessment of the viability of building a community-based multi-brand model of a Cloud Kitchen aimed at the Indian community in the UK. This study aims to analyse market opportunities, consumers' demands and needs, strategic location selection, and operational needs of the business to come up with a scalable, delivery-only business model to improve customer experience and competitive edge in the food delivery market in the United Kingdom.</w:t>
      </w:r>
    </w:p>
    <w:p w14:paraId="78DC5D48" w14:textId="77777777" w:rsidR="00FC30A0" w:rsidRDefault="00FC30A0">
      <w:pPr>
        <w:rPr>
          <w:rFonts w:ascii="Times New Roman" w:hAnsi="Times New Roman" w:cs="Times New Roman"/>
          <w:b/>
          <w:sz w:val="24"/>
          <w:szCs w:val="24"/>
        </w:rPr>
      </w:pPr>
      <w:r>
        <w:rPr>
          <w:rFonts w:ascii="Times New Roman" w:hAnsi="Times New Roman" w:cs="Times New Roman"/>
          <w:b/>
          <w:sz w:val="24"/>
          <w:szCs w:val="24"/>
        </w:rPr>
        <w:br w:type="page"/>
      </w:r>
    </w:p>
    <w:p w14:paraId="38F37CCE" w14:textId="77777777" w:rsidR="00231E47" w:rsidRPr="005420A3" w:rsidRDefault="00231E47"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lastRenderedPageBreak/>
        <w:t>Aim</w:t>
      </w:r>
    </w:p>
    <w:p w14:paraId="7007C905" w14:textId="77777777" w:rsidR="00231E47" w:rsidRPr="005420A3" w:rsidRDefault="00D35CE3" w:rsidP="00094261">
      <w:pPr>
        <w:pStyle w:val="isselectedend"/>
        <w:spacing w:line="360" w:lineRule="auto"/>
        <w:jc w:val="both"/>
      </w:pPr>
      <w:r w:rsidRPr="005420A3">
        <w:t>To develop a community-based multi-brand cloud kitchen business model in the UK by strategically locating virtual restaurant brands near the Indian community to enhance food delivery efficiency, customer satisfaction, and business scalability.</w:t>
      </w:r>
    </w:p>
    <w:p w14:paraId="75B7AB04" w14:textId="77777777" w:rsidR="00231E47" w:rsidRPr="005420A3" w:rsidRDefault="00231E47"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Objectives</w:t>
      </w:r>
    </w:p>
    <w:p w14:paraId="2228AF5E"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To analyse the UK food delivery market and identify opportunities for a community-based multi-brand cloud kitchen model targeting the Indian community. </w:t>
      </w:r>
    </w:p>
    <w:p w14:paraId="0DDC66D1"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To evaluate the food preferences, purchasing behaviour, and delivery expectations of the Indian community in the UK. </w:t>
      </w:r>
    </w:p>
    <w:p w14:paraId="5B612635"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To identify the most suitable locations for establishing cloud kitchens near Indian residential communities using market and demographic analysis. </w:t>
      </w:r>
    </w:p>
    <w:p w14:paraId="3903A7A1" w14:textId="77777777" w:rsidR="00231E47" w:rsidRPr="005420A3" w:rsidRDefault="00094261" w:rsidP="00094261">
      <w:pPr>
        <w:pStyle w:val="ListParagraph"/>
        <w:numPr>
          <w:ilvl w:val="0"/>
          <w:numId w:val="4"/>
        </w:numPr>
        <w:spacing w:before="100" w:beforeAutospacing="1" w:after="100" w:afterAutospacing="1" w:line="360" w:lineRule="auto"/>
        <w:jc w:val="both"/>
        <w:rPr>
          <w:rFonts w:ascii="Times New Roman" w:hAnsi="Times New Roman" w:cs="Times New Roman"/>
          <w:sz w:val="24"/>
          <w:szCs w:val="24"/>
        </w:rPr>
      </w:pPr>
      <w:r w:rsidRPr="005420A3">
        <w:rPr>
          <w:rFonts w:ascii="Times New Roman" w:eastAsia="Times New Roman" w:hAnsi="Times New Roman" w:cs="Times New Roman"/>
          <w:sz w:val="24"/>
          <w:szCs w:val="24"/>
          <w:lang w:val="en-IN" w:eastAsia="en-IN"/>
        </w:rPr>
        <w:t>To propose a feasible and scalable business model for a multi-brand cloud kitchen that improves operational efficiency and competitive advantage.</w:t>
      </w:r>
    </w:p>
    <w:p w14:paraId="5C42A64D" w14:textId="0DA5C488" w:rsidR="00231E47" w:rsidRPr="005420A3" w:rsidRDefault="00231E47"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Questions</w:t>
      </w:r>
    </w:p>
    <w:p w14:paraId="03F2B783"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What market opportunities exist for a community-based multi-brand cloud kitchen targeting the Indian community in the UK? </w:t>
      </w:r>
    </w:p>
    <w:p w14:paraId="1176C069"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What are the food preferences and delivery expectations of the Indian community in the UK? </w:t>
      </w:r>
    </w:p>
    <w:p w14:paraId="13C028E1" w14:textId="77777777" w:rsidR="00094261" w:rsidRPr="005420A3" w:rsidRDefault="00094261" w:rsidP="00094261">
      <w:pPr>
        <w:pStyle w:val="ListParagraph"/>
        <w:numPr>
          <w:ilvl w:val="0"/>
          <w:numId w:val="4"/>
        </w:numPr>
        <w:spacing w:after="0" w:line="360" w:lineRule="auto"/>
        <w:jc w:val="both"/>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 xml:space="preserve">Which UK locations are most suitable for establishing cloud kitchens near Indian residential communities? </w:t>
      </w:r>
    </w:p>
    <w:p w14:paraId="4DED0413" w14:textId="77777777" w:rsidR="000F2949" w:rsidRPr="005420A3" w:rsidRDefault="00094261" w:rsidP="00094261">
      <w:pPr>
        <w:pStyle w:val="ListParagraph"/>
        <w:numPr>
          <w:ilvl w:val="0"/>
          <w:numId w:val="4"/>
        </w:numPr>
        <w:spacing w:line="360" w:lineRule="auto"/>
        <w:jc w:val="both"/>
        <w:rPr>
          <w:rFonts w:ascii="Times New Roman" w:eastAsiaTheme="majorEastAsia" w:hAnsi="Times New Roman" w:cs="Times New Roman"/>
          <w:b/>
          <w:sz w:val="24"/>
          <w:szCs w:val="24"/>
        </w:rPr>
      </w:pPr>
      <w:r w:rsidRPr="005420A3">
        <w:rPr>
          <w:rFonts w:ascii="Times New Roman" w:eastAsia="Times New Roman" w:hAnsi="Times New Roman" w:cs="Times New Roman"/>
          <w:sz w:val="24"/>
          <w:szCs w:val="24"/>
          <w:lang w:val="en-IN" w:eastAsia="en-IN"/>
        </w:rPr>
        <w:t>How can a community-based multi-brand cloud kitchen model improve delivery efficiency, customer satisfaction, and business scalability?</w:t>
      </w:r>
    </w:p>
    <w:p w14:paraId="18C2198F" w14:textId="77777777" w:rsidR="00094261" w:rsidRPr="005420A3" w:rsidRDefault="00094261" w:rsidP="00094261">
      <w:pPr>
        <w:spacing w:line="360" w:lineRule="auto"/>
        <w:jc w:val="both"/>
        <w:rPr>
          <w:rFonts w:ascii="Times New Roman" w:eastAsiaTheme="majorEastAsia" w:hAnsi="Times New Roman" w:cs="Times New Roman"/>
          <w:b/>
          <w:sz w:val="24"/>
          <w:szCs w:val="24"/>
        </w:rPr>
      </w:pPr>
      <w:bookmarkStart w:id="2" w:name="_Toc233478913"/>
      <w:r w:rsidRPr="005420A3">
        <w:rPr>
          <w:rFonts w:ascii="Times New Roman" w:hAnsi="Times New Roman" w:cs="Times New Roman"/>
          <w:b/>
          <w:sz w:val="24"/>
          <w:szCs w:val="24"/>
        </w:rPr>
        <w:br w:type="page"/>
      </w:r>
    </w:p>
    <w:p w14:paraId="695B2F74"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3" w:name="_Toc234170427"/>
      <w:r w:rsidRPr="005420A3">
        <w:rPr>
          <w:rFonts w:ascii="Times New Roman" w:hAnsi="Times New Roman" w:cs="Times New Roman"/>
          <w:b/>
          <w:color w:val="auto"/>
          <w:sz w:val="24"/>
          <w:szCs w:val="24"/>
        </w:rPr>
        <w:lastRenderedPageBreak/>
        <w:t>2.0 Literature review</w:t>
      </w:r>
      <w:bookmarkEnd w:id="2"/>
      <w:bookmarkEnd w:id="3"/>
    </w:p>
    <w:p w14:paraId="6A38714B" w14:textId="77777777" w:rsidR="00094261" w:rsidRPr="005420A3" w:rsidRDefault="00094261"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UK Food Delivery Market and the Growth of Cloud Kitchens</w:t>
      </w:r>
    </w:p>
    <w:p w14:paraId="125F49A1" w14:textId="77777777" w:rsidR="00094261" w:rsidRPr="005420A3" w:rsidRDefault="00094261"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UK food delivery sector has grown at a rapid pace, particularly with the rising popularity of smartphone use amongst people and online food delivery services like Deliveroo, Uber Eats and Just Eat. Today, people are looking for meals to be packaged and delivered - and without any contact with the staff - at the same time more and more restaurants are turning to delivery-only business models</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(ONS, 2021c)</w:t>
      </w:r>
      <w:r w:rsidRPr="005420A3">
        <w:rPr>
          <w:rFonts w:ascii="Times New Roman" w:hAnsi="Times New Roman" w:cs="Times New Roman"/>
          <w:sz w:val="24"/>
          <w:szCs w:val="24"/>
        </w:rPr>
        <w:t>. Cloud kitchens offer a compelling prospect as they completely remove the expense of a bricks-and-mortar dining establishment and enable organizations to access a bigger customer base. In addition, digital technologies, data analysis and online ordering have enhanced customer service and operational efficiency</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(Food Standards Agency, 2024)</w:t>
      </w:r>
      <w:r w:rsidRPr="005420A3">
        <w:rPr>
          <w:rFonts w:ascii="Times New Roman" w:hAnsi="Times New Roman" w:cs="Times New Roman"/>
          <w:sz w:val="24"/>
          <w:szCs w:val="24"/>
        </w:rPr>
        <w:t>. But when there is keen competition, it's increasingly important that a cloud kitchen has a strategy that sets itself apart in order to provide services that are tailored for a specific niche. This study demonstrates how the community-based cloud kitchen model can give an edge to the Indian community in the UK by meeting their unique needs.</w:t>
      </w:r>
    </w:p>
    <w:p w14:paraId="6C9850DF" w14:textId="77777777" w:rsidR="00094261" w:rsidRPr="005420A3" w:rsidRDefault="00094261"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Consumer Food Preferences and Purchasing Behaviour of the Indian Community in the UK</w:t>
      </w:r>
    </w:p>
    <w:p w14:paraId="2A635B5F" w14:textId="77777777" w:rsidR="00094261" w:rsidRPr="005420A3" w:rsidRDefault="00094261"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Indian community is one of the biggest ethnic groups in the UK, hence there is a consistent demand for Indian cuisine. Food quality, authenticity, affordability, convenience and delivery speed are all factors that affect consumer buying decisions</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(Paul et al., 2024)</w:t>
      </w:r>
      <w:r w:rsidRPr="005420A3">
        <w:rPr>
          <w:rFonts w:ascii="Times New Roman" w:hAnsi="Times New Roman" w:cs="Times New Roman"/>
          <w:sz w:val="24"/>
          <w:szCs w:val="24"/>
        </w:rPr>
        <w:t>. The customers have become more dependent on online delivery services and are looking forward to fresh meals, efficient service and customized meal plans according to their regional Indian taste and preference. Digital reviews, promotions and loyalty programmes are also having a significant impact on repeat purchases. By understanding these preferences, businesses can create more customer-centric meal delivery services to boost customer satisfaction and foster long-term customer loyalty in the evolving food delivery landscape</w:t>
      </w:r>
      <w:r w:rsidR="005420A3">
        <w:rPr>
          <w:rFonts w:ascii="Times New Roman" w:hAnsi="Times New Roman" w:cs="Times New Roman"/>
          <w:sz w:val="24"/>
          <w:szCs w:val="24"/>
        </w:rPr>
        <w:t xml:space="preserve"> (Just Eat, 2026</w:t>
      </w:r>
      <w:r w:rsidR="005420A3" w:rsidRPr="005420A3">
        <w:rPr>
          <w:rFonts w:ascii="Times New Roman" w:hAnsi="Times New Roman" w:cs="Times New Roman"/>
          <w:sz w:val="24"/>
          <w:szCs w:val="24"/>
        </w:rPr>
        <w:t>)</w:t>
      </w:r>
      <w:r w:rsidRPr="005420A3">
        <w:rPr>
          <w:rFonts w:ascii="Times New Roman" w:hAnsi="Times New Roman" w:cs="Times New Roman"/>
          <w:sz w:val="24"/>
          <w:szCs w:val="24"/>
        </w:rPr>
        <w:t>.</w:t>
      </w:r>
    </w:p>
    <w:p w14:paraId="40B5159E" w14:textId="77777777" w:rsidR="00094261" w:rsidRPr="005420A3" w:rsidRDefault="00094261"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Location Strategy and Community-Based Market Segmentation</w:t>
      </w:r>
    </w:p>
    <w:p w14:paraId="7E0B1A86" w14:textId="77777777" w:rsidR="00094261" w:rsidRPr="005420A3" w:rsidRDefault="00094261"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location is one of the most crucial factors to consider when developing a cloud kitchen, as it can impact delivery time, expenses, and consumer satisfaction</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(Paul et al., 2025)</w:t>
      </w:r>
      <w:r w:rsidRPr="005420A3">
        <w:rPr>
          <w:rFonts w:ascii="Times New Roman" w:hAnsi="Times New Roman" w:cs="Times New Roman"/>
          <w:sz w:val="24"/>
          <w:szCs w:val="24"/>
        </w:rPr>
        <w:t>. Instead of choosing sites where kitchen facilities are available for business, demographic and market segmentation can be used to set up a kitchen in the vicinity of target markets. Indian communities are highly clustered in areas like Southall, Leicester, Birmingham, and Wembley and this can be utilised for greater delivery efficiency and lower transportation expenses</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 xml:space="preserve">(ONS, </w:t>
      </w:r>
      <w:r w:rsidR="005420A3" w:rsidRPr="005420A3">
        <w:rPr>
          <w:rFonts w:ascii="Times New Roman" w:hAnsi="Times New Roman" w:cs="Times New Roman"/>
          <w:sz w:val="24"/>
          <w:szCs w:val="24"/>
        </w:rPr>
        <w:lastRenderedPageBreak/>
        <w:t>2021b)</w:t>
      </w:r>
      <w:r w:rsidRPr="005420A3">
        <w:rPr>
          <w:rFonts w:ascii="Times New Roman" w:hAnsi="Times New Roman" w:cs="Times New Roman"/>
          <w:sz w:val="24"/>
          <w:szCs w:val="24"/>
        </w:rPr>
        <w:t>. By leveraging location intelligence and customer demand analysis, businesses can find the right location, optimize operations and foster a stronger connection with communities.</w:t>
      </w:r>
    </w:p>
    <w:p w14:paraId="0B057581" w14:textId="77777777" w:rsidR="00094261" w:rsidRPr="005420A3" w:rsidRDefault="00094261"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Multi-Brand Cloud Kitchen Business Models and Operational Efficiency</w:t>
      </w:r>
    </w:p>
    <w:p w14:paraId="6B797BD9" w14:textId="77777777" w:rsidR="00094261" w:rsidRPr="005420A3" w:rsidRDefault="00094261"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Multi brand cloud kitchen is a kitchen with a single kitchen space to operate multiple restaurant brands on the cloud, sharing the same kitchen space, staffing, equipment and common resources</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(Rout et al., 2024)</w:t>
      </w:r>
      <w:r w:rsidRPr="005420A3">
        <w:rPr>
          <w:rFonts w:ascii="Times New Roman" w:hAnsi="Times New Roman" w:cs="Times New Roman"/>
          <w:sz w:val="24"/>
          <w:szCs w:val="24"/>
        </w:rPr>
        <w:t>. This model is helpful to businesses in lowering the cost of operating a fixed restaurant and also enables them to target a variety of customer groups without having to put any money into several brick and mortar restaurants</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(Nield et al., 2024)</w:t>
      </w:r>
      <w:r w:rsidRPr="005420A3">
        <w:rPr>
          <w:rFonts w:ascii="Times New Roman" w:hAnsi="Times New Roman" w:cs="Times New Roman"/>
          <w:sz w:val="24"/>
          <w:szCs w:val="24"/>
        </w:rPr>
        <w:t>. Besides, digital kitchen management software and inventory management software improve business performance and boost the reach and convenience of your kitchen and integration with delivery platforms. Also, menus and marketing plans can be modified to suit the needs of the customers in time. As such, a multi-brand business model will be flexible and scalable to sustain the business growth in the competitive UK food delivery market in the long run</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(Nield et al., 2025)</w:t>
      </w:r>
      <w:r w:rsidRPr="005420A3">
        <w:rPr>
          <w:rFonts w:ascii="Times New Roman" w:hAnsi="Times New Roman" w:cs="Times New Roman"/>
          <w:sz w:val="24"/>
          <w:szCs w:val="24"/>
        </w:rPr>
        <w:t>.</w:t>
      </w:r>
    </w:p>
    <w:p w14:paraId="2E91378F" w14:textId="77777777" w:rsidR="00094261" w:rsidRPr="005420A3" w:rsidRDefault="00094261" w:rsidP="00094261">
      <w:pPr>
        <w:spacing w:line="360" w:lineRule="auto"/>
        <w:jc w:val="both"/>
        <w:rPr>
          <w:rFonts w:ascii="Times New Roman" w:hAnsi="Times New Roman" w:cs="Times New Roman"/>
          <w:b/>
          <w:sz w:val="24"/>
          <w:szCs w:val="24"/>
        </w:rPr>
      </w:pPr>
      <w:r w:rsidRPr="005420A3">
        <w:rPr>
          <w:rFonts w:ascii="Times New Roman" w:hAnsi="Times New Roman" w:cs="Times New Roman"/>
          <w:b/>
          <w:sz w:val="24"/>
          <w:szCs w:val="24"/>
        </w:rPr>
        <w:t>Research Gap</w:t>
      </w:r>
    </w:p>
    <w:p w14:paraId="140D28DE" w14:textId="77777777" w:rsidR="00231E47" w:rsidRPr="005420A3" w:rsidRDefault="00094261" w:rsidP="00094261">
      <w:pPr>
        <w:pStyle w:val="NormalWeb"/>
        <w:spacing w:line="360" w:lineRule="auto"/>
        <w:jc w:val="both"/>
      </w:pPr>
      <w:r w:rsidRPr="005420A3">
        <w:t>Previous studies have primarily examined the operational and technological advantages of cloud kitchens, and there is limited research that looks at strategies for community based locations. There are not many studies that have looked into the benefits of setting up cloud kitchens in close proximity of high density Indian residential areas for delivery efficiency and customer satisfaction, along with business performance. Likewise, few studies have explored mixed-brands cloud kitchen experiences in the UK, particularly in the context of ethnic market segmentation. This study aims to fill this gap by suggesting a location-based business model which integrates demographic analysis along with a scalable multi-brand cloud kitchen business model to better cater to the needs of the Indian community and to provide a competitive advantage.</w:t>
      </w:r>
    </w:p>
    <w:p w14:paraId="57E57DCD" w14:textId="77777777" w:rsidR="00094261" w:rsidRPr="005420A3" w:rsidRDefault="00094261" w:rsidP="00094261">
      <w:pPr>
        <w:spacing w:line="360" w:lineRule="auto"/>
        <w:rPr>
          <w:rFonts w:ascii="Times New Roman" w:eastAsiaTheme="majorEastAsia" w:hAnsi="Times New Roman" w:cs="Times New Roman"/>
          <w:b/>
          <w:sz w:val="24"/>
          <w:szCs w:val="24"/>
        </w:rPr>
      </w:pPr>
      <w:bookmarkStart w:id="4" w:name="_Toc233478914"/>
      <w:r w:rsidRPr="005420A3">
        <w:rPr>
          <w:rFonts w:ascii="Times New Roman" w:hAnsi="Times New Roman" w:cs="Times New Roman"/>
          <w:b/>
          <w:sz w:val="24"/>
          <w:szCs w:val="24"/>
        </w:rPr>
        <w:br w:type="page"/>
      </w:r>
    </w:p>
    <w:p w14:paraId="1A18014F"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5" w:name="_Toc234170428"/>
      <w:r w:rsidRPr="005420A3">
        <w:rPr>
          <w:rFonts w:ascii="Times New Roman" w:hAnsi="Times New Roman" w:cs="Times New Roman"/>
          <w:b/>
          <w:color w:val="auto"/>
          <w:sz w:val="24"/>
          <w:szCs w:val="24"/>
        </w:rPr>
        <w:lastRenderedPageBreak/>
        <w:t>3.0 Methodology</w:t>
      </w:r>
      <w:bookmarkEnd w:id="4"/>
      <w:bookmarkEnd w:id="5"/>
    </w:p>
    <w:p w14:paraId="25F6F364" w14:textId="77777777" w:rsidR="00520563" w:rsidRPr="005420A3" w:rsidRDefault="00520563" w:rsidP="00520563">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 xml:space="preserve">The Saunders Research Onion will be the overarching lens for conducting this research, in a systematic and structured manner. The interpretivist research philosophy is used to gain insight into market trends, consumer </w:t>
      </w:r>
      <w:proofErr w:type="spellStart"/>
      <w:r w:rsidRPr="005420A3">
        <w:rPr>
          <w:rFonts w:ascii="Times New Roman" w:hAnsi="Times New Roman" w:cs="Times New Roman"/>
          <w:sz w:val="24"/>
          <w:szCs w:val="24"/>
        </w:rPr>
        <w:t>behavior</w:t>
      </w:r>
      <w:proofErr w:type="spellEnd"/>
      <w:r w:rsidRPr="005420A3">
        <w:rPr>
          <w:rFonts w:ascii="Times New Roman" w:hAnsi="Times New Roman" w:cs="Times New Roman"/>
          <w:sz w:val="24"/>
          <w:szCs w:val="24"/>
        </w:rPr>
        <w:t>, and business strategies, by interpreting the available secondary data. The deductive research method will be employed to examine existing theories on Consumer Behaviour, Cloud Kitchen Business Model, Location Strategy and the UK Food Delivery Industry, and determine their applicability to the proposed business concept.</w:t>
      </w:r>
    </w:p>
    <w:p w14:paraId="0DE405F1" w14:textId="77777777" w:rsidR="00231E47" w:rsidRPr="005420A3" w:rsidRDefault="00520563" w:rsidP="00520563">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research method will be qualitative secondary research method that means, the research is based on secondary data collecting method, which means the research will be only secondary data. Academic journal articles, reports from industry, food delivery company reports, government documents, the UK Census, the Office for National Statistics (ONS) and market research reports will be used to collect secondary data. The analysis will be based on a population breakdown as to who is living in the UK, their food preferences, delivery trends, opportunities in key areas such as Southall, Leicester, Birmingham and Wembley. Thematic analysis will be conducted to identify commonalities, themes, and through its findings insights from the literature that was gathered and the secondary data sets</w:t>
      </w:r>
      <w:r w:rsidR="005420A3">
        <w:rPr>
          <w:rFonts w:ascii="Times New Roman" w:hAnsi="Times New Roman" w:cs="Times New Roman"/>
          <w:sz w:val="24"/>
          <w:szCs w:val="24"/>
        </w:rPr>
        <w:t xml:space="preserve"> (Similarweb, 2026</w:t>
      </w:r>
      <w:r w:rsidR="005420A3" w:rsidRPr="005420A3">
        <w:rPr>
          <w:rFonts w:ascii="Times New Roman" w:hAnsi="Times New Roman" w:cs="Times New Roman"/>
          <w:sz w:val="24"/>
          <w:szCs w:val="24"/>
        </w:rPr>
        <w:t>)</w:t>
      </w:r>
      <w:r w:rsidRPr="005420A3">
        <w:rPr>
          <w:rFonts w:ascii="Times New Roman" w:hAnsi="Times New Roman" w:cs="Times New Roman"/>
          <w:sz w:val="24"/>
          <w:szCs w:val="24"/>
        </w:rPr>
        <w:t>. The results will be distilled into recommendations on where the community-based multi-brand cloud kitchens should be located, and a viable and scalable business model that will improve the efficiency of deliveries, customer satisfaction, and competitiveness in the UK food delivery sector in the future.</w:t>
      </w:r>
    </w:p>
    <w:p w14:paraId="7FC4B461" w14:textId="77777777" w:rsidR="00094261" w:rsidRPr="005420A3" w:rsidRDefault="00094261" w:rsidP="00094261">
      <w:pPr>
        <w:spacing w:line="360" w:lineRule="auto"/>
        <w:rPr>
          <w:rFonts w:ascii="Times New Roman" w:eastAsiaTheme="majorEastAsia" w:hAnsi="Times New Roman" w:cs="Times New Roman"/>
          <w:b/>
          <w:sz w:val="24"/>
          <w:szCs w:val="24"/>
        </w:rPr>
      </w:pPr>
      <w:bookmarkStart w:id="6" w:name="_Toc233478915"/>
      <w:r w:rsidRPr="005420A3">
        <w:rPr>
          <w:rFonts w:ascii="Times New Roman" w:hAnsi="Times New Roman" w:cs="Times New Roman"/>
          <w:b/>
          <w:sz w:val="24"/>
          <w:szCs w:val="24"/>
        </w:rPr>
        <w:br w:type="page"/>
      </w:r>
    </w:p>
    <w:p w14:paraId="3848F888"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7" w:name="_Toc234170429"/>
      <w:r w:rsidRPr="005420A3">
        <w:rPr>
          <w:rFonts w:ascii="Times New Roman" w:hAnsi="Times New Roman" w:cs="Times New Roman"/>
          <w:b/>
          <w:color w:val="auto"/>
          <w:sz w:val="24"/>
          <w:szCs w:val="24"/>
        </w:rPr>
        <w:lastRenderedPageBreak/>
        <w:t>4.0 Initial market opportunity analysis</w:t>
      </w:r>
      <w:bookmarkEnd w:id="6"/>
      <w:bookmarkEnd w:id="7"/>
    </w:p>
    <w:p w14:paraId="627346A8" w14:textId="77777777" w:rsidR="000B29CB" w:rsidRPr="005420A3" w:rsidRDefault="000B29CB"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UK food delivery market offers a lot of potential to develop a cloud kitchen concept in the Indian community with multi-brand operations. Digital delivery platforms like Deliveroo, Uber Eats, and Just Eat have propelled the growth of online food ordering, which has boosted the demand for convenient and quality meal delivery services. Meanwhile, the Indian population is one of the largest ethnic groups in the UK, ensuring there is a regular demand for traditional Indian food, including dishes from specific regions which are less likely to be found in mainstream eating establishments.</w:t>
      </w:r>
    </w:p>
    <w:p w14:paraId="7B6A7F48" w14:textId="77777777" w:rsidR="000B29CB" w:rsidRPr="005420A3" w:rsidRDefault="000B29CB"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Placing cloud kitchens in strategic locations around Indian population heaviest areas like Southall, Leicester, Birmingham, Wembley can help to optimize delivery efficiency, shorter travel distances, delivery time, food freshness, and food quality. This location based service can also provide faster and reliable service, resulting in better customer satisfaction and increased repeat sale</w:t>
      </w:r>
      <w:r w:rsidR="005420A3" w:rsidRPr="005420A3">
        <w:rPr>
          <w:rFonts w:ascii="Times New Roman" w:hAnsi="Times New Roman" w:cs="Times New Roman"/>
          <w:sz w:val="24"/>
          <w:szCs w:val="24"/>
        </w:rPr>
        <w:t>s</w:t>
      </w:r>
      <w:r w:rsidRPr="005420A3">
        <w:rPr>
          <w:rFonts w:ascii="Times New Roman" w:hAnsi="Times New Roman" w:cs="Times New Roman"/>
          <w:sz w:val="24"/>
          <w:szCs w:val="24"/>
        </w:rPr>
        <w:t>. In addition, having multiple virtual restaurant brands under one roof on a cloud kitchen can optimize the use of kitchen resources, staff and equipment, reduce operating costs and enhance resource utilization</w:t>
      </w:r>
      <w:r w:rsidR="005420A3">
        <w:rPr>
          <w:rFonts w:ascii="Times New Roman" w:hAnsi="Times New Roman" w:cs="Times New Roman"/>
          <w:sz w:val="24"/>
          <w:szCs w:val="24"/>
        </w:rPr>
        <w:t xml:space="preserve"> (Uber Eats, 2026</w:t>
      </w:r>
      <w:r w:rsidR="005420A3" w:rsidRPr="005420A3">
        <w:rPr>
          <w:rFonts w:ascii="Times New Roman" w:hAnsi="Times New Roman" w:cs="Times New Roman"/>
          <w:sz w:val="24"/>
          <w:szCs w:val="24"/>
        </w:rPr>
        <w:t>)</w:t>
      </w:r>
      <w:r w:rsidRPr="005420A3">
        <w:rPr>
          <w:rFonts w:ascii="Times New Roman" w:hAnsi="Times New Roman" w:cs="Times New Roman"/>
          <w:sz w:val="24"/>
          <w:szCs w:val="24"/>
        </w:rPr>
        <w:t>. The multi-brand model also allows businesses to meet the different tastes of their customers by bringing various Indian cuisines of different regions under different virtual brands without having to open multiple restaurants.</w:t>
      </w:r>
    </w:p>
    <w:p w14:paraId="3FA1EEB5" w14:textId="77777777" w:rsidR="00231E47" w:rsidRPr="005420A3" w:rsidRDefault="000B29CB" w:rsidP="000B29CB">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 xml:space="preserve">Further, the developments of digital technologies, data analytics, and location intelligence give enterprises valuable insights into customer demand and ordering patterns, which helps them make better decisions and plan their operations. The rise of delivery only dining, growing commercial property and labour costs suggest that the market has huge potential for a scalable and cost effective cloud kitchen with a customer-centric approach. Thus, the proposed business model can achieve sustainable growth, build a competitive advantage and respond to changes in the needs of </w:t>
      </w:r>
      <w:r w:rsidR="005420A3" w:rsidRPr="005420A3">
        <w:rPr>
          <w:rFonts w:ascii="Times New Roman" w:hAnsi="Times New Roman" w:cs="Times New Roman"/>
          <w:sz w:val="24"/>
          <w:szCs w:val="24"/>
        </w:rPr>
        <w:t>the Indian community in the UK</w:t>
      </w:r>
      <w:r w:rsidR="005420A3">
        <w:rPr>
          <w:rFonts w:ascii="Times New Roman" w:hAnsi="Times New Roman" w:cs="Times New Roman"/>
          <w:sz w:val="24"/>
          <w:szCs w:val="24"/>
        </w:rPr>
        <w:t xml:space="preserve"> </w:t>
      </w:r>
      <w:r w:rsidR="005420A3" w:rsidRPr="005420A3">
        <w:rPr>
          <w:rFonts w:ascii="Times New Roman" w:hAnsi="Times New Roman" w:cs="Times New Roman"/>
          <w:sz w:val="24"/>
          <w:szCs w:val="24"/>
        </w:rPr>
        <w:t>(White Rose Research Online, 2025)</w:t>
      </w:r>
      <w:r w:rsidRPr="005420A3">
        <w:rPr>
          <w:rFonts w:ascii="Times New Roman" w:hAnsi="Times New Roman" w:cs="Times New Roman"/>
          <w:sz w:val="24"/>
          <w:szCs w:val="24"/>
        </w:rPr>
        <w:t>.</w:t>
      </w:r>
    </w:p>
    <w:p w14:paraId="424F71D7" w14:textId="77777777" w:rsidR="00094261" w:rsidRPr="005420A3" w:rsidRDefault="00094261" w:rsidP="00094261">
      <w:pPr>
        <w:spacing w:line="360" w:lineRule="auto"/>
        <w:rPr>
          <w:rFonts w:ascii="Times New Roman" w:eastAsiaTheme="majorEastAsia" w:hAnsi="Times New Roman" w:cs="Times New Roman"/>
          <w:b/>
          <w:sz w:val="24"/>
          <w:szCs w:val="24"/>
        </w:rPr>
      </w:pPr>
      <w:bookmarkStart w:id="8" w:name="_Toc233478916"/>
      <w:r w:rsidRPr="005420A3">
        <w:rPr>
          <w:rFonts w:ascii="Times New Roman" w:hAnsi="Times New Roman" w:cs="Times New Roman"/>
          <w:b/>
          <w:sz w:val="24"/>
          <w:szCs w:val="24"/>
        </w:rPr>
        <w:br w:type="page"/>
      </w:r>
    </w:p>
    <w:p w14:paraId="7CCF2802"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9" w:name="_Toc234170430"/>
      <w:r w:rsidRPr="005420A3">
        <w:rPr>
          <w:rFonts w:ascii="Times New Roman" w:hAnsi="Times New Roman" w:cs="Times New Roman"/>
          <w:b/>
          <w:color w:val="auto"/>
          <w:sz w:val="24"/>
          <w:szCs w:val="24"/>
        </w:rPr>
        <w:lastRenderedPageBreak/>
        <w:t>5.0 Limitations</w:t>
      </w:r>
      <w:bookmarkEnd w:id="8"/>
      <w:bookmarkEnd w:id="9"/>
    </w:p>
    <w:p w14:paraId="323ECBF0" w14:textId="77777777" w:rsidR="00231E47" w:rsidRPr="005420A3" w:rsidRDefault="00520563"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This study also has some limitations that could affect the interpretation of the results. First, the research is entirely secondary data sourced from academic journals, government publications, industry reports and market research, which may not accurately reflect the most up-to-date changes in consumer behaviour and the UK food delivery market</w:t>
      </w:r>
      <w:r w:rsidR="005420A3">
        <w:rPr>
          <w:rFonts w:ascii="Times New Roman" w:hAnsi="Times New Roman" w:cs="Times New Roman"/>
          <w:sz w:val="24"/>
          <w:szCs w:val="24"/>
        </w:rPr>
        <w:t xml:space="preserve"> (Karma Kitchen, 2026</w:t>
      </w:r>
      <w:r w:rsidR="005420A3" w:rsidRPr="005420A3">
        <w:rPr>
          <w:rFonts w:ascii="Times New Roman" w:hAnsi="Times New Roman" w:cs="Times New Roman"/>
          <w:sz w:val="24"/>
          <w:szCs w:val="24"/>
        </w:rPr>
        <w:t>)</w:t>
      </w:r>
      <w:r w:rsidRPr="005420A3">
        <w:rPr>
          <w:rFonts w:ascii="Times New Roman" w:hAnsi="Times New Roman" w:cs="Times New Roman"/>
          <w:sz w:val="24"/>
          <w:szCs w:val="24"/>
        </w:rPr>
        <w:t xml:space="preserve">. Secondly, it's a study of the Indian community in the UK and results cannot be generalised to other ethnic groups or geographical markets. Furthermore, the number, quality and uniformity of secondary data might differ, impacting on the depth and accuracy of the analysis. Since the study is a secondary research study, it cannot obtain any </w:t>
      </w:r>
      <w:r w:rsidR="005420A3" w:rsidRPr="005420A3">
        <w:rPr>
          <w:rFonts w:ascii="Times New Roman" w:hAnsi="Times New Roman" w:cs="Times New Roman"/>
          <w:sz w:val="24"/>
          <w:szCs w:val="24"/>
        </w:rPr>
        <w:t>first-hand</w:t>
      </w:r>
      <w:r w:rsidRPr="005420A3">
        <w:rPr>
          <w:rFonts w:ascii="Times New Roman" w:hAnsi="Times New Roman" w:cs="Times New Roman"/>
          <w:sz w:val="24"/>
          <w:szCs w:val="24"/>
        </w:rPr>
        <w:t xml:space="preserve"> information on the consumer or business operator. Moreover, the proposed business model might not be relevant in the future because of the dynamic nature of the food delivery industry, the intensity of market competition, technological developments, and t</w:t>
      </w:r>
      <w:r w:rsidR="005420A3" w:rsidRPr="005420A3">
        <w:rPr>
          <w:rFonts w:ascii="Times New Roman" w:hAnsi="Times New Roman" w:cs="Times New Roman"/>
          <w:sz w:val="24"/>
          <w:szCs w:val="24"/>
        </w:rPr>
        <w:t>he preferences of the consumer</w:t>
      </w:r>
      <w:r w:rsidR="000B29CB" w:rsidRPr="005420A3">
        <w:rPr>
          <w:rFonts w:ascii="Times New Roman" w:hAnsi="Times New Roman" w:cs="Times New Roman"/>
          <w:sz w:val="24"/>
          <w:szCs w:val="24"/>
        </w:rPr>
        <w:t>.</w:t>
      </w:r>
    </w:p>
    <w:p w14:paraId="7EF0AEBB" w14:textId="379B0CD2" w:rsidR="00231E47" w:rsidRPr="00F633E1" w:rsidRDefault="00094261" w:rsidP="00F633E1">
      <w:pPr>
        <w:spacing w:line="360" w:lineRule="auto"/>
        <w:rPr>
          <w:rFonts w:ascii="Times New Roman" w:eastAsiaTheme="majorEastAsia" w:hAnsi="Times New Roman" w:cs="Times New Roman"/>
          <w:b/>
          <w:sz w:val="24"/>
          <w:szCs w:val="24"/>
        </w:rPr>
      </w:pPr>
      <w:bookmarkStart w:id="10" w:name="_Toc233478917"/>
      <w:r w:rsidRPr="005420A3">
        <w:rPr>
          <w:rFonts w:ascii="Times New Roman" w:hAnsi="Times New Roman" w:cs="Times New Roman"/>
          <w:b/>
          <w:sz w:val="24"/>
          <w:szCs w:val="24"/>
        </w:rPr>
        <w:br w:type="page"/>
      </w:r>
      <w:bookmarkStart w:id="11" w:name="_Toc234170431"/>
      <w:r w:rsidR="00231E47" w:rsidRPr="005420A3">
        <w:rPr>
          <w:rFonts w:ascii="Times New Roman" w:hAnsi="Times New Roman" w:cs="Times New Roman"/>
          <w:b/>
          <w:sz w:val="24"/>
          <w:szCs w:val="24"/>
        </w:rPr>
        <w:lastRenderedPageBreak/>
        <w:t>6.0 Timeframe</w:t>
      </w:r>
      <w:bookmarkEnd w:id="10"/>
      <w:bookmarkEnd w:id="11"/>
    </w:p>
    <w:tbl>
      <w:tblPr>
        <w:tblStyle w:val="TableGrid"/>
        <w:tblW w:w="8829" w:type="dxa"/>
        <w:tblLook w:val="04A0" w:firstRow="1" w:lastRow="0" w:firstColumn="1" w:lastColumn="0" w:noHBand="0" w:noVBand="1"/>
      </w:tblPr>
      <w:tblGrid>
        <w:gridCol w:w="2914"/>
        <w:gridCol w:w="580"/>
        <w:gridCol w:w="580"/>
        <w:gridCol w:w="580"/>
        <w:gridCol w:w="580"/>
        <w:gridCol w:w="579"/>
        <w:gridCol w:w="579"/>
        <w:gridCol w:w="579"/>
        <w:gridCol w:w="579"/>
        <w:gridCol w:w="579"/>
        <w:gridCol w:w="700"/>
      </w:tblGrid>
      <w:tr w:rsidR="005420A3" w:rsidRPr="005420A3" w14:paraId="3FAEFAC7" w14:textId="77777777" w:rsidTr="00520563">
        <w:trPr>
          <w:trHeight w:val="505"/>
        </w:trPr>
        <w:tc>
          <w:tcPr>
            <w:tcW w:w="0" w:type="auto"/>
            <w:hideMark/>
          </w:tcPr>
          <w:p w14:paraId="726C25CE"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Activities</w:t>
            </w:r>
          </w:p>
        </w:tc>
        <w:tc>
          <w:tcPr>
            <w:tcW w:w="0" w:type="auto"/>
            <w:hideMark/>
          </w:tcPr>
          <w:p w14:paraId="39F34300"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W1</w:t>
            </w:r>
          </w:p>
        </w:tc>
        <w:tc>
          <w:tcPr>
            <w:tcW w:w="0" w:type="auto"/>
            <w:hideMark/>
          </w:tcPr>
          <w:p w14:paraId="445E37E2"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W2</w:t>
            </w:r>
          </w:p>
        </w:tc>
        <w:tc>
          <w:tcPr>
            <w:tcW w:w="0" w:type="auto"/>
            <w:hideMark/>
          </w:tcPr>
          <w:p w14:paraId="6D92AD9E"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W3</w:t>
            </w:r>
          </w:p>
        </w:tc>
        <w:tc>
          <w:tcPr>
            <w:tcW w:w="0" w:type="auto"/>
            <w:hideMark/>
          </w:tcPr>
          <w:p w14:paraId="2F1B8268"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W4</w:t>
            </w:r>
          </w:p>
        </w:tc>
        <w:tc>
          <w:tcPr>
            <w:tcW w:w="0" w:type="auto"/>
            <w:hideMark/>
          </w:tcPr>
          <w:p w14:paraId="4D669AEF"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W5</w:t>
            </w:r>
          </w:p>
        </w:tc>
        <w:tc>
          <w:tcPr>
            <w:tcW w:w="0" w:type="auto"/>
            <w:hideMark/>
          </w:tcPr>
          <w:p w14:paraId="7452A3C7"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W6</w:t>
            </w:r>
          </w:p>
        </w:tc>
        <w:tc>
          <w:tcPr>
            <w:tcW w:w="0" w:type="auto"/>
            <w:hideMark/>
          </w:tcPr>
          <w:p w14:paraId="21620B25"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W7</w:t>
            </w:r>
          </w:p>
        </w:tc>
        <w:tc>
          <w:tcPr>
            <w:tcW w:w="0" w:type="auto"/>
            <w:hideMark/>
          </w:tcPr>
          <w:p w14:paraId="49525C0A"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W8</w:t>
            </w:r>
          </w:p>
        </w:tc>
        <w:tc>
          <w:tcPr>
            <w:tcW w:w="0" w:type="auto"/>
            <w:hideMark/>
          </w:tcPr>
          <w:p w14:paraId="77A1BE0D"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W9</w:t>
            </w:r>
          </w:p>
        </w:tc>
        <w:tc>
          <w:tcPr>
            <w:tcW w:w="0" w:type="auto"/>
            <w:hideMark/>
          </w:tcPr>
          <w:p w14:paraId="1304F16F" w14:textId="77777777" w:rsidR="00520563" w:rsidRPr="005420A3" w:rsidRDefault="00520563" w:rsidP="00520563">
            <w:pPr>
              <w:spacing w:line="360" w:lineRule="auto"/>
              <w:jc w:val="center"/>
              <w:rPr>
                <w:rFonts w:ascii="Times New Roman" w:eastAsia="Times New Roman" w:hAnsi="Times New Roman" w:cs="Times New Roman"/>
                <w:b/>
                <w:bCs/>
                <w:sz w:val="24"/>
                <w:szCs w:val="24"/>
                <w:lang w:val="en-IN" w:eastAsia="en-IN"/>
              </w:rPr>
            </w:pPr>
            <w:r w:rsidRPr="005420A3">
              <w:rPr>
                <w:rFonts w:ascii="Times New Roman" w:eastAsia="Times New Roman" w:hAnsi="Times New Roman" w:cs="Times New Roman"/>
                <w:b/>
                <w:bCs/>
                <w:sz w:val="24"/>
                <w:szCs w:val="24"/>
                <w:lang w:val="en-IN" w:eastAsia="en-IN"/>
              </w:rPr>
              <w:t>W10</w:t>
            </w:r>
          </w:p>
        </w:tc>
      </w:tr>
      <w:tr w:rsidR="005420A3" w:rsidRPr="005420A3" w14:paraId="28322BE5" w14:textId="77777777" w:rsidTr="00520563">
        <w:trPr>
          <w:trHeight w:val="490"/>
        </w:trPr>
        <w:tc>
          <w:tcPr>
            <w:tcW w:w="0" w:type="auto"/>
            <w:hideMark/>
          </w:tcPr>
          <w:p w14:paraId="36D77AC3"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Proposal Planning</w:t>
            </w:r>
          </w:p>
        </w:tc>
        <w:tc>
          <w:tcPr>
            <w:tcW w:w="0" w:type="auto"/>
            <w:hideMark/>
          </w:tcPr>
          <w:p w14:paraId="038D55D9"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6023127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3C892924"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4FC1AD9"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069EEFB2"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A5E32B1"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2ACB7E8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5BC1CCCB"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4DA7A16"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C8A7EE0"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794054BD" w14:textId="77777777" w:rsidTr="00520563">
        <w:trPr>
          <w:trHeight w:val="505"/>
        </w:trPr>
        <w:tc>
          <w:tcPr>
            <w:tcW w:w="0" w:type="auto"/>
            <w:hideMark/>
          </w:tcPr>
          <w:p w14:paraId="27CAC5D6"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Literature Review</w:t>
            </w:r>
          </w:p>
        </w:tc>
        <w:tc>
          <w:tcPr>
            <w:tcW w:w="0" w:type="auto"/>
            <w:hideMark/>
          </w:tcPr>
          <w:p w14:paraId="29146DD2"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0FC5EB48"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36DFE26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45FD5A91"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23883BA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C653A61"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27D645F"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6F804EC6"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285AFFF6"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461A47C6"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03869CEF" w14:textId="77777777" w:rsidTr="00520563">
        <w:trPr>
          <w:trHeight w:val="490"/>
        </w:trPr>
        <w:tc>
          <w:tcPr>
            <w:tcW w:w="0" w:type="auto"/>
            <w:hideMark/>
          </w:tcPr>
          <w:p w14:paraId="33FFC063"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Secondary Data Collection</w:t>
            </w:r>
          </w:p>
        </w:tc>
        <w:tc>
          <w:tcPr>
            <w:tcW w:w="0" w:type="auto"/>
            <w:hideMark/>
          </w:tcPr>
          <w:p w14:paraId="758454D4"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70B73210"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F0882FA"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449591B4"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39037AE9"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558F1249"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6CBD6BF5"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9E3965B"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6B0C00B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46855124"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15CBA7B5" w14:textId="77777777" w:rsidTr="00520563">
        <w:trPr>
          <w:trHeight w:val="505"/>
        </w:trPr>
        <w:tc>
          <w:tcPr>
            <w:tcW w:w="0" w:type="auto"/>
            <w:hideMark/>
          </w:tcPr>
          <w:p w14:paraId="5E3F41E8"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Thematic Data Analysis</w:t>
            </w:r>
          </w:p>
        </w:tc>
        <w:tc>
          <w:tcPr>
            <w:tcW w:w="0" w:type="auto"/>
            <w:hideMark/>
          </w:tcPr>
          <w:p w14:paraId="3BD04D41"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413086A3"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DA9F4C0"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C1F6C46"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5C89A34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274AB424"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77ED8385"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6DDB793A"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7C6A64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AE59D2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661430C4" w14:textId="77777777" w:rsidTr="00520563">
        <w:trPr>
          <w:trHeight w:val="490"/>
        </w:trPr>
        <w:tc>
          <w:tcPr>
            <w:tcW w:w="0" w:type="auto"/>
            <w:hideMark/>
          </w:tcPr>
          <w:p w14:paraId="40ED94DC"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Findings &amp; Discussion</w:t>
            </w:r>
          </w:p>
        </w:tc>
        <w:tc>
          <w:tcPr>
            <w:tcW w:w="0" w:type="auto"/>
            <w:hideMark/>
          </w:tcPr>
          <w:p w14:paraId="7574880C"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1294232E"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58166810"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6EA30B2C"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FF07D42"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48024AEE"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B01735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21B29325"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5AC3B14E"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2075E663"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33BCDA5F" w14:textId="77777777" w:rsidTr="00520563">
        <w:trPr>
          <w:trHeight w:val="505"/>
        </w:trPr>
        <w:tc>
          <w:tcPr>
            <w:tcW w:w="0" w:type="auto"/>
            <w:hideMark/>
          </w:tcPr>
          <w:p w14:paraId="2F9FB003"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Report Writing</w:t>
            </w:r>
          </w:p>
        </w:tc>
        <w:tc>
          <w:tcPr>
            <w:tcW w:w="0" w:type="auto"/>
            <w:hideMark/>
          </w:tcPr>
          <w:p w14:paraId="1C3030A5"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7FC6DD5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0B2643A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55FEFB12"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1F2B65C"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474AB293"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7B1925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248AEEA"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096AF22C"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66D92712"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r>
      <w:tr w:rsidR="005420A3" w:rsidRPr="005420A3" w14:paraId="1B2DF19E" w14:textId="77777777" w:rsidTr="00520563">
        <w:trPr>
          <w:trHeight w:val="490"/>
        </w:trPr>
        <w:tc>
          <w:tcPr>
            <w:tcW w:w="0" w:type="auto"/>
            <w:hideMark/>
          </w:tcPr>
          <w:p w14:paraId="6F123983"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Proofreading &amp; Submission</w:t>
            </w:r>
          </w:p>
        </w:tc>
        <w:tc>
          <w:tcPr>
            <w:tcW w:w="0" w:type="auto"/>
            <w:hideMark/>
          </w:tcPr>
          <w:p w14:paraId="29354FFA" w14:textId="77777777" w:rsidR="00520563" w:rsidRPr="005420A3" w:rsidRDefault="00520563" w:rsidP="00520563">
            <w:pPr>
              <w:spacing w:line="360" w:lineRule="auto"/>
              <w:rPr>
                <w:rFonts w:ascii="Times New Roman" w:eastAsia="Times New Roman" w:hAnsi="Times New Roman" w:cs="Times New Roman"/>
                <w:sz w:val="24"/>
                <w:szCs w:val="24"/>
                <w:lang w:val="en-IN" w:eastAsia="en-IN"/>
              </w:rPr>
            </w:pPr>
          </w:p>
        </w:tc>
        <w:tc>
          <w:tcPr>
            <w:tcW w:w="0" w:type="auto"/>
            <w:hideMark/>
          </w:tcPr>
          <w:p w14:paraId="7D49E72F"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1736ED37"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3137031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267F48DA"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C1A9A73"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23A42404"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6B06790E"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p>
        </w:tc>
        <w:tc>
          <w:tcPr>
            <w:tcW w:w="0" w:type="auto"/>
            <w:hideMark/>
          </w:tcPr>
          <w:p w14:paraId="725EF27D"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c>
          <w:tcPr>
            <w:tcW w:w="0" w:type="auto"/>
            <w:hideMark/>
          </w:tcPr>
          <w:p w14:paraId="3F898E89" w14:textId="77777777" w:rsidR="00520563" w:rsidRPr="005420A3" w:rsidRDefault="00520563" w:rsidP="00520563">
            <w:pPr>
              <w:spacing w:line="360" w:lineRule="auto"/>
              <w:jc w:val="center"/>
              <w:rPr>
                <w:rFonts w:ascii="Times New Roman" w:eastAsia="Times New Roman" w:hAnsi="Times New Roman" w:cs="Times New Roman"/>
                <w:sz w:val="24"/>
                <w:szCs w:val="24"/>
                <w:lang w:val="en-IN" w:eastAsia="en-IN"/>
              </w:rPr>
            </w:pPr>
            <w:r w:rsidRPr="005420A3">
              <w:rPr>
                <w:rFonts w:ascii="Times New Roman" w:eastAsia="Times New Roman" w:hAnsi="Times New Roman" w:cs="Times New Roman"/>
                <w:sz w:val="24"/>
                <w:szCs w:val="24"/>
                <w:lang w:val="en-IN" w:eastAsia="en-IN"/>
              </w:rPr>
              <w:t>●</w:t>
            </w:r>
          </w:p>
        </w:tc>
      </w:tr>
    </w:tbl>
    <w:p w14:paraId="4C9AF7B0" w14:textId="6713DC74" w:rsidR="00231E47" w:rsidRPr="005420A3" w:rsidRDefault="00396723" w:rsidP="00396723">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F633E1">
        <w:rPr>
          <w:rFonts w:ascii="Times New Roman" w:hAnsi="Times New Roman" w:cs="Times New Roman"/>
          <w:sz w:val="24"/>
          <w:szCs w:val="24"/>
        </w:rPr>
        <w:t>Self developed</w:t>
      </w:r>
      <w:r>
        <w:rPr>
          <w:rFonts w:ascii="Times New Roman" w:hAnsi="Times New Roman" w:cs="Times New Roman"/>
          <w:sz w:val="24"/>
          <w:szCs w:val="24"/>
        </w:rPr>
        <w:t>]</w:t>
      </w:r>
    </w:p>
    <w:p w14:paraId="701D0B1A" w14:textId="035A3B21" w:rsidR="00094261" w:rsidRPr="005420A3" w:rsidRDefault="00094261" w:rsidP="001D18B6">
      <w:pPr>
        <w:spacing w:line="360" w:lineRule="auto"/>
        <w:jc w:val="center"/>
        <w:rPr>
          <w:rFonts w:ascii="Times New Roman" w:eastAsiaTheme="majorEastAsia" w:hAnsi="Times New Roman" w:cs="Times New Roman"/>
          <w:b/>
          <w:sz w:val="24"/>
          <w:szCs w:val="24"/>
        </w:rPr>
      </w:pPr>
      <w:bookmarkStart w:id="12" w:name="_Toc233478918"/>
      <w:r w:rsidRPr="005420A3">
        <w:rPr>
          <w:rFonts w:ascii="Times New Roman" w:hAnsi="Times New Roman" w:cs="Times New Roman"/>
          <w:b/>
          <w:sz w:val="24"/>
          <w:szCs w:val="24"/>
        </w:rPr>
        <w:br w:type="page"/>
      </w:r>
    </w:p>
    <w:p w14:paraId="253FE16D" w14:textId="77777777" w:rsidR="00E1716F" w:rsidRPr="005420A3" w:rsidRDefault="00231E47" w:rsidP="00094261">
      <w:pPr>
        <w:pStyle w:val="Heading1"/>
        <w:spacing w:line="360" w:lineRule="auto"/>
        <w:jc w:val="both"/>
        <w:rPr>
          <w:rFonts w:ascii="Times New Roman" w:hAnsi="Times New Roman" w:cs="Times New Roman"/>
          <w:b/>
          <w:color w:val="auto"/>
          <w:sz w:val="24"/>
          <w:szCs w:val="24"/>
        </w:rPr>
      </w:pPr>
      <w:bookmarkStart w:id="13" w:name="_Toc234170432"/>
      <w:r w:rsidRPr="005420A3">
        <w:rPr>
          <w:rFonts w:ascii="Times New Roman" w:hAnsi="Times New Roman" w:cs="Times New Roman"/>
          <w:b/>
          <w:color w:val="auto"/>
          <w:sz w:val="24"/>
          <w:szCs w:val="24"/>
        </w:rPr>
        <w:lastRenderedPageBreak/>
        <w:t>7.0 Conclusion</w:t>
      </w:r>
      <w:bookmarkEnd w:id="12"/>
      <w:bookmarkEnd w:id="13"/>
    </w:p>
    <w:p w14:paraId="1EB7EB8A" w14:textId="77777777" w:rsidR="00231E47" w:rsidRPr="005420A3" w:rsidRDefault="00520563" w:rsidP="00094261">
      <w:pPr>
        <w:spacing w:line="360" w:lineRule="auto"/>
        <w:jc w:val="both"/>
        <w:rPr>
          <w:rFonts w:ascii="Times New Roman" w:hAnsi="Times New Roman" w:cs="Times New Roman"/>
          <w:sz w:val="24"/>
          <w:szCs w:val="24"/>
        </w:rPr>
      </w:pPr>
      <w:r w:rsidRPr="005420A3">
        <w:rPr>
          <w:rFonts w:ascii="Times New Roman" w:hAnsi="Times New Roman" w:cs="Times New Roman"/>
          <w:sz w:val="24"/>
          <w:szCs w:val="24"/>
        </w:rPr>
        <w:t>The Business Development Proposal is an assessment of the viability of the multi-brand cloud kitchen business model, which can be established within the community by identifying strategic locations for virtual restaurant brands in proximity to the Indian community in the UK. The study will include qualitative secondary research, which will involve the academic and government literature, industry reports, market data and location strategies, and the market opportunities, along with the consumer preference. The results will support to identify the most appropriate place and business model to run a successful cloud kitchen business with a focus on customer, scalable and cost effective. Overall, the proposed business model seeks to optimize the efficiency of food delivery, boost customer satisfaction, and ensure sustained competitiveness in the dynamic UK food delivery sector.</w:t>
      </w:r>
      <w:r w:rsidR="00231E47" w:rsidRPr="005420A3">
        <w:rPr>
          <w:rFonts w:ascii="Times New Roman" w:hAnsi="Times New Roman" w:cs="Times New Roman"/>
          <w:sz w:val="24"/>
          <w:szCs w:val="24"/>
        </w:rPr>
        <w:br w:type="page"/>
      </w:r>
    </w:p>
    <w:p w14:paraId="10D3D7EA" w14:textId="77777777" w:rsidR="00231E47" w:rsidRPr="005420A3" w:rsidRDefault="00231E47" w:rsidP="00094261">
      <w:pPr>
        <w:pStyle w:val="Heading1"/>
        <w:spacing w:line="360" w:lineRule="auto"/>
        <w:jc w:val="both"/>
        <w:rPr>
          <w:rFonts w:ascii="Times New Roman" w:hAnsi="Times New Roman" w:cs="Times New Roman"/>
          <w:b/>
          <w:color w:val="auto"/>
          <w:sz w:val="24"/>
          <w:szCs w:val="24"/>
        </w:rPr>
      </w:pPr>
      <w:bookmarkStart w:id="14" w:name="_Toc233478919"/>
      <w:bookmarkStart w:id="15" w:name="_Toc234170433"/>
      <w:r w:rsidRPr="005420A3">
        <w:rPr>
          <w:rFonts w:ascii="Times New Roman" w:hAnsi="Times New Roman" w:cs="Times New Roman"/>
          <w:b/>
          <w:color w:val="auto"/>
          <w:sz w:val="24"/>
          <w:szCs w:val="24"/>
        </w:rPr>
        <w:lastRenderedPageBreak/>
        <w:t>References</w:t>
      </w:r>
      <w:bookmarkEnd w:id="14"/>
      <w:bookmarkEnd w:id="15"/>
    </w:p>
    <w:p w14:paraId="2A0EEA20" w14:textId="77777777" w:rsidR="005420A3" w:rsidRPr="005420A3" w:rsidRDefault="005420A3" w:rsidP="005420A3">
      <w:pPr>
        <w:pStyle w:val="pdq2pgselectionanchorcontainer"/>
        <w:spacing w:line="360" w:lineRule="auto"/>
        <w:jc w:val="both"/>
      </w:pPr>
      <w:r>
        <w:t>Deliveroo (2026</w:t>
      </w:r>
      <w:r w:rsidRPr="005420A3">
        <w:t xml:space="preserve">) </w:t>
      </w:r>
      <w:r w:rsidRPr="005420A3">
        <w:rPr>
          <w:rStyle w:val="Emphasis"/>
          <w:rFonts w:eastAsiaTheme="majorEastAsia"/>
        </w:rPr>
        <w:t>Restaurant partners</w:t>
      </w:r>
      <w:r w:rsidRPr="005420A3">
        <w:t xml:space="preserve">. Available at: </w:t>
      </w:r>
      <w:hyperlink r:id="rId9" w:tgtFrame="_new" w:history="1">
        <w:r w:rsidRPr="005420A3">
          <w:rPr>
            <w:rStyle w:val="Hyperlink"/>
            <w:color w:val="auto"/>
          </w:rPr>
          <w:t>https://restaurants.deliveroo.com/en-gb</w:t>
        </w:r>
      </w:hyperlink>
      <w:r w:rsidRPr="005420A3">
        <w:t xml:space="preserve"> </w:t>
      </w:r>
    </w:p>
    <w:p w14:paraId="1938975B" w14:textId="77777777" w:rsidR="005420A3" w:rsidRPr="005420A3" w:rsidRDefault="005420A3" w:rsidP="005420A3">
      <w:pPr>
        <w:pStyle w:val="NormalWeb"/>
        <w:spacing w:line="360" w:lineRule="auto"/>
        <w:jc w:val="both"/>
      </w:pPr>
      <w:r w:rsidRPr="005420A3">
        <w:t xml:space="preserve">Food Standards Agency (2024) </w:t>
      </w:r>
      <w:r w:rsidRPr="005420A3">
        <w:rPr>
          <w:rStyle w:val="Emphasis"/>
          <w:rFonts w:eastAsiaTheme="majorEastAsia"/>
        </w:rPr>
        <w:t>Food in the digital platform economy: Making sense of a dynamic ecosystem</w:t>
      </w:r>
      <w:r w:rsidRPr="005420A3">
        <w:t xml:space="preserve">. Available at: </w:t>
      </w:r>
      <w:hyperlink r:id="rId10" w:tgtFrame="_new" w:history="1">
        <w:r w:rsidRPr="005420A3">
          <w:rPr>
            <w:rStyle w:val="Hyperlink"/>
            <w:color w:val="auto"/>
          </w:rPr>
          <w:t>https://www.food.gov.uk/research/emerging-challenges-and-opportunities/food-in-the-digital-platform-economy-making-sense-of-a-dynamic-ecosystem</w:t>
        </w:r>
      </w:hyperlink>
      <w:r w:rsidRPr="005420A3">
        <w:t xml:space="preserve"> </w:t>
      </w:r>
    </w:p>
    <w:p w14:paraId="2B134DB5" w14:textId="77777777" w:rsidR="005420A3" w:rsidRPr="005420A3" w:rsidRDefault="005420A3" w:rsidP="005420A3">
      <w:pPr>
        <w:pStyle w:val="NormalWeb"/>
        <w:spacing w:line="360" w:lineRule="auto"/>
        <w:jc w:val="both"/>
      </w:pPr>
      <w:r>
        <w:t>Just Eat (2026</w:t>
      </w:r>
      <w:r w:rsidRPr="005420A3">
        <w:t xml:space="preserve">) </w:t>
      </w:r>
      <w:r w:rsidRPr="005420A3">
        <w:rPr>
          <w:rStyle w:val="Emphasis"/>
          <w:rFonts w:eastAsiaTheme="majorEastAsia"/>
        </w:rPr>
        <w:t>Partner with Just Eat</w:t>
      </w:r>
      <w:r w:rsidRPr="005420A3">
        <w:t xml:space="preserve">. Available at: </w:t>
      </w:r>
      <w:hyperlink r:id="rId11" w:history="1">
        <w:r w:rsidRPr="005420A3">
          <w:rPr>
            <w:rStyle w:val="Hyperlink"/>
            <w:color w:val="auto"/>
          </w:rPr>
          <w:t>https://www.just-eat.co.uk/partners</w:t>
        </w:r>
      </w:hyperlink>
      <w:r w:rsidRPr="005420A3">
        <w:t xml:space="preserve">  </w:t>
      </w:r>
    </w:p>
    <w:p w14:paraId="1E98F5D1" w14:textId="77777777" w:rsidR="005420A3" w:rsidRPr="005420A3" w:rsidRDefault="005420A3" w:rsidP="005420A3">
      <w:pPr>
        <w:pStyle w:val="NormalWeb"/>
        <w:spacing w:line="360" w:lineRule="auto"/>
        <w:jc w:val="both"/>
      </w:pPr>
      <w:r>
        <w:t>Karma Kitchen (2026</w:t>
      </w:r>
      <w:r w:rsidRPr="005420A3">
        <w:t xml:space="preserve">) </w:t>
      </w:r>
      <w:r w:rsidRPr="005420A3">
        <w:rPr>
          <w:rStyle w:val="Emphasis"/>
          <w:rFonts w:eastAsiaTheme="majorEastAsia"/>
        </w:rPr>
        <w:t>Karma Kitchen</w:t>
      </w:r>
      <w:r w:rsidRPr="005420A3">
        <w:t xml:space="preserve">. Available at: </w:t>
      </w:r>
      <w:hyperlink r:id="rId12" w:history="1">
        <w:r w:rsidRPr="005420A3">
          <w:rPr>
            <w:rStyle w:val="Hyperlink"/>
            <w:color w:val="auto"/>
          </w:rPr>
          <w:t>https://karmakitchen.com/</w:t>
        </w:r>
      </w:hyperlink>
      <w:r w:rsidRPr="005420A3">
        <w:t xml:space="preserve">  </w:t>
      </w:r>
    </w:p>
    <w:p w14:paraId="6D1B1D54" w14:textId="77777777" w:rsidR="005420A3" w:rsidRPr="005420A3" w:rsidRDefault="005420A3" w:rsidP="005420A3">
      <w:pPr>
        <w:pStyle w:val="NormalWeb"/>
        <w:spacing w:line="360" w:lineRule="auto"/>
        <w:jc w:val="both"/>
      </w:pPr>
      <w:r w:rsidRPr="005420A3">
        <w:t xml:space="preserve">Nield, L., Lake, A.A., Burgoine, T., White, M. and Adamson, A.J. (2024) </w:t>
      </w:r>
      <w:r w:rsidRPr="005420A3">
        <w:rPr>
          <w:rStyle w:val="Emphasis"/>
          <w:rFonts w:eastAsiaTheme="majorEastAsia"/>
        </w:rPr>
        <w:t>Consumer knowledge of and engagement with traditional takeaway and dark kitchen food outlets</w:t>
      </w:r>
      <w:r w:rsidRPr="005420A3">
        <w:t xml:space="preserve">. NIHR Open Research, 4. Available at: </w:t>
      </w:r>
      <w:hyperlink r:id="rId13" w:tgtFrame="_new" w:history="1">
        <w:r w:rsidRPr="005420A3">
          <w:rPr>
            <w:rStyle w:val="Hyperlink"/>
            <w:color w:val="auto"/>
          </w:rPr>
          <w:t>https://openresearch.nihr.ac.uk/articles/4-64/v1</w:t>
        </w:r>
      </w:hyperlink>
      <w:r w:rsidRPr="005420A3">
        <w:t xml:space="preserve"> </w:t>
      </w:r>
    </w:p>
    <w:p w14:paraId="44410784" w14:textId="77777777" w:rsidR="005420A3" w:rsidRPr="005420A3" w:rsidRDefault="005420A3" w:rsidP="005420A3">
      <w:pPr>
        <w:pStyle w:val="NormalWeb"/>
        <w:spacing w:line="360" w:lineRule="auto"/>
        <w:jc w:val="both"/>
      </w:pPr>
      <w:r w:rsidRPr="005420A3">
        <w:t xml:space="preserve">Nield, L., Lake, A.A., Burgoine, T., White, M. and Adamson, A.J. (2025) </w:t>
      </w:r>
      <w:r w:rsidRPr="005420A3">
        <w:rPr>
          <w:rStyle w:val="Emphasis"/>
          <w:rFonts w:eastAsiaTheme="majorEastAsia"/>
        </w:rPr>
        <w:t>What are ‘dark kitchens’? A consensus definition</w:t>
      </w:r>
      <w:r w:rsidRPr="005420A3">
        <w:t xml:space="preserve">. Available at: </w:t>
      </w:r>
      <w:hyperlink r:id="rId14" w:tgtFrame="_new" w:history="1">
        <w:r w:rsidRPr="005420A3">
          <w:rPr>
            <w:rStyle w:val="Hyperlink"/>
            <w:color w:val="auto"/>
          </w:rPr>
          <w:t>https://pubmed.ncbi.nlm.nih.gov/40988326/</w:t>
        </w:r>
      </w:hyperlink>
      <w:r w:rsidRPr="005420A3">
        <w:t xml:space="preserve"> </w:t>
      </w:r>
    </w:p>
    <w:p w14:paraId="0DCA314B" w14:textId="77777777" w:rsidR="005420A3" w:rsidRPr="005420A3" w:rsidRDefault="005420A3" w:rsidP="005420A3">
      <w:pPr>
        <w:pStyle w:val="NormalWeb"/>
        <w:spacing w:line="360" w:lineRule="auto"/>
        <w:jc w:val="both"/>
      </w:pPr>
      <w:r w:rsidRPr="005420A3">
        <w:t xml:space="preserve">Office for National Statistics (ONS) (2021a) </w:t>
      </w:r>
      <w:r w:rsidRPr="005420A3">
        <w:rPr>
          <w:rStyle w:val="Emphasis"/>
          <w:rFonts w:eastAsiaTheme="majorEastAsia"/>
        </w:rPr>
        <w:t>Census 2021</w:t>
      </w:r>
      <w:r w:rsidRPr="005420A3">
        <w:t xml:space="preserve">. Available at: </w:t>
      </w:r>
      <w:hyperlink r:id="rId15" w:tgtFrame="_new" w:history="1">
        <w:r w:rsidRPr="005420A3">
          <w:rPr>
            <w:rStyle w:val="Hyperlink"/>
            <w:color w:val="auto"/>
          </w:rPr>
          <w:t>https://www.ons.gov.uk/census</w:t>
        </w:r>
      </w:hyperlink>
      <w:r w:rsidRPr="005420A3">
        <w:t xml:space="preserve"> </w:t>
      </w:r>
    </w:p>
    <w:p w14:paraId="20D1B1A9" w14:textId="77777777" w:rsidR="005420A3" w:rsidRPr="005420A3" w:rsidRDefault="005420A3" w:rsidP="005420A3">
      <w:pPr>
        <w:pStyle w:val="NormalWeb"/>
        <w:spacing w:line="360" w:lineRule="auto"/>
        <w:jc w:val="both"/>
      </w:pPr>
      <w:r w:rsidRPr="005420A3">
        <w:t xml:space="preserve">Office for National Statistics (ONS) (2021b) </w:t>
      </w:r>
      <w:r w:rsidRPr="005420A3">
        <w:rPr>
          <w:rStyle w:val="Emphasis"/>
          <w:rFonts w:eastAsiaTheme="majorEastAsia"/>
        </w:rPr>
        <w:t>Leicester Census area profile</w:t>
      </w:r>
      <w:r w:rsidRPr="005420A3">
        <w:t xml:space="preserve">. Available at: </w:t>
      </w:r>
      <w:hyperlink r:id="rId16" w:tgtFrame="_new" w:history="1">
        <w:r w:rsidRPr="005420A3">
          <w:rPr>
            <w:rStyle w:val="Hyperlink"/>
            <w:color w:val="auto"/>
          </w:rPr>
          <w:t>https://www.ons.gov.uk/visualisations/censusareachanges/E06000016/</w:t>
        </w:r>
      </w:hyperlink>
      <w:r w:rsidRPr="005420A3">
        <w:t xml:space="preserve"> </w:t>
      </w:r>
    </w:p>
    <w:p w14:paraId="279968B4" w14:textId="77777777" w:rsidR="005420A3" w:rsidRPr="005420A3" w:rsidRDefault="005420A3" w:rsidP="005420A3">
      <w:pPr>
        <w:pStyle w:val="NormalWeb"/>
        <w:spacing w:line="360" w:lineRule="auto"/>
        <w:jc w:val="both"/>
      </w:pPr>
      <w:r w:rsidRPr="005420A3">
        <w:t xml:space="preserve">Office for National Statistics (ONS) (2021c) </w:t>
      </w:r>
      <w:r w:rsidRPr="005420A3">
        <w:rPr>
          <w:rStyle w:val="Emphasis"/>
          <w:rFonts w:eastAsiaTheme="majorEastAsia"/>
        </w:rPr>
        <w:t>Birmingham Census area profile</w:t>
      </w:r>
      <w:r w:rsidRPr="005420A3">
        <w:t xml:space="preserve">. Available at: </w:t>
      </w:r>
      <w:hyperlink r:id="rId17" w:tgtFrame="_new" w:history="1">
        <w:r w:rsidRPr="005420A3">
          <w:rPr>
            <w:rStyle w:val="Hyperlink"/>
            <w:color w:val="auto"/>
          </w:rPr>
          <w:t>https://www.ons.gov.uk/visualisations/censusareachanges/E08000025</w:t>
        </w:r>
      </w:hyperlink>
      <w:r w:rsidRPr="005420A3">
        <w:t xml:space="preserve"> </w:t>
      </w:r>
    </w:p>
    <w:p w14:paraId="43527FBB" w14:textId="77777777" w:rsidR="005420A3" w:rsidRPr="005420A3" w:rsidRDefault="005420A3" w:rsidP="005420A3">
      <w:pPr>
        <w:pStyle w:val="NormalWeb"/>
        <w:spacing w:line="360" w:lineRule="auto"/>
        <w:jc w:val="both"/>
      </w:pPr>
      <w:r w:rsidRPr="005420A3">
        <w:t xml:space="preserve">Paul, N.I.J., Sajnani, M. and Sharma, K. (2024) </w:t>
      </w:r>
      <w:r w:rsidRPr="005420A3">
        <w:rPr>
          <w:rStyle w:val="Emphasis"/>
          <w:rFonts w:eastAsiaTheme="majorEastAsia"/>
        </w:rPr>
        <w:t>Effectiveness of digital marketing on Instagram: A study on EatSure multi-brand cloud kitchen</w:t>
      </w:r>
      <w:r w:rsidRPr="005420A3">
        <w:t xml:space="preserve">. Available at: </w:t>
      </w:r>
      <w:hyperlink r:id="rId18" w:tgtFrame="_new" w:history="1">
        <w:r w:rsidRPr="005420A3">
          <w:rPr>
            <w:rStyle w:val="Hyperlink"/>
            <w:color w:val="auto"/>
          </w:rPr>
          <w:t>https://www.atlantis-press.com/proceedings/irtthi-24/126000741</w:t>
        </w:r>
      </w:hyperlink>
      <w:r w:rsidRPr="005420A3">
        <w:t xml:space="preserve"> </w:t>
      </w:r>
    </w:p>
    <w:p w14:paraId="4EFB0791" w14:textId="77777777" w:rsidR="005420A3" w:rsidRPr="005420A3" w:rsidRDefault="005420A3" w:rsidP="005420A3">
      <w:pPr>
        <w:pStyle w:val="NormalWeb"/>
        <w:spacing w:line="360" w:lineRule="auto"/>
        <w:jc w:val="both"/>
      </w:pPr>
      <w:r w:rsidRPr="005420A3">
        <w:t xml:space="preserve">Paul, N.I.J., Sajnani, M. and Sharma, K. (2025) </w:t>
      </w:r>
      <w:r w:rsidRPr="005420A3">
        <w:rPr>
          <w:rStyle w:val="Emphasis"/>
          <w:rFonts w:eastAsiaTheme="majorEastAsia"/>
        </w:rPr>
        <w:t>Consumer behaviour and the future of the food industry: Exploring multi-brand cloud kitchen</w:t>
      </w:r>
      <w:r w:rsidRPr="005420A3">
        <w:t xml:space="preserve">. Available at: </w:t>
      </w:r>
      <w:hyperlink r:id="rId19" w:tgtFrame="_new" w:history="1">
        <w:r w:rsidRPr="005420A3">
          <w:rPr>
            <w:rStyle w:val="Hyperlink"/>
            <w:color w:val="auto"/>
          </w:rPr>
          <w:t>https://www.atlantis-press.com/proceedings/irtthi-25/126014728</w:t>
        </w:r>
      </w:hyperlink>
      <w:r w:rsidRPr="005420A3">
        <w:t xml:space="preserve"> </w:t>
      </w:r>
    </w:p>
    <w:p w14:paraId="0F5E2F54" w14:textId="77777777" w:rsidR="005420A3" w:rsidRPr="005420A3" w:rsidRDefault="005420A3" w:rsidP="005420A3">
      <w:pPr>
        <w:pStyle w:val="NormalWeb"/>
        <w:spacing w:line="360" w:lineRule="auto"/>
        <w:jc w:val="both"/>
      </w:pPr>
      <w:r w:rsidRPr="005420A3">
        <w:lastRenderedPageBreak/>
        <w:t xml:space="preserve">Rout, R., Dawande, M. and Janakiraman, G. (2024) </w:t>
      </w:r>
      <w:r w:rsidRPr="005420A3">
        <w:rPr>
          <w:rStyle w:val="Emphasis"/>
          <w:rFonts w:eastAsiaTheme="majorEastAsia"/>
        </w:rPr>
        <w:t>Cloud-kitchens: Value creation through co-location</w:t>
      </w:r>
      <w:r w:rsidRPr="005420A3">
        <w:t xml:space="preserve">. Manufacturing &amp; Service Operations Management. Available at: </w:t>
      </w:r>
      <w:hyperlink r:id="rId20" w:tgtFrame="_new" w:history="1">
        <w:r w:rsidRPr="005420A3">
          <w:rPr>
            <w:rStyle w:val="Hyperlink"/>
            <w:color w:val="auto"/>
          </w:rPr>
          <w:t>https://journals.sagepub.com/doi/full/10.1177/10591478231224950</w:t>
        </w:r>
      </w:hyperlink>
      <w:r w:rsidRPr="005420A3">
        <w:t xml:space="preserve"> </w:t>
      </w:r>
    </w:p>
    <w:p w14:paraId="2B4A6157" w14:textId="77777777" w:rsidR="005420A3" w:rsidRPr="005420A3" w:rsidRDefault="005420A3" w:rsidP="005420A3">
      <w:pPr>
        <w:pStyle w:val="NormalWeb"/>
        <w:spacing w:line="360" w:lineRule="auto"/>
        <w:jc w:val="both"/>
      </w:pPr>
      <w:r>
        <w:t>Similarweb (2026</w:t>
      </w:r>
      <w:r w:rsidRPr="005420A3">
        <w:t xml:space="preserve">) </w:t>
      </w:r>
      <w:r w:rsidRPr="005420A3">
        <w:rPr>
          <w:rStyle w:val="Emphasis"/>
          <w:rFonts w:eastAsiaTheme="majorEastAsia"/>
        </w:rPr>
        <w:t>Deliveroo.co.uk website traffic analysis</w:t>
      </w:r>
      <w:r w:rsidRPr="005420A3">
        <w:t xml:space="preserve">. Available at: </w:t>
      </w:r>
      <w:hyperlink r:id="rId21" w:tgtFrame="_new" w:history="1">
        <w:r w:rsidRPr="005420A3">
          <w:rPr>
            <w:rStyle w:val="Hyperlink"/>
            <w:color w:val="auto"/>
          </w:rPr>
          <w:t>https://www.similarweb.com/website/deliveroo.co.uk/</w:t>
        </w:r>
      </w:hyperlink>
      <w:r w:rsidRPr="005420A3">
        <w:t xml:space="preserve"> </w:t>
      </w:r>
    </w:p>
    <w:p w14:paraId="5F850671" w14:textId="77777777" w:rsidR="005420A3" w:rsidRPr="005420A3" w:rsidRDefault="005420A3" w:rsidP="005420A3">
      <w:pPr>
        <w:pStyle w:val="NormalWeb"/>
        <w:spacing w:line="360" w:lineRule="auto"/>
        <w:jc w:val="both"/>
      </w:pPr>
      <w:r>
        <w:t>Uber Eats (2026</w:t>
      </w:r>
      <w:r w:rsidRPr="005420A3">
        <w:t xml:space="preserve">) </w:t>
      </w:r>
      <w:r w:rsidRPr="005420A3">
        <w:rPr>
          <w:rStyle w:val="Emphasis"/>
          <w:rFonts w:eastAsiaTheme="majorEastAsia"/>
        </w:rPr>
        <w:t>Merchant platform</w:t>
      </w:r>
      <w:r w:rsidRPr="005420A3">
        <w:t xml:space="preserve">. Available at: </w:t>
      </w:r>
      <w:hyperlink r:id="rId22" w:tgtFrame="_new" w:history="1">
        <w:r w:rsidRPr="005420A3">
          <w:rPr>
            <w:rStyle w:val="Hyperlink"/>
            <w:color w:val="auto"/>
          </w:rPr>
          <w:t>https://merchants.ubereats.com/gb/en/</w:t>
        </w:r>
      </w:hyperlink>
      <w:r w:rsidRPr="005420A3">
        <w:t xml:space="preserve"> </w:t>
      </w:r>
    </w:p>
    <w:p w14:paraId="0D5513F7" w14:textId="77777777" w:rsidR="005420A3" w:rsidRPr="005420A3" w:rsidRDefault="005420A3" w:rsidP="005420A3">
      <w:pPr>
        <w:pStyle w:val="NormalWeb"/>
        <w:spacing w:line="360" w:lineRule="auto"/>
        <w:jc w:val="both"/>
      </w:pPr>
      <w:r w:rsidRPr="005420A3">
        <w:t xml:space="preserve">White Rose Research Online (2025) </w:t>
      </w:r>
      <w:r w:rsidRPr="005420A3">
        <w:rPr>
          <w:rStyle w:val="Emphasis"/>
          <w:rFonts w:eastAsiaTheme="majorEastAsia"/>
        </w:rPr>
        <w:t>What are ‘dark kitchens’? A consensus definition</w:t>
      </w:r>
      <w:r w:rsidRPr="005420A3">
        <w:t xml:space="preserve">. Available at: </w:t>
      </w:r>
      <w:hyperlink r:id="rId23" w:tgtFrame="_new" w:history="1">
        <w:r w:rsidRPr="005420A3">
          <w:rPr>
            <w:rStyle w:val="Hyperlink"/>
            <w:color w:val="auto"/>
          </w:rPr>
          <w:t>https://eprints.whiterose.ac.uk/id/eprint/231299/</w:t>
        </w:r>
      </w:hyperlink>
      <w:r w:rsidRPr="005420A3">
        <w:t xml:space="preserve"> </w:t>
      </w:r>
    </w:p>
    <w:p w14:paraId="13EBA853" w14:textId="77777777" w:rsidR="00231E47" w:rsidRPr="005420A3" w:rsidRDefault="00231E47" w:rsidP="00094261">
      <w:pPr>
        <w:spacing w:line="360" w:lineRule="auto"/>
        <w:jc w:val="both"/>
        <w:rPr>
          <w:rFonts w:ascii="Times New Roman" w:hAnsi="Times New Roman" w:cs="Times New Roman"/>
          <w:sz w:val="24"/>
          <w:szCs w:val="24"/>
        </w:rPr>
      </w:pPr>
    </w:p>
    <w:sectPr w:rsidR="00231E47" w:rsidRPr="005420A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DAB35F" w14:textId="77777777" w:rsidR="000E3567" w:rsidRDefault="000E3567" w:rsidP="000F2949">
      <w:pPr>
        <w:spacing w:after="0" w:line="240" w:lineRule="auto"/>
      </w:pPr>
      <w:r>
        <w:separator/>
      </w:r>
    </w:p>
  </w:endnote>
  <w:endnote w:type="continuationSeparator" w:id="0">
    <w:p w14:paraId="79C1ACF2" w14:textId="77777777" w:rsidR="000E3567" w:rsidRDefault="000E3567" w:rsidP="000F2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Times New Roman" w:hAnsi="Times New Roman" w:cs="Times New Roman"/>
        <w:sz w:val="24"/>
        <w:szCs w:val="24"/>
      </w:rPr>
      <w:id w:val="932792472"/>
      <w:docPartObj>
        <w:docPartGallery w:val="Page Numbers (Bottom of Page)"/>
        <w:docPartUnique/>
      </w:docPartObj>
    </w:sdtPr>
    <w:sdtEndPr>
      <w:rPr>
        <w:noProof/>
      </w:rPr>
    </w:sdtEndPr>
    <w:sdtContent>
      <w:p w14:paraId="33B0E0F1" w14:textId="77777777" w:rsidR="000F2949" w:rsidRPr="000F2949" w:rsidRDefault="000F2949">
        <w:pPr>
          <w:pStyle w:val="Footer"/>
          <w:jc w:val="center"/>
          <w:rPr>
            <w:rFonts w:ascii="Times New Roman" w:hAnsi="Times New Roman" w:cs="Times New Roman"/>
            <w:sz w:val="24"/>
            <w:szCs w:val="24"/>
          </w:rPr>
        </w:pPr>
        <w:r w:rsidRPr="000F2949">
          <w:rPr>
            <w:rFonts w:ascii="Times New Roman" w:hAnsi="Times New Roman" w:cs="Times New Roman"/>
            <w:sz w:val="24"/>
            <w:szCs w:val="24"/>
          </w:rPr>
          <w:fldChar w:fldCharType="begin"/>
        </w:r>
        <w:r w:rsidRPr="000F2949">
          <w:rPr>
            <w:rFonts w:ascii="Times New Roman" w:hAnsi="Times New Roman" w:cs="Times New Roman"/>
            <w:sz w:val="24"/>
            <w:szCs w:val="24"/>
          </w:rPr>
          <w:instrText xml:space="preserve"> PAGE   \* MERGEFORMAT </w:instrText>
        </w:r>
        <w:r w:rsidRPr="000F2949">
          <w:rPr>
            <w:rFonts w:ascii="Times New Roman" w:hAnsi="Times New Roman" w:cs="Times New Roman"/>
            <w:sz w:val="24"/>
            <w:szCs w:val="24"/>
          </w:rPr>
          <w:fldChar w:fldCharType="separate"/>
        </w:r>
        <w:r w:rsidR="005420A3">
          <w:rPr>
            <w:rFonts w:ascii="Times New Roman" w:hAnsi="Times New Roman" w:cs="Times New Roman"/>
            <w:noProof/>
            <w:sz w:val="24"/>
            <w:szCs w:val="24"/>
          </w:rPr>
          <w:t>12</w:t>
        </w:r>
        <w:r w:rsidRPr="000F2949">
          <w:rPr>
            <w:rFonts w:ascii="Times New Roman" w:hAnsi="Times New Roman" w:cs="Times New Roman"/>
            <w:noProof/>
            <w:sz w:val="24"/>
            <w:szCs w:val="24"/>
          </w:rPr>
          <w:fldChar w:fldCharType="end"/>
        </w:r>
      </w:p>
    </w:sdtContent>
  </w:sdt>
  <w:p w14:paraId="23B24C14" w14:textId="77777777" w:rsidR="000F2949" w:rsidRPr="000F2949" w:rsidRDefault="000F2949">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4E0602" w14:textId="77777777" w:rsidR="000E3567" w:rsidRDefault="000E3567" w:rsidP="000F2949">
      <w:pPr>
        <w:spacing w:after="0" w:line="240" w:lineRule="auto"/>
      </w:pPr>
      <w:r>
        <w:separator/>
      </w:r>
    </w:p>
  </w:footnote>
  <w:footnote w:type="continuationSeparator" w:id="0">
    <w:p w14:paraId="019FA072" w14:textId="77777777" w:rsidR="000E3567" w:rsidRDefault="000E3567" w:rsidP="000F2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1B33C4"/>
    <w:multiLevelType w:val="multilevel"/>
    <w:tmpl w:val="379CB01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E3F7EBB"/>
    <w:multiLevelType w:val="hybridMultilevel"/>
    <w:tmpl w:val="427603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817072"/>
    <w:multiLevelType w:val="multilevel"/>
    <w:tmpl w:val="05C247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492B3A81"/>
    <w:multiLevelType w:val="hybridMultilevel"/>
    <w:tmpl w:val="5C5A65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1414D1"/>
    <w:multiLevelType w:val="hybridMultilevel"/>
    <w:tmpl w:val="E250C524"/>
    <w:lvl w:ilvl="0" w:tplc="40090001">
      <w:start w:val="21"/>
      <w:numFmt w:val="bullet"/>
      <w:lvlText w:val=""/>
      <w:lvlJc w:val="left"/>
      <w:pPr>
        <w:ind w:left="360" w:hanging="360"/>
      </w:pPr>
      <w:rPr>
        <w:rFonts w:ascii="Symbol" w:eastAsia="Times New Roman" w:hAnsi="Symbol"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653292127">
    <w:abstractNumId w:val="2"/>
  </w:num>
  <w:num w:numId="2" w16cid:durableId="2022391755">
    <w:abstractNumId w:val="0"/>
  </w:num>
  <w:num w:numId="3" w16cid:durableId="247809779">
    <w:abstractNumId w:val="1"/>
  </w:num>
  <w:num w:numId="4" w16cid:durableId="187108782">
    <w:abstractNumId w:val="4"/>
  </w:num>
  <w:num w:numId="5" w16cid:durableId="40680375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E47"/>
    <w:rsid w:val="000819B0"/>
    <w:rsid w:val="00094261"/>
    <w:rsid w:val="000B29CB"/>
    <w:rsid w:val="000E3567"/>
    <w:rsid w:val="000F2949"/>
    <w:rsid w:val="00163B53"/>
    <w:rsid w:val="001B271D"/>
    <w:rsid w:val="001D18B6"/>
    <w:rsid w:val="00231E47"/>
    <w:rsid w:val="002717BF"/>
    <w:rsid w:val="002D7E06"/>
    <w:rsid w:val="00354735"/>
    <w:rsid w:val="00396723"/>
    <w:rsid w:val="004860BC"/>
    <w:rsid w:val="00514DA9"/>
    <w:rsid w:val="00520563"/>
    <w:rsid w:val="005420A3"/>
    <w:rsid w:val="00572D5C"/>
    <w:rsid w:val="00626449"/>
    <w:rsid w:val="00673621"/>
    <w:rsid w:val="006D06BA"/>
    <w:rsid w:val="00723178"/>
    <w:rsid w:val="007F54F4"/>
    <w:rsid w:val="00832C44"/>
    <w:rsid w:val="00854D7E"/>
    <w:rsid w:val="008E2F66"/>
    <w:rsid w:val="0090158F"/>
    <w:rsid w:val="00943F12"/>
    <w:rsid w:val="009552B1"/>
    <w:rsid w:val="00A40D74"/>
    <w:rsid w:val="00AD74FC"/>
    <w:rsid w:val="00AE75B3"/>
    <w:rsid w:val="00B33111"/>
    <w:rsid w:val="00B84276"/>
    <w:rsid w:val="00C12C3B"/>
    <w:rsid w:val="00CA3781"/>
    <w:rsid w:val="00D35CE3"/>
    <w:rsid w:val="00D97E40"/>
    <w:rsid w:val="00DA6E22"/>
    <w:rsid w:val="00E1716F"/>
    <w:rsid w:val="00E50AE0"/>
    <w:rsid w:val="00EC5219"/>
    <w:rsid w:val="00F21A85"/>
    <w:rsid w:val="00F633E1"/>
    <w:rsid w:val="00FC30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38F01"/>
  <w15:chartTrackingRefBased/>
  <w15:docId w15:val="{3D9BB999-6CE4-4112-A107-D95A5026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31E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31E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942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9426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4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231E47"/>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231E4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NormalWeb">
    <w:name w:val="Normal (Web)"/>
    <w:basedOn w:val="Normal"/>
    <w:uiPriority w:val="99"/>
    <w:unhideWhenUsed/>
    <w:rsid w:val="00231E4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0F2949"/>
    <w:pPr>
      <w:outlineLvl w:val="9"/>
    </w:pPr>
    <w:rPr>
      <w:lang w:val="en-US"/>
    </w:rPr>
  </w:style>
  <w:style w:type="paragraph" w:styleId="TOC1">
    <w:name w:val="toc 1"/>
    <w:basedOn w:val="Normal"/>
    <w:next w:val="Normal"/>
    <w:autoRedefine/>
    <w:uiPriority w:val="39"/>
    <w:unhideWhenUsed/>
    <w:rsid w:val="000F2949"/>
    <w:pPr>
      <w:spacing w:after="100"/>
    </w:pPr>
  </w:style>
  <w:style w:type="character" w:styleId="Hyperlink">
    <w:name w:val="Hyperlink"/>
    <w:basedOn w:val="DefaultParagraphFont"/>
    <w:uiPriority w:val="99"/>
    <w:unhideWhenUsed/>
    <w:rsid w:val="000F2949"/>
    <w:rPr>
      <w:color w:val="0563C1" w:themeColor="hyperlink"/>
      <w:u w:val="single"/>
    </w:rPr>
  </w:style>
  <w:style w:type="paragraph" w:styleId="Header">
    <w:name w:val="header"/>
    <w:basedOn w:val="Normal"/>
    <w:link w:val="HeaderChar"/>
    <w:uiPriority w:val="99"/>
    <w:unhideWhenUsed/>
    <w:rsid w:val="000F2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949"/>
    <w:rPr>
      <w:lang w:val="en-GB"/>
    </w:rPr>
  </w:style>
  <w:style w:type="paragraph" w:styleId="Footer">
    <w:name w:val="footer"/>
    <w:basedOn w:val="Normal"/>
    <w:link w:val="FooterChar"/>
    <w:uiPriority w:val="99"/>
    <w:unhideWhenUsed/>
    <w:rsid w:val="000F2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949"/>
    <w:rPr>
      <w:lang w:val="en-GB"/>
    </w:rPr>
  </w:style>
  <w:style w:type="paragraph" w:styleId="ListParagraph">
    <w:name w:val="List Paragraph"/>
    <w:basedOn w:val="Normal"/>
    <w:uiPriority w:val="34"/>
    <w:qFormat/>
    <w:rsid w:val="00094261"/>
    <w:pPr>
      <w:ind w:left="720"/>
      <w:contextualSpacing/>
    </w:pPr>
  </w:style>
  <w:style w:type="character" w:customStyle="1" w:styleId="Heading4Char">
    <w:name w:val="Heading 4 Char"/>
    <w:basedOn w:val="DefaultParagraphFont"/>
    <w:link w:val="Heading4"/>
    <w:uiPriority w:val="9"/>
    <w:semiHidden/>
    <w:rsid w:val="00094261"/>
    <w:rPr>
      <w:rFonts w:asciiTheme="majorHAnsi" w:eastAsiaTheme="majorEastAsia" w:hAnsiTheme="majorHAnsi" w:cstheme="majorBidi"/>
      <w:i/>
      <w:iCs/>
      <w:color w:val="2E74B5" w:themeColor="accent1" w:themeShade="BF"/>
      <w:lang w:val="en-GB"/>
    </w:rPr>
  </w:style>
  <w:style w:type="character" w:customStyle="1" w:styleId="Heading3Char">
    <w:name w:val="Heading 3 Char"/>
    <w:basedOn w:val="DefaultParagraphFont"/>
    <w:link w:val="Heading3"/>
    <w:uiPriority w:val="9"/>
    <w:semiHidden/>
    <w:rsid w:val="00094261"/>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094261"/>
    <w:rPr>
      <w:b/>
      <w:bCs/>
    </w:rPr>
  </w:style>
  <w:style w:type="table" w:styleId="TableGrid">
    <w:name w:val="Table Grid"/>
    <w:basedOn w:val="TableNormal"/>
    <w:uiPriority w:val="39"/>
    <w:rsid w:val="00094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5420A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5420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66151568">
      <w:bodyDiv w:val="1"/>
      <w:marLeft w:val="0"/>
      <w:marRight w:val="0"/>
      <w:marTop w:val="0"/>
      <w:marBottom w:val="0"/>
      <w:divBdr>
        <w:top w:val="none" w:sz="0" w:space="0" w:color="auto"/>
        <w:left w:val="none" w:sz="0" w:space="0" w:color="auto"/>
        <w:bottom w:val="none" w:sz="0" w:space="0" w:color="auto"/>
        <w:right w:val="none" w:sz="0" w:space="0" w:color="auto"/>
      </w:divBdr>
    </w:div>
    <w:div w:id="1130048900">
      <w:bodyDiv w:val="1"/>
      <w:marLeft w:val="0"/>
      <w:marRight w:val="0"/>
      <w:marTop w:val="0"/>
      <w:marBottom w:val="0"/>
      <w:divBdr>
        <w:top w:val="none" w:sz="0" w:space="0" w:color="auto"/>
        <w:left w:val="none" w:sz="0" w:space="0" w:color="auto"/>
        <w:bottom w:val="none" w:sz="0" w:space="0" w:color="auto"/>
        <w:right w:val="none" w:sz="0" w:space="0" w:color="auto"/>
      </w:divBdr>
    </w:div>
    <w:div w:id="1466043426">
      <w:bodyDiv w:val="1"/>
      <w:marLeft w:val="0"/>
      <w:marRight w:val="0"/>
      <w:marTop w:val="0"/>
      <w:marBottom w:val="0"/>
      <w:divBdr>
        <w:top w:val="none" w:sz="0" w:space="0" w:color="auto"/>
        <w:left w:val="none" w:sz="0" w:space="0" w:color="auto"/>
        <w:bottom w:val="none" w:sz="0" w:space="0" w:color="auto"/>
        <w:right w:val="none" w:sz="0" w:space="0" w:color="auto"/>
      </w:divBdr>
    </w:div>
    <w:div w:id="1498113015">
      <w:bodyDiv w:val="1"/>
      <w:marLeft w:val="0"/>
      <w:marRight w:val="0"/>
      <w:marTop w:val="0"/>
      <w:marBottom w:val="0"/>
      <w:divBdr>
        <w:top w:val="none" w:sz="0" w:space="0" w:color="auto"/>
        <w:left w:val="none" w:sz="0" w:space="0" w:color="auto"/>
        <w:bottom w:val="none" w:sz="0" w:space="0" w:color="auto"/>
        <w:right w:val="none" w:sz="0" w:space="0" w:color="auto"/>
      </w:divBdr>
    </w:div>
    <w:div w:id="1702391964">
      <w:bodyDiv w:val="1"/>
      <w:marLeft w:val="0"/>
      <w:marRight w:val="0"/>
      <w:marTop w:val="0"/>
      <w:marBottom w:val="0"/>
      <w:divBdr>
        <w:top w:val="none" w:sz="0" w:space="0" w:color="auto"/>
        <w:left w:val="none" w:sz="0" w:space="0" w:color="auto"/>
        <w:bottom w:val="none" w:sz="0" w:space="0" w:color="auto"/>
        <w:right w:val="none" w:sz="0" w:space="0" w:color="auto"/>
      </w:divBdr>
    </w:div>
    <w:div w:id="1711301003">
      <w:bodyDiv w:val="1"/>
      <w:marLeft w:val="0"/>
      <w:marRight w:val="0"/>
      <w:marTop w:val="0"/>
      <w:marBottom w:val="0"/>
      <w:divBdr>
        <w:top w:val="none" w:sz="0" w:space="0" w:color="auto"/>
        <w:left w:val="none" w:sz="0" w:space="0" w:color="auto"/>
        <w:bottom w:val="none" w:sz="0" w:space="0" w:color="auto"/>
        <w:right w:val="none" w:sz="0" w:space="0" w:color="auto"/>
      </w:divBdr>
    </w:div>
    <w:div w:id="1919485792">
      <w:bodyDiv w:val="1"/>
      <w:marLeft w:val="0"/>
      <w:marRight w:val="0"/>
      <w:marTop w:val="0"/>
      <w:marBottom w:val="0"/>
      <w:divBdr>
        <w:top w:val="none" w:sz="0" w:space="0" w:color="auto"/>
        <w:left w:val="none" w:sz="0" w:space="0" w:color="auto"/>
        <w:bottom w:val="none" w:sz="0" w:space="0" w:color="auto"/>
        <w:right w:val="none" w:sz="0" w:space="0" w:color="auto"/>
      </w:divBdr>
    </w:div>
    <w:div w:id="192390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penresearch.nihr.ac.uk/articles/4-64/v1" TargetMode="External"/><Relationship Id="rId18" Type="http://schemas.openxmlformats.org/officeDocument/2006/relationships/hyperlink" Target="https://www.atlantis-press.com/proceedings/irtthi-24/12600074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milarweb.com/website/deliveroo.co.uk/" TargetMode="External"/><Relationship Id="rId7" Type="http://schemas.openxmlformats.org/officeDocument/2006/relationships/endnotes" Target="endnotes.xml"/><Relationship Id="rId12" Type="http://schemas.openxmlformats.org/officeDocument/2006/relationships/hyperlink" Target="https://karmakitchen.com/" TargetMode="External"/><Relationship Id="rId17" Type="http://schemas.openxmlformats.org/officeDocument/2006/relationships/hyperlink" Target="https://www.ons.gov.uk/visualisations/censusareachanges/E0800002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ns.gov.uk/visualisations/censusareachanges/E06000016/" TargetMode="External"/><Relationship Id="rId20" Type="http://schemas.openxmlformats.org/officeDocument/2006/relationships/hyperlink" Target="https://journals.sagepub.com/doi/full/10.1177/105914782312249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ust-eat.co.uk/partner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ns.gov.uk/census" TargetMode="External"/><Relationship Id="rId23" Type="http://schemas.openxmlformats.org/officeDocument/2006/relationships/hyperlink" Target="https://eprints.whiterose.ac.uk/id/eprint/231299/" TargetMode="External"/><Relationship Id="rId10" Type="http://schemas.openxmlformats.org/officeDocument/2006/relationships/hyperlink" Target="https://www.food.gov.uk/research/emerging-challenges-and-opportunities/food-in-the-digital-platform-economy-making-sense-of-a-dynamic-ecosystem" TargetMode="External"/><Relationship Id="rId19" Type="http://schemas.openxmlformats.org/officeDocument/2006/relationships/hyperlink" Target="https://www.atlantis-press.com/proceedings/irtthi-25/126014728" TargetMode="External"/><Relationship Id="rId4" Type="http://schemas.openxmlformats.org/officeDocument/2006/relationships/settings" Target="settings.xml"/><Relationship Id="rId9" Type="http://schemas.openxmlformats.org/officeDocument/2006/relationships/hyperlink" Target="https://restaurants.deliveroo.com/en-gb" TargetMode="External"/><Relationship Id="rId14" Type="http://schemas.openxmlformats.org/officeDocument/2006/relationships/hyperlink" Target="https://pubmed.ncbi.nlm.nih.gov/40988326/" TargetMode="External"/><Relationship Id="rId22" Type="http://schemas.openxmlformats.org/officeDocument/2006/relationships/hyperlink" Target="https://merchants.ubereats.com/gb/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CC6C5-7833-421C-9063-D651A0CE6F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Abdulsamad Sajidhusen Malek (2432626)</cp:lastModifiedBy>
  <cp:revision>17</cp:revision>
  <dcterms:created xsi:type="dcterms:W3CDTF">2026-07-28T21:18:00Z</dcterms:created>
  <dcterms:modified xsi:type="dcterms:W3CDTF">2026-07-28T21:25:00Z</dcterms:modified>
</cp:coreProperties>
</file>