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975BF" w14:textId="4D99DB10" w:rsidR="00567B77" w:rsidRPr="00784404" w:rsidRDefault="007E3A01">
      <w:pPr>
        <w:rPr>
          <w:rFonts w:ascii="Arial" w:hAnsi="Arial" w:cs="Arial"/>
        </w:rPr>
      </w:pPr>
      <w:r w:rsidRPr="00784404">
        <w:rPr>
          <w:rFonts w:ascii="Arial" w:hAnsi="Arial" w:cs="Arial"/>
        </w:rPr>
        <w:t xml:space="preserve">Title page: </w:t>
      </w:r>
    </w:p>
    <w:p w14:paraId="157391D8" w14:textId="77777777" w:rsidR="00567B77" w:rsidRPr="00784404" w:rsidRDefault="00567B77">
      <w:pPr>
        <w:rPr>
          <w:rFonts w:ascii="Arial" w:hAnsi="Arial" w:cs="Arial"/>
        </w:rPr>
      </w:pPr>
    </w:p>
    <w:p w14:paraId="04C8F11D" w14:textId="77777777" w:rsidR="00567B77" w:rsidRPr="00784404" w:rsidRDefault="00567B77">
      <w:pPr>
        <w:rPr>
          <w:rFonts w:ascii="Arial" w:hAnsi="Arial" w:cs="Arial"/>
        </w:rPr>
      </w:pPr>
    </w:p>
    <w:p w14:paraId="40CFAA0D" w14:textId="3AF5B528" w:rsidR="00782086" w:rsidRPr="00784404" w:rsidRDefault="00F4356E">
      <w:pPr>
        <w:rPr>
          <w:rFonts w:ascii="Arial" w:hAnsi="Arial" w:cs="Arial"/>
        </w:rPr>
      </w:pPr>
      <w:r w:rsidRPr="00784404">
        <w:rPr>
          <w:rFonts w:ascii="Arial" w:hAnsi="Arial" w:cs="Arial"/>
        </w:rPr>
        <w:t>Student</w:t>
      </w:r>
      <w:r w:rsidR="00782086" w:rsidRPr="00784404">
        <w:rPr>
          <w:rFonts w:ascii="Arial" w:hAnsi="Arial" w:cs="Arial"/>
        </w:rPr>
        <w:t xml:space="preserve"> name: Norin Mahmood</w:t>
      </w:r>
    </w:p>
    <w:p w14:paraId="50FF19B3" w14:textId="4B9BC16A" w:rsidR="00782086" w:rsidRPr="00784404" w:rsidRDefault="00782086">
      <w:pPr>
        <w:rPr>
          <w:rFonts w:ascii="Arial" w:hAnsi="Arial" w:cs="Arial"/>
        </w:rPr>
      </w:pPr>
      <w:r w:rsidRPr="00784404">
        <w:rPr>
          <w:rFonts w:ascii="Arial" w:hAnsi="Arial" w:cs="Arial"/>
        </w:rPr>
        <w:t>Student ID: 2411895</w:t>
      </w:r>
    </w:p>
    <w:p w14:paraId="14B5406D" w14:textId="558F851C" w:rsidR="00782086" w:rsidRPr="00784404" w:rsidRDefault="00782086">
      <w:pPr>
        <w:rPr>
          <w:rFonts w:ascii="Arial" w:hAnsi="Arial" w:cs="Arial"/>
          <w:bCs/>
        </w:rPr>
      </w:pPr>
      <w:r w:rsidRPr="00784404">
        <w:rPr>
          <w:rFonts w:ascii="Arial" w:hAnsi="Arial" w:cs="Arial"/>
        </w:rPr>
        <w:t>Module code:</w:t>
      </w:r>
      <w:r w:rsidR="009A2472" w:rsidRPr="00784404">
        <w:rPr>
          <w:rFonts w:ascii="Arial" w:hAnsi="Arial" w:cs="Arial"/>
        </w:rPr>
        <w:t xml:space="preserve"> </w:t>
      </w:r>
      <w:r w:rsidR="009A2472" w:rsidRPr="00784404">
        <w:rPr>
          <w:rFonts w:ascii="Arial" w:hAnsi="Arial" w:cs="Arial"/>
          <w:bCs/>
        </w:rPr>
        <w:t>BMHP5016</w:t>
      </w:r>
    </w:p>
    <w:p w14:paraId="07503FDB" w14:textId="72E24ED0" w:rsidR="00A819B5" w:rsidRPr="00784404" w:rsidRDefault="009A2472">
      <w:pPr>
        <w:rPr>
          <w:rFonts w:ascii="Arial" w:hAnsi="Arial" w:cs="Arial"/>
          <w:bCs/>
        </w:rPr>
      </w:pPr>
      <w:r w:rsidRPr="00784404">
        <w:rPr>
          <w:rFonts w:ascii="Arial" w:hAnsi="Arial" w:cs="Arial"/>
          <w:bCs/>
        </w:rPr>
        <w:t>Module Title:</w:t>
      </w:r>
      <w:r w:rsidR="00F0120C" w:rsidRPr="00784404">
        <w:rPr>
          <w:rFonts w:ascii="Arial" w:hAnsi="Arial" w:cs="Arial"/>
          <w:bCs/>
        </w:rPr>
        <w:t xml:space="preserve"> Principles of health and social care practic</w:t>
      </w:r>
      <w:r w:rsidR="00800412" w:rsidRPr="00784404">
        <w:rPr>
          <w:rFonts w:ascii="Arial" w:hAnsi="Arial" w:cs="Arial"/>
          <w:bCs/>
        </w:rPr>
        <w:t>e</w:t>
      </w:r>
    </w:p>
    <w:p w14:paraId="7B3300E8" w14:textId="770F7236" w:rsidR="00FC291C" w:rsidRPr="00784404" w:rsidRDefault="00F0120C">
      <w:pPr>
        <w:rPr>
          <w:rFonts w:ascii="Arial" w:hAnsi="Arial" w:cs="Arial"/>
          <w:bCs/>
        </w:rPr>
      </w:pPr>
      <w:r w:rsidRPr="00784404">
        <w:rPr>
          <w:rFonts w:ascii="Arial" w:hAnsi="Arial" w:cs="Arial"/>
          <w:bCs/>
        </w:rPr>
        <w:t>Assignment Title: Component 1/ Written Assignment (Reflective Report</w:t>
      </w:r>
      <w:r w:rsidR="00800412" w:rsidRPr="00784404">
        <w:rPr>
          <w:rFonts w:ascii="Arial" w:hAnsi="Arial" w:cs="Arial"/>
          <w:bCs/>
        </w:rPr>
        <w:t>)</w:t>
      </w:r>
    </w:p>
    <w:p w14:paraId="14C98D7B" w14:textId="2A0A2CC0" w:rsidR="00133C69" w:rsidRPr="00784404" w:rsidRDefault="00133C69">
      <w:pPr>
        <w:rPr>
          <w:rFonts w:ascii="Arial" w:hAnsi="Arial" w:cs="Arial"/>
          <w:bCs/>
        </w:rPr>
      </w:pPr>
      <w:r w:rsidRPr="00784404">
        <w:rPr>
          <w:rFonts w:ascii="Arial" w:hAnsi="Arial" w:cs="Arial"/>
          <w:bCs/>
        </w:rPr>
        <w:t>Word count:24</w:t>
      </w:r>
      <w:r w:rsidR="00EB341A">
        <w:rPr>
          <w:rFonts w:ascii="Arial" w:hAnsi="Arial" w:cs="Arial"/>
          <w:bCs/>
        </w:rPr>
        <w:t>82</w:t>
      </w:r>
    </w:p>
    <w:p w14:paraId="60432AAE" w14:textId="77777777" w:rsidR="007E3A01" w:rsidRPr="00784404" w:rsidRDefault="007E3A01">
      <w:pPr>
        <w:rPr>
          <w:rFonts w:ascii="Arial" w:hAnsi="Arial" w:cs="Arial"/>
          <w:bCs/>
        </w:rPr>
      </w:pPr>
    </w:p>
    <w:p w14:paraId="4520DDB7" w14:textId="77777777" w:rsidR="007E3A01" w:rsidRPr="00784404" w:rsidRDefault="007E3A01">
      <w:pPr>
        <w:rPr>
          <w:rFonts w:ascii="Arial" w:hAnsi="Arial" w:cs="Arial"/>
          <w:bCs/>
        </w:rPr>
      </w:pPr>
    </w:p>
    <w:p w14:paraId="60880949" w14:textId="77777777" w:rsidR="007E3A01" w:rsidRPr="00784404" w:rsidRDefault="007E3A01">
      <w:pPr>
        <w:rPr>
          <w:rFonts w:ascii="Arial" w:hAnsi="Arial" w:cs="Arial"/>
          <w:bCs/>
        </w:rPr>
      </w:pPr>
    </w:p>
    <w:p w14:paraId="6F28A04F" w14:textId="77777777" w:rsidR="007E3A01" w:rsidRPr="00784404" w:rsidRDefault="007E3A01">
      <w:pPr>
        <w:rPr>
          <w:rFonts w:ascii="Arial" w:hAnsi="Arial" w:cs="Arial"/>
          <w:bCs/>
        </w:rPr>
      </w:pPr>
    </w:p>
    <w:p w14:paraId="47C55040" w14:textId="77777777" w:rsidR="007E3A01" w:rsidRPr="00784404" w:rsidRDefault="007E3A01">
      <w:pPr>
        <w:rPr>
          <w:rFonts w:ascii="Arial" w:hAnsi="Arial" w:cs="Arial"/>
          <w:bCs/>
        </w:rPr>
      </w:pPr>
    </w:p>
    <w:p w14:paraId="7ECDABF2" w14:textId="77777777" w:rsidR="007E3A01" w:rsidRPr="00784404" w:rsidRDefault="007E3A01">
      <w:pPr>
        <w:rPr>
          <w:rFonts w:ascii="Arial" w:hAnsi="Arial" w:cs="Arial"/>
          <w:bCs/>
        </w:rPr>
      </w:pPr>
    </w:p>
    <w:p w14:paraId="44CCAA0C" w14:textId="77777777" w:rsidR="007E3A01" w:rsidRPr="00784404" w:rsidRDefault="007E3A01">
      <w:pPr>
        <w:rPr>
          <w:rFonts w:ascii="Arial" w:hAnsi="Arial" w:cs="Arial"/>
          <w:bCs/>
        </w:rPr>
      </w:pPr>
    </w:p>
    <w:p w14:paraId="0EC5AF25" w14:textId="77777777" w:rsidR="007E3A01" w:rsidRPr="00784404" w:rsidRDefault="007E3A01">
      <w:pPr>
        <w:rPr>
          <w:rFonts w:ascii="Arial" w:hAnsi="Arial" w:cs="Arial"/>
          <w:bCs/>
        </w:rPr>
      </w:pPr>
    </w:p>
    <w:p w14:paraId="42C9F1E8" w14:textId="77777777" w:rsidR="007E3A01" w:rsidRPr="00784404" w:rsidRDefault="007E3A01">
      <w:pPr>
        <w:rPr>
          <w:rFonts w:ascii="Arial" w:hAnsi="Arial" w:cs="Arial"/>
          <w:bCs/>
        </w:rPr>
      </w:pPr>
    </w:p>
    <w:p w14:paraId="60B7F3AD" w14:textId="77777777" w:rsidR="007E3A01" w:rsidRPr="00784404" w:rsidRDefault="007E3A01">
      <w:pPr>
        <w:rPr>
          <w:rFonts w:ascii="Arial" w:hAnsi="Arial" w:cs="Arial"/>
          <w:bCs/>
        </w:rPr>
      </w:pPr>
    </w:p>
    <w:p w14:paraId="49753C92" w14:textId="77777777" w:rsidR="007E3A01" w:rsidRPr="00784404" w:rsidRDefault="007E3A01">
      <w:pPr>
        <w:rPr>
          <w:rFonts w:ascii="Arial" w:hAnsi="Arial" w:cs="Arial"/>
          <w:bCs/>
        </w:rPr>
      </w:pPr>
    </w:p>
    <w:p w14:paraId="1B4A883A" w14:textId="77777777" w:rsidR="007E3A01" w:rsidRPr="00784404" w:rsidRDefault="007E3A01">
      <w:pPr>
        <w:rPr>
          <w:rFonts w:ascii="Arial" w:hAnsi="Arial" w:cs="Arial"/>
          <w:bCs/>
        </w:rPr>
      </w:pPr>
    </w:p>
    <w:p w14:paraId="0A66EBA3" w14:textId="77777777" w:rsidR="007E3A01" w:rsidRPr="00784404" w:rsidRDefault="007E3A01">
      <w:pPr>
        <w:rPr>
          <w:rFonts w:ascii="Arial" w:hAnsi="Arial" w:cs="Arial"/>
          <w:bCs/>
        </w:rPr>
      </w:pPr>
    </w:p>
    <w:p w14:paraId="78F31577" w14:textId="77777777" w:rsidR="007E3A01" w:rsidRPr="00784404" w:rsidRDefault="007E3A01">
      <w:pPr>
        <w:rPr>
          <w:rFonts w:ascii="Arial" w:hAnsi="Arial" w:cs="Arial"/>
          <w:bCs/>
        </w:rPr>
      </w:pPr>
    </w:p>
    <w:p w14:paraId="2059DCF0" w14:textId="77777777" w:rsidR="007E3A01" w:rsidRPr="00784404" w:rsidRDefault="007E3A01">
      <w:pPr>
        <w:rPr>
          <w:rFonts w:ascii="Arial" w:hAnsi="Arial" w:cs="Arial"/>
          <w:bCs/>
        </w:rPr>
      </w:pPr>
    </w:p>
    <w:p w14:paraId="18265CA1" w14:textId="77777777" w:rsidR="007E3A01" w:rsidRPr="00784404" w:rsidRDefault="007E3A01">
      <w:pPr>
        <w:rPr>
          <w:rFonts w:ascii="Arial" w:hAnsi="Arial" w:cs="Arial"/>
          <w:bCs/>
        </w:rPr>
      </w:pPr>
    </w:p>
    <w:p w14:paraId="5CF700FE" w14:textId="77777777" w:rsidR="007E3A01" w:rsidRPr="00784404" w:rsidRDefault="007E3A01">
      <w:pPr>
        <w:rPr>
          <w:rFonts w:ascii="Arial" w:hAnsi="Arial" w:cs="Arial"/>
          <w:bCs/>
        </w:rPr>
      </w:pPr>
    </w:p>
    <w:p w14:paraId="675D281F" w14:textId="77777777" w:rsidR="007E3A01" w:rsidRPr="00784404" w:rsidRDefault="007E3A01">
      <w:pPr>
        <w:rPr>
          <w:rFonts w:ascii="Arial" w:hAnsi="Arial" w:cs="Arial"/>
          <w:bCs/>
        </w:rPr>
      </w:pPr>
    </w:p>
    <w:p w14:paraId="55CBDEBD" w14:textId="77777777" w:rsidR="007E3A01" w:rsidRPr="00784404" w:rsidRDefault="007E3A01">
      <w:pPr>
        <w:rPr>
          <w:rFonts w:ascii="Arial" w:hAnsi="Arial" w:cs="Arial"/>
          <w:bCs/>
        </w:rPr>
      </w:pPr>
    </w:p>
    <w:p w14:paraId="17B6C89F" w14:textId="77777777" w:rsidR="007E3A01" w:rsidRPr="00784404" w:rsidRDefault="007E3A01">
      <w:pPr>
        <w:rPr>
          <w:rFonts w:ascii="Arial" w:hAnsi="Arial" w:cs="Arial"/>
          <w:bCs/>
        </w:rPr>
      </w:pPr>
    </w:p>
    <w:p w14:paraId="2F951A89" w14:textId="05426A6A" w:rsidR="007E3A01" w:rsidRPr="00784404" w:rsidRDefault="007E3A01">
      <w:pPr>
        <w:rPr>
          <w:rFonts w:ascii="Arial" w:hAnsi="Arial" w:cs="Arial"/>
          <w:bCs/>
        </w:rPr>
      </w:pPr>
    </w:p>
    <w:p w14:paraId="3E3BF862" w14:textId="2AD9831E" w:rsidR="007E3A01" w:rsidRPr="00784404" w:rsidRDefault="007E3A01">
      <w:pPr>
        <w:rPr>
          <w:rFonts w:ascii="Arial" w:hAnsi="Arial" w:cs="Arial"/>
          <w:bCs/>
        </w:rPr>
      </w:pPr>
    </w:p>
    <w:p w14:paraId="157700C2" w14:textId="65EA13FD" w:rsidR="007E3A01" w:rsidRPr="00784404" w:rsidRDefault="00C564B4">
      <w:pPr>
        <w:rPr>
          <w:rFonts w:ascii="Arial" w:hAnsi="Arial" w:cs="Arial"/>
          <w:bCs/>
        </w:rPr>
      </w:pPr>
      <w:r>
        <w:rPr>
          <w:rFonts w:ascii="Arial" w:hAnsi="Arial" w:cs="Arial"/>
          <w:bCs/>
        </w:rPr>
        <w:t xml:space="preserve">                                                        </w:t>
      </w:r>
    </w:p>
    <w:p w14:paraId="06A9C8A0" w14:textId="321DE6D0" w:rsidR="00FB5E88" w:rsidRDefault="009C4F30">
      <w:pPr>
        <w:rPr>
          <w:rFonts w:ascii="Arial" w:hAnsi="Arial" w:cs="Arial"/>
          <w:bCs/>
        </w:rPr>
      </w:pPr>
      <w:r>
        <w:rPr>
          <w:rFonts w:ascii="Arial" w:hAnsi="Arial" w:cs="Arial"/>
          <w:bCs/>
        </w:rPr>
        <w:t xml:space="preserve"> </w:t>
      </w:r>
      <w:r w:rsidR="00F240C2">
        <w:rPr>
          <w:rFonts w:ascii="Arial" w:hAnsi="Arial" w:cs="Arial"/>
          <w:bCs/>
        </w:rPr>
        <w:t>Title page</w:t>
      </w:r>
      <w:r w:rsidR="00FB5E88">
        <w:rPr>
          <w:rFonts w:ascii="Arial" w:hAnsi="Arial" w:cs="Arial"/>
          <w:bCs/>
        </w:rPr>
        <w:t xml:space="preserve">.                                                              </w:t>
      </w:r>
      <w:r w:rsidR="00D36BBC">
        <w:rPr>
          <w:rFonts w:ascii="Arial" w:hAnsi="Arial" w:cs="Arial"/>
          <w:bCs/>
        </w:rPr>
        <w:t xml:space="preserve">  </w:t>
      </w:r>
      <w:r w:rsidR="00FB5E88">
        <w:rPr>
          <w:rFonts w:ascii="Arial" w:hAnsi="Arial" w:cs="Arial"/>
          <w:bCs/>
        </w:rPr>
        <w:t>1</w:t>
      </w:r>
    </w:p>
    <w:p w14:paraId="36186517" w14:textId="28718FA2" w:rsidR="007E3A01" w:rsidRPr="00784404" w:rsidRDefault="00FB5E88">
      <w:pPr>
        <w:rPr>
          <w:rFonts w:ascii="Arial" w:hAnsi="Arial" w:cs="Arial"/>
          <w:bCs/>
        </w:rPr>
      </w:pPr>
      <w:r>
        <w:rPr>
          <w:rFonts w:ascii="Arial" w:hAnsi="Arial" w:cs="Arial"/>
          <w:bCs/>
        </w:rPr>
        <w:t>Contents page</w:t>
      </w:r>
      <w:r w:rsidR="00C564B4">
        <w:rPr>
          <w:rFonts w:ascii="Arial" w:hAnsi="Arial" w:cs="Arial"/>
          <w:bCs/>
        </w:rPr>
        <w:t xml:space="preserve">                                                         </w:t>
      </w:r>
      <w:r w:rsidR="00D36BBC">
        <w:rPr>
          <w:rFonts w:ascii="Arial" w:hAnsi="Arial" w:cs="Arial"/>
          <w:bCs/>
        </w:rPr>
        <w:t xml:space="preserve">  </w:t>
      </w:r>
      <w:r>
        <w:rPr>
          <w:rFonts w:ascii="Arial" w:hAnsi="Arial" w:cs="Arial"/>
          <w:bCs/>
        </w:rPr>
        <w:t>2</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71"/>
        <w:gridCol w:w="743"/>
      </w:tblGrid>
      <w:tr w:rsidR="00FC291C" w:rsidRPr="00784404" w14:paraId="770637F8" w14:textId="77777777">
        <w:trPr>
          <w:divId w:val="526140164"/>
          <w:tblCellSpacing w:w="15" w:type="dxa"/>
        </w:trPr>
        <w:tc>
          <w:tcPr>
            <w:tcW w:w="0" w:type="auto"/>
            <w:vAlign w:val="center"/>
            <w:hideMark/>
          </w:tcPr>
          <w:p w14:paraId="1AF71049" w14:textId="38F0912F" w:rsidR="00FC291C" w:rsidRPr="00784404" w:rsidRDefault="00FC291C" w:rsidP="00FC291C">
            <w:pPr>
              <w:spacing w:before="100" w:beforeAutospacing="1" w:after="100" w:afterAutospacing="1" w:line="240" w:lineRule="auto"/>
              <w:rPr>
                <w:rFonts w:ascii="Arial" w:hAnsi="Arial" w:cs="Arial"/>
                <w:kern w:val="0"/>
                <w14:ligatures w14:val="none"/>
              </w:rPr>
            </w:pPr>
            <w:r w:rsidRPr="00784404">
              <w:rPr>
                <w:rFonts w:ascii="Arial" w:hAnsi="Arial" w:cs="Arial"/>
                <w:kern w:val="0"/>
                <w14:ligatures w14:val="none"/>
              </w:rPr>
              <w:t>Introduction</w:t>
            </w:r>
          </w:p>
        </w:tc>
        <w:tc>
          <w:tcPr>
            <w:tcW w:w="0" w:type="auto"/>
            <w:vAlign w:val="center"/>
            <w:hideMark/>
          </w:tcPr>
          <w:p w14:paraId="13386EFA" w14:textId="4439A29C" w:rsidR="00FC291C" w:rsidRPr="00784404" w:rsidRDefault="00D36BBC" w:rsidP="00FC291C">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 xml:space="preserve">  </w:t>
            </w:r>
            <w:r w:rsidR="00FC291C" w:rsidRPr="00784404">
              <w:rPr>
                <w:rFonts w:ascii="Arial" w:hAnsi="Arial" w:cs="Arial"/>
                <w:kern w:val="0"/>
                <w14:ligatures w14:val="none"/>
              </w:rPr>
              <w:t>3</w:t>
            </w:r>
          </w:p>
        </w:tc>
      </w:tr>
      <w:tr w:rsidR="00FC291C" w:rsidRPr="00784404" w14:paraId="335E3D29" w14:textId="77777777">
        <w:trPr>
          <w:divId w:val="526140164"/>
          <w:tblCellSpacing w:w="15" w:type="dxa"/>
        </w:trPr>
        <w:tc>
          <w:tcPr>
            <w:tcW w:w="0" w:type="auto"/>
            <w:vAlign w:val="center"/>
            <w:hideMark/>
          </w:tcPr>
          <w:p w14:paraId="449E2C6A" w14:textId="77777777" w:rsidR="00FC291C" w:rsidRPr="00784404" w:rsidRDefault="00FC291C" w:rsidP="00FC291C">
            <w:pPr>
              <w:spacing w:before="100" w:beforeAutospacing="1" w:after="100" w:afterAutospacing="1" w:line="240" w:lineRule="auto"/>
              <w:rPr>
                <w:rFonts w:ascii="Arial" w:hAnsi="Arial" w:cs="Arial"/>
                <w:kern w:val="0"/>
                <w14:ligatures w14:val="none"/>
              </w:rPr>
            </w:pPr>
            <w:r w:rsidRPr="00784404">
              <w:rPr>
                <w:rFonts w:ascii="Arial" w:hAnsi="Arial" w:cs="Arial"/>
                <w:kern w:val="0"/>
                <w14:ligatures w14:val="none"/>
              </w:rPr>
              <w:t>Task 1: Reflection on the Importance of Principles</w:t>
            </w:r>
          </w:p>
        </w:tc>
        <w:tc>
          <w:tcPr>
            <w:tcW w:w="0" w:type="auto"/>
            <w:vAlign w:val="center"/>
            <w:hideMark/>
          </w:tcPr>
          <w:p w14:paraId="031ABA00" w14:textId="1E1D2A72" w:rsidR="00FC291C" w:rsidRPr="00784404" w:rsidRDefault="00D36BBC" w:rsidP="00FC291C">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 xml:space="preserve">  </w:t>
            </w:r>
            <w:r w:rsidR="00FC291C" w:rsidRPr="00784404">
              <w:rPr>
                <w:rFonts w:ascii="Arial" w:hAnsi="Arial" w:cs="Arial"/>
                <w:kern w:val="0"/>
                <w14:ligatures w14:val="none"/>
              </w:rPr>
              <w:t>4</w:t>
            </w:r>
            <w:r w:rsidR="00E77C4B">
              <w:rPr>
                <w:rFonts w:ascii="Arial" w:hAnsi="Arial" w:cs="Arial"/>
                <w:kern w:val="0"/>
                <w14:ligatures w14:val="none"/>
              </w:rPr>
              <w:t>/5</w:t>
            </w:r>
          </w:p>
        </w:tc>
      </w:tr>
      <w:tr w:rsidR="00FC291C" w:rsidRPr="00784404" w14:paraId="0E3598C7" w14:textId="77777777">
        <w:trPr>
          <w:divId w:val="526140164"/>
          <w:tblCellSpacing w:w="15" w:type="dxa"/>
        </w:trPr>
        <w:tc>
          <w:tcPr>
            <w:tcW w:w="0" w:type="auto"/>
            <w:vAlign w:val="center"/>
            <w:hideMark/>
          </w:tcPr>
          <w:p w14:paraId="415D195A" w14:textId="77777777" w:rsidR="00FC291C" w:rsidRPr="00784404" w:rsidRDefault="00FC291C" w:rsidP="00FC291C">
            <w:pPr>
              <w:spacing w:before="100" w:beforeAutospacing="1" w:after="100" w:afterAutospacing="1" w:line="240" w:lineRule="auto"/>
              <w:rPr>
                <w:rFonts w:ascii="Arial" w:hAnsi="Arial" w:cs="Arial"/>
                <w:kern w:val="0"/>
                <w14:ligatures w14:val="none"/>
              </w:rPr>
            </w:pPr>
            <w:r w:rsidRPr="00784404">
              <w:rPr>
                <w:rFonts w:ascii="Arial" w:hAnsi="Arial" w:cs="Arial"/>
                <w:kern w:val="0"/>
                <w14:ligatures w14:val="none"/>
              </w:rPr>
              <w:t>Task 2: Practical Examples in Practice</w:t>
            </w:r>
          </w:p>
        </w:tc>
        <w:tc>
          <w:tcPr>
            <w:tcW w:w="0" w:type="auto"/>
            <w:vAlign w:val="center"/>
            <w:hideMark/>
          </w:tcPr>
          <w:p w14:paraId="2BA258CE" w14:textId="62B02241" w:rsidR="00FC291C" w:rsidRPr="00784404" w:rsidRDefault="00D36BBC" w:rsidP="00FC291C">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 xml:space="preserve">  </w:t>
            </w:r>
            <w:r w:rsidR="00FC291C" w:rsidRPr="00784404">
              <w:rPr>
                <w:rFonts w:ascii="Arial" w:hAnsi="Arial" w:cs="Arial"/>
                <w:kern w:val="0"/>
                <w14:ligatures w14:val="none"/>
              </w:rPr>
              <w:t>6</w:t>
            </w:r>
            <w:r w:rsidR="00331C11">
              <w:rPr>
                <w:rFonts w:ascii="Arial" w:hAnsi="Arial" w:cs="Arial"/>
                <w:kern w:val="0"/>
                <w14:ligatures w14:val="none"/>
              </w:rPr>
              <w:t>/7</w:t>
            </w:r>
          </w:p>
        </w:tc>
      </w:tr>
      <w:tr w:rsidR="00FC291C" w:rsidRPr="00784404" w14:paraId="2DBFE64C" w14:textId="77777777">
        <w:trPr>
          <w:divId w:val="526140164"/>
          <w:tblCellSpacing w:w="15" w:type="dxa"/>
        </w:trPr>
        <w:tc>
          <w:tcPr>
            <w:tcW w:w="0" w:type="auto"/>
            <w:vAlign w:val="center"/>
            <w:hideMark/>
          </w:tcPr>
          <w:p w14:paraId="3932B7C6" w14:textId="77777777" w:rsidR="00FC291C" w:rsidRPr="00784404" w:rsidRDefault="00FC291C" w:rsidP="00FC291C">
            <w:pPr>
              <w:spacing w:before="100" w:beforeAutospacing="1" w:after="100" w:afterAutospacing="1" w:line="240" w:lineRule="auto"/>
              <w:rPr>
                <w:rFonts w:ascii="Arial" w:hAnsi="Arial" w:cs="Arial"/>
                <w:kern w:val="0"/>
                <w14:ligatures w14:val="none"/>
              </w:rPr>
            </w:pPr>
            <w:r w:rsidRPr="00784404">
              <w:rPr>
                <w:rFonts w:ascii="Arial" w:hAnsi="Arial" w:cs="Arial"/>
                <w:kern w:val="0"/>
                <w14:ligatures w14:val="none"/>
              </w:rPr>
              <w:t>Task 3: Self-Reflection</w:t>
            </w:r>
          </w:p>
        </w:tc>
        <w:tc>
          <w:tcPr>
            <w:tcW w:w="0" w:type="auto"/>
            <w:vAlign w:val="center"/>
            <w:hideMark/>
          </w:tcPr>
          <w:p w14:paraId="69C10A95" w14:textId="50E56958" w:rsidR="00FC291C" w:rsidRPr="00784404" w:rsidRDefault="00D36BBC" w:rsidP="00FC291C">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 xml:space="preserve">  </w:t>
            </w:r>
            <w:r w:rsidR="00FC291C" w:rsidRPr="00784404">
              <w:rPr>
                <w:rFonts w:ascii="Arial" w:hAnsi="Arial" w:cs="Arial"/>
                <w:kern w:val="0"/>
                <w14:ligatures w14:val="none"/>
              </w:rPr>
              <w:t>8</w:t>
            </w:r>
            <w:r w:rsidR="0013538F">
              <w:rPr>
                <w:rFonts w:ascii="Arial" w:hAnsi="Arial" w:cs="Arial"/>
                <w:kern w:val="0"/>
                <w14:ligatures w14:val="none"/>
              </w:rPr>
              <w:t>/9</w:t>
            </w:r>
          </w:p>
        </w:tc>
      </w:tr>
      <w:tr w:rsidR="00463D15" w:rsidRPr="00784404" w14:paraId="3F782751" w14:textId="77777777">
        <w:trPr>
          <w:divId w:val="526140164"/>
          <w:tblCellSpacing w:w="15" w:type="dxa"/>
        </w:trPr>
        <w:tc>
          <w:tcPr>
            <w:tcW w:w="0" w:type="auto"/>
            <w:vAlign w:val="center"/>
          </w:tcPr>
          <w:p w14:paraId="0611001B" w14:textId="77777777" w:rsidR="00463D15" w:rsidRPr="00784404" w:rsidRDefault="00463D15" w:rsidP="00FC291C">
            <w:pPr>
              <w:spacing w:before="100" w:beforeAutospacing="1" w:after="100" w:afterAutospacing="1" w:line="240" w:lineRule="auto"/>
              <w:rPr>
                <w:rFonts w:ascii="Arial" w:hAnsi="Arial" w:cs="Arial"/>
                <w:kern w:val="0"/>
                <w14:ligatures w14:val="none"/>
              </w:rPr>
            </w:pPr>
          </w:p>
        </w:tc>
        <w:tc>
          <w:tcPr>
            <w:tcW w:w="0" w:type="auto"/>
            <w:vAlign w:val="center"/>
          </w:tcPr>
          <w:p w14:paraId="553DD098" w14:textId="77777777" w:rsidR="00463D15" w:rsidRDefault="00463D15" w:rsidP="00FC291C">
            <w:pPr>
              <w:spacing w:before="100" w:beforeAutospacing="1" w:after="100" w:afterAutospacing="1" w:line="240" w:lineRule="auto"/>
              <w:rPr>
                <w:rFonts w:ascii="Arial" w:hAnsi="Arial" w:cs="Arial"/>
                <w:kern w:val="0"/>
                <w14:ligatures w14:val="none"/>
              </w:rPr>
            </w:pPr>
          </w:p>
        </w:tc>
      </w:tr>
      <w:tr w:rsidR="00FC291C" w:rsidRPr="00784404" w14:paraId="75A367DE" w14:textId="77777777">
        <w:trPr>
          <w:divId w:val="526140164"/>
          <w:tblCellSpacing w:w="15" w:type="dxa"/>
        </w:trPr>
        <w:tc>
          <w:tcPr>
            <w:tcW w:w="0" w:type="auto"/>
            <w:vAlign w:val="center"/>
            <w:hideMark/>
          </w:tcPr>
          <w:p w14:paraId="35F2C83A" w14:textId="77777777" w:rsidR="00FC291C" w:rsidRPr="00784404" w:rsidRDefault="00FC291C" w:rsidP="00FC291C">
            <w:pPr>
              <w:spacing w:before="100" w:beforeAutospacing="1" w:after="100" w:afterAutospacing="1" w:line="240" w:lineRule="auto"/>
              <w:rPr>
                <w:rFonts w:ascii="Arial" w:hAnsi="Arial" w:cs="Arial"/>
                <w:kern w:val="0"/>
                <w14:ligatures w14:val="none"/>
              </w:rPr>
            </w:pPr>
            <w:r w:rsidRPr="00784404">
              <w:rPr>
                <w:rFonts w:ascii="Arial" w:hAnsi="Arial" w:cs="Arial"/>
                <w:kern w:val="0"/>
                <w14:ligatures w14:val="none"/>
              </w:rPr>
              <w:t>Conclusion</w:t>
            </w:r>
          </w:p>
        </w:tc>
        <w:tc>
          <w:tcPr>
            <w:tcW w:w="0" w:type="auto"/>
            <w:vAlign w:val="center"/>
            <w:hideMark/>
          </w:tcPr>
          <w:p w14:paraId="3DF83203" w14:textId="297BF1CA" w:rsidR="00FC291C" w:rsidRPr="00784404" w:rsidRDefault="00D36BBC" w:rsidP="00FC291C">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 xml:space="preserve"> </w:t>
            </w:r>
            <w:r w:rsidR="00FC291C" w:rsidRPr="00784404">
              <w:rPr>
                <w:rFonts w:ascii="Arial" w:hAnsi="Arial" w:cs="Arial"/>
                <w:kern w:val="0"/>
                <w14:ligatures w14:val="none"/>
              </w:rPr>
              <w:t>1</w:t>
            </w:r>
            <w:r w:rsidR="006870DE">
              <w:rPr>
                <w:rFonts w:ascii="Arial" w:hAnsi="Arial" w:cs="Arial"/>
                <w:kern w:val="0"/>
                <w14:ligatures w14:val="none"/>
              </w:rPr>
              <w:t>0</w:t>
            </w:r>
            <w:r w:rsidR="0013538F">
              <w:rPr>
                <w:rFonts w:ascii="Arial" w:hAnsi="Arial" w:cs="Arial"/>
                <w:kern w:val="0"/>
                <w14:ligatures w14:val="none"/>
              </w:rPr>
              <w:t>/11</w:t>
            </w:r>
          </w:p>
        </w:tc>
      </w:tr>
      <w:tr w:rsidR="00FC291C" w:rsidRPr="00784404" w14:paraId="6E8A655C" w14:textId="77777777">
        <w:trPr>
          <w:divId w:val="526140164"/>
          <w:tblCellSpacing w:w="15" w:type="dxa"/>
        </w:trPr>
        <w:tc>
          <w:tcPr>
            <w:tcW w:w="0" w:type="auto"/>
            <w:vAlign w:val="center"/>
            <w:hideMark/>
          </w:tcPr>
          <w:p w14:paraId="18D49421" w14:textId="77777777" w:rsidR="00FC291C" w:rsidRPr="00784404" w:rsidRDefault="00FC291C" w:rsidP="00FC291C">
            <w:pPr>
              <w:spacing w:before="100" w:beforeAutospacing="1" w:after="100" w:afterAutospacing="1" w:line="240" w:lineRule="auto"/>
              <w:rPr>
                <w:rFonts w:ascii="Arial" w:hAnsi="Arial" w:cs="Arial"/>
                <w:kern w:val="0"/>
                <w14:ligatures w14:val="none"/>
              </w:rPr>
            </w:pPr>
            <w:r w:rsidRPr="00784404">
              <w:rPr>
                <w:rFonts w:ascii="Arial" w:hAnsi="Arial" w:cs="Arial"/>
                <w:kern w:val="0"/>
                <w14:ligatures w14:val="none"/>
              </w:rPr>
              <w:t>Reference List</w:t>
            </w:r>
          </w:p>
        </w:tc>
        <w:tc>
          <w:tcPr>
            <w:tcW w:w="0" w:type="auto"/>
            <w:vAlign w:val="center"/>
            <w:hideMark/>
          </w:tcPr>
          <w:p w14:paraId="2E437FCB" w14:textId="72200BAB" w:rsidR="00FC291C" w:rsidRPr="00784404" w:rsidRDefault="00D36BBC" w:rsidP="00FC291C">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 xml:space="preserve"> </w:t>
            </w:r>
            <w:r w:rsidR="00FC291C" w:rsidRPr="00784404">
              <w:rPr>
                <w:rFonts w:ascii="Arial" w:hAnsi="Arial" w:cs="Arial"/>
                <w:kern w:val="0"/>
                <w14:ligatures w14:val="none"/>
              </w:rPr>
              <w:t>1</w:t>
            </w:r>
            <w:r w:rsidR="00F14EBA">
              <w:rPr>
                <w:rFonts w:ascii="Arial" w:hAnsi="Arial" w:cs="Arial"/>
                <w:kern w:val="0"/>
                <w14:ligatures w14:val="none"/>
              </w:rPr>
              <w:t>2</w:t>
            </w:r>
          </w:p>
        </w:tc>
      </w:tr>
    </w:tbl>
    <w:p w14:paraId="716C3F85" w14:textId="77777777" w:rsidR="00FC291C" w:rsidRPr="00784404" w:rsidRDefault="00FC291C">
      <w:pPr>
        <w:rPr>
          <w:rFonts w:ascii="Arial" w:hAnsi="Arial" w:cs="Arial"/>
          <w:bCs/>
        </w:rPr>
      </w:pPr>
    </w:p>
    <w:p w14:paraId="729D4768" w14:textId="77777777" w:rsidR="00800412" w:rsidRPr="00784404" w:rsidRDefault="00800412">
      <w:pPr>
        <w:rPr>
          <w:rFonts w:ascii="Arial" w:hAnsi="Arial" w:cs="Arial"/>
          <w:bCs/>
        </w:rPr>
      </w:pPr>
    </w:p>
    <w:p w14:paraId="44DCE944" w14:textId="77777777" w:rsidR="00800412" w:rsidRPr="00784404" w:rsidRDefault="00800412">
      <w:pPr>
        <w:rPr>
          <w:rFonts w:ascii="Arial" w:hAnsi="Arial" w:cs="Arial"/>
          <w:bCs/>
        </w:rPr>
      </w:pPr>
    </w:p>
    <w:p w14:paraId="5C607118" w14:textId="77777777" w:rsidR="00800412" w:rsidRPr="00784404" w:rsidRDefault="00800412">
      <w:pPr>
        <w:rPr>
          <w:rFonts w:ascii="Arial" w:hAnsi="Arial" w:cs="Arial"/>
          <w:bCs/>
        </w:rPr>
      </w:pPr>
    </w:p>
    <w:p w14:paraId="6A614BCD" w14:textId="77777777" w:rsidR="00800412" w:rsidRPr="00784404" w:rsidRDefault="00800412">
      <w:pPr>
        <w:rPr>
          <w:rFonts w:ascii="Arial" w:hAnsi="Arial" w:cs="Arial"/>
          <w:bCs/>
        </w:rPr>
      </w:pPr>
    </w:p>
    <w:p w14:paraId="44E812DE" w14:textId="77777777" w:rsidR="00800412" w:rsidRPr="00784404" w:rsidRDefault="00800412">
      <w:pPr>
        <w:rPr>
          <w:rFonts w:ascii="Arial" w:hAnsi="Arial" w:cs="Arial"/>
          <w:bCs/>
        </w:rPr>
      </w:pPr>
    </w:p>
    <w:p w14:paraId="3113D23D" w14:textId="77777777" w:rsidR="00800412" w:rsidRPr="00784404" w:rsidRDefault="00800412">
      <w:pPr>
        <w:rPr>
          <w:rFonts w:ascii="Arial" w:hAnsi="Arial" w:cs="Arial"/>
          <w:bCs/>
        </w:rPr>
      </w:pPr>
    </w:p>
    <w:p w14:paraId="0C301282" w14:textId="77777777" w:rsidR="00800412" w:rsidRPr="00784404" w:rsidRDefault="00800412">
      <w:pPr>
        <w:rPr>
          <w:rFonts w:ascii="Arial" w:hAnsi="Arial" w:cs="Arial"/>
          <w:bCs/>
        </w:rPr>
      </w:pPr>
    </w:p>
    <w:p w14:paraId="377B7CAB" w14:textId="77777777" w:rsidR="00800412" w:rsidRPr="00784404" w:rsidRDefault="00800412">
      <w:pPr>
        <w:rPr>
          <w:rFonts w:ascii="Arial" w:hAnsi="Arial" w:cs="Arial"/>
          <w:bCs/>
        </w:rPr>
      </w:pPr>
    </w:p>
    <w:p w14:paraId="6E1D6EF7" w14:textId="77777777" w:rsidR="00800412" w:rsidRPr="00784404" w:rsidRDefault="00800412">
      <w:pPr>
        <w:rPr>
          <w:rFonts w:ascii="Arial" w:hAnsi="Arial" w:cs="Arial"/>
          <w:bCs/>
        </w:rPr>
      </w:pPr>
    </w:p>
    <w:p w14:paraId="2905643F" w14:textId="77777777" w:rsidR="00800412" w:rsidRPr="00784404" w:rsidRDefault="00800412">
      <w:pPr>
        <w:rPr>
          <w:rFonts w:ascii="Arial" w:hAnsi="Arial" w:cs="Arial"/>
          <w:bCs/>
        </w:rPr>
      </w:pPr>
    </w:p>
    <w:p w14:paraId="0B926B29" w14:textId="77777777" w:rsidR="00800412" w:rsidRPr="00784404" w:rsidRDefault="00800412">
      <w:pPr>
        <w:rPr>
          <w:rFonts w:ascii="Arial" w:hAnsi="Arial" w:cs="Arial"/>
          <w:bCs/>
        </w:rPr>
      </w:pPr>
    </w:p>
    <w:p w14:paraId="44066602" w14:textId="77777777" w:rsidR="00800412" w:rsidRPr="00784404" w:rsidRDefault="00800412">
      <w:pPr>
        <w:rPr>
          <w:rFonts w:ascii="Arial" w:hAnsi="Arial" w:cs="Arial"/>
          <w:bCs/>
        </w:rPr>
      </w:pPr>
    </w:p>
    <w:p w14:paraId="1D8E3F9C" w14:textId="77777777" w:rsidR="00800412" w:rsidRPr="00784404" w:rsidRDefault="00800412">
      <w:pPr>
        <w:rPr>
          <w:rFonts w:ascii="Arial" w:hAnsi="Arial" w:cs="Arial"/>
          <w:bCs/>
        </w:rPr>
      </w:pPr>
    </w:p>
    <w:p w14:paraId="10299282" w14:textId="77777777" w:rsidR="00800412" w:rsidRPr="00784404" w:rsidRDefault="00800412">
      <w:pPr>
        <w:rPr>
          <w:rFonts w:ascii="Arial" w:hAnsi="Arial" w:cs="Arial"/>
          <w:bCs/>
        </w:rPr>
      </w:pPr>
    </w:p>
    <w:p w14:paraId="0EC64449" w14:textId="77777777" w:rsidR="00800412" w:rsidRPr="00784404" w:rsidRDefault="00800412">
      <w:pPr>
        <w:rPr>
          <w:rFonts w:ascii="Arial" w:hAnsi="Arial" w:cs="Arial"/>
          <w:bCs/>
        </w:rPr>
      </w:pPr>
    </w:p>
    <w:p w14:paraId="2D478760" w14:textId="77777777" w:rsidR="00800412" w:rsidRPr="00784404" w:rsidRDefault="00800412">
      <w:pPr>
        <w:rPr>
          <w:rFonts w:ascii="Arial" w:hAnsi="Arial" w:cs="Arial"/>
          <w:bCs/>
        </w:rPr>
      </w:pPr>
    </w:p>
    <w:p w14:paraId="04269B1A" w14:textId="6D291F41" w:rsidR="00800412" w:rsidRPr="00784404" w:rsidRDefault="00800412">
      <w:pPr>
        <w:rPr>
          <w:rFonts w:ascii="Arial" w:hAnsi="Arial" w:cs="Arial"/>
          <w:bCs/>
        </w:rPr>
      </w:pPr>
    </w:p>
    <w:p w14:paraId="506904AE" w14:textId="77777777" w:rsidR="00800412" w:rsidRPr="00784404" w:rsidRDefault="00800412">
      <w:pPr>
        <w:rPr>
          <w:rFonts w:ascii="Arial" w:hAnsi="Arial" w:cs="Arial"/>
          <w:bCs/>
        </w:rPr>
      </w:pPr>
    </w:p>
    <w:p w14:paraId="7A7E246B" w14:textId="3A1A8075" w:rsidR="00567B77" w:rsidRPr="00784404" w:rsidRDefault="00F21D1E" w:rsidP="00F21D1E">
      <w:pPr>
        <w:spacing w:before="100" w:beforeAutospacing="1" w:after="100" w:afterAutospacing="1" w:line="240" w:lineRule="auto"/>
        <w:outlineLvl w:val="1"/>
        <w:divId w:val="98835980"/>
        <w:rPr>
          <w:rFonts w:ascii="Arial" w:eastAsia="Times New Roman" w:hAnsi="Arial" w:cs="Arial"/>
          <w:b/>
          <w:bCs/>
          <w:kern w:val="0"/>
          <w14:ligatures w14:val="none"/>
        </w:rPr>
      </w:pPr>
      <w:r w:rsidRPr="00784404">
        <w:rPr>
          <w:rFonts w:ascii="Arial" w:eastAsia="Times New Roman" w:hAnsi="Arial" w:cs="Arial"/>
          <w:b/>
          <w:bCs/>
          <w:kern w:val="0"/>
          <w14:ligatures w14:val="none"/>
        </w:rPr>
        <w:lastRenderedPageBreak/>
        <w:t>Introductio</w:t>
      </w:r>
      <w:r w:rsidR="001C5927" w:rsidRPr="00784404">
        <w:rPr>
          <w:rFonts w:ascii="Arial" w:eastAsia="Times New Roman" w:hAnsi="Arial" w:cs="Arial"/>
          <w:b/>
          <w:bCs/>
          <w:kern w:val="0"/>
          <w14:ligatures w14:val="none"/>
        </w:rPr>
        <w:t>n</w:t>
      </w:r>
    </w:p>
    <w:p w14:paraId="4A0A1FAF" w14:textId="77777777" w:rsidR="00C86BEA" w:rsidRPr="00784404" w:rsidRDefault="00C86BEA" w:rsidP="00F21D1E">
      <w:pPr>
        <w:spacing w:before="100" w:beforeAutospacing="1" w:after="100" w:afterAutospacing="1" w:line="240" w:lineRule="auto"/>
        <w:outlineLvl w:val="1"/>
        <w:divId w:val="98835980"/>
        <w:rPr>
          <w:rFonts w:ascii="Arial" w:eastAsia="Times New Roman" w:hAnsi="Arial" w:cs="Arial"/>
          <w:kern w:val="0"/>
          <w14:ligatures w14:val="none"/>
        </w:rPr>
      </w:pPr>
    </w:p>
    <w:p w14:paraId="2D3FDD7D" w14:textId="77777777" w:rsidR="00C86BEA" w:rsidRPr="00784404" w:rsidRDefault="00C86BEA">
      <w:pPr>
        <w:pStyle w:val="p1"/>
        <w:divId w:val="1660232198"/>
        <w:rPr>
          <w:rFonts w:ascii="Arial" w:hAnsi="Arial" w:cs="Arial"/>
        </w:rPr>
      </w:pPr>
      <w:r w:rsidRPr="00784404">
        <w:rPr>
          <w:rStyle w:val="s1"/>
          <w:rFonts w:ascii="Arial" w:hAnsi="Arial" w:cs="Arial"/>
        </w:rPr>
        <w:t xml:space="preserve">The UK health and social care sector is guided by principles that ensure services are safe, effective, and person-centred. Core principles such as </w:t>
      </w:r>
      <w:r w:rsidRPr="00784404">
        <w:rPr>
          <w:rStyle w:val="s2"/>
          <w:rFonts w:ascii="Arial" w:hAnsi="Arial" w:cs="Arial"/>
        </w:rPr>
        <w:t>person-centred care, partnership working, and ethics</w:t>
      </w:r>
      <w:r w:rsidRPr="00784404">
        <w:rPr>
          <w:rStyle w:val="s1"/>
          <w:rFonts w:ascii="Arial" w:hAnsi="Arial" w:cs="Arial"/>
        </w:rPr>
        <w:t xml:space="preserve"> provide the foundation for professional practice, shaping how care is delivered and how practitioners engage with service users, colleagues, and communities. These principles are reinforced by legislation including the </w:t>
      </w:r>
      <w:r w:rsidRPr="00784404">
        <w:rPr>
          <w:rStyle w:val="s2"/>
          <w:rFonts w:ascii="Arial" w:hAnsi="Arial" w:cs="Arial"/>
        </w:rPr>
        <w:t>Care Act 2014</w:t>
      </w:r>
      <w:r w:rsidRPr="00784404">
        <w:rPr>
          <w:rStyle w:val="s1"/>
          <w:rFonts w:ascii="Arial" w:hAnsi="Arial" w:cs="Arial"/>
        </w:rPr>
        <w:t xml:space="preserve">, </w:t>
      </w:r>
      <w:r w:rsidRPr="00784404">
        <w:rPr>
          <w:rStyle w:val="s2"/>
          <w:rFonts w:ascii="Arial" w:hAnsi="Arial" w:cs="Arial"/>
        </w:rPr>
        <w:t>Health and Care Act 2022</w:t>
      </w:r>
      <w:r w:rsidRPr="00784404">
        <w:rPr>
          <w:rStyle w:val="s1"/>
          <w:rFonts w:ascii="Arial" w:hAnsi="Arial" w:cs="Arial"/>
        </w:rPr>
        <w:t xml:space="preserve">, and </w:t>
      </w:r>
      <w:r w:rsidRPr="00784404">
        <w:rPr>
          <w:rStyle w:val="s2"/>
          <w:rFonts w:ascii="Arial" w:hAnsi="Arial" w:cs="Arial"/>
        </w:rPr>
        <w:t>Mental Capacity Act 2005</w:t>
      </w:r>
      <w:r w:rsidRPr="00784404">
        <w:rPr>
          <w:rStyle w:val="s1"/>
          <w:rFonts w:ascii="Arial" w:hAnsi="Arial" w:cs="Arial"/>
        </w:rPr>
        <w:t>, which provide a legal framework for ensuring well-being, autonomy, and protection of rights (Department of Health and Social Care, 2022).</w:t>
      </w:r>
    </w:p>
    <w:p w14:paraId="0620C7C6" w14:textId="77777777" w:rsidR="00C86BEA" w:rsidRPr="00784404" w:rsidRDefault="00C86BEA">
      <w:pPr>
        <w:pStyle w:val="p2"/>
        <w:divId w:val="1660232198"/>
        <w:rPr>
          <w:rFonts w:ascii="Arial" w:hAnsi="Arial" w:cs="Arial"/>
        </w:rPr>
      </w:pPr>
    </w:p>
    <w:p w14:paraId="329CB5B9" w14:textId="77777777" w:rsidR="00C86BEA" w:rsidRPr="00784404" w:rsidRDefault="00C86BEA">
      <w:pPr>
        <w:pStyle w:val="p1"/>
        <w:divId w:val="1660232198"/>
        <w:rPr>
          <w:rFonts w:ascii="Arial" w:hAnsi="Arial" w:cs="Arial"/>
        </w:rPr>
      </w:pPr>
      <w:r w:rsidRPr="00784404">
        <w:rPr>
          <w:rStyle w:val="s1"/>
          <w:rFonts w:ascii="Arial" w:hAnsi="Arial" w:cs="Arial"/>
        </w:rPr>
        <w:t xml:space="preserve">This reflective report examines the </w:t>
      </w:r>
      <w:r w:rsidRPr="00784404">
        <w:rPr>
          <w:rStyle w:val="s2"/>
          <w:rFonts w:ascii="Arial" w:hAnsi="Arial" w:cs="Arial"/>
        </w:rPr>
        <w:t>importance of these principles</w:t>
      </w:r>
      <w:r w:rsidRPr="00784404">
        <w:rPr>
          <w:rStyle w:val="s1"/>
          <w:rFonts w:ascii="Arial" w:hAnsi="Arial" w:cs="Arial"/>
        </w:rPr>
        <w:t xml:space="preserve">, explores their application in practice through UWTSD case studies, and reflects on how they inform my personal and professional development. By integrating </w:t>
      </w:r>
      <w:r w:rsidRPr="00784404">
        <w:rPr>
          <w:rStyle w:val="s2"/>
          <w:rFonts w:ascii="Arial" w:hAnsi="Arial" w:cs="Arial"/>
        </w:rPr>
        <w:t>theory, legislation, and real-world experience</w:t>
      </w:r>
      <w:r w:rsidRPr="00784404">
        <w:rPr>
          <w:rStyle w:val="s1"/>
          <w:rFonts w:ascii="Arial" w:hAnsi="Arial" w:cs="Arial"/>
        </w:rPr>
        <w:t xml:space="preserve">, the report demonstrates how ethical, collaborative, and person-focused practice improves outcomes for service users and enhances professional competence. Reflection will be structured using </w:t>
      </w:r>
      <w:r w:rsidRPr="00784404">
        <w:rPr>
          <w:rStyle w:val="s2"/>
          <w:rFonts w:ascii="Arial" w:hAnsi="Arial" w:cs="Arial"/>
        </w:rPr>
        <w:t>Gibbs’ (1988) reflective cycle</w:t>
      </w:r>
      <w:r w:rsidRPr="00784404">
        <w:rPr>
          <w:rStyle w:val="s1"/>
          <w:rFonts w:ascii="Arial" w:hAnsi="Arial" w:cs="Arial"/>
        </w:rPr>
        <w:t>, supporting critical analysis and identifying areas for continued growth and development as a health and social care practitioner.</w:t>
      </w:r>
    </w:p>
    <w:p w14:paraId="7F1BA784" w14:textId="77777777" w:rsidR="00C86BEA" w:rsidRPr="00784404" w:rsidRDefault="00C86BEA" w:rsidP="00F21D1E">
      <w:pPr>
        <w:spacing w:before="100" w:beforeAutospacing="1" w:after="100" w:afterAutospacing="1" w:line="240" w:lineRule="auto"/>
        <w:outlineLvl w:val="1"/>
        <w:divId w:val="98835980"/>
        <w:rPr>
          <w:rFonts w:ascii="Arial" w:eastAsia="Times New Roman" w:hAnsi="Arial" w:cs="Arial"/>
          <w:kern w:val="0"/>
          <w14:ligatures w14:val="none"/>
        </w:rPr>
      </w:pPr>
    </w:p>
    <w:p w14:paraId="2ECBB139" w14:textId="77777777" w:rsidR="00C86BEA" w:rsidRPr="00784404" w:rsidRDefault="00C86BEA" w:rsidP="00F21D1E">
      <w:pPr>
        <w:spacing w:before="100" w:beforeAutospacing="1" w:after="100" w:afterAutospacing="1" w:line="240" w:lineRule="auto"/>
        <w:outlineLvl w:val="1"/>
        <w:divId w:val="98835980"/>
        <w:rPr>
          <w:rFonts w:ascii="Arial" w:eastAsia="Times New Roman" w:hAnsi="Arial" w:cs="Arial"/>
          <w:b/>
          <w:bCs/>
          <w:kern w:val="0"/>
          <w14:ligatures w14:val="none"/>
        </w:rPr>
      </w:pPr>
    </w:p>
    <w:p w14:paraId="0F6E7840"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789148B6"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135B9F60"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72401B16"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0932D76A"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5CFF693A"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1264BA1C"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08D11469"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5E72C85E"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125649E9"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201C8F6A"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335B130F" w14:textId="77777777" w:rsidR="00F151ED" w:rsidRDefault="00F151ED" w:rsidP="00F21D1E">
      <w:pPr>
        <w:spacing w:after="0" w:line="240" w:lineRule="auto"/>
        <w:divId w:val="98835980"/>
        <w:rPr>
          <w:rFonts w:ascii="Arial" w:eastAsia="Times New Roman" w:hAnsi="Arial" w:cs="Arial"/>
          <w:noProof/>
          <w:kern w:val="0"/>
          <w14:ligatures w14:val="none"/>
        </w:rPr>
      </w:pPr>
    </w:p>
    <w:p w14:paraId="0D7914D0" w14:textId="77777777" w:rsidR="00E77C4B" w:rsidRDefault="00E77C4B" w:rsidP="00F21D1E">
      <w:pPr>
        <w:spacing w:after="0" w:line="240" w:lineRule="auto"/>
        <w:divId w:val="98835980"/>
        <w:rPr>
          <w:rFonts w:ascii="Arial" w:eastAsia="Times New Roman" w:hAnsi="Arial" w:cs="Arial"/>
          <w:noProof/>
          <w:kern w:val="0"/>
          <w14:ligatures w14:val="none"/>
        </w:rPr>
      </w:pPr>
    </w:p>
    <w:p w14:paraId="61E71D0D" w14:textId="77777777" w:rsidR="00E77C4B" w:rsidRDefault="00E77C4B" w:rsidP="00F21D1E">
      <w:pPr>
        <w:spacing w:after="0" w:line="240" w:lineRule="auto"/>
        <w:divId w:val="98835980"/>
        <w:rPr>
          <w:rFonts w:ascii="Arial" w:eastAsia="Times New Roman" w:hAnsi="Arial" w:cs="Arial"/>
          <w:noProof/>
          <w:kern w:val="0"/>
          <w14:ligatures w14:val="none"/>
        </w:rPr>
      </w:pPr>
    </w:p>
    <w:p w14:paraId="475DDC4F" w14:textId="77777777" w:rsidR="00E77C4B" w:rsidRDefault="00E77C4B" w:rsidP="00F21D1E">
      <w:pPr>
        <w:spacing w:after="0" w:line="240" w:lineRule="auto"/>
        <w:divId w:val="98835980"/>
        <w:rPr>
          <w:rFonts w:ascii="Arial" w:eastAsia="Times New Roman" w:hAnsi="Arial" w:cs="Arial"/>
          <w:noProof/>
          <w:kern w:val="0"/>
          <w14:ligatures w14:val="none"/>
        </w:rPr>
      </w:pPr>
    </w:p>
    <w:p w14:paraId="12B0CA54" w14:textId="77777777" w:rsidR="00E77C4B" w:rsidRPr="00784404" w:rsidRDefault="00E77C4B" w:rsidP="00F21D1E">
      <w:pPr>
        <w:spacing w:after="0" w:line="240" w:lineRule="auto"/>
        <w:divId w:val="98835980"/>
        <w:rPr>
          <w:rFonts w:ascii="Arial" w:eastAsia="Times New Roman" w:hAnsi="Arial" w:cs="Arial"/>
          <w:noProof/>
          <w:kern w:val="0"/>
          <w14:ligatures w14:val="none"/>
        </w:rPr>
      </w:pPr>
    </w:p>
    <w:p w14:paraId="69A501A0"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64433AF5"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7D8FABEE"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72F0F246" w14:textId="77777777" w:rsidR="00F151ED" w:rsidRPr="00784404" w:rsidRDefault="00F151ED" w:rsidP="00F21D1E">
      <w:pPr>
        <w:spacing w:after="0" w:line="240" w:lineRule="auto"/>
        <w:divId w:val="98835980"/>
        <w:rPr>
          <w:rFonts w:ascii="Arial" w:eastAsia="Times New Roman" w:hAnsi="Arial" w:cs="Arial"/>
          <w:noProof/>
          <w:kern w:val="0"/>
          <w14:ligatures w14:val="none"/>
        </w:rPr>
      </w:pPr>
    </w:p>
    <w:p w14:paraId="1F6C9F84" w14:textId="77777777" w:rsidR="00F151ED" w:rsidRPr="00784404" w:rsidRDefault="00F151ED" w:rsidP="00F21D1E">
      <w:pPr>
        <w:spacing w:after="0" w:line="240" w:lineRule="auto"/>
        <w:divId w:val="98835980"/>
        <w:rPr>
          <w:rFonts w:ascii="Arial" w:eastAsia="Times New Roman" w:hAnsi="Arial" w:cs="Arial"/>
          <w:kern w:val="0"/>
          <w14:ligatures w14:val="none"/>
        </w:rPr>
      </w:pPr>
    </w:p>
    <w:p w14:paraId="25828FA4" w14:textId="77777777" w:rsidR="00F21D1E" w:rsidRPr="00784404" w:rsidRDefault="00F21D1E" w:rsidP="00F21D1E">
      <w:pPr>
        <w:spacing w:before="100" w:beforeAutospacing="1" w:after="100" w:afterAutospacing="1" w:line="240" w:lineRule="auto"/>
        <w:outlineLvl w:val="1"/>
        <w:divId w:val="98835980"/>
        <w:rPr>
          <w:rFonts w:ascii="Arial" w:eastAsia="Times New Roman" w:hAnsi="Arial" w:cs="Arial"/>
          <w:b/>
          <w:bCs/>
          <w:kern w:val="0"/>
          <w14:ligatures w14:val="none"/>
        </w:rPr>
      </w:pPr>
      <w:r w:rsidRPr="00784404">
        <w:rPr>
          <w:rFonts w:ascii="Arial" w:eastAsia="Times New Roman" w:hAnsi="Arial" w:cs="Arial"/>
          <w:b/>
          <w:bCs/>
          <w:kern w:val="0"/>
          <w14:ligatures w14:val="none"/>
        </w:rPr>
        <w:lastRenderedPageBreak/>
        <w:t>Task 1: Reflection on the Importance of Principles of Health and Social Care (500 words)</w:t>
      </w:r>
    </w:p>
    <w:p w14:paraId="152E2895" w14:textId="77777777" w:rsidR="0099439D" w:rsidRPr="00784404" w:rsidRDefault="0099439D" w:rsidP="00F21D1E">
      <w:pPr>
        <w:spacing w:before="100" w:beforeAutospacing="1" w:after="100" w:afterAutospacing="1" w:line="240" w:lineRule="auto"/>
        <w:outlineLvl w:val="1"/>
        <w:divId w:val="98835980"/>
        <w:rPr>
          <w:rFonts w:ascii="Arial" w:eastAsia="Times New Roman" w:hAnsi="Arial" w:cs="Arial"/>
          <w:b/>
          <w:bCs/>
          <w:kern w:val="0"/>
          <w14:ligatures w14:val="none"/>
        </w:rPr>
      </w:pPr>
    </w:p>
    <w:p w14:paraId="06DC0172" w14:textId="77777777" w:rsidR="0099439D" w:rsidRPr="00784404" w:rsidRDefault="0099439D">
      <w:pPr>
        <w:pStyle w:val="p1"/>
        <w:divId w:val="735052390"/>
        <w:rPr>
          <w:rFonts w:ascii="Arial" w:hAnsi="Arial" w:cs="Arial"/>
        </w:rPr>
      </w:pPr>
      <w:r w:rsidRPr="00784404">
        <w:rPr>
          <w:rStyle w:val="s1"/>
          <w:rFonts w:ascii="Arial" w:hAnsi="Arial" w:cs="Arial"/>
        </w:rPr>
        <w:t xml:space="preserve">The principles of </w:t>
      </w:r>
      <w:r w:rsidRPr="00784404">
        <w:rPr>
          <w:rStyle w:val="s2"/>
          <w:rFonts w:ascii="Arial" w:hAnsi="Arial" w:cs="Arial"/>
        </w:rPr>
        <w:t>person-centred care, partnership working, and ethics</w:t>
      </w:r>
      <w:r w:rsidRPr="00784404">
        <w:rPr>
          <w:rStyle w:val="s1"/>
          <w:rFonts w:ascii="Arial" w:hAnsi="Arial" w:cs="Arial"/>
        </w:rPr>
        <w:t xml:space="preserve"> form the foundation of effective practice in UK health and social care. They guide how professionals interact with service users, colleagues, and the wider community, ensuring care is </w:t>
      </w:r>
      <w:r w:rsidRPr="00784404">
        <w:rPr>
          <w:rStyle w:val="s2"/>
          <w:rFonts w:ascii="Arial" w:hAnsi="Arial" w:cs="Arial"/>
        </w:rPr>
        <w:t>safe, equitable, and responsive</w:t>
      </w:r>
      <w:r w:rsidRPr="00784404">
        <w:rPr>
          <w:rStyle w:val="s1"/>
          <w:rFonts w:ascii="Arial" w:hAnsi="Arial" w:cs="Arial"/>
        </w:rPr>
        <w:t xml:space="preserve"> to individual needs. Understanding these principles is vital for promoting positive outcomes, maintaining professional accountability, and fostering trust between practitioners and service users. They are also embedded within legislation, such as the </w:t>
      </w:r>
      <w:r w:rsidRPr="00784404">
        <w:rPr>
          <w:rStyle w:val="s2"/>
          <w:rFonts w:ascii="Arial" w:hAnsi="Arial" w:cs="Arial"/>
        </w:rPr>
        <w:t>Care Act 2014</w:t>
      </w:r>
      <w:r w:rsidRPr="00784404">
        <w:rPr>
          <w:rStyle w:val="s1"/>
          <w:rFonts w:ascii="Arial" w:hAnsi="Arial" w:cs="Arial"/>
        </w:rPr>
        <w:t xml:space="preserve">, </w:t>
      </w:r>
      <w:r w:rsidRPr="00784404">
        <w:rPr>
          <w:rStyle w:val="s2"/>
          <w:rFonts w:ascii="Arial" w:hAnsi="Arial" w:cs="Arial"/>
        </w:rPr>
        <w:t>Health and Care Act 2022</w:t>
      </w:r>
      <w:r w:rsidRPr="00784404">
        <w:rPr>
          <w:rStyle w:val="s1"/>
          <w:rFonts w:ascii="Arial" w:hAnsi="Arial" w:cs="Arial"/>
        </w:rPr>
        <w:t xml:space="preserve">, and </w:t>
      </w:r>
      <w:r w:rsidRPr="00784404">
        <w:rPr>
          <w:rStyle w:val="s2"/>
          <w:rFonts w:ascii="Arial" w:hAnsi="Arial" w:cs="Arial"/>
        </w:rPr>
        <w:t>Mental Capacity Act 2005</w:t>
      </w:r>
      <w:r w:rsidRPr="00784404">
        <w:rPr>
          <w:rStyle w:val="s1"/>
          <w:rFonts w:ascii="Arial" w:hAnsi="Arial" w:cs="Arial"/>
        </w:rPr>
        <w:t>, which provide legal obligations to protect well-being, independence, and rights (Department of Health and Social Care, 2022).</w:t>
      </w:r>
    </w:p>
    <w:p w14:paraId="41301E9F" w14:textId="77777777" w:rsidR="0099439D" w:rsidRPr="00784404" w:rsidRDefault="0099439D">
      <w:pPr>
        <w:pStyle w:val="p2"/>
        <w:divId w:val="735052390"/>
        <w:rPr>
          <w:rFonts w:ascii="Arial" w:hAnsi="Arial" w:cs="Arial"/>
        </w:rPr>
      </w:pPr>
    </w:p>
    <w:p w14:paraId="0FA29F35" w14:textId="77777777" w:rsidR="00BA69E7" w:rsidRPr="00784404" w:rsidRDefault="0099439D">
      <w:pPr>
        <w:pStyle w:val="p1"/>
        <w:divId w:val="104815452"/>
        <w:rPr>
          <w:rFonts w:ascii="Arial" w:hAnsi="Arial" w:cs="Arial"/>
        </w:rPr>
      </w:pPr>
      <w:r w:rsidRPr="00784404">
        <w:rPr>
          <w:rStyle w:val="s2"/>
          <w:rFonts w:ascii="Arial" w:hAnsi="Arial" w:cs="Arial"/>
        </w:rPr>
        <w:t>Person-centred care</w:t>
      </w:r>
      <w:r w:rsidRPr="00784404">
        <w:rPr>
          <w:rStyle w:val="s1"/>
          <w:rFonts w:ascii="Arial" w:hAnsi="Arial" w:cs="Arial"/>
        </w:rPr>
        <w:t xml:space="preserve"> recognises that service users are experts in their own experiences and should be active participants in decisions about their care. According to </w:t>
      </w:r>
      <w:r w:rsidRPr="00784404">
        <w:rPr>
          <w:rStyle w:val="s2"/>
          <w:rFonts w:ascii="Arial" w:hAnsi="Arial" w:cs="Arial"/>
        </w:rPr>
        <w:t>NHS England (2022)</w:t>
      </w:r>
      <w:r w:rsidRPr="00784404">
        <w:rPr>
          <w:rStyle w:val="s1"/>
          <w:rFonts w:ascii="Arial" w:hAnsi="Arial" w:cs="Arial"/>
        </w:rPr>
        <w:t xml:space="preserve">, this approach requires professionals to consider individual preferences, values, and cultural needs, promoting autonomy while supporting well-being. For example, in a UWTSD residential care case study, an elderly service user preferred to manage her own personal care. Initially, staff intervened for safety, but reflecting on her wishes led to a revised plan that supported independence while maintaining safety. This approach aligns with </w:t>
      </w:r>
      <w:r w:rsidRPr="00784404">
        <w:rPr>
          <w:rStyle w:val="s2"/>
          <w:rFonts w:ascii="Arial" w:hAnsi="Arial" w:cs="Arial"/>
        </w:rPr>
        <w:t>Maslow’s (1943) hierarchy of needs</w:t>
      </w:r>
      <w:r w:rsidRPr="00784404">
        <w:rPr>
          <w:rStyle w:val="s1"/>
          <w:rFonts w:ascii="Arial" w:hAnsi="Arial" w:cs="Arial"/>
        </w:rPr>
        <w:t>, ensuring that psychological and emotional needs, such as self-esteem and fulfilment, are prioritised alongside physical health. Implementing person-centred care can be challenging, particularly when balancing safety and autonomy, but it ultimately enhances trust, engagement, and quality of life.</w:t>
      </w:r>
      <w:r w:rsidR="00BA69E7" w:rsidRPr="00784404">
        <w:rPr>
          <w:rStyle w:val="s1"/>
          <w:rFonts w:ascii="Arial" w:hAnsi="Arial" w:cs="Arial"/>
        </w:rPr>
        <w:t xml:space="preserve"> It also encourages practitioners to reflect critically on their own approach, fostering ongoing professional development.</w:t>
      </w:r>
    </w:p>
    <w:p w14:paraId="6E139A0B" w14:textId="6CC264E1" w:rsidR="0099439D" w:rsidRPr="00784404" w:rsidRDefault="0099439D">
      <w:pPr>
        <w:pStyle w:val="p1"/>
        <w:divId w:val="735052390"/>
        <w:rPr>
          <w:rFonts w:ascii="Arial" w:hAnsi="Arial" w:cs="Arial"/>
        </w:rPr>
      </w:pPr>
    </w:p>
    <w:p w14:paraId="01098180" w14:textId="77777777" w:rsidR="0099439D" w:rsidRPr="00784404" w:rsidRDefault="0099439D">
      <w:pPr>
        <w:pStyle w:val="p2"/>
        <w:divId w:val="735052390"/>
        <w:rPr>
          <w:rFonts w:ascii="Arial" w:hAnsi="Arial" w:cs="Arial"/>
        </w:rPr>
      </w:pPr>
    </w:p>
    <w:p w14:paraId="64B9B562" w14:textId="77777777" w:rsidR="0099439D" w:rsidRPr="00784404" w:rsidRDefault="0099439D">
      <w:pPr>
        <w:pStyle w:val="p1"/>
        <w:divId w:val="735052390"/>
        <w:rPr>
          <w:rFonts w:ascii="Arial" w:hAnsi="Arial" w:cs="Arial"/>
        </w:rPr>
      </w:pPr>
      <w:r w:rsidRPr="00784404">
        <w:rPr>
          <w:rStyle w:val="s2"/>
          <w:rFonts w:ascii="Arial" w:hAnsi="Arial" w:cs="Arial"/>
        </w:rPr>
        <w:t>Partnership working</w:t>
      </w:r>
      <w:r w:rsidRPr="00784404">
        <w:rPr>
          <w:rStyle w:val="s1"/>
          <w:rFonts w:ascii="Arial" w:hAnsi="Arial" w:cs="Arial"/>
        </w:rPr>
        <w:t xml:space="preserve"> ensures that services are coordinated and collaborative, reducing duplication and improving continuity of care. Integrated Care Systems (ICSs), established under the </w:t>
      </w:r>
      <w:r w:rsidRPr="00784404">
        <w:rPr>
          <w:rStyle w:val="s2"/>
          <w:rFonts w:ascii="Arial" w:hAnsi="Arial" w:cs="Arial"/>
        </w:rPr>
        <w:t>Health and Care Act 2022</w:t>
      </w:r>
      <w:r w:rsidRPr="00784404">
        <w:rPr>
          <w:rStyle w:val="s1"/>
          <w:rFonts w:ascii="Arial" w:hAnsi="Arial" w:cs="Arial"/>
        </w:rPr>
        <w:t>, bring together NHS bodies, local authorities, and community organisations to provide streamlined support. Effective partnership relies on communication, mutual respect, and shared goals (</w:t>
      </w:r>
      <w:proofErr w:type="spellStart"/>
      <w:r w:rsidRPr="00784404">
        <w:rPr>
          <w:rStyle w:val="s1"/>
          <w:rFonts w:ascii="Arial" w:hAnsi="Arial" w:cs="Arial"/>
        </w:rPr>
        <w:t>Glasby</w:t>
      </w:r>
      <w:proofErr w:type="spellEnd"/>
      <w:r w:rsidRPr="00784404">
        <w:rPr>
          <w:rStyle w:val="s1"/>
          <w:rFonts w:ascii="Arial" w:hAnsi="Arial" w:cs="Arial"/>
        </w:rPr>
        <w:t xml:space="preserve"> &amp; Dickinson, 2014). In a UWTSD hospital discharge scenario, social workers, nurses, and physiotherapists collaborated to plan a patient’s safe return home. Coordinated input prevented errors, promoted holistic care, and demonstrated how partnership working supports professional accountability and enhances service user outcomes.</w:t>
      </w:r>
    </w:p>
    <w:p w14:paraId="43705F0C" w14:textId="77777777" w:rsidR="0099439D" w:rsidRPr="00784404" w:rsidRDefault="0099439D">
      <w:pPr>
        <w:pStyle w:val="p2"/>
        <w:divId w:val="735052390"/>
        <w:rPr>
          <w:rFonts w:ascii="Arial" w:hAnsi="Arial" w:cs="Arial"/>
        </w:rPr>
      </w:pPr>
    </w:p>
    <w:p w14:paraId="48FB2A9F" w14:textId="77777777" w:rsidR="0099439D" w:rsidRPr="00784404" w:rsidRDefault="0099439D">
      <w:pPr>
        <w:pStyle w:val="p1"/>
        <w:divId w:val="735052390"/>
        <w:rPr>
          <w:rFonts w:ascii="Arial" w:hAnsi="Arial" w:cs="Arial"/>
        </w:rPr>
      </w:pPr>
      <w:r w:rsidRPr="00784404">
        <w:rPr>
          <w:rStyle w:val="s2"/>
          <w:rFonts w:ascii="Arial" w:hAnsi="Arial" w:cs="Arial"/>
        </w:rPr>
        <w:lastRenderedPageBreak/>
        <w:t>Ethics</w:t>
      </w:r>
      <w:r w:rsidRPr="00784404">
        <w:rPr>
          <w:rStyle w:val="s1"/>
          <w:rFonts w:ascii="Arial" w:hAnsi="Arial" w:cs="Arial"/>
        </w:rPr>
        <w:t xml:space="preserve"> underpin all professional conduct, guiding decision-making and ensuring respect for rights and dignity. Health and social care practitioners are expected to act according to </w:t>
      </w:r>
      <w:r w:rsidRPr="00784404">
        <w:rPr>
          <w:rStyle w:val="s2"/>
          <w:rFonts w:ascii="Arial" w:hAnsi="Arial" w:cs="Arial"/>
        </w:rPr>
        <w:t>Beauchamp and Childress’s (2001)</w:t>
      </w:r>
      <w:r w:rsidRPr="00784404">
        <w:rPr>
          <w:rStyle w:val="s1"/>
          <w:rFonts w:ascii="Arial" w:hAnsi="Arial" w:cs="Arial"/>
        </w:rPr>
        <w:t xml:space="preserve"> principles: autonomy, beneficence, non-maleficence, and justice. Ethical dilemmas frequently arise, such as balancing an individual’s right to make risky choices against duty of care. Reflective practice and adherence to professional codes, like the </w:t>
      </w:r>
      <w:r w:rsidRPr="00784404">
        <w:rPr>
          <w:rStyle w:val="s2"/>
          <w:rFonts w:ascii="Arial" w:hAnsi="Arial" w:cs="Arial"/>
        </w:rPr>
        <w:t>NMC (2018) Code</w:t>
      </w:r>
      <w:r w:rsidRPr="00784404">
        <w:rPr>
          <w:rStyle w:val="s1"/>
          <w:rFonts w:ascii="Arial" w:hAnsi="Arial" w:cs="Arial"/>
        </w:rPr>
        <w:t>, support practitioners in making fair, morally sound decisions. For instance, a safeguarding case study showed a care worker maintaining confidentiality while protecting a service user from harm, balancing legal obligations and ethical responsibility.</w:t>
      </w:r>
    </w:p>
    <w:p w14:paraId="669EF8BD" w14:textId="77777777" w:rsidR="0099439D" w:rsidRPr="00784404" w:rsidRDefault="0099439D">
      <w:pPr>
        <w:pStyle w:val="p2"/>
        <w:divId w:val="735052390"/>
        <w:rPr>
          <w:rFonts w:ascii="Arial" w:hAnsi="Arial" w:cs="Arial"/>
        </w:rPr>
      </w:pPr>
    </w:p>
    <w:p w14:paraId="7BB968D6" w14:textId="77777777" w:rsidR="0099439D" w:rsidRPr="00784404" w:rsidRDefault="0099439D">
      <w:pPr>
        <w:pStyle w:val="p1"/>
        <w:divId w:val="735052390"/>
        <w:rPr>
          <w:rFonts w:ascii="Arial" w:hAnsi="Arial" w:cs="Arial"/>
        </w:rPr>
      </w:pPr>
      <w:r w:rsidRPr="00784404">
        <w:rPr>
          <w:rStyle w:val="s1"/>
          <w:rFonts w:ascii="Arial" w:hAnsi="Arial" w:cs="Arial"/>
        </w:rPr>
        <w:t xml:space="preserve">In conclusion, person-centred care, partnership working, and ethics are deeply interconnected and essential to UK health and social care practice. They provide a </w:t>
      </w:r>
      <w:r w:rsidRPr="00784404">
        <w:rPr>
          <w:rStyle w:val="s2"/>
          <w:rFonts w:ascii="Arial" w:hAnsi="Arial" w:cs="Arial"/>
        </w:rPr>
        <w:t>theoretical, legal, and moral framework</w:t>
      </w:r>
      <w:r w:rsidRPr="00784404">
        <w:rPr>
          <w:rStyle w:val="s1"/>
          <w:rFonts w:ascii="Arial" w:hAnsi="Arial" w:cs="Arial"/>
        </w:rPr>
        <w:t xml:space="preserve"> for professional conduct, ensuring services are compassionate, safe, and responsive. Understanding and applying these principles not only improves outcomes for service users but also supports professional growth, reflective practice, and public trust.</w:t>
      </w:r>
    </w:p>
    <w:p w14:paraId="35B2EA3C" w14:textId="77777777" w:rsidR="0099439D" w:rsidRPr="00784404" w:rsidRDefault="0099439D" w:rsidP="00F21D1E">
      <w:pPr>
        <w:spacing w:before="100" w:beforeAutospacing="1" w:after="100" w:afterAutospacing="1" w:line="240" w:lineRule="auto"/>
        <w:outlineLvl w:val="1"/>
        <w:divId w:val="98835980"/>
        <w:rPr>
          <w:rFonts w:ascii="Arial" w:eastAsia="Times New Roman" w:hAnsi="Arial" w:cs="Arial"/>
          <w:kern w:val="0"/>
          <w14:ligatures w14:val="none"/>
        </w:rPr>
      </w:pPr>
    </w:p>
    <w:p w14:paraId="3C74A5E8" w14:textId="77777777" w:rsidR="00F21D1E" w:rsidRDefault="00F21D1E" w:rsidP="00F21D1E">
      <w:pPr>
        <w:spacing w:after="0" w:line="240" w:lineRule="auto"/>
        <w:divId w:val="98835980"/>
        <w:rPr>
          <w:rFonts w:ascii="Arial" w:eastAsia="Times New Roman" w:hAnsi="Arial" w:cs="Arial"/>
          <w:kern w:val="0"/>
          <w14:ligatures w14:val="none"/>
        </w:rPr>
      </w:pPr>
      <w:r w:rsidRPr="00784404">
        <w:rPr>
          <w:rFonts w:ascii="Arial" w:eastAsia="Times New Roman" w:hAnsi="Arial" w:cs="Arial"/>
          <w:noProof/>
          <w:kern w:val="0"/>
          <w14:ligatures w14:val="none"/>
        </w:rPr>
        <mc:AlternateContent>
          <mc:Choice Requires="wps">
            <w:drawing>
              <wp:inline distT="0" distB="0" distL="0" distR="0" wp14:anchorId="4FCFC2AE" wp14:editId="706C5EE1">
                <wp:extent cx="5731510" cy="1270"/>
                <wp:effectExtent l="0" t="31750" r="0" b="36830"/>
                <wp:docPr id="159340460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49FD08D"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4020A3C" w14:textId="77777777" w:rsidR="004D6B21" w:rsidRDefault="004D6B21" w:rsidP="00F21D1E">
      <w:pPr>
        <w:spacing w:after="0" w:line="240" w:lineRule="auto"/>
        <w:divId w:val="98835980"/>
        <w:rPr>
          <w:rFonts w:ascii="Arial" w:eastAsia="Times New Roman" w:hAnsi="Arial" w:cs="Arial"/>
          <w:kern w:val="0"/>
          <w14:ligatures w14:val="none"/>
        </w:rPr>
      </w:pPr>
    </w:p>
    <w:p w14:paraId="2CF75404" w14:textId="77777777" w:rsidR="004D6B21" w:rsidRDefault="004D6B21" w:rsidP="00F21D1E">
      <w:pPr>
        <w:spacing w:after="0" w:line="240" w:lineRule="auto"/>
        <w:divId w:val="98835980"/>
        <w:rPr>
          <w:rFonts w:ascii="Arial" w:eastAsia="Times New Roman" w:hAnsi="Arial" w:cs="Arial"/>
          <w:kern w:val="0"/>
          <w14:ligatures w14:val="none"/>
        </w:rPr>
      </w:pPr>
    </w:p>
    <w:p w14:paraId="01CEA396" w14:textId="77777777" w:rsidR="004D6B21" w:rsidRDefault="004D6B21" w:rsidP="00F21D1E">
      <w:pPr>
        <w:spacing w:after="0" w:line="240" w:lineRule="auto"/>
        <w:divId w:val="98835980"/>
        <w:rPr>
          <w:rFonts w:ascii="Arial" w:eastAsia="Times New Roman" w:hAnsi="Arial" w:cs="Arial"/>
          <w:kern w:val="0"/>
          <w14:ligatures w14:val="none"/>
        </w:rPr>
      </w:pPr>
    </w:p>
    <w:p w14:paraId="44A70201" w14:textId="77777777" w:rsidR="004D6B21" w:rsidRDefault="004D6B21" w:rsidP="00F21D1E">
      <w:pPr>
        <w:spacing w:after="0" w:line="240" w:lineRule="auto"/>
        <w:divId w:val="98835980"/>
        <w:rPr>
          <w:rFonts w:ascii="Arial" w:eastAsia="Times New Roman" w:hAnsi="Arial" w:cs="Arial"/>
          <w:kern w:val="0"/>
          <w14:ligatures w14:val="none"/>
        </w:rPr>
      </w:pPr>
    </w:p>
    <w:p w14:paraId="0CE14027" w14:textId="77777777" w:rsidR="004D6B21" w:rsidRDefault="004D6B21" w:rsidP="00F21D1E">
      <w:pPr>
        <w:spacing w:after="0" w:line="240" w:lineRule="auto"/>
        <w:divId w:val="98835980"/>
        <w:rPr>
          <w:rFonts w:ascii="Arial" w:eastAsia="Times New Roman" w:hAnsi="Arial" w:cs="Arial"/>
          <w:kern w:val="0"/>
          <w14:ligatures w14:val="none"/>
        </w:rPr>
      </w:pPr>
    </w:p>
    <w:p w14:paraId="5E0EE30A" w14:textId="77777777" w:rsidR="004D6B21" w:rsidRDefault="004D6B21" w:rsidP="00F21D1E">
      <w:pPr>
        <w:spacing w:after="0" w:line="240" w:lineRule="auto"/>
        <w:divId w:val="98835980"/>
        <w:rPr>
          <w:rFonts w:ascii="Arial" w:eastAsia="Times New Roman" w:hAnsi="Arial" w:cs="Arial"/>
          <w:kern w:val="0"/>
          <w14:ligatures w14:val="none"/>
        </w:rPr>
      </w:pPr>
    </w:p>
    <w:p w14:paraId="457EFBDF" w14:textId="77777777" w:rsidR="004D6B21" w:rsidRDefault="004D6B21" w:rsidP="00F21D1E">
      <w:pPr>
        <w:spacing w:after="0" w:line="240" w:lineRule="auto"/>
        <w:divId w:val="98835980"/>
        <w:rPr>
          <w:rFonts w:ascii="Arial" w:eastAsia="Times New Roman" w:hAnsi="Arial" w:cs="Arial"/>
          <w:kern w:val="0"/>
          <w14:ligatures w14:val="none"/>
        </w:rPr>
      </w:pPr>
    </w:p>
    <w:p w14:paraId="6B75A221" w14:textId="77777777" w:rsidR="004D6B21" w:rsidRDefault="004D6B21" w:rsidP="00F21D1E">
      <w:pPr>
        <w:spacing w:after="0" w:line="240" w:lineRule="auto"/>
        <w:divId w:val="98835980"/>
        <w:rPr>
          <w:rFonts w:ascii="Arial" w:eastAsia="Times New Roman" w:hAnsi="Arial" w:cs="Arial"/>
          <w:kern w:val="0"/>
          <w14:ligatures w14:val="none"/>
        </w:rPr>
      </w:pPr>
    </w:p>
    <w:p w14:paraId="2B737F7D" w14:textId="77777777" w:rsidR="004D6B21" w:rsidRDefault="004D6B21" w:rsidP="00F21D1E">
      <w:pPr>
        <w:spacing w:after="0" w:line="240" w:lineRule="auto"/>
        <w:divId w:val="98835980"/>
        <w:rPr>
          <w:rFonts w:ascii="Arial" w:eastAsia="Times New Roman" w:hAnsi="Arial" w:cs="Arial"/>
          <w:kern w:val="0"/>
          <w14:ligatures w14:val="none"/>
        </w:rPr>
      </w:pPr>
    </w:p>
    <w:p w14:paraId="45118F9C" w14:textId="77777777" w:rsidR="004D6B21" w:rsidRDefault="004D6B21" w:rsidP="00F21D1E">
      <w:pPr>
        <w:spacing w:after="0" w:line="240" w:lineRule="auto"/>
        <w:divId w:val="98835980"/>
        <w:rPr>
          <w:rFonts w:ascii="Arial" w:eastAsia="Times New Roman" w:hAnsi="Arial" w:cs="Arial"/>
          <w:kern w:val="0"/>
          <w14:ligatures w14:val="none"/>
        </w:rPr>
      </w:pPr>
    </w:p>
    <w:p w14:paraId="38EBBBA7" w14:textId="77777777" w:rsidR="004D6B21" w:rsidRDefault="004D6B21" w:rsidP="00F21D1E">
      <w:pPr>
        <w:spacing w:after="0" w:line="240" w:lineRule="auto"/>
        <w:divId w:val="98835980"/>
        <w:rPr>
          <w:rFonts w:ascii="Arial" w:eastAsia="Times New Roman" w:hAnsi="Arial" w:cs="Arial"/>
          <w:kern w:val="0"/>
          <w14:ligatures w14:val="none"/>
        </w:rPr>
      </w:pPr>
    </w:p>
    <w:p w14:paraId="54F72F07" w14:textId="77777777" w:rsidR="004D6B21" w:rsidRDefault="004D6B21" w:rsidP="00F21D1E">
      <w:pPr>
        <w:spacing w:after="0" w:line="240" w:lineRule="auto"/>
        <w:divId w:val="98835980"/>
        <w:rPr>
          <w:rFonts w:ascii="Arial" w:eastAsia="Times New Roman" w:hAnsi="Arial" w:cs="Arial"/>
          <w:kern w:val="0"/>
          <w14:ligatures w14:val="none"/>
        </w:rPr>
      </w:pPr>
    </w:p>
    <w:p w14:paraId="4746316A" w14:textId="77777777" w:rsidR="004D6B21" w:rsidRDefault="004D6B21" w:rsidP="00F21D1E">
      <w:pPr>
        <w:spacing w:after="0" w:line="240" w:lineRule="auto"/>
        <w:divId w:val="98835980"/>
        <w:rPr>
          <w:rFonts w:ascii="Arial" w:eastAsia="Times New Roman" w:hAnsi="Arial" w:cs="Arial"/>
          <w:kern w:val="0"/>
          <w14:ligatures w14:val="none"/>
        </w:rPr>
      </w:pPr>
    </w:p>
    <w:p w14:paraId="11E0F44E" w14:textId="77777777" w:rsidR="004D6B21" w:rsidRDefault="004D6B21" w:rsidP="00F21D1E">
      <w:pPr>
        <w:spacing w:after="0" w:line="240" w:lineRule="auto"/>
        <w:divId w:val="98835980"/>
        <w:rPr>
          <w:rFonts w:ascii="Arial" w:eastAsia="Times New Roman" w:hAnsi="Arial" w:cs="Arial"/>
          <w:kern w:val="0"/>
          <w14:ligatures w14:val="none"/>
        </w:rPr>
      </w:pPr>
    </w:p>
    <w:p w14:paraId="3E3528F0" w14:textId="77777777" w:rsidR="004D6B21" w:rsidRDefault="004D6B21" w:rsidP="00F21D1E">
      <w:pPr>
        <w:spacing w:after="0" w:line="240" w:lineRule="auto"/>
        <w:divId w:val="98835980"/>
        <w:rPr>
          <w:rFonts w:ascii="Arial" w:eastAsia="Times New Roman" w:hAnsi="Arial" w:cs="Arial"/>
          <w:kern w:val="0"/>
          <w14:ligatures w14:val="none"/>
        </w:rPr>
      </w:pPr>
    </w:p>
    <w:p w14:paraId="1A221C2B" w14:textId="77777777" w:rsidR="00AA218A" w:rsidRDefault="00AA218A" w:rsidP="00F21D1E">
      <w:pPr>
        <w:spacing w:after="0" w:line="240" w:lineRule="auto"/>
        <w:divId w:val="98835980"/>
        <w:rPr>
          <w:rFonts w:ascii="Arial" w:eastAsia="Times New Roman" w:hAnsi="Arial" w:cs="Arial"/>
          <w:kern w:val="0"/>
          <w14:ligatures w14:val="none"/>
        </w:rPr>
      </w:pPr>
    </w:p>
    <w:p w14:paraId="61612D75" w14:textId="77777777" w:rsidR="00AA218A" w:rsidRDefault="00AA218A" w:rsidP="00F21D1E">
      <w:pPr>
        <w:spacing w:after="0" w:line="240" w:lineRule="auto"/>
        <w:divId w:val="98835980"/>
        <w:rPr>
          <w:rFonts w:ascii="Arial" w:eastAsia="Times New Roman" w:hAnsi="Arial" w:cs="Arial"/>
          <w:kern w:val="0"/>
          <w14:ligatures w14:val="none"/>
        </w:rPr>
      </w:pPr>
    </w:p>
    <w:p w14:paraId="40CFD2A3" w14:textId="77777777" w:rsidR="00AA218A" w:rsidRDefault="00AA218A" w:rsidP="00F21D1E">
      <w:pPr>
        <w:spacing w:after="0" w:line="240" w:lineRule="auto"/>
        <w:divId w:val="98835980"/>
        <w:rPr>
          <w:rFonts w:ascii="Arial" w:eastAsia="Times New Roman" w:hAnsi="Arial" w:cs="Arial"/>
          <w:kern w:val="0"/>
          <w14:ligatures w14:val="none"/>
        </w:rPr>
      </w:pPr>
    </w:p>
    <w:p w14:paraId="7FBB535B" w14:textId="77777777" w:rsidR="00AA218A" w:rsidRDefault="00AA218A" w:rsidP="00F21D1E">
      <w:pPr>
        <w:spacing w:after="0" w:line="240" w:lineRule="auto"/>
        <w:divId w:val="98835980"/>
        <w:rPr>
          <w:rFonts w:ascii="Arial" w:eastAsia="Times New Roman" w:hAnsi="Arial" w:cs="Arial"/>
          <w:kern w:val="0"/>
          <w14:ligatures w14:val="none"/>
        </w:rPr>
      </w:pPr>
    </w:p>
    <w:p w14:paraId="6D3FA7D7" w14:textId="77777777" w:rsidR="00AA218A" w:rsidRDefault="00AA218A" w:rsidP="00F21D1E">
      <w:pPr>
        <w:spacing w:after="0" w:line="240" w:lineRule="auto"/>
        <w:divId w:val="98835980"/>
        <w:rPr>
          <w:rFonts w:ascii="Arial" w:eastAsia="Times New Roman" w:hAnsi="Arial" w:cs="Arial"/>
          <w:kern w:val="0"/>
          <w14:ligatures w14:val="none"/>
        </w:rPr>
      </w:pPr>
    </w:p>
    <w:p w14:paraId="0D57D3AE" w14:textId="77777777" w:rsidR="00AA218A" w:rsidRDefault="00AA218A" w:rsidP="00F21D1E">
      <w:pPr>
        <w:spacing w:after="0" w:line="240" w:lineRule="auto"/>
        <w:divId w:val="98835980"/>
        <w:rPr>
          <w:rFonts w:ascii="Arial" w:eastAsia="Times New Roman" w:hAnsi="Arial" w:cs="Arial"/>
          <w:kern w:val="0"/>
          <w14:ligatures w14:val="none"/>
        </w:rPr>
      </w:pPr>
    </w:p>
    <w:p w14:paraId="7685344E" w14:textId="77777777" w:rsidR="00AA218A" w:rsidRDefault="00AA218A" w:rsidP="00F21D1E">
      <w:pPr>
        <w:spacing w:after="0" w:line="240" w:lineRule="auto"/>
        <w:divId w:val="98835980"/>
        <w:rPr>
          <w:rFonts w:ascii="Arial" w:eastAsia="Times New Roman" w:hAnsi="Arial" w:cs="Arial"/>
          <w:kern w:val="0"/>
          <w14:ligatures w14:val="none"/>
        </w:rPr>
      </w:pPr>
    </w:p>
    <w:p w14:paraId="4F7840C6" w14:textId="77777777" w:rsidR="00AA218A" w:rsidRDefault="00AA218A" w:rsidP="00F21D1E">
      <w:pPr>
        <w:spacing w:after="0" w:line="240" w:lineRule="auto"/>
        <w:divId w:val="98835980"/>
        <w:rPr>
          <w:rFonts w:ascii="Arial" w:eastAsia="Times New Roman" w:hAnsi="Arial" w:cs="Arial"/>
          <w:kern w:val="0"/>
          <w14:ligatures w14:val="none"/>
        </w:rPr>
      </w:pPr>
    </w:p>
    <w:p w14:paraId="396EC0ED" w14:textId="77777777" w:rsidR="00AA218A" w:rsidRDefault="00AA218A" w:rsidP="00F21D1E">
      <w:pPr>
        <w:spacing w:after="0" w:line="240" w:lineRule="auto"/>
        <w:divId w:val="98835980"/>
        <w:rPr>
          <w:rFonts w:ascii="Arial" w:eastAsia="Times New Roman" w:hAnsi="Arial" w:cs="Arial"/>
          <w:kern w:val="0"/>
          <w14:ligatures w14:val="none"/>
        </w:rPr>
      </w:pPr>
    </w:p>
    <w:p w14:paraId="416E3E17" w14:textId="77777777" w:rsidR="00AA218A" w:rsidRDefault="00AA218A" w:rsidP="00F21D1E">
      <w:pPr>
        <w:spacing w:after="0" w:line="240" w:lineRule="auto"/>
        <w:divId w:val="98835980"/>
        <w:rPr>
          <w:rFonts w:ascii="Arial" w:eastAsia="Times New Roman" w:hAnsi="Arial" w:cs="Arial"/>
          <w:kern w:val="0"/>
          <w14:ligatures w14:val="none"/>
        </w:rPr>
      </w:pPr>
    </w:p>
    <w:p w14:paraId="2908B3BC" w14:textId="77777777" w:rsidR="004D6B21" w:rsidRDefault="004D6B21" w:rsidP="00F21D1E">
      <w:pPr>
        <w:spacing w:after="0" w:line="240" w:lineRule="auto"/>
        <w:divId w:val="98835980"/>
        <w:rPr>
          <w:rFonts w:ascii="Arial" w:eastAsia="Times New Roman" w:hAnsi="Arial" w:cs="Arial"/>
          <w:kern w:val="0"/>
          <w14:ligatures w14:val="none"/>
        </w:rPr>
      </w:pPr>
    </w:p>
    <w:p w14:paraId="3D802FED" w14:textId="77777777" w:rsidR="004D6B21" w:rsidRPr="00784404" w:rsidRDefault="004D6B21" w:rsidP="00F21D1E">
      <w:pPr>
        <w:spacing w:after="0" w:line="240" w:lineRule="auto"/>
        <w:divId w:val="98835980"/>
        <w:rPr>
          <w:rFonts w:ascii="Arial" w:eastAsia="Times New Roman" w:hAnsi="Arial" w:cs="Arial"/>
          <w:kern w:val="0"/>
          <w14:ligatures w14:val="none"/>
        </w:rPr>
      </w:pPr>
    </w:p>
    <w:p w14:paraId="620D8753" w14:textId="77777777" w:rsidR="00F21D1E" w:rsidRPr="00784404" w:rsidRDefault="00F21D1E" w:rsidP="00F21D1E">
      <w:pPr>
        <w:spacing w:before="100" w:beforeAutospacing="1" w:after="100" w:afterAutospacing="1" w:line="240" w:lineRule="auto"/>
        <w:outlineLvl w:val="1"/>
        <w:divId w:val="98835980"/>
        <w:rPr>
          <w:rFonts w:ascii="Arial" w:eastAsia="Times New Roman" w:hAnsi="Arial" w:cs="Arial"/>
          <w:b/>
          <w:bCs/>
          <w:kern w:val="0"/>
          <w14:ligatures w14:val="none"/>
        </w:rPr>
      </w:pPr>
      <w:r w:rsidRPr="00784404">
        <w:rPr>
          <w:rFonts w:ascii="Arial" w:eastAsia="Times New Roman" w:hAnsi="Arial" w:cs="Arial"/>
          <w:b/>
          <w:bCs/>
          <w:kern w:val="0"/>
          <w14:ligatures w14:val="none"/>
        </w:rPr>
        <w:lastRenderedPageBreak/>
        <w:t>Task 2: Practical Examples of Concepts in Practice (500 words)</w:t>
      </w:r>
    </w:p>
    <w:p w14:paraId="26860376" w14:textId="77777777" w:rsidR="007F2F68" w:rsidRPr="00784404" w:rsidRDefault="007F2F68">
      <w:pPr>
        <w:pStyle w:val="p1"/>
        <w:divId w:val="1816221240"/>
        <w:rPr>
          <w:rFonts w:ascii="Arial" w:hAnsi="Arial" w:cs="Arial"/>
        </w:rPr>
      </w:pPr>
      <w:r w:rsidRPr="00784404">
        <w:rPr>
          <w:rStyle w:val="s1"/>
          <w:rFonts w:ascii="Arial" w:hAnsi="Arial" w:cs="Arial"/>
        </w:rPr>
        <w:t>Applying the principles of person-centred care, partnership working, and ethics is essential in delivering effective, safe, and compassionate health and social care. Drawing on real-life scenarios and case studies from the UWTSD module, these principles are evident in everyday professional practice, influencing how care is planned, delivered, and evaluated.</w:t>
      </w:r>
    </w:p>
    <w:p w14:paraId="7E3F8421" w14:textId="77777777" w:rsidR="007F2F68" w:rsidRPr="00784404" w:rsidRDefault="007F2F68">
      <w:pPr>
        <w:pStyle w:val="p2"/>
        <w:divId w:val="1816221240"/>
        <w:rPr>
          <w:rFonts w:ascii="Arial" w:hAnsi="Arial" w:cs="Arial"/>
        </w:rPr>
      </w:pPr>
    </w:p>
    <w:p w14:paraId="3157BF6B" w14:textId="77777777" w:rsidR="00C62764" w:rsidRPr="00784404" w:rsidRDefault="007F2F68">
      <w:pPr>
        <w:divId w:val="838733790"/>
        <w:rPr>
          <w:rFonts w:ascii="Arial" w:eastAsia="Times New Roman" w:hAnsi="Arial" w:cs="Arial"/>
          <w:color w:val="111111"/>
          <w:kern w:val="0"/>
          <w14:ligatures w14:val="none"/>
        </w:rPr>
      </w:pPr>
      <w:r w:rsidRPr="00784404">
        <w:rPr>
          <w:rStyle w:val="s2"/>
          <w:rFonts w:ascii="Arial" w:hAnsi="Arial" w:cs="Arial"/>
        </w:rPr>
        <w:t>Person-centred care</w:t>
      </w:r>
      <w:r w:rsidRPr="00784404">
        <w:rPr>
          <w:rStyle w:val="s1"/>
          <w:rFonts w:ascii="Arial" w:hAnsi="Arial" w:cs="Arial"/>
        </w:rPr>
        <w:t xml:space="preserve"> is demonstrated when practitioners prioritise the individual’s preferences and needs over routine or convenience. For example, in a residential care home case study, an elderly service user wished to maintain independence with her personal care. Initially, staff were concerned about safety and intervened without consultation. Through reflective practice, the care plan was adapted to support her autonomy while ensuring safety, reflecting Rogers’ (1951) humanistic approach, which emphasises empathy, respect, and individuality. This approach also aligns with Maslow’s (1943) hierarchy of needs, ensuring that higher-level psychological needs, such as self-esteem and fulfilment, are considered alongside physical safety. Implementing person-centred care in this way improved the service user’s satisfaction, trust, and engagement, demonstrating the practical impact of theory on outcomes.</w:t>
      </w:r>
      <w:r w:rsidR="00C62764" w:rsidRPr="00784404">
        <w:rPr>
          <w:rStyle w:val="s1"/>
          <w:rFonts w:ascii="Arial" w:hAnsi="Arial" w:cs="Arial"/>
        </w:rPr>
        <w:t xml:space="preserve"> </w:t>
      </w:r>
      <w:r w:rsidR="00C62764" w:rsidRPr="00784404">
        <w:rPr>
          <w:rFonts w:ascii="Arial" w:eastAsia="Times New Roman" w:hAnsi="Arial" w:cs="Arial"/>
          <w:color w:val="111111"/>
          <w:kern w:val="0"/>
          <w14:ligatures w14:val="none"/>
        </w:rPr>
        <w:t>This approach also encourages practitioners to reflect on their own practice, ensuring continuous improvement and responsiveness to individual needs.</w:t>
      </w:r>
    </w:p>
    <w:p w14:paraId="65BCE404" w14:textId="0E572891" w:rsidR="007F2F68" w:rsidRPr="00784404" w:rsidRDefault="007F2F68">
      <w:pPr>
        <w:pStyle w:val="p1"/>
        <w:divId w:val="1816221240"/>
        <w:rPr>
          <w:rFonts w:ascii="Arial" w:hAnsi="Arial" w:cs="Arial"/>
        </w:rPr>
      </w:pPr>
    </w:p>
    <w:p w14:paraId="1A845B3A" w14:textId="77777777" w:rsidR="007F2F68" w:rsidRPr="00784404" w:rsidRDefault="007F2F68">
      <w:pPr>
        <w:pStyle w:val="p2"/>
        <w:divId w:val="1816221240"/>
        <w:rPr>
          <w:rFonts w:ascii="Arial" w:hAnsi="Arial" w:cs="Arial"/>
        </w:rPr>
      </w:pPr>
    </w:p>
    <w:p w14:paraId="62AC7784" w14:textId="77777777" w:rsidR="007F2F68" w:rsidRPr="00784404" w:rsidRDefault="007F2F68">
      <w:pPr>
        <w:pStyle w:val="p1"/>
        <w:divId w:val="1816221240"/>
        <w:rPr>
          <w:rFonts w:ascii="Arial" w:hAnsi="Arial" w:cs="Arial"/>
        </w:rPr>
      </w:pPr>
      <w:r w:rsidRPr="00784404">
        <w:rPr>
          <w:rStyle w:val="s2"/>
          <w:rFonts w:ascii="Arial" w:hAnsi="Arial" w:cs="Arial"/>
        </w:rPr>
        <w:t>Partnership working</w:t>
      </w:r>
      <w:r w:rsidRPr="00784404">
        <w:rPr>
          <w:rStyle w:val="s1"/>
          <w:rFonts w:ascii="Arial" w:hAnsi="Arial" w:cs="Arial"/>
        </w:rPr>
        <w:t xml:space="preserve"> is critical in coordinating care and ensuring continuity across multiple professionals and settings. A hospital discharge planning scenario illustrates this: social workers, nurses, physiotherapists, and care home staff collaborated to create a seamless transition for a patient returning home after surgery. Effective communication, shared decision-making, and mutual respect were essential for preventing duplication and ensuring that care plans were consistent and responsive (</w:t>
      </w:r>
      <w:proofErr w:type="spellStart"/>
      <w:r w:rsidRPr="00784404">
        <w:rPr>
          <w:rStyle w:val="s1"/>
          <w:rFonts w:ascii="Arial" w:hAnsi="Arial" w:cs="Arial"/>
        </w:rPr>
        <w:t>Glasby</w:t>
      </w:r>
      <w:proofErr w:type="spellEnd"/>
      <w:r w:rsidRPr="00784404">
        <w:rPr>
          <w:rStyle w:val="s1"/>
          <w:rFonts w:ascii="Arial" w:hAnsi="Arial" w:cs="Arial"/>
        </w:rPr>
        <w:t xml:space="preserve"> &amp; Dickinson, 2014). The Health and Care Act 2022 supports such integrated approaches through Integrated Care Boards (ICBs), which formalise collaboration across health and social care organisations. By following </w:t>
      </w:r>
      <w:proofErr w:type="spellStart"/>
      <w:r w:rsidRPr="00784404">
        <w:rPr>
          <w:rStyle w:val="s1"/>
          <w:rFonts w:ascii="Arial" w:hAnsi="Arial" w:cs="Arial"/>
        </w:rPr>
        <w:t>Bronstein’s</w:t>
      </w:r>
      <w:proofErr w:type="spellEnd"/>
      <w:r w:rsidRPr="00784404">
        <w:rPr>
          <w:rStyle w:val="s1"/>
          <w:rFonts w:ascii="Arial" w:hAnsi="Arial" w:cs="Arial"/>
        </w:rPr>
        <w:t xml:space="preserve"> (2003) model of interdisciplinary collaboration, professionals were able to pool expertise, improve efficiency, and enhance service user outcomes, demonstrating the practical necessity of partnership working.</w:t>
      </w:r>
    </w:p>
    <w:p w14:paraId="0D71ECAE" w14:textId="77777777" w:rsidR="007F2F68" w:rsidRPr="00784404" w:rsidRDefault="007F2F68">
      <w:pPr>
        <w:pStyle w:val="p2"/>
        <w:divId w:val="1816221240"/>
        <w:rPr>
          <w:rFonts w:ascii="Arial" w:hAnsi="Arial" w:cs="Arial"/>
        </w:rPr>
      </w:pPr>
    </w:p>
    <w:p w14:paraId="66918E00" w14:textId="77777777" w:rsidR="007F2F68" w:rsidRPr="00784404" w:rsidRDefault="007F2F68">
      <w:pPr>
        <w:pStyle w:val="p1"/>
        <w:divId w:val="1816221240"/>
        <w:rPr>
          <w:rFonts w:ascii="Arial" w:hAnsi="Arial" w:cs="Arial"/>
        </w:rPr>
      </w:pPr>
      <w:r w:rsidRPr="00784404">
        <w:rPr>
          <w:rStyle w:val="s2"/>
          <w:rFonts w:ascii="Arial" w:hAnsi="Arial" w:cs="Arial"/>
        </w:rPr>
        <w:t>Ethical practice</w:t>
      </w:r>
      <w:r w:rsidRPr="00784404">
        <w:rPr>
          <w:rStyle w:val="s1"/>
          <w:rFonts w:ascii="Arial" w:hAnsi="Arial" w:cs="Arial"/>
        </w:rPr>
        <w:t xml:space="preserve"> underpins all decisions and interactions within health and social care. In a safeguarding case study, a care worker received a disclosure suggesting possible abuse. Following organisational safeguarding procedures and the Data Protection Act 2018, information was only shared with the designated safeguarding </w:t>
      </w:r>
      <w:r w:rsidRPr="00784404">
        <w:rPr>
          <w:rStyle w:val="s1"/>
          <w:rFonts w:ascii="Arial" w:hAnsi="Arial" w:cs="Arial"/>
        </w:rPr>
        <w:lastRenderedPageBreak/>
        <w:t>lead. This decision balanced confidentiality with the ethical duty to protect from harm, reflecting Beauchamp and Childress’s (2001) principles of beneficence and non-maleficence. Ethical reasoning ensured that the service user’s rights were respected while fulfilling professional obligations, demonstrating the importance of ethical frameworks in guiding real-world practice.</w:t>
      </w:r>
    </w:p>
    <w:p w14:paraId="79017814" w14:textId="77777777" w:rsidR="007F2F68" w:rsidRPr="00784404" w:rsidRDefault="007F2F68">
      <w:pPr>
        <w:pStyle w:val="p2"/>
        <w:divId w:val="1816221240"/>
        <w:rPr>
          <w:rFonts w:ascii="Arial" w:hAnsi="Arial" w:cs="Arial"/>
        </w:rPr>
      </w:pPr>
    </w:p>
    <w:p w14:paraId="48688E8D" w14:textId="77777777" w:rsidR="007F2F68" w:rsidRPr="00784404" w:rsidRDefault="007F2F68">
      <w:pPr>
        <w:pStyle w:val="p1"/>
        <w:divId w:val="1816221240"/>
        <w:rPr>
          <w:rFonts w:ascii="Arial" w:hAnsi="Arial" w:cs="Arial"/>
        </w:rPr>
      </w:pPr>
      <w:r w:rsidRPr="00784404">
        <w:rPr>
          <w:rStyle w:val="s1"/>
          <w:rFonts w:ascii="Arial" w:hAnsi="Arial" w:cs="Arial"/>
        </w:rPr>
        <w:t>These three principles interact continuously in practice. For instance, when supporting a service user with complex needs, person-centred care ensures the individual’s preferences are prioritised, partnership working coordinates multidisciplinary input, and ethical decision-making safeguards rights and welfare. This integration illustrates how theory, legislation, and reflection translate into effective practice, enhancing both service user outcomes and professional competence.</w:t>
      </w:r>
    </w:p>
    <w:p w14:paraId="6E3197A7" w14:textId="77777777" w:rsidR="007F2F68" w:rsidRPr="00784404" w:rsidRDefault="007F2F68">
      <w:pPr>
        <w:pStyle w:val="p2"/>
        <w:divId w:val="1816221240"/>
        <w:rPr>
          <w:rFonts w:ascii="Arial" w:hAnsi="Arial" w:cs="Arial"/>
        </w:rPr>
      </w:pPr>
    </w:p>
    <w:p w14:paraId="7F93D91A" w14:textId="77777777" w:rsidR="007F2F68" w:rsidRPr="00784404" w:rsidRDefault="007F2F68">
      <w:pPr>
        <w:pStyle w:val="p1"/>
        <w:divId w:val="1816221240"/>
        <w:rPr>
          <w:rFonts w:ascii="Arial" w:hAnsi="Arial" w:cs="Arial"/>
        </w:rPr>
      </w:pPr>
      <w:r w:rsidRPr="00784404">
        <w:rPr>
          <w:rStyle w:val="s1"/>
          <w:rFonts w:ascii="Arial" w:hAnsi="Arial" w:cs="Arial"/>
        </w:rPr>
        <w:t>In conclusion, person-centred care, partnership working, and ethics are not abstract concepts but practical tools that shape everyday practice in health and social care. Through real-life examples, it is clear that applying these principles leads to safer, more compassionate, and holistic care, while reinforcing the professional responsibilities and moral accountability of practitioners.</w:t>
      </w:r>
    </w:p>
    <w:p w14:paraId="34F654CF" w14:textId="77777777" w:rsidR="00E1145A" w:rsidRPr="00784404" w:rsidRDefault="00E1145A" w:rsidP="00F21D1E">
      <w:pPr>
        <w:spacing w:before="100" w:beforeAutospacing="1" w:after="100" w:afterAutospacing="1" w:line="240" w:lineRule="auto"/>
        <w:outlineLvl w:val="1"/>
        <w:divId w:val="98835980"/>
        <w:rPr>
          <w:rFonts w:ascii="Arial" w:hAnsi="Arial" w:cs="Arial"/>
          <w:kern w:val="0"/>
          <w14:ligatures w14:val="none"/>
        </w:rPr>
      </w:pPr>
    </w:p>
    <w:p w14:paraId="3C0D7762" w14:textId="77777777" w:rsidR="00F21D1E" w:rsidRDefault="00F21D1E" w:rsidP="00F21D1E">
      <w:pPr>
        <w:spacing w:before="100" w:beforeAutospacing="1" w:after="100" w:afterAutospacing="1" w:line="240" w:lineRule="auto"/>
        <w:divId w:val="98835980"/>
        <w:rPr>
          <w:rFonts w:ascii="Arial" w:hAnsi="Arial" w:cs="Arial"/>
          <w:kern w:val="0"/>
          <w14:ligatures w14:val="none"/>
        </w:rPr>
      </w:pPr>
    </w:p>
    <w:p w14:paraId="5F0A2BF1"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76728A30"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739AAE77"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4F22B22A"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5575ABE7"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134D1DC8"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093FDD52"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72BC0AC1"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10D1D1A4" w14:textId="77777777" w:rsidR="00AA218A" w:rsidRDefault="00AA218A" w:rsidP="00F21D1E">
      <w:pPr>
        <w:spacing w:before="100" w:beforeAutospacing="1" w:after="100" w:afterAutospacing="1" w:line="240" w:lineRule="auto"/>
        <w:divId w:val="98835980"/>
        <w:rPr>
          <w:rFonts w:ascii="Arial" w:hAnsi="Arial" w:cs="Arial"/>
          <w:kern w:val="0"/>
          <w14:ligatures w14:val="none"/>
        </w:rPr>
      </w:pPr>
    </w:p>
    <w:p w14:paraId="0E4A0AF0" w14:textId="77777777" w:rsidR="00AA218A" w:rsidRPr="00784404" w:rsidRDefault="00AA218A" w:rsidP="00F21D1E">
      <w:pPr>
        <w:spacing w:before="100" w:beforeAutospacing="1" w:after="100" w:afterAutospacing="1" w:line="240" w:lineRule="auto"/>
        <w:divId w:val="98835980"/>
        <w:rPr>
          <w:rFonts w:ascii="Arial" w:hAnsi="Arial" w:cs="Arial"/>
          <w:kern w:val="0"/>
          <w14:ligatures w14:val="none"/>
        </w:rPr>
      </w:pPr>
    </w:p>
    <w:p w14:paraId="003BDC72" w14:textId="77777777" w:rsidR="00F21D1E" w:rsidRPr="00784404" w:rsidRDefault="00F21D1E" w:rsidP="00F21D1E">
      <w:pPr>
        <w:spacing w:after="0" w:line="240" w:lineRule="auto"/>
        <w:divId w:val="98835980"/>
        <w:rPr>
          <w:rFonts w:ascii="Arial" w:eastAsia="Times New Roman" w:hAnsi="Arial" w:cs="Arial"/>
          <w:kern w:val="0"/>
          <w14:ligatures w14:val="none"/>
        </w:rPr>
      </w:pPr>
      <w:r w:rsidRPr="00784404">
        <w:rPr>
          <w:rFonts w:ascii="Arial" w:eastAsia="Times New Roman" w:hAnsi="Arial" w:cs="Arial"/>
          <w:noProof/>
          <w:kern w:val="0"/>
          <w14:ligatures w14:val="none"/>
        </w:rPr>
        <mc:AlternateContent>
          <mc:Choice Requires="wps">
            <w:drawing>
              <wp:inline distT="0" distB="0" distL="0" distR="0" wp14:anchorId="0880DD7F" wp14:editId="52BDF913">
                <wp:extent cx="5731510" cy="1270"/>
                <wp:effectExtent l="0" t="31750" r="0" b="36830"/>
                <wp:docPr id="131133662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02AADD"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84BC3C" w14:textId="77777777" w:rsidR="00F21D1E" w:rsidRPr="00784404" w:rsidRDefault="00F21D1E" w:rsidP="00F21D1E">
      <w:pPr>
        <w:spacing w:before="100" w:beforeAutospacing="1" w:after="100" w:afterAutospacing="1" w:line="240" w:lineRule="auto"/>
        <w:outlineLvl w:val="1"/>
        <w:divId w:val="98835980"/>
        <w:rPr>
          <w:rFonts w:ascii="Arial" w:hAnsi="Arial" w:cs="Arial"/>
          <w:b/>
          <w:bCs/>
          <w:kern w:val="0"/>
          <w14:ligatures w14:val="none"/>
        </w:rPr>
      </w:pPr>
      <w:r w:rsidRPr="00784404">
        <w:rPr>
          <w:rFonts w:ascii="Arial" w:eastAsia="Times New Roman" w:hAnsi="Arial" w:cs="Arial"/>
          <w:b/>
          <w:bCs/>
          <w:kern w:val="0"/>
          <w14:ligatures w14:val="none"/>
        </w:rPr>
        <w:lastRenderedPageBreak/>
        <w:t>Task 3: Self-Reflection as a Health and Social Care Professional (1,000 words)</w:t>
      </w:r>
    </w:p>
    <w:p w14:paraId="7D1D5488"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01B8AC2C" w14:textId="769FF83E" w:rsidR="00BD2A51" w:rsidRPr="00784404" w:rsidRDefault="00BD2A51" w:rsidP="007D5E56">
      <w:pPr>
        <w:pStyle w:val="p1"/>
        <w:divId w:val="1249465200"/>
        <w:rPr>
          <w:rFonts w:ascii="Arial" w:hAnsi="Arial" w:cs="Arial"/>
        </w:rPr>
      </w:pPr>
      <w:r w:rsidRPr="00784404">
        <w:rPr>
          <w:rFonts w:ascii="Arial" w:hAnsi="Arial" w:cs="Arial"/>
        </w:rPr>
        <w:t>Reflecting on my journey as a health and social care practitioner has given me a deeper understanding of how person-centred care, partnership working, and ethics influence my daily practice. These principles guide interactions with service users, collaboration with colleagues, and decision-making, ensuring care is safe, compassionate, and effective. To structure my reflection, I will use Gibbs’ Reflective Cycle (1988), consisting of six stages: description, feelings, evaluation, analysis, conclusion, and an action plan.</w:t>
      </w:r>
      <w:r w:rsidR="007D5E56" w:rsidRPr="00784404">
        <w:rPr>
          <w:rFonts w:ascii="Arial" w:hAnsi="Arial" w:cs="Arial"/>
        </w:rPr>
        <w:t xml:space="preserve"> </w:t>
      </w:r>
      <w:r w:rsidRPr="00784404">
        <w:rPr>
          <w:rFonts w:ascii="Arial" w:hAnsi="Arial" w:cs="Arial"/>
        </w:rPr>
        <w:t xml:space="preserve"> </w:t>
      </w:r>
      <w:r w:rsidR="007D5E56" w:rsidRPr="00784404">
        <w:rPr>
          <w:rStyle w:val="s1"/>
          <w:rFonts w:ascii="Arial" w:hAnsi="Arial" w:cs="Arial"/>
        </w:rPr>
        <w:t xml:space="preserve">This structured approach also allows me to critically examine my own biases and identify areas where I can improve communication and understanding with diverse service users. </w:t>
      </w:r>
      <w:r w:rsidRPr="00784404">
        <w:rPr>
          <w:rFonts w:ascii="Arial" w:hAnsi="Arial" w:cs="Arial"/>
        </w:rPr>
        <w:t>This framework supports structured reflection, promoting both personal and professional growth.</w:t>
      </w:r>
    </w:p>
    <w:p w14:paraId="24B1BE8C" w14:textId="77777777" w:rsidR="00BD2A51" w:rsidRPr="00784404" w:rsidRDefault="00BD2A51" w:rsidP="00BD2A51">
      <w:pPr>
        <w:spacing w:after="0" w:line="240" w:lineRule="auto"/>
        <w:divId w:val="1621256548"/>
        <w:rPr>
          <w:rFonts w:ascii="Arial" w:eastAsia="Times New Roman" w:hAnsi="Arial" w:cs="Arial"/>
          <w:kern w:val="0"/>
          <w14:ligatures w14:val="none"/>
        </w:rPr>
      </w:pPr>
      <w:r w:rsidRPr="00784404">
        <w:rPr>
          <w:rFonts w:ascii="Arial" w:eastAsia="Times New Roman" w:hAnsi="Arial" w:cs="Arial"/>
          <w:noProof/>
          <w:kern w:val="0"/>
          <w14:ligatures w14:val="none"/>
        </w:rPr>
        <mc:AlternateContent>
          <mc:Choice Requires="wps">
            <w:drawing>
              <wp:inline distT="0" distB="0" distL="0" distR="0" wp14:anchorId="60A9BEB0" wp14:editId="6B053DD3">
                <wp:extent cx="5731510" cy="1270"/>
                <wp:effectExtent l="0" t="31750" r="0" b="36830"/>
                <wp:docPr id="191017807"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F3F84AF"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1E7BAEE" w14:textId="77777777" w:rsidR="00BD2A51" w:rsidRPr="00784404" w:rsidRDefault="00BD2A51" w:rsidP="00BD2A51">
      <w:pPr>
        <w:spacing w:before="100" w:beforeAutospacing="1" w:after="100" w:afterAutospacing="1" w:line="240" w:lineRule="auto"/>
        <w:outlineLvl w:val="3"/>
        <w:divId w:val="1621256548"/>
        <w:rPr>
          <w:rFonts w:ascii="Arial" w:hAnsi="Arial" w:cs="Arial"/>
          <w:b/>
          <w:bCs/>
          <w:kern w:val="0"/>
          <w14:ligatures w14:val="none"/>
        </w:rPr>
      </w:pPr>
      <w:r w:rsidRPr="00784404">
        <w:rPr>
          <w:rFonts w:ascii="Arial" w:eastAsia="Times New Roman" w:hAnsi="Arial" w:cs="Arial"/>
          <w:b/>
          <w:bCs/>
          <w:kern w:val="0"/>
          <w14:ligatures w14:val="none"/>
        </w:rPr>
        <w:t>Description and Feelings</w:t>
      </w:r>
    </w:p>
    <w:p w14:paraId="41FB2489"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5AB58112" w14:textId="424193D0" w:rsidR="00BD2A51" w:rsidRPr="00784404" w:rsidRDefault="00BD2A51" w:rsidP="00A5775E">
      <w:pPr>
        <w:pStyle w:val="p1"/>
        <w:divId w:val="857743361"/>
        <w:rPr>
          <w:rFonts w:ascii="Arial" w:hAnsi="Arial" w:cs="Arial"/>
        </w:rPr>
      </w:pPr>
      <w:r w:rsidRPr="00784404">
        <w:rPr>
          <w:rFonts w:ascii="Arial" w:hAnsi="Arial" w:cs="Arial"/>
        </w:rPr>
        <w:t xml:space="preserve">During my placement in a residential care home, I supported an elderly woman who valued her independence and preferred minimal assistance with personal care. Initially, I intervened frequently, driven by safety concerns. However, she became visibly frustrated when I attempted to take over tasks she could manage herself. I felt conflicted, torn between fulfilling my duty of care and respecting her autonomy. </w:t>
      </w:r>
      <w:r w:rsidR="00A5775E" w:rsidRPr="00784404">
        <w:rPr>
          <w:rStyle w:val="s1"/>
          <w:rFonts w:ascii="Arial" w:hAnsi="Arial" w:cs="Arial"/>
        </w:rPr>
        <w:t xml:space="preserve">This experience highlighted the importance of patience and active listening as essential skills for effective care delivery. </w:t>
      </w:r>
      <w:r w:rsidRPr="00784404">
        <w:rPr>
          <w:rFonts w:ascii="Arial" w:hAnsi="Arial" w:cs="Arial"/>
        </w:rPr>
        <w:t>At that moment, I realised how challenging it can be to balance safety with dignity, highlighting the importance of person-centred approaches.</w:t>
      </w:r>
    </w:p>
    <w:p w14:paraId="00257F90"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399B59A1"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At the time, I focused on completing tasks efficiently, believing this demonstrated professionalism. I now recognise that rushing care tasks without considering the service user’s preferences contradicted person-centred care principles (NHS England, 2022). I felt anxious and guilty, recognising that my actions could unintentionally undermine her independence and self-esteem. This situation emphasised the need for empathy, emotional intelligence, and reflective practice in health and social care, making me aware that professionalism includes respect and understanding, not just task completion.</w:t>
      </w:r>
    </w:p>
    <w:p w14:paraId="17CA56AD" w14:textId="77777777" w:rsidR="00BD2A51" w:rsidRPr="00784404" w:rsidRDefault="00BD2A51" w:rsidP="00BD2A51">
      <w:pPr>
        <w:spacing w:after="0" w:line="240" w:lineRule="auto"/>
        <w:divId w:val="1621256548"/>
        <w:rPr>
          <w:rFonts w:ascii="Arial" w:eastAsia="Times New Roman" w:hAnsi="Arial" w:cs="Arial"/>
          <w:kern w:val="0"/>
          <w14:ligatures w14:val="none"/>
        </w:rPr>
      </w:pPr>
      <w:r w:rsidRPr="00784404">
        <w:rPr>
          <w:rFonts w:ascii="Arial" w:eastAsia="Times New Roman" w:hAnsi="Arial" w:cs="Arial"/>
          <w:noProof/>
          <w:kern w:val="0"/>
          <w14:ligatures w14:val="none"/>
        </w:rPr>
        <mc:AlternateContent>
          <mc:Choice Requires="wps">
            <w:drawing>
              <wp:inline distT="0" distB="0" distL="0" distR="0" wp14:anchorId="4321CA54" wp14:editId="025BC9F7">
                <wp:extent cx="5731510" cy="1270"/>
                <wp:effectExtent l="0" t="31750" r="0" b="36830"/>
                <wp:docPr id="110869964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C38C8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86BDCE6" w14:textId="77777777" w:rsidR="00BD2A51" w:rsidRPr="00784404" w:rsidRDefault="00BD2A51" w:rsidP="00BD2A51">
      <w:pPr>
        <w:spacing w:before="100" w:beforeAutospacing="1" w:after="100" w:afterAutospacing="1" w:line="240" w:lineRule="auto"/>
        <w:outlineLvl w:val="3"/>
        <w:divId w:val="1621256548"/>
        <w:rPr>
          <w:rFonts w:ascii="Arial" w:hAnsi="Arial" w:cs="Arial"/>
          <w:b/>
          <w:bCs/>
          <w:kern w:val="0"/>
          <w14:ligatures w14:val="none"/>
        </w:rPr>
      </w:pPr>
      <w:r w:rsidRPr="00784404">
        <w:rPr>
          <w:rFonts w:ascii="Arial" w:eastAsia="Times New Roman" w:hAnsi="Arial" w:cs="Arial"/>
          <w:b/>
          <w:bCs/>
          <w:kern w:val="0"/>
          <w14:ligatures w14:val="none"/>
        </w:rPr>
        <w:t>Evaluation</w:t>
      </w:r>
    </w:p>
    <w:p w14:paraId="6D064A47"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255C871F"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Reflecting on the experience, I realised that my initial approach limited the service user’s independence despite protective intentions. When I adjusted my practice—</w:t>
      </w:r>
      <w:r w:rsidRPr="00784404">
        <w:rPr>
          <w:rFonts w:ascii="Arial" w:hAnsi="Arial" w:cs="Arial"/>
          <w:kern w:val="0"/>
          <w14:ligatures w14:val="none"/>
        </w:rPr>
        <w:lastRenderedPageBreak/>
        <w:t>listening attentively and allowing her to perform tasks safely at her own pace—her mood and engagement improved noticeably. This reinforced the importance of person-centred care, which prioritises individual choices, dignity, and emotional well-being (Rogers, 1951).</w:t>
      </w:r>
    </w:p>
    <w:p w14:paraId="69B8775E"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5C79F3C2" w14:textId="77777777" w:rsidR="00273613" w:rsidRPr="00784404" w:rsidRDefault="00BD2A51">
      <w:pPr>
        <w:pStyle w:val="p1"/>
        <w:divId w:val="419299893"/>
        <w:rPr>
          <w:rFonts w:ascii="Arial" w:hAnsi="Arial" w:cs="Arial"/>
        </w:rPr>
      </w:pPr>
      <w:r w:rsidRPr="00784404">
        <w:rPr>
          <w:rFonts w:ascii="Arial" w:hAnsi="Arial" w:cs="Arial"/>
        </w:rPr>
        <w:t xml:space="preserve">Partnership working was also vital. Consulting colleagues, including care assistants and nurses, and attending multidisciplinary meetings enabled me to plan care collaboratively and respond effectively to the service user’s needs. Previously, poor communication and rushed handovers led to minor errors, highlighting the necessity of structured teamwork. </w:t>
      </w:r>
      <w:proofErr w:type="spellStart"/>
      <w:r w:rsidRPr="00784404">
        <w:rPr>
          <w:rFonts w:ascii="Arial" w:hAnsi="Arial" w:cs="Arial"/>
        </w:rPr>
        <w:t>Glasby</w:t>
      </w:r>
      <w:proofErr w:type="spellEnd"/>
      <w:r w:rsidRPr="00784404">
        <w:rPr>
          <w:rFonts w:ascii="Arial" w:hAnsi="Arial" w:cs="Arial"/>
        </w:rPr>
        <w:t xml:space="preserve"> and Dickinson (2014) emphasise that partnership reduces duplication and promotes holistic support, which I observed firsthand during my placement.</w:t>
      </w:r>
      <w:r w:rsidR="00273613" w:rsidRPr="00784404">
        <w:rPr>
          <w:rFonts w:ascii="Arial" w:hAnsi="Arial" w:cs="Arial"/>
        </w:rPr>
        <w:t xml:space="preserve"> </w:t>
      </w:r>
      <w:r w:rsidR="00273613" w:rsidRPr="00784404">
        <w:rPr>
          <w:rStyle w:val="s1"/>
          <w:rFonts w:ascii="Arial" w:hAnsi="Arial" w:cs="Arial"/>
        </w:rPr>
        <w:t>I also learned that sharing knowledge and experiences with colleagues effectively enhances problem-solving and ensures best practices are consistently applied.</w:t>
      </w:r>
    </w:p>
    <w:p w14:paraId="64C83972" w14:textId="4D8937D0"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7050C49F"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6593EB6A"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Ethical practice was equally central. In another case, a resident disclosed potential abuse. I followed the organisational safeguarding policy and the Data Protection Act 2018, sharing information only with the designated safeguarding lead. This approach balanced confidentiality with the duty to protect, aligning with Beauchamp and Childress’s (2001) principles of beneficence and non-maleficence. Upholding ethical standards maintained trust and safeguarded the service user, illustrating the critical role of ethics in everyday decision-making.</w:t>
      </w:r>
    </w:p>
    <w:p w14:paraId="76BB31AC" w14:textId="77777777" w:rsidR="00BD2A51" w:rsidRPr="00784404" w:rsidRDefault="00BD2A51" w:rsidP="00BD2A51">
      <w:pPr>
        <w:spacing w:after="0" w:line="240" w:lineRule="auto"/>
        <w:divId w:val="1621256548"/>
        <w:rPr>
          <w:rFonts w:ascii="Arial" w:eastAsia="Times New Roman" w:hAnsi="Arial" w:cs="Arial"/>
          <w:kern w:val="0"/>
          <w14:ligatures w14:val="none"/>
        </w:rPr>
      </w:pPr>
      <w:r w:rsidRPr="00784404">
        <w:rPr>
          <w:rFonts w:ascii="Arial" w:eastAsia="Times New Roman" w:hAnsi="Arial" w:cs="Arial"/>
          <w:noProof/>
          <w:kern w:val="0"/>
          <w14:ligatures w14:val="none"/>
        </w:rPr>
        <mc:AlternateContent>
          <mc:Choice Requires="wps">
            <w:drawing>
              <wp:inline distT="0" distB="0" distL="0" distR="0" wp14:anchorId="165FCD38" wp14:editId="74509191">
                <wp:extent cx="5731510" cy="1270"/>
                <wp:effectExtent l="0" t="31750" r="0" b="36830"/>
                <wp:docPr id="96480514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7A2A1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66D9078" w14:textId="77777777" w:rsidR="00BD2A51" w:rsidRPr="00784404" w:rsidRDefault="00BD2A51" w:rsidP="00BD2A51">
      <w:pPr>
        <w:spacing w:before="100" w:beforeAutospacing="1" w:after="100" w:afterAutospacing="1" w:line="240" w:lineRule="auto"/>
        <w:outlineLvl w:val="3"/>
        <w:divId w:val="1621256548"/>
        <w:rPr>
          <w:rFonts w:ascii="Arial" w:hAnsi="Arial" w:cs="Arial"/>
          <w:b/>
          <w:bCs/>
          <w:kern w:val="0"/>
          <w14:ligatures w14:val="none"/>
        </w:rPr>
      </w:pPr>
      <w:r w:rsidRPr="00784404">
        <w:rPr>
          <w:rFonts w:ascii="Arial" w:eastAsia="Times New Roman" w:hAnsi="Arial" w:cs="Arial"/>
          <w:b/>
          <w:bCs/>
          <w:kern w:val="0"/>
          <w14:ligatures w14:val="none"/>
        </w:rPr>
        <w:t>Analysis</w:t>
      </w:r>
    </w:p>
    <w:p w14:paraId="344BFE2C"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6262A8C3"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These experiences highlighted clear links between theory, legislation, and practice. Maslow’s (1943) hierarchy of needs demonstrates that autonomy, self-esteem, and emotional well-being are essential for holistic health. Person-centred care ensures these needs are met alongside physical safety, reinforcing the idea that health is multifaceted. The Care Act 2014 legally supports this by requiring practitioners to prioritise well-being and independence in care planning.</w:t>
      </w:r>
    </w:p>
    <w:p w14:paraId="7DF12551"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27318485"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 xml:space="preserve">Partnership working, guided by </w:t>
      </w:r>
      <w:proofErr w:type="spellStart"/>
      <w:r w:rsidRPr="00784404">
        <w:rPr>
          <w:rFonts w:ascii="Arial" w:hAnsi="Arial" w:cs="Arial"/>
          <w:kern w:val="0"/>
          <w14:ligatures w14:val="none"/>
        </w:rPr>
        <w:t>Bronstein’s</w:t>
      </w:r>
      <w:proofErr w:type="spellEnd"/>
      <w:r w:rsidRPr="00784404">
        <w:rPr>
          <w:rFonts w:ascii="Arial" w:hAnsi="Arial" w:cs="Arial"/>
          <w:kern w:val="0"/>
          <w14:ligatures w14:val="none"/>
        </w:rPr>
        <w:t xml:space="preserve"> (2003) interdisciplinary collaboration model, enhances outcomes by fostering communication, trust, and shared responsibility. For example, during a hospital discharge scenario, coordination between social workers, nurses, and physiotherapists ensured continuity of care, reduced errors, and improved patient satisfaction. These experiences confirm that </w:t>
      </w:r>
      <w:r w:rsidRPr="00784404">
        <w:rPr>
          <w:rFonts w:ascii="Arial" w:hAnsi="Arial" w:cs="Arial"/>
          <w:kern w:val="0"/>
          <w14:ligatures w14:val="none"/>
        </w:rPr>
        <w:lastRenderedPageBreak/>
        <w:t>collaboration is essential for high-quality care and demonstrates the interdependence between different professionals.</w:t>
      </w:r>
    </w:p>
    <w:p w14:paraId="31B5B1F7"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22792DCB"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Ethical awareness permeates every interaction and decision. Following the NMC Code (2018), I maintained confidentiality while fulfilling safeguarding obligations. Ethical reflection guided my choices, balancing moral principles with practical realities. These experiences taught me that ethical practice is inseparable from person-centred care and partnership working, forming the foundation of safe, professional practice.</w:t>
      </w:r>
    </w:p>
    <w:p w14:paraId="1DDE8F27"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7E268CCD"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Moreover, these reflections revealed how my emotions influence care decisions. Feeling anxious or guilty initially affected my confidence, but reflecting on these feelings allowed me to understand their impact and adjust my practice. This emotional awareness strengthened my capacity to respond empathetically to service users while upholding professional standards.</w:t>
      </w:r>
    </w:p>
    <w:p w14:paraId="27F4992C" w14:textId="77777777" w:rsidR="00BD2A51" w:rsidRPr="00784404" w:rsidRDefault="00BD2A51" w:rsidP="00BD2A51">
      <w:pPr>
        <w:spacing w:after="0" w:line="240" w:lineRule="auto"/>
        <w:divId w:val="1621256548"/>
        <w:rPr>
          <w:rFonts w:ascii="Arial" w:eastAsia="Times New Roman" w:hAnsi="Arial" w:cs="Arial"/>
          <w:kern w:val="0"/>
          <w14:ligatures w14:val="none"/>
        </w:rPr>
      </w:pPr>
      <w:r w:rsidRPr="00784404">
        <w:rPr>
          <w:rFonts w:ascii="Arial" w:eastAsia="Times New Roman" w:hAnsi="Arial" w:cs="Arial"/>
          <w:noProof/>
          <w:kern w:val="0"/>
          <w14:ligatures w14:val="none"/>
        </w:rPr>
        <mc:AlternateContent>
          <mc:Choice Requires="wps">
            <w:drawing>
              <wp:inline distT="0" distB="0" distL="0" distR="0" wp14:anchorId="51ED6FAB" wp14:editId="1CE1E70A">
                <wp:extent cx="5731510" cy="1270"/>
                <wp:effectExtent l="0" t="31750" r="0" b="36830"/>
                <wp:docPr id="201862915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AF6A7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EFE72E0" w14:textId="77777777" w:rsidR="006870DE" w:rsidRDefault="006870DE" w:rsidP="00BD2A51">
      <w:pPr>
        <w:spacing w:before="100" w:beforeAutospacing="1" w:after="100" w:afterAutospacing="1" w:line="240" w:lineRule="auto"/>
        <w:outlineLvl w:val="3"/>
        <w:divId w:val="1621256548"/>
        <w:rPr>
          <w:rFonts w:ascii="Arial" w:eastAsia="Times New Roman" w:hAnsi="Arial" w:cs="Arial"/>
          <w:b/>
          <w:bCs/>
          <w:kern w:val="0"/>
          <w14:ligatures w14:val="none"/>
        </w:rPr>
      </w:pPr>
    </w:p>
    <w:p w14:paraId="3BABBD54" w14:textId="77777777" w:rsidR="006870DE" w:rsidRDefault="006870DE" w:rsidP="00BD2A51">
      <w:pPr>
        <w:spacing w:before="100" w:beforeAutospacing="1" w:after="100" w:afterAutospacing="1" w:line="240" w:lineRule="auto"/>
        <w:outlineLvl w:val="3"/>
        <w:divId w:val="1621256548"/>
        <w:rPr>
          <w:rFonts w:ascii="Arial" w:eastAsia="Times New Roman" w:hAnsi="Arial" w:cs="Arial"/>
          <w:b/>
          <w:bCs/>
          <w:kern w:val="0"/>
          <w14:ligatures w14:val="none"/>
        </w:rPr>
      </w:pPr>
    </w:p>
    <w:p w14:paraId="5E8FA9CD" w14:textId="77777777" w:rsidR="006870DE" w:rsidRDefault="006870DE" w:rsidP="00BD2A51">
      <w:pPr>
        <w:spacing w:before="100" w:beforeAutospacing="1" w:after="100" w:afterAutospacing="1" w:line="240" w:lineRule="auto"/>
        <w:outlineLvl w:val="3"/>
        <w:divId w:val="1621256548"/>
        <w:rPr>
          <w:rFonts w:ascii="Arial" w:eastAsia="Times New Roman" w:hAnsi="Arial" w:cs="Arial"/>
          <w:b/>
          <w:bCs/>
          <w:kern w:val="0"/>
          <w14:ligatures w14:val="none"/>
        </w:rPr>
      </w:pPr>
    </w:p>
    <w:p w14:paraId="6DA4FAD5" w14:textId="48720F70" w:rsidR="00BD2A51" w:rsidRPr="00784404" w:rsidRDefault="00BD2A51" w:rsidP="00BD2A51">
      <w:pPr>
        <w:spacing w:before="100" w:beforeAutospacing="1" w:after="100" w:afterAutospacing="1" w:line="240" w:lineRule="auto"/>
        <w:outlineLvl w:val="3"/>
        <w:divId w:val="1621256548"/>
        <w:rPr>
          <w:rFonts w:ascii="Arial" w:hAnsi="Arial" w:cs="Arial"/>
          <w:b/>
          <w:bCs/>
          <w:kern w:val="0"/>
          <w14:ligatures w14:val="none"/>
        </w:rPr>
      </w:pPr>
      <w:r w:rsidRPr="00784404">
        <w:rPr>
          <w:rFonts w:ascii="Arial" w:eastAsia="Times New Roman" w:hAnsi="Arial" w:cs="Arial"/>
          <w:b/>
          <w:bCs/>
          <w:kern w:val="0"/>
          <w14:ligatures w14:val="none"/>
        </w:rPr>
        <w:t>Conclusion</w:t>
      </w:r>
    </w:p>
    <w:p w14:paraId="6D37B304"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0CDB810A" w14:textId="0BD3C86B"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This reflection has strengthened my understanding that person-centred care extends beyond kindness; it involves respecting autonomy, empowering individuals, and promoting dignity. Partnership working requires shared responsibility, trust, and effective communication, while ethics underpin all decisions, ensuring fairness, accountability, and protection of service users’ rights. Reflection has become a tool to continually improve my skills, confidence, and professional judgment. These experiences also highlighted the importance of connecting legislation, theory, and practice, demonstrating the complexity and responsibility inherent in health and social care roles.</w:t>
      </w:r>
    </w:p>
    <w:p w14:paraId="5BF2155A" w14:textId="32A980D9" w:rsidR="00BD2A51" w:rsidRDefault="00BD2A51" w:rsidP="00BD2A51">
      <w:pPr>
        <w:spacing w:after="0" w:line="240" w:lineRule="auto"/>
        <w:divId w:val="1621256548"/>
        <w:rPr>
          <w:rFonts w:ascii="Arial" w:eastAsia="Times New Roman" w:hAnsi="Arial" w:cs="Arial"/>
          <w:noProof/>
          <w:kern w:val="0"/>
          <w14:ligatures w14:val="none"/>
        </w:rPr>
      </w:pPr>
    </w:p>
    <w:p w14:paraId="1FE38CE7" w14:textId="77777777" w:rsidR="006870DE" w:rsidRDefault="006870DE" w:rsidP="00BD2A51">
      <w:pPr>
        <w:spacing w:after="0" w:line="240" w:lineRule="auto"/>
        <w:divId w:val="1621256548"/>
        <w:rPr>
          <w:rFonts w:ascii="Arial" w:eastAsia="Times New Roman" w:hAnsi="Arial" w:cs="Arial"/>
          <w:noProof/>
          <w:kern w:val="0"/>
          <w14:ligatures w14:val="none"/>
        </w:rPr>
      </w:pPr>
    </w:p>
    <w:p w14:paraId="58C4EE2C" w14:textId="77777777" w:rsidR="006870DE" w:rsidRDefault="006870DE" w:rsidP="00BD2A51">
      <w:pPr>
        <w:spacing w:after="0" w:line="240" w:lineRule="auto"/>
        <w:divId w:val="1621256548"/>
        <w:rPr>
          <w:rFonts w:ascii="Arial" w:eastAsia="Times New Roman" w:hAnsi="Arial" w:cs="Arial"/>
          <w:noProof/>
          <w:kern w:val="0"/>
          <w14:ligatures w14:val="none"/>
        </w:rPr>
      </w:pPr>
    </w:p>
    <w:p w14:paraId="7CA4F7D4" w14:textId="77777777" w:rsidR="006870DE" w:rsidRDefault="006870DE" w:rsidP="00BD2A51">
      <w:pPr>
        <w:spacing w:after="0" w:line="240" w:lineRule="auto"/>
        <w:divId w:val="1621256548"/>
        <w:rPr>
          <w:rFonts w:ascii="Arial" w:eastAsia="Times New Roman" w:hAnsi="Arial" w:cs="Arial"/>
          <w:noProof/>
          <w:kern w:val="0"/>
          <w14:ligatures w14:val="none"/>
        </w:rPr>
      </w:pPr>
    </w:p>
    <w:p w14:paraId="10F91033" w14:textId="77777777" w:rsidR="006870DE" w:rsidRDefault="006870DE" w:rsidP="00BD2A51">
      <w:pPr>
        <w:spacing w:after="0" w:line="240" w:lineRule="auto"/>
        <w:divId w:val="1621256548"/>
        <w:rPr>
          <w:rFonts w:ascii="Arial" w:eastAsia="Times New Roman" w:hAnsi="Arial" w:cs="Arial"/>
          <w:noProof/>
          <w:kern w:val="0"/>
          <w14:ligatures w14:val="none"/>
        </w:rPr>
      </w:pPr>
    </w:p>
    <w:p w14:paraId="1BC195D2" w14:textId="77777777" w:rsidR="006870DE" w:rsidRDefault="006870DE" w:rsidP="00BD2A51">
      <w:pPr>
        <w:spacing w:after="0" w:line="240" w:lineRule="auto"/>
        <w:divId w:val="1621256548"/>
        <w:rPr>
          <w:rFonts w:ascii="Arial" w:eastAsia="Times New Roman" w:hAnsi="Arial" w:cs="Arial"/>
          <w:noProof/>
          <w:kern w:val="0"/>
          <w14:ligatures w14:val="none"/>
        </w:rPr>
      </w:pPr>
    </w:p>
    <w:p w14:paraId="6C798BA3" w14:textId="77777777" w:rsidR="006870DE" w:rsidRDefault="006870DE" w:rsidP="00BD2A51">
      <w:pPr>
        <w:spacing w:after="0" w:line="240" w:lineRule="auto"/>
        <w:divId w:val="1621256548"/>
        <w:rPr>
          <w:rFonts w:ascii="Arial" w:eastAsia="Times New Roman" w:hAnsi="Arial" w:cs="Arial"/>
          <w:noProof/>
          <w:kern w:val="0"/>
          <w14:ligatures w14:val="none"/>
        </w:rPr>
      </w:pPr>
    </w:p>
    <w:p w14:paraId="1E643F7D" w14:textId="77777777" w:rsidR="006870DE" w:rsidRDefault="006870DE" w:rsidP="00BD2A51">
      <w:pPr>
        <w:spacing w:after="0" w:line="240" w:lineRule="auto"/>
        <w:divId w:val="1621256548"/>
        <w:rPr>
          <w:rFonts w:ascii="Arial" w:eastAsia="Times New Roman" w:hAnsi="Arial" w:cs="Arial"/>
          <w:noProof/>
          <w:kern w:val="0"/>
          <w14:ligatures w14:val="none"/>
        </w:rPr>
      </w:pPr>
    </w:p>
    <w:p w14:paraId="00CFDB83" w14:textId="77777777" w:rsidR="006870DE" w:rsidRDefault="006870DE" w:rsidP="00BD2A51">
      <w:pPr>
        <w:spacing w:after="0" w:line="240" w:lineRule="auto"/>
        <w:divId w:val="1621256548"/>
        <w:rPr>
          <w:rFonts w:ascii="Arial" w:eastAsia="Times New Roman" w:hAnsi="Arial" w:cs="Arial"/>
          <w:noProof/>
          <w:kern w:val="0"/>
          <w14:ligatures w14:val="none"/>
        </w:rPr>
      </w:pPr>
    </w:p>
    <w:p w14:paraId="3D4BA900" w14:textId="77777777" w:rsidR="006870DE" w:rsidRDefault="006870DE" w:rsidP="00BD2A51">
      <w:pPr>
        <w:spacing w:after="0" w:line="240" w:lineRule="auto"/>
        <w:divId w:val="1621256548"/>
        <w:rPr>
          <w:rFonts w:ascii="Arial" w:eastAsia="Times New Roman" w:hAnsi="Arial" w:cs="Arial"/>
          <w:noProof/>
          <w:kern w:val="0"/>
          <w14:ligatures w14:val="none"/>
        </w:rPr>
      </w:pPr>
    </w:p>
    <w:p w14:paraId="6771AFD9" w14:textId="77777777" w:rsidR="006870DE" w:rsidRDefault="006870DE" w:rsidP="00BD2A51">
      <w:pPr>
        <w:spacing w:after="0" w:line="240" w:lineRule="auto"/>
        <w:divId w:val="1621256548"/>
        <w:rPr>
          <w:rFonts w:ascii="Arial" w:eastAsia="Times New Roman" w:hAnsi="Arial" w:cs="Arial"/>
          <w:noProof/>
          <w:kern w:val="0"/>
          <w14:ligatures w14:val="none"/>
        </w:rPr>
      </w:pPr>
    </w:p>
    <w:p w14:paraId="71A8BB83" w14:textId="77777777" w:rsidR="006870DE" w:rsidRDefault="006870DE" w:rsidP="00BD2A51">
      <w:pPr>
        <w:spacing w:after="0" w:line="240" w:lineRule="auto"/>
        <w:divId w:val="1621256548"/>
        <w:rPr>
          <w:rFonts w:ascii="Arial" w:eastAsia="Times New Roman" w:hAnsi="Arial" w:cs="Arial"/>
          <w:noProof/>
          <w:kern w:val="0"/>
          <w14:ligatures w14:val="none"/>
        </w:rPr>
      </w:pPr>
    </w:p>
    <w:p w14:paraId="1F003554" w14:textId="77777777" w:rsidR="006870DE" w:rsidRPr="00784404" w:rsidRDefault="006870DE" w:rsidP="00BD2A51">
      <w:pPr>
        <w:spacing w:after="0" w:line="240" w:lineRule="auto"/>
        <w:divId w:val="1621256548"/>
        <w:rPr>
          <w:rFonts w:ascii="Arial" w:eastAsia="Times New Roman" w:hAnsi="Arial" w:cs="Arial"/>
          <w:kern w:val="0"/>
          <w14:ligatures w14:val="none"/>
        </w:rPr>
      </w:pPr>
    </w:p>
    <w:p w14:paraId="712A0ACA" w14:textId="77777777" w:rsidR="00BD2A51" w:rsidRPr="00784404" w:rsidRDefault="00BD2A51" w:rsidP="00BD2A51">
      <w:pPr>
        <w:spacing w:before="100" w:beforeAutospacing="1" w:after="100" w:afterAutospacing="1" w:line="240" w:lineRule="auto"/>
        <w:outlineLvl w:val="3"/>
        <w:divId w:val="1621256548"/>
        <w:rPr>
          <w:rFonts w:ascii="Arial" w:hAnsi="Arial" w:cs="Arial"/>
          <w:b/>
          <w:bCs/>
          <w:kern w:val="0"/>
          <w14:ligatures w14:val="none"/>
        </w:rPr>
      </w:pPr>
      <w:r w:rsidRPr="00784404">
        <w:rPr>
          <w:rFonts w:ascii="Arial" w:eastAsia="Times New Roman" w:hAnsi="Arial" w:cs="Arial"/>
          <w:b/>
          <w:bCs/>
          <w:kern w:val="0"/>
          <w14:ligatures w14:val="none"/>
        </w:rPr>
        <w:t>Action Plan for Professional Development</w:t>
      </w:r>
    </w:p>
    <w:p w14:paraId="74ECD334" w14:textId="77777777" w:rsidR="00BD2A51" w:rsidRPr="00784404" w:rsidRDefault="00BD2A51" w:rsidP="00BD2A51">
      <w:pPr>
        <w:numPr>
          <w:ilvl w:val="0"/>
          <w:numId w:val="5"/>
        </w:num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Enhance legislative and policy knowledge: Attend workshops and training on the Care Act 2014, Health and Care Act 2022, and Mental Capacity Act 2005 to strengthen confidence in applying legal frameworks and ensure care plans reflect current legislation.</w:t>
      </w:r>
    </w:p>
    <w:p w14:paraId="3C6F5A6B" w14:textId="77777777" w:rsidR="00BD2A51" w:rsidRPr="00784404" w:rsidRDefault="00BD2A51" w:rsidP="00BD2A51">
      <w:pPr>
        <w:numPr>
          <w:ilvl w:val="0"/>
          <w:numId w:val="5"/>
        </w:num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Strengthen ethical reasoning: Engage in peer discussions and reflective supervision to explore ethical dilemmas collaboratively. Document insights to evaluate improvements in decision-making over time.</w:t>
      </w:r>
    </w:p>
    <w:p w14:paraId="16EC7D56" w14:textId="77777777" w:rsidR="00BD2A51" w:rsidRPr="00784404" w:rsidRDefault="00BD2A51" w:rsidP="00BD2A51">
      <w:pPr>
        <w:numPr>
          <w:ilvl w:val="0"/>
          <w:numId w:val="5"/>
        </w:num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Develop communication and leadership skills: Use structured handover templates, actively contribute in multidisciplinary meetings, and model effective collaboration. Measure success by reduced errors and improved service user satisfaction.</w:t>
      </w:r>
    </w:p>
    <w:p w14:paraId="09910424" w14:textId="77777777" w:rsidR="00BD2A51" w:rsidRPr="00784404" w:rsidRDefault="00BD2A51" w:rsidP="00BD2A51">
      <w:pPr>
        <w:numPr>
          <w:ilvl w:val="0"/>
          <w:numId w:val="5"/>
        </w:num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Commit to continuous professional development (CPD): Maintain a reflective journal, complete annual CPD training aligned with Skills for Care (2023) standards, and track skill progression quarterly.</w:t>
      </w:r>
    </w:p>
    <w:p w14:paraId="1B589FE3" w14:textId="77777777" w:rsidR="00BD2A51" w:rsidRPr="00784404" w:rsidRDefault="00BD2A51" w:rsidP="00BD2A51">
      <w:pPr>
        <w:numPr>
          <w:ilvl w:val="0"/>
          <w:numId w:val="5"/>
        </w:num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Promote compassionate leadership: Follow NHS Leadership Academy (2019) guidance to model empathy, inclusion, and collaboration. Monitor team feedback and service user outcomes to assess impact on care quality and team morale.</w:t>
      </w:r>
    </w:p>
    <w:p w14:paraId="31FA93E5"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p>
    <w:p w14:paraId="75087627" w14:textId="77777777" w:rsidR="00BD2A51" w:rsidRPr="00784404" w:rsidRDefault="00BD2A51" w:rsidP="00BD2A51">
      <w:pPr>
        <w:spacing w:before="100" w:beforeAutospacing="1" w:after="100" w:afterAutospacing="1" w:line="240" w:lineRule="auto"/>
        <w:divId w:val="1621256548"/>
        <w:rPr>
          <w:rFonts w:ascii="Arial" w:hAnsi="Arial" w:cs="Arial"/>
          <w:kern w:val="0"/>
          <w14:ligatures w14:val="none"/>
        </w:rPr>
      </w:pPr>
      <w:r w:rsidRPr="00784404">
        <w:rPr>
          <w:rFonts w:ascii="Arial" w:hAnsi="Arial" w:cs="Arial"/>
          <w:kern w:val="0"/>
          <w14:ligatures w14:val="none"/>
        </w:rPr>
        <w:t>Implementing these actions will support my growth as a reflective, ethical, and competent practitioner, enabling me to provide person-centred care, foster strong partnerships, and uphold professional and legislative standards consistently.</w:t>
      </w:r>
    </w:p>
    <w:p w14:paraId="7A565C2C"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4E5F8CE4"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0016908F"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33A0BB0E"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5C56BA9A"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1A3D4EC8"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5D48AA3B"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64A2CC88"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4D925AF9"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07FC6BE4"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64174F73"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2BD84427"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0EB6EC11" w14:textId="77777777" w:rsidR="0051388E" w:rsidRPr="00784404" w:rsidRDefault="0051388E" w:rsidP="00F21D1E">
      <w:pPr>
        <w:spacing w:after="0" w:line="240" w:lineRule="auto"/>
        <w:divId w:val="98835980"/>
        <w:rPr>
          <w:rFonts w:ascii="Arial" w:eastAsia="Times New Roman" w:hAnsi="Arial" w:cs="Arial"/>
          <w:kern w:val="0"/>
          <w14:ligatures w14:val="none"/>
        </w:rPr>
      </w:pPr>
    </w:p>
    <w:p w14:paraId="5FC59445" w14:textId="77777777" w:rsidR="0051388E" w:rsidRPr="00784404" w:rsidRDefault="0051388E" w:rsidP="00F21D1E">
      <w:pPr>
        <w:spacing w:after="0" w:line="240" w:lineRule="auto"/>
        <w:divId w:val="98835980"/>
        <w:rPr>
          <w:rFonts w:ascii="Arial" w:eastAsia="Times New Roman" w:hAnsi="Arial" w:cs="Arial"/>
          <w:kern w:val="0"/>
          <w14:ligatures w14:val="none"/>
        </w:rPr>
      </w:pPr>
    </w:p>
    <w:p w14:paraId="64544995" w14:textId="77777777" w:rsidR="0051388E" w:rsidRPr="00784404" w:rsidRDefault="0051388E" w:rsidP="00F21D1E">
      <w:pPr>
        <w:spacing w:after="0" w:line="240" w:lineRule="auto"/>
        <w:divId w:val="98835980"/>
        <w:rPr>
          <w:rFonts w:ascii="Arial" w:eastAsia="Times New Roman" w:hAnsi="Arial" w:cs="Arial"/>
          <w:kern w:val="0"/>
          <w14:ligatures w14:val="none"/>
        </w:rPr>
      </w:pPr>
    </w:p>
    <w:p w14:paraId="7BDA08EA" w14:textId="197CD1F2" w:rsidR="0051388E" w:rsidRPr="00784404" w:rsidRDefault="0051388E" w:rsidP="00F21D1E">
      <w:pPr>
        <w:spacing w:after="0" w:line="240" w:lineRule="auto"/>
        <w:divId w:val="98835980"/>
        <w:rPr>
          <w:rFonts w:ascii="Arial" w:eastAsia="Times New Roman" w:hAnsi="Arial" w:cs="Arial"/>
          <w:kern w:val="0"/>
          <w14:ligatures w14:val="none"/>
        </w:rPr>
      </w:pPr>
    </w:p>
    <w:p w14:paraId="4CE9F5A0" w14:textId="77777777" w:rsidR="0051388E" w:rsidRPr="00784404" w:rsidRDefault="0051388E" w:rsidP="00F21D1E">
      <w:pPr>
        <w:spacing w:after="0" w:line="240" w:lineRule="auto"/>
        <w:divId w:val="98835980"/>
        <w:rPr>
          <w:rFonts w:ascii="Arial" w:eastAsia="Times New Roman" w:hAnsi="Arial" w:cs="Arial"/>
          <w:kern w:val="0"/>
          <w14:ligatures w14:val="none"/>
        </w:rPr>
      </w:pPr>
    </w:p>
    <w:p w14:paraId="0A2E2D70"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7CCB4804"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37ECC5AE"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70932C13" w14:textId="77777777" w:rsidR="00D32D87" w:rsidRPr="00784404" w:rsidRDefault="00D32D87" w:rsidP="00F21D1E">
      <w:pPr>
        <w:spacing w:after="0" w:line="240" w:lineRule="auto"/>
        <w:divId w:val="98835980"/>
        <w:rPr>
          <w:rFonts w:ascii="Arial" w:eastAsia="Times New Roman" w:hAnsi="Arial" w:cs="Arial"/>
          <w:kern w:val="0"/>
          <w14:ligatures w14:val="none"/>
        </w:rPr>
      </w:pPr>
    </w:p>
    <w:p w14:paraId="15ACC590" w14:textId="4B02A217" w:rsidR="00CD613E" w:rsidRPr="00784404" w:rsidRDefault="00F21D1E" w:rsidP="0051388E">
      <w:pPr>
        <w:spacing w:before="100" w:beforeAutospacing="1" w:after="100" w:afterAutospacing="1" w:line="240" w:lineRule="auto"/>
        <w:outlineLvl w:val="1"/>
        <w:divId w:val="98835980"/>
        <w:rPr>
          <w:rFonts w:ascii="Arial" w:hAnsi="Arial" w:cs="Arial"/>
          <w:b/>
          <w:bCs/>
          <w:kern w:val="0"/>
          <w14:ligatures w14:val="none"/>
        </w:rPr>
      </w:pPr>
      <w:r w:rsidRPr="00784404">
        <w:rPr>
          <w:rFonts w:ascii="Arial" w:eastAsia="Times New Roman" w:hAnsi="Arial" w:cs="Arial"/>
          <w:b/>
          <w:bCs/>
          <w:kern w:val="0"/>
          <w14:ligatures w14:val="none"/>
        </w:rPr>
        <w:t>Reference</w:t>
      </w:r>
      <w:r w:rsidR="00CD613E" w:rsidRPr="00784404">
        <w:rPr>
          <w:rFonts w:ascii="Arial" w:eastAsia="Times New Roman" w:hAnsi="Arial" w:cs="Arial"/>
          <w:b/>
          <w:bCs/>
          <w:kern w:val="0"/>
          <w14:ligatures w14:val="none"/>
        </w:rPr>
        <w:t xml:space="preserve"> list:</w:t>
      </w:r>
      <w:r w:rsidR="00CD613E" w:rsidRPr="00784404">
        <w:rPr>
          <w:rStyle w:val="s1"/>
          <w:rFonts w:ascii="Arial" w:hAnsi="Arial" w:cs="Arial"/>
        </w:rPr>
        <w:t>.</w:t>
      </w:r>
    </w:p>
    <w:p w14:paraId="6203CA2D" w14:textId="77777777" w:rsidR="00F21D1E" w:rsidRPr="00784404" w:rsidRDefault="00F21D1E" w:rsidP="00F21D1E">
      <w:pPr>
        <w:spacing w:before="100" w:beforeAutospacing="1" w:after="100" w:afterAutospacing="1" w:line="240" w:lineRule="auto"/>
        <w:divId w:val="98835980"/>
        <w:rPr>
          <w:rFonts w:ascii="Arial" w:hAnsi="Arial" w:cs="Arial"/>
          <w:kern w:val="0"/>
          <w14:ligatures w14:val="none"/>
        </w:rPr>
      </w:pPr>
    </w:p>
    <w:p w14:paraId="4239D20A"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 xml:space="preserve">Beauchamp, T.L. and Childress, J.F. (2001) </w:t>
      </w:r>
      <w:r w:rsidRPr="00784404">
        <w:rPr>
          <w:rStyle w:val="s2"/>
          <w:rFonts w:ascii="Arial" w:hAnsi="Arial" w:cs="Arial"/>
        </w:rPr>
        <w:t>Principles of Biomedical Ethics</w:t>
      </w:r>
      <w:r w:rsidRPr="00784404">
        <w:rPr>
          <w:rStyle w:val="s1"/>
          <w:rFonts w:ascii="Arial" w:hAnsi="Arial" w:cs="Arial"/>
        </w:rPr>
        <w:t xml:space="preserve">. 5th </w:t>
      </w:r>
      <w:proofErr w:type="spellStart"/>
      <w:r w:rsidRPr="00784404">
        <w:rPr>
          <w:rStyle w:val="s1"/>
          <w:rFonts w:ascii="Arial" w:hAnsi="Arial" w:cs="Arial"/>
        </w:rPr>
        <w:t>edn</w:t>
      </w:r>
      <w:proofErr w:type="spellEnd"/>
      <w:r w:rsidRPr="00784404">
        <w:rPr>
          <w:rStyle w:val="s1"/>
          <w:rFonts w:ascii="Arial" w:hAnsi="Arial" w:cs="Arial"/>
        </w:rPr>
        <w:t>. Oxford: Oxford University Press.</w:t>
      </w:r>
    </w:p>
    <w:p w14:paraId="3F3BA605" w14:textId="77777777" w:rsidR="00810655" w:rsidRPr="00784404" w:rsidRDefault="00810655" w:rsidP="00810655">
      <w:pPr>
        <w:pStyle w:val="p1"/>
        <w:numPr>
          <w:ilvl w:val="0"/>
          <w:numId w:val="7"/>
        </w:numPr>
        <w:divId w:val="454760808"/>
        <w:rPr>
          <w:rFonts w:ascii="Arial" w:hAnsi="Arial" w:cs="Arial"/>
        </w:rPr>
      </w:pPr>
      <w:proofErr w:type="spellStart"/>
      <w:r w:rsidRPr="00784404">
        <w:rPr>
          <w:rStyle w:val="s1"/>
          <w:rFonts w:ascii="Arial" w:hAnsi="Arial" w:cs="Arial"/>
        </w:rPr>
        <w:t>Bronstein</w:t>
      </w:r>
      <w:proofErr w:type="spellEnd"/>
      <w:r w:rsidRPr="00784404">
        <w:rPr>
          <w:rStyle w:val="s1"/>
          <w:rFonts w:ascii="Arial" w:hAnsi="Arial" w:cs="Arial"/>
        </w:rPr>
        <w:t xml:space="preserve">, L.R. (2003) ‘A model for interdisciplinary collaboration’, </w:t>
      </w:r>
      <w:r w:rsidRPr="00784404">
        <w:rPr>
          <w:rStyle w:val="s2"/>
          <w:rFonts w:ascii="Arial" w:hAnsi="Arial" w:cs="Arial"/>
        </w:rPr>
        <w:t>Social Work</w:t>
      </w:r>
      <w:r w:rsidRPr="00784404">
        <w:rPr>
          <w:rStyle w:val="s1"/>
          <w:rFonts w:ascii="Arial" w:hAnsi="Arial" w:cs="Arial"/>
        </w:rPr>
        <w:t>, 48(3), pp. 297–306.</w:t>
      </w:r>
    </w:p>
    <w:p w14:paraId="6E5CE63B"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Care Act (2014) c.23. London: The Stationery Office.</w:t>
      </w:r>
    </w:p>
    <w:p w14:paraId="7CF94C28"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 xml:space="preserve">Department of Health and Social Care (2022) </w:t>
      </w:r>
      <w:r w:rsidRPr="00784404">
        <w:rPr>
          <w:rStyle w:val="s2"/>
          <w:rFonts w:ascii="Arial" w:hAnsi="Arial" w:cs="Arial"/>
        </w:rPr>
        <w:t>Health and Care Act 2022: Policy Overview</w:t>
      </w:r>
      <w:r w:rsidRPr="00784404">
        <w:rPr>
          <w:rStyle w:val="s1"/>
          <w:rFonts w:ascii="Arial" w:hAnsi="Arial" w:cs="Arial"/>
        </w:rPr>
        <w:t xml:space="preserve">. London: DHSC. Available at: </w:t>
      </w:r>
      <w:hyperlink r:id="rId7" w:history="1">
        <w:r w:rsidRPr="00784404">
          <w:rPr>
            <w:rStyle w:val="Hyperlink"/>
            <w:rFonts w:ascii="Arial" w:hAnsi="Arial" w:cs="Arial"/>
          </w:rPr>
          <w:t>https://www.gov.uk/government/publications/health-and-care-bill-2022</w:t>
        </w:r>
      </w:hyperlink>
      <w:r w:rsidRPr="00784404">
        <w:rPr>
          <w:rStyle w:val="s1"/>
          <w:rFonts w:ascii="Arial" w:hAnsi="Arial" w:cs="Arial"/>
        </w:rPr>
        <w:t xml:space="preserve"> (Accessed: 22 October 2025).</w:t>
      </w:r>
    </w:p>
    <w:p w14:paraId="02EB9BF0"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 xml:space="preserve">Gibbs, G. (1988) </w:t>
      </w:r>
      <w:r w:rsidRPr="00784404">
        <w:rPr>
          <w:rStyle w:val="s2"/>
          <w:rFonts w:ascii="Arial" w:hAnsi="Arial" w:cs="Arial"/>
        </w:rPr>
        <w:t>Learning by Doing: A Guide to Teaching and Learning Methods</w:t>
      </w:r>
      <w:r w:rsidRPr="00784404">
        <w:rPr>
          <w:rStyle w:val="s1"/>
          <w:rFonts w:ascii="Arial" w:hAnsi="Arial" w:cs="Arial"/>
        </w:rPr>
        <w:t>. Oxford: Oxford Polytechnic.</w:t>
      </w:r>
    </w:p>
    <w:p w14:paraId="23C9EDFA" w14:textId="77777777" w:rsidR="00810655" w:rsidRPr="00784404" w:rsidRDefault="00810655" w:rsidP="00810655">
      <w:pPr>
        <w:pStyle w:val="p1"/>
        <w:numPr>
          <w:ilvl w:val="0"/>
          <w:numId w:val="7"/>
        </w:numPr>
        <w:divId w:val="454760808"/>
        <w:rPr>
          <w:rFonts w:ascii="Arial" w:hAnsi="Arial" w:cs="Arial"/>
        </w:rPr>
      </w:pPr>
      <w:proofErr w:type="spellStart"/>
      <w:r w:rsidRPr="00784404">
        <w:rPr>
          <w:rStyle w:val="s1"/>
          <w:rFonts w:ascii="Arial" w:hAnsi="Arial" w:cs="Arial"/>
        </w:rPr>
        <w:t>Glasby</w:t>
      </w:r>
      <w:proofErr w:type="spellEnd"/>
      <w:r w:rsidRPr="00784404">
        <w:rPr>
          <w:rStyle w:val="s1"/>
          <w:rFonts w:ascii="Arial" w:hAnsi="Arial" w:cs="Arial"/>
        </w:rPr>
        <w:t xml:space="preserve">, J. and Dickinson, H. (2014) </w:t>
      </w:r>
      <w:r w:rsidRPr="00784404">
        <w:rPr>
          <w:rStyle w:val="s2"/>
          <w:rFonts w:ascii="Arial" w:hAnsi="Arial" w:cs="Arial"/>
        </w:rPr>
        <w:t>Partnership Working in Health and Social Care: What is Integrated Care and How Can We Deliver It?</w:t>
      </w:r>
      <w:r w:rsidRPr="00784404">
        <w:rPr>
          <w:rStyle w:val="s1"/>
          <w:rFonts w:ascii="Arial" w:hAnsi="Arial" w:cs="Arial"/>
        </w:rPr>
        <w:t xml:space="preserve"> 2nd </w:t>
      </w:r>
      <w:proofErr w:type="spellStart"/>
      <w:r w:rsidRPr="00784404">
        <w:rPr>
          <w:rStyle w:val="s1"/>
          <w:rFonts w:ascii="Arial" w:hAnsi="Arial" w:cs="Arial"/>
        </w:rPr>
        <w:t>edn</w:t>
      </w:r>
      <w:proofErr w:type="spellEnd"/>
      <w:r w:rsidRPr="00784404">
        <w:rPr>
          <w:rStyle w:val="s1"/>
          <w:rFonts w:ascii="Arial" w:hAnsi="Arial" w:cs="Arial"/>
        </w:rPr>
        <w:t>. Bristol: Policy Press.</w:t>
      </w:r>
    </w:p>
    <w:p w14:paraId="14BB549C"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 xml:space="preserve">Maslow, A.H. (1943) ‘A theory of human motivation’, </w:t>
      </w:r>
      <w:r w:rsidRPr="00784404">
        <w:rPr>
          <w:rStyle w:val="s2"/>
          <w:rFonts w:ascii="Arial" w:hAnsi="Arial" w:cs="Arial"/>
        </w:rPr>
        <w:t>Psychological Review</w:t>
      </w:r>
      <w:r w:rsidRPr="00784404">
        <w:rPr>
          <w:rStyle w:val="s1"/>
          <w:rFonts w:ascii="Arial" w:hAnsi="Arial" w:cs="Arial"/>
        </w:rPr>
        <w:t>, 50(4), pp. 370–396.</w:t>
      </w:r>
    </w:p>
    <w:p w14:paraId="71A9A568"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 xml:space="preserve">Nursing and Midwifery Council (2018) </w:t>
      </w:r>
      <w:r w:rsidRPr="00784404">
        <w:rPr>
          <w:rStyle w:val="s2"/>
          <w:rFonts w:ascii="Arial" w:hAnsi="Arial" w:cs="Arial"/>
        </w:rPr>
        <w:t>The Code: Professional Standards of Practice and Behaviour for Nurses, Midwives and Nursing Associates</w:t>
      </w:r>
      <w:r w:rsidRPr="00784404">
        <w:rPr>
          <w:rStyle w:val="s1"/>
          <w:rFonts w:ascii="Arial" w:hAnsi="Arial" w:cs="Arial"/>
        </w:rPr>
        <w:t xml:space="preserve">. London: NMC. Available at: </w:t>
      </w:r>
      <w:hyperlink r:id="rId8" w:history="1">
        <w:r w:rsidRPr="00784404">
          <w:rPr>
            <w:rStyle w:val="Hyperlink"/>
            <w:rFonts w:ascii="Arial" w:hAnsi="Arial" w:cs="Arial"/>
          </w:rPr>
          <w:t>https://www.nmc.org.uk/standards/code/</w:t>
        </w:r>
      </w:hyperlink>
      <w:r w:rsidRPr="00784404">
        <w:rPr>
          <w:rStyle w:val="s1"/>
          <w:rFonts w:ascii="Arial" w:hAnsi="Arial" w:cs="Arial"/>
        </w:rPr>
        <w:t xml:space="preserve"> (Accessed: 22 October 2025).</w:t>
      </w:r>
    </w:p>
    <w:p w14:paraId="143B8497"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 xml:space="preserve">Rogers, C.R. (1951) </w:t>
      </w:r>
      <w:proofErr w:type="spellStart"/>
      <w:r w:rsidRPr="00784404">
        <w:rPr>
          <w:rStyle w:val="s2"/>
          <w:rFonts w:ascii="Arial" w:hAnsi="Arial" w:cs="Arial"/>
        </w:rPr>
        <w:t>Client-Centered</w:t>
      </w:r>
      <w:proofErr w:type="spellEnd"/>
      <w:r w:rsidRPr="00784404">
        <w:rPr>
          <w:rStyle w:val="s2"/>
          <w:rFonts w:ascii="Arial" w:hAnsi="Arial" w:cs="Arial"/>
        </w:rPr>
        <w:t xml:space="preserve"> Therapy: Its Current Practice, Implications and Theory</w:t>
      </w:r>
      <w:r w:rsidRPr="00784404">
        <w:rPr>
          <w:rStyle w:val="s1"/>
          <w:rFonts w:ascii="Arial" w:hAnsi="Arial" w:cs="Arial"/>
        </w:rPr>
        <w:t>. London: Constable.</w:t>
      </w:r>
    </w:p>
    <w:p w14:paraId="4A5A476F" w14:textId="77777777" w:rsidR="00810655" w:rsidRPr="00784404" w:rsidRDefault="00810655" w:rsidP="00810655">
      <w:pPr>
        <w:pStyle w:val="p1"/>
        <w:numPr>
          <w:ilvl w:val="0"/>
          <w:numId w:val="7"/>
        </w:numPr>
        <w:divId w:val="454760808"/>
        <w:rPr>
          <w:rFonts w:ascii="Arial" w:hAnsi="Arial" w:cs="Arial"/>
        </w:rPr>
      </w:pPr>
      <w:r w:rsidRPr="00784404">
        <w:rPr>
          <w:rStyle w:val="s1"/>
          <w:rFonts w:ascii="Arial" w:hAnsi="Arial" w:cs="Arial"/>
        </w:rPr>
        <w:t xml:space="preserve">Skills for Care (2023) </w:t>
      </w:r>
      <w:r w:rsidRPr="00784404">
        <w:rPr>
          <w:rStyle w:val="s2"/>
          <w:rFonts w:ascii="Arial" w:hAnsi="Arial" w:cs="Arial"/>
        </w:rPr>
        <w:t>Core Skills Framework for Health and Social Care Workers</w:t>
      </w:r>
      <w:r w:rsidRPr="00784404">
        <w:rPr>
          <w:rStyle w:val="s1"/>
          <w:rFonts w:ascii="Arial" w:hAnsi="Arial" w:cs="Arial"/>
        </w:rPr>
        <w:t xml:space="preserve">. Leeds: Skills for Care. Available at: </w:t>
      </w:r>
      <w:hyperlink r:id="rId9" w:history="1">
        <w:r w:rsidRPr="00784404">
          <w:rPr>
            <w:rStyle w:val="Hyperlink"/>
            <w:rFonts w:ascii="Arial" w:hAnsi="Arial" w:cs="Arial"/>
          </w:rPr>
          <w:t>https://www.skillsforcare.org.uk/Learning-development/Skills-for-Care-framework/Core-skills-framework.aspx</w:t>
        </w:r>
      </w:hyperlink>
      <w:r w:rsidRPr="00784404">
        <w:rPr>
          <w:rStyle w:val="s1"/>
          <w:rFonts w:ascii="Arial" w:hAnsi="Arial" w:cs="Arial"/>
        </w:rPr>
        <w:t xml:space="preserve"> (Accessed: 22 October 2025).</w:t>
      </w:r>
    </w:p>
    <w:p w14:paraId="7A47F966" w14:textId="77777777" w:rsidR="00F21D1E" w:rsidRPr="00784404" w:rsidRDefault="00F21D1E">
      <w:pPr>
        <w:rPr>
          <w:rFonts w:ascii="Arial" w:hAnsi="Arial" w:cs="Arial"/>
          <w:bCs/>
        </w:rPr>
      </w:pPr>
    </w:p>
    <w:p w14:paraId="6D5752BF" w14:textId="77777777" w:rsidR="00F0120C" w:rsidRPr="00784404" w:rsidRDefault="00F0120C">
      <w:pPr>
        <w:rPr>
          <w:rFonts w:ascii="Arial" w:hAnsi="Arial" w:cs="Arial"/>
        </w:rPr>
      </w:pPr>
    </w:p>
    <w:sectPr w:rsidR="00F0120C" w:rsidRPr="00784404">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CA0D6" w14:textId="77777777" w:rsidR="00D73D73" w:rsidRDefault="00D73D73" w:rsidP="00975A3C">
      <w:pPr>
        <w:spacing w:after="0" w:line="240" w:lineRule="auto"/>
      </w:pPr>
      <w:r>
        <w:separator/>
      </w:r>
    </w:p>
  </w:endnote>
  <w:endnote w:type="continuationSeparator" w:id="0">
    <w:p w14:paraId="0E101000" w14:textId="77777777" w:rsidR="00D73D73" w:rsidRDefault="00D73D73" w:rsidP="00975A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1207209"/>
      <w:docPartObj>
        <w:docPartGallery w:val="Page Numbers (Bottom of Page)"/>
        <w:docPartUnique/>
      </w:docPartObj>
    </w:sdtPr>
    <w:sdtEndPr>
      <w:rPr>
        <w:rStyle w:val="PageNumber"/>
      </w:rPr>
    </w:sdtEndPr>
    <w:sdtContent>
      <w:p w14:paraId="387B9251" w14:textId="2B93E159" w:rsidR="005B7D7D" w:rsidRDefault="005B7D7D" w:rsidP="00120A5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2D8BF8" w14:textId="77777777" w:rsidR="005B7D7D" w:rsidRDefault="005B7D7D" w:rsidP="005B7D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7978457"/>
      <w:docPartObj>
        <w:docPartGallery w:val="Page Numbers (Bottom of Page)"/>
        <w:docPartUnique/>
      </w:docPartObj>
    </w:sdtPr>
    <w:sdtEndPr>
      <w:rPr>
        <w:rStyle w:val="PageNumber"/>
      </w:rPr>
    </w:sdtEndPr>
    <w:sdtContent>
      <w:p w14:paraId="65016CBA" w14:textId="28ACADFA" w:rsidR="005B7D7D" w:rsidRDefault="005B7D7D" w:rsidP="00120A5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0F3DEB" w14:textId="77777777" w:rsidR="005B7D7D" w:rsidRDefault="005B7D7D" w:rsidP="005B7D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25493" w14:textId="77777777" w:rsidR="00D73D73" w:rsidRDefault="00D73D73" w:rsidP="00975A3C">
      <w:pPr>
        <w:spacing w:after="0" w:line="240" w:lineRule="auto"/>
      </w:pPr>
      <w:r>
        <w:separator/>
      </w:r>
    </w:p>
  </w:footnote>
  <w:footnote w:type="continuationSeparator" w:id="0">
    <w:p w14:paraId="0FB84D9A" w14:textId="77777777" w:rsidR="00D73D73" w:rsidRDefault="00D73D73" w:rsidP="00975A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32391"/>
    <w:multiLevelType w:val="hybridMultilevel"/>
    <w:tmpl w:val="67185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3711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9B079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C34D1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30177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39202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321CB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9437429">
    <w:abstractNumId w:val="1"/>
  </w:num>
  <w:num w:numId="2" w16cid:durableId="2078749217">
    <w:abstractNumId w:val="5"/>
  </w:num>
  <w:num w:numId="3" w16cid:durableId="813765505">
    <w:abstractNumId w:val="2"/>
  </w:num>
  <w:num w:numId="4" w16cid:durableId="302195947">
    <w:abstractNumId w:val="4"/>
  </w:num>
  <w:num w:numId="5" w16cid:durableId="384523058">
    <w:abstractNumId w:val="3"/>
  </w:num>
  <w:num w:numId="6" w16cid:durableId="1277132411">
    <w:abstractNumId w:val="0"/>
  </w:num>
  <w:num w:numId="7" w16cid:durableId="16136339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6E"/>
    <w:rsid w:val="00022DD6"/>
    <w:rsid w:val="0008657E"/>
    <w:rsid w:val="00125E3B"/>
    <w:rsid w:val="00133C69"/>
    <w:rsid w:val="0013538F"/>
    <w:rsid w:val="00146B6C"/>
    <w:rsid w:val="001C5927"/>
    <w:rsid w:val="00223BCC"/>
    <w:rsid w:val="00273613"/>
    <w:rsid w:val="0029646A"/>
    <w:rsid w:val="00331C11"/>
    <w:rsid w:val="003F6480"/>
    <w:rsid w:val="00414F34"/>
    <w:rsid w:val="00463D15"/>
    <w:rsid w:val="00490275"/>
    <w:rsid w:val="004B7020"/>
    <w:rsid w:val="004D6B21"/>
    <w:rsid w:val="0051388E"/>
    <w:rsid w:val="00567B77"/>
    <w:rsid w:val="00580F8C"/>
    <w:rsid w:val="005B7D7D"/>
    <w:rsid w:val="005E7079"/>
    <w:rsid w:val="006870DE"/>
    <w:rsid w:val="00690B3A"/>
    <w:rsid w:val="00782086"/>
    <w:rsid w:val="00784404"/>
    <w:rsid w:val="007D5E56"/>
    <w:rsid w:val="007E3A01"/>
    <w:rsid w:val="007F2F68"/>
    <w:rsid w:val="00800412"/>
    <w:rsid w:val="00810655"/>
    <w:rsid w:val="0081449F"/>
    <w:rsid w:val="008E5CB4"/>
    <w:rsid w:val="00927534"/>
    <w:rsid w:val="00975A3C"/>
    <w:rsid w:val="0099439D"/>
    <w:rsid w:val="009A2472"/>
    <w:rsid w:val="009C4F30"/>
    <w:rsid w:val="009D07D1"/>
    <w:rsid w:val="00A01AA5"/>
    <w:rsid w:val="00A46731"/>
    <w:rsid w:val="00A5775E"/>
    <w:rsid w:val="00A819B5"/>
    <w:rsid w:val="00AA218A"/>
    <w:rsid w:val="00B14DB6"/>
    <w:rsid w:val="00B6148B"/>
    <w:rsid w:val="00B7122D"/>
    <w:rsid w:val="00B85A72"/>
    <w:rsid w:val="00BA69E7"/>
    <w:rsid w:val="00BD2A51"/>
    <w:rsid w:val="00C379CE"/>
    <w:rsid w:val="00C564B4"/>
    <w:rsid w:val="00C62764"/>
    <w:rsid w:val="00C86BEA"/>
    <w:rsid w:val="00CD613E"/>
    <w:rsid w:val="00D32D87"/>
    <w:rsid w:val="00D3545A"/>
    <w:rsid w:val="00D36BBC"/>
    <w:rsid w:val="00D45729"/>
    <w:rsid w:val="00D73D73"/>
    <w:rsid w:val="00DA2352"/>
    <w:rsid w:val="00E1145A"/>
    <w:rsid w:val="00E77C4B"/>
    <w:rsid w:val="00E90812"/>
    <w:rsid w:val="00EB341A"/>
    <w:rsid w:val="00EC072A"/>
    <w:rsid w:val="00F0120C"/>
    <w:rsid w:val="00F14EBA"/>
    <w:rsid w:val="00F151ED"/>
    <w:rsid w:val="00F21D1E"/>
    <w:rsid w:val="00F240C2"/>
    <w:rsid w:val="00F4356E"/>
    <w:rsid w:val="00FB5E88"/>
    <w:rsid w:val="00FC2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D1985"/>
  <w15:chartTrackingRefBased/>
  <w15:docId w15:val="{E9727BC2-970F-D740-B65F-33C06BA2D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5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435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435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435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35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35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5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5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5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5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35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35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35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35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35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5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5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56E"/>
    <w:rPr>
      <w:rFonts w:eastAsiaTheme="majorEastAsia" w:cstheme="majorBidi"/>
      <w:color w:val="272727" w:themeColor="text1" w:themeTint="D8"/>
    </w:rPr>
  </w:style>
  <w:style w:type="paragraph" w:styleId="Title">
    <w:name w:val="Title"/>
    <w:basedOn w:val="Normal"/>
    <w:next w:val="Normal"/>
    <w:link w:val="TitleChar"/>
    <w:uiPriority w:val="10"/>
    <w:qFormat/>
    <w:rsid w:val="00F435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5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5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5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56E"/>
    <w:pPr>
      <w:spacing w:before="160"/>
      <w:jc w:val="center"/>
    </w:pPr>
    <w:rPr>
      <w:i/>
      <w:iCs/>
      <w:color w:val="404040" w:themeColor="text1" w:themeTint="BF"/>
    </w:rPr>
  </w:style>
  <w:style w:type="character" w:customStyle="1" w:styleId="QuoteChar">
    <w:name w:val="Quote Char"/>
    <w:basedOn w:val="DefaultParagraphFont"/>
    <w:link w:val="Quote"/>
    <w:uiPriority w:val="29"/>
    <w:rsid w:val="00F4356E"/>
    <w:rPr>
      <w:i/>
      <w:iCs/>
      <w:color w:val="404040" w:themeColor="text1" w:themeTint="BF"/>
    </w:rPr>
  </w:style>
  <w:style w:type="paragraph" w:styleId="ListParagraph">
    <w:name w:val="List Paragraph"/>
    <w:basedOn w:val="Normal"/>
    <w:uiPriority w:val="34"/>
    <w:qFormat/>
    <w:rsid w:val="00F4356E"/>
    <w:pPr>
      <w:ind w:left="720"/>
      <w:contextualSpacing/>
    </w:pPr>
  </w:style>
  <w:style w:type="character" w:styleId="IntenseEmphasis">
    <w:name w:val="Intense Emphasis"/>
    <w:basedOn w:val="DefaultParagraphFont"/>
    <w:uiPriority w:val="21"/>
    <w:qFormat/>
    <w:rsid w:val="00F4356E"/>
    <w:rPr>
      <w:i/>
      <w:iCs/>
      <w:color w:val="2F5496" w:themeColor="accent1" w:themeShade="BF"/>
    </w:rPr>
  </w:style>
  <w:style w:type="paragraph" w:styleId="IntenseQuote">
    <w:name w:val="Intense Quote"/>
    <w:basedOn w:val="Normal"/>
    <w:next w:val="Normal"/>
    <w:link w:val="IntenseQuoteChar"/>
    <w:uiPriority w:val="30"/>
    <w:qFormat/>
    <w:rsid w:val="00F435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356E"/>
    <w:rPr>
      <w:i/>
      <w:iCs/>
      <w:color w:val="2F5496" w:themeColor="accent1" w:themeShade="BF"/>
    </w:rPr>
  </w:style>
  <w:style w:type="character" w:styleId="IntenseReference">
    <w:name w:val="Intense Reference"/>
    <w:basedOn w:val="DefaultParagraphFont"/>
    <w:uiPriority w:val="32"/>
    <w:qFormat/>
    <w:rsid w:val="00F4356E"/>
    <w:rPr>
      <w:b/>
      <w:bCs/>
      <w:smallCaps/>
      <w:color w:val="2F5496" w:themeColor="accent1" w:themeShade="BF"/>
      <w:spacing w:val="5"/>
    </w:rPr>
  </w:style>
  <w:style w:type="paragraph" w:customStyle="1" w:styleId="p1">
    <w:name w:val="p1"/>
    <w:basedOn w:val="Normal"/>
    <w:rsid w:val="00F21D1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21D1E"/>
  </w:style>
  <w:style w:type="paragraph" w:customStyle="1" w:styleId="p2">
    <w:name w:val="p2"/>
    <w:basedOn w:val="Normal"/>
    <w:rsid w:val="00F21D1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21D1E"/>
  </w:style>
  <w:style w:type="paragraph" w:customStyle="1" w:styleId="p3">
    <w:name w:val="p3"/>
    <w:basedOn w:val="Normal"/>
    <w:rsid w:val="00F21D1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21D1E"/>
  </w:style>
  <w:style w:type="character" w:customStyle="1" w:styleId="s4">
    <w:name w:val="s4"/>
    <w:basedOn w:val="DefaultParagraphFont"/>
    <w:rsid w:val="00F21D1E"/>
  </w:style>
  <w:style w:type="paragraph" w:styleId="Header">
    <w:name w:val="header"/>
    <w:basedOn w:val="Normal"/>
    <w:link w:val="HeaderChar"/>
    <w:uiPriority w:val="99"/>
    <w:unhideWhenUsed/>
    <w:rsid w:val="00975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A3C"/>
  </w:style>
  <w:style w:type="paragraph" w:styleId="Footer">
    <w:name w:val="footer"/>
    <w:basedOn w:val="Normal"/>
    <w:link w:val="FooterChar"/>
    <w:uiPriority w:val="99"/>
    <w:unhideWhenUsed/>
    <w:rsid w:val="00975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A3C"/>
  </w:style>
  <w:style w:type="character" w:styleId="PageNumber">
    <w:name w:val="page number"/>
    <w:basedOn w:val="DefaultParagraphFont"/>
    <w:uiPriority w:val="99"/>
    <w:semiHidden/>
    <w:unhideWhenUsed/>
    <w:rsid w:val="005B7D7D"/>
  </w:style>
  <w:style w:type="character" w:styleId="Hyperlink">
    <w:name w:val="Hyperlink"/>
    <w:basedOn w:val="DefaultParagraphFont"/>
    <w:uiPriority w:val="99"/>
    <w:semiHidden/>
    <w:unhideWhenUsed/>
    <w:rsid w:val="0081065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835980">
      <w:bodyDiv w:val="1"/>
      <w:marLeft w:val="0"/>
      <w:marRight w:val="0"/>
      <w:marTop w:val="0"/>
      <w:marBottom w:val="0"/>
      <w:divBdr>
        <w:top w:val="none" w:sz="0" w:space="0" w:color="auto"/>
        <w:left w:val="none" w:sz="0" w:space="0" w:color="auto"/>
        <w:bottom w:val="none" w:sz="0" w:space="0" w:color="auto"/>
        <w:right w:val="none" w:sz="0" w:space="0" w:color="auto"/>
      </w:divBdr>
      <w:divsChild>
        <w:div w:id="1269778901">
          <w:marLeft w:val="0"/>
          <w:marRight w:val="0"/>
          <w:marTop w:val="0"/>
          <w:marBottom w:val="0"/>
          <w:divBdr>
            <w:top w:val="none" w:sz="0" w:space="0" w:color="auto"/>
            <w:left w:val="none" w:sz="0" w:space="0" w:color="auto"/>
            <w:bottom w:val="none" w:sz="0" w:space="0" w:color="auto"/>
            <w:right w:val="none" w:sz="0" w:space="0" w:color="auto"/>
          </w:divBdr>
        </w:div>
        <w:div w:id="1166939191">
          <w:marLeft w:val="0"/>
          <w:marRight w:val="0"/>
          <w:marTop w:val="0"/>
          <w:marBottom w:val="0"/>
          <w:divBdr>
            <w:top w:val="none" w:sz="0" w:space="0" w:color="auto"/>
            <w:left w:val="none" w:sz="0" w:space="0" w:color="auto"/>
            <w:bottom w:val="none" w:sz="0" w:space="0" w:color="auto"/>
            <w:right w:val="none" w:sz="0" w:space="0" w:color="auto"/>
          </w:divBdr>
        </w:div>
        <w:div w:id="1143693092">
          <w:marLeft w:val="0"/>
          <w:marRight w:val="0"/>
          <w:marTop w:val="0"/>
          <w:marBottom w:val="0"/>
          <w:divBdr>
            <w:top w:val="none" w:sz="0" w:space="0" w:color="auto"/>
            <w:left w:val="none" w:sz="0" w:space="0" w:color="auto"/>
            <w:bottom w:val="none" w:sz="0" w:space="0" w:color="auto"/>
            <w:right w:val="none" w:sz="0" w:space="0" w:color="auto"/>
          </w:divBdr>
          <w:divsChild>
            <w:div w:id="1124302478">
              <w:marLeft w:val="0"/>
              <w:marRight w:val="0"/>
              <w:marTop w:val="0"/>
              <w:marBottom w:val="0"/>
              <w:divBdr>
                <w:top w:val="none" w:sz="0" w:space="0" w:color="auto"/>
                <w:left w:val="none" w:sz="0" w:space="0" w:color="auto"/>
                <w:bottom w:val="none" w:sz="0" w:space="0" w:color="auto"/>
                <w:right w:val="none" w:sz="0" w:space="0" w:color="auto"/>
              </w:divBdr>
            </w:div>
          </w:divsChild>
        </w:div>
        <w:div w:id="1885679802">
          <w:marLeft w:val="0"/>
          <w:marRight w:val="0"/>
          <w:marTop w:val="0"/>
          <w:marBottom w:val="0"/>
          <w:divBdr>
            <w:top w:val="none" w:sz="0" w:space="0" w:color="auto"/>
            <w:left w:val="none" w:sz="0" w:space="0" w:color="auto"/>
            <w:bottom w:val="none" w:sz="0" w:space="0" w:color="auto"/>
            <w:right w:val="none" w:sz="0" w:space="0" w:color="auto"/>
          </w:divBdr>
        </w:div>
        <w:div w:id="742991240">
          <w:marLeft w:val="0"/>
          <w:marRight w:val="0"/>
          <w:marTop w:val="0"/>
          <w:marBottom w:val="0"/>
          <w:divBdr>
            <w:top w:val="none" w:sz="0" w:space="0" w:color="auto"/>
            <w:left w:val="none" w:sz="0" w:space="0" w:color="auto"/>
            <w:bottom w:val="none" w:sz="0" w:space="0" w:color="auto"/>
            <w:right w:val="none" w:sz="0" w:space="0" w:color="auto"/>
          </w:divBdr>
        </w:div>
        <w:div w:id="1816221240">
          <w:marLeft w:val="0"/>
          <w:marRight w:val="0"/>
          <w:marTop w:val="0"/>
          <w:marBottom w:val="0"/>
          <w:divBdr>
            <w:top w:val="none" w:sz="0" w:space="0" w:color="auto"/>
            <w:left w:val="none" w:sz="0" w:space="0" w:color="auto"/>
            <w:bottom w:val="none" w:sz="0" w:space="0" w:color="auto"/>
            <w:right w:val="none" w:sz="0" w:space="0" w:color="auto"/>
          </w:divBdr>
          <w:divsChild>
            <w:div w:id="1354722323">
              <w:marLeft w:val="0"/>
              <w:marRight w:val="0"/>
              <w:marTop w:val="0"/>
              <w:marBottom w:val="0"/>
              <w:divBdr>
                <w:top w:val="none" w:sz="0" w:space="0" w:color="auto"/>
                <w:left w:val="none" w:sz="0" w:space="0" w:color="auto"/>
                <w:bottom w:val="none" w:sz="0" w:space="0" w:color="auto"/>
                <w:right w:val="none" w:sz="0" w:space="0" w:color="auto"/>
              </w:divBdr>
              <w:divsChild>
                <w:div w:id="83873379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5427609">
          <w:marLeft w:val="0"/>
          <w:marRight w:val="0"/>
          <w:marTop w:val="0"/>
          <w:marBottom w:val="0"/>
          <w:divBdr>
            <w:top w:val="none" w:sz="0" w:space="0" w:color="auto"/>
            <w:left w:val="none" w:sz="0" w:space="0" w:color="auto"/>
            <w:bottom w:val="none" w:sz="0" w:space="0" w:color="auto"/>
            <w:right w:val="none" w:sz="0" w:space="0" w:color="auto"/>
          </w:divBdr>
        </w:div>
        <w:div w:id="1660232198">
          <w:marLeft w:val="0"/>
          <w:marRight w:val="0"/>
          <w:marTop w:val="0"/>
          <w:marBottom w:val="0"/>
          <w:divBdr>
            <w:top w:val="none" w:sz="0" w:space="0" w:color="auto"/>
            <w:left w:val="none" w:sz="0" w:space="0" w:color="auto"/>
            <w:bottom w:val="none" w:sz="0" w:space="0" w:color="auto"/>
            <w:right w:val="none" w:sz="0" w:space="0" w:color="auto"/>
          </w:divBdr>
        </w:div>
        <w:div w:id="735052390">
          <w:marLeft w:val="0"/>
          <w:marRight w:val="0"/>
          <w:marTop w:val="0"/>
          <w:marBottom w:val="0"/>
          <w:divBdr>
            <w:top w:val="none" w:sz="0" w:space="0" w:color="auto"/>
            <w:left w:val="none" w:sz="0" w:space="0" w:color="auto"/>
            <w:bottom w:val="none" w:sz="0" w:space="0" w:color="auto"/>
            <w:right w:val="none" w:sz="0" w:space="0" w:color="auto"/>
          </w:divBdr>
          <w:divsChild>
            <w:div w:id="104815452">
              <w:marLeft w:val="0"/>
              <w:marRight w:val="0"/>
              <w:marTop w:val="0"/>
              <w:marBottom w:val="0"/>
              <w:divBdr>
                <w:top w:val="none" w:sz="0" w:space="0" w:color="auto"/>
                <w:left w:val="none" w:sz="0" w:space="0" w:color="auto"/>
                <w:bottom w:val="none" w:sz="0" w:space="0" w:color="auto"/>
                <w:right w:val="none" w:sz="0" w:space="0" w:color="auto"/>
              </w:divBdr>
            </w:div>
          </w:divsChild>
        </w:div>
        <w:div w:id="1621256548">
          <w:marLeft w:val="0"/>
          <w:marRight w:val="0"/>
          <w:marTop w:val="0"/>
          <w:marBottom w:val="0"/>
          <w:divBdr>
            <w:top w:val="none" w:sz="0" w:space="0" w:color="auto"/>
            <w:left w:val="none" w:sz="0" w:space="0" w:color="auto"/>
            <w:bottom w:val="none" w:sz="0" w:space="0" w:color="auto"/>
            <w:right w:val="none" w:sz="0" w:space="0" w:color="auto"/>
          </w:divBdr>
          <w:divsChild>
            <w:div w:id="886835979">
              <w:marLeft w:val="0"/>
              <w:marRight w:val="0"/>
              <w:marTop w:val="0"/>
              <w:marBottom w:val="0"/>
              <w:divBdr>
                <w:top w:val="none" w:sz="0" w:space="0" w:color="auto"/>
                <w:left w:val="none" w:sz="0" w:space="0" w:color="auto"/>
                <w:bottom w:val="none" w:sz="0" w:space="0" w:color="auto"/>
                <w:right w:val="none" w:sz="0" w:space="0" w:color="auto"/>
              </w:divBdr>
              <w:divsChild>
                <w:div w:id="145510112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49465200">
              <w:marLeft w:val="0"/>
              <w:marRight w:val="0"/>
              <w:marTop w:val="0"/>
              <w:marBottom w:val="0"/>
              <w:divBdr>
                <w:top w:val="none" w:sz="0" w:space="0" w:color="auto"/>
                <w:left w:val="none" w:sz="0" w:space="0" w:color="auto"/>
                <w:bottom w:val="none" w:sz="0" w:space="0" w:color="auto"/>
                <w:right w:val="none" w:sz="0" w:space="0" w:color="auto"/>
              </w:divBdr>
            </w:div>
            <w:div w:id="857743361">
              <w:marLeft w:val="0"/>
              <w:marRight w:val="0"/>
              <w:marTop w:val="0"/>
              <w:marBottom w:val="0"/>
              <w:divBdr>
                <w:top w:val="none" w:sz="0" w:space="0" w:color="auto"/>
                <w:left w:val="none" w:sz="0" w:space="0" w:color="auto"/>
                <w:bottom w:val="none" w:sz="0" w:space="0" w:color="auto"/>
                <w:right w:val="none" w:sz="0" w:space="0" w:color="auto"/>
              </w:divBdr>
            </w:div>
            <w:div w:id="41929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760808">
      <w:bodyDiv w:val="1"/>
      <w:marLeft w:val="0"/>
      <w:marRight w:val="0"/>
      <w:marTop w:val="0"/>
      <w:marBottom w:val="0"/>
      <w:divBdr>
        <w:top w:val="none" w:sz="0" w:space="0" w:color="auto"/>
        <w:left w:val="none" w:sz="0" w:space="0" w:color="auto"/>
        <w:bottom w:val="none" w:sz="0" w:space="0" w:color="auto"/>
        <w:right w:val="none" w:sz="0" w:space="0" w:color="auto"/>
      </w:divBdr>
    </w:div>
    <w:div w:id="526140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health-and-care-bill-202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killsforcare.org.uk/Learning-development/Skills-for-Care-framework/Core-skills-framework.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12</Pages>
  <Words>2889</Words>
  <Characters>16469</Characters>
  <Application>Microsoft Office Word</Application>
  <DocSecurity>0</DocSecurity>
  <Lines>137</Lines>
  <Paragraphs>38</Paragraphs>
  <ScaleCrop>false</ScaleCrop>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Norin Mahmood (2411895)</dc:creator>
  <cp:keywords/>
  <dc:description/>
  <cp:lastModifiedBy>Norin Mahmood (2411895)</cp:lastModifiedBy>
  <cp:revision>69</cp:revision>
  <dcterms:created xsi:type="dcterms:W3CDTF">2025-10-21T13:40:00Z</dcterms:created>
  <dcterms:modified xsi:type="dcterms:W3CDTF">2025-10-22T16:36:00Z</dcterms:modified>
</cp:coreProperties>
</file>