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3D6DE" w14:textId="119559D8" w:rsidR="00846710" w:rsidRDefault="00846710" w:rsidP="00DA5970">
      <w:pPr>
        <w:pStyle w:val="Heading1"/>
        <w:spacing w:line="360" w:lineRule="auto"/>
        <w:jc w:val="both"/>
        <w:rPr>
          <w:rFonts w:ascii="Arial" w:hAnsi="Arial" w:cs="Arial"/>
          <w:b/>
          <w:bCs/>
          <w:color w:val="0A2F41" w:themeColor="accent1" w:themeShade="80"/>
        </w:rPr>
      </w:pPr>
      <w:r w:rsidRPr="00846710">
        <w:rPr>
          <w:rFonts w:ascii="Arial" w:hAnsi="Arial" w:cs="Arial"/>
          <w:b/>
          <w:bCs/>
          <w:color w:val="0A2F41" w:themeColor="accent1" w:themeShade="80"/>
        </w:rPr>
        <w:t xml:space="preserve">3. </w:t>
      </w:r>
      <w:r w:rsidRPr="00020C8A">
        <w:rPr>
          <w:rFonts w:ascii="Arial" w:hAnsi="Arial" w:cs="Arial"/>
          <w:b/>
          <w:bCs/>
          <w:color w:val="0A2F41" w:themeColor="accent1" w:themeShade="80"/>
          <w:sz w:val="32"/>
          <w:szCs w:val="32"/>
        </w:rPr>
        <w:t>Chapter Three: Methodology</w:t>
      </w:r>
      <w:bookmarkStart w:id="0" w:name="_Toc107223107"/>
    </w:p>
    <w:p w14:paraId="6245DD0B" w14:textId="3B150D84" w:rsidR="00846710" w:rsidRPr="00846710" w:rsidRDefault="00846710" w:rsidP="00DA5970">
      <w:pPr>
        <w:pStyle w:val="Heading1"/>
        <w:spacing w:line="360" w:lineRule="auto"/>
        <w:jc w:val="both"/>
        <w:rPr>
          <w:rFonts w:ascii="Arial" w:hAnsi="Arial" w:cs="Arial"/>
          <w:b/>
          <w:bCs/>
          <w:color w:val="0A2F41" w:themeColor="accent1" w:themeShade="80"/>
          <w:sz w:val="24"/>
          <w:szCs w:val="24"/>
        </w:rPr>
      </w:pPr>
      <w:r w:rsidRPr="00846710">
        <w:rPr>
          <w:rFonts w:ascii="Arial" w:hAnsi="Arial" w:cs="Arial"/>
          <w:b/>
          <w:bCs/>
          <w:color w:val="0A2F41" w:themeColor="accent1" w:themeShade="80"/>
          <w:sz w:val="24"/>
          <w:szCs w:val="24"/>
        </w:rPr>
        <w:t>3.1 Introduction</w:t>
      </w:r>
      <w:bookmarkEnd w:id="0"/>
    </w:p>
    <w:p w14:paraId="71BDF30B" w14:textId="77777777" w:rsidR="00846710" w:rsidRDefault="00846710" w:rsidP="00DA5970">
      <w:pPr>
        <w:spacing w:line="360" w:lineRule="auto"/>
        <w:jc w:val="both"/>
        <w:rPr>
          <w:rFonts w:ascii="Arial" w:hAnsi="Arial" w:cs="Arial"/>
          <w:sz w:val="24"/>
          <w:szCs w:val="24"/>
        </w:rPr>
      </w:pPr>
    </w:p>
    <w:p w14:paraId="10D421C6" w14:textId="31B45ACB" w:rsidR="002A7AD0" w:rsidRPr="002A7AD0" w:rsidRDefault="00542EE1" w:rsidP="00DA5970">
      <w:pPr>
        <w:spacing w:line="360" w:lineRule="auto"/>
        <w:jc w:val="both"/>
        <w:rPr>
          <w:rFonts w:ascii="Times New Roman" w:eastAsia="Times New Roman" w:hAnsi="Times New Roman" w:cs="Times New Roman"/>
          <w:kern w:val="0"/>
          <w:sz w:val="24"/>
          <w:szCs w:val="24"/>
          <w:lang w:eastAsia="en-GB" w:bidi="bo-CN"/>
          <w14:ligatures w14:val="none"/>
        </w:rPr>
      </w:pPr>
      <w:r w:rsidRPr="00542EE1">
        <w:rPr>
          <w:rFonts w:ascii="Arial" w:hAnsi="Arial" w:cs="Arial"/>
          <w:sz w:val="24"/>
          <w:szCs w:val="24"/>
        </w:rPr>
        <w:t xml:space="preserve">The previous chapter of this dissertation looked at the existing literature surrounding the correction between ACES and </w:t>
      </w:r>
      <w:r w:rsidR="00AC5E27" w:rsidRPr="00542EE1">
        <w:rPr>
          <w:rFonts w:ascii="Arial" w:hAnsi="Arial" w:cs="Arial"/>
          <w:sz w:val="24"/>
          <w:szCs w:val="24"/>
        </w:rPr>
        <w:t>criminality.</w:t>
      </w:r>
      <w:r w:rsidR="00AC5E27" w:rsidRPr="00AC5E27">
        <w:rPr>
          <w:rFonts w:ascii="Times New Roman" w:eastAsia="Times New Roman" w:hAnsi="Times New Roman" w:cs="Times New Roman"/>
          <w:kern w:val="0"/>
          <w:sz w:val="24"/>
          <w:szCs w:val="24"/>
          <w:lang w:eastAsia="en-GB" w:bidi="bo-CN"/>
          <w14:ligatures w14:val="none"/>
        </w:rPr>
        <w:t xml:space="preserve"> </w:t>
      </w:r>
      <w:r w:rsidR="00AC5E27" w:rsidRPr="00AC5E27">
        <w:rPr>
          <w:rFonts w:ascii="Arial" w:hAnsi="Arial" w:cs="Arial"/>
          <w:sz w:val="24"/>
          <w:szCs w:val="24"/>
        </w:rPr>
        <w:t xml:space="preserve">This chapter will evaluate and detail the methods that were used to investigate the perceived relationship between ACES and criminality. This chapter will elucidate the rationale for selecting questionnaires as the optimal method for data collection and will address any ethical concerns that may have arisen. Methodology refers to the systematic approach employed for collecting and presenting </w:t>
      </w:r>
      <w:r w:rsidR="00AC5E27">
        <w:rPr>
          <w:rFonts w:ascii="Arial" w:hAnsi="Arial" w:cs="Arial"/>
          <w:sz w:val="24"/>
          <w:szCs w:val="24"/>
        </w:rPr>
        <w:t>research</w:t>
      </w:r>
      <w:r w:rsidR="00AC5E27" w:rsidRPr="003C3CCC">
        <w:rPr>
          <w:rFonts w:ascii="Times New Roman" w:hAnsi="Times New Roman" w:cs="Times New Roman"/>
          <w:sz w:val="24"/>
          <w:szCs w:val="24"/>
        </w:rPr>
        <w:t xml:space="preserve"> </w:t>
      </w:r>
      <w:r w:rsidR="00AC5E27" w:rsidRPr="00200066">
        <w:rPr>
          <w:rFonts w:ascii="Arial" w:hAnsi="Arial" w:cs="Arial"/>
          <w:sz w:val="24"/>
          <w:szCs w:val="24"/>
        </w:rPr>
        <w:t>(Clough and Nutbrown, 2012)</w:t>
      </w:r>
      <w:r w:rsidR="003715C0" w:rsidRPr="00200066">
        <w:rPr>
          <w:rFonts w:ascii="Arial" w:hAnsi="Arial" w:cs="Arial"/>
          <w:sz w:val="24"/>
          <w:szCs w:val="24"/>
        </w:rPr>
        <w:t>.</w:t>
      </w:r>
      <w:r w:rsidR="006B4184" w:rsidRPr="006B4184">
        <w:rPr>
          <w:rFonts w:ascii="Times New Roman" w:eastAsia="Times New Roman" w:hAnsi="Times New Roman" w:cs="Times New Roman"/>
          <w:kern w:val="0"/>
          <w:sz w:val="24"/>
          <w:szCs w:val="24"/>
          <w:lang w:eastAsia="en-GB" w:bidi="bo-CN"/>
          <w14:ligatures w14:val="none"/>
        </w:rPr>
        <w:t xml:space="preserve"> </w:t>
      </w:r>
      <w:r w:rsidR="002A7AD0" w:rsidRPr="002A7AD0">
        <w:rPr>
          <w:rFonts w:ascii="Arial" w:eastAsia="Times New Roman" w:hAnsi="Arial" w:cs="Arial"/>
          <w:kern w:val="0"/>
          <w:sz w:val="24"/>
          <w:szCs w:val="24"/>
          <w:lang w:eastAsia="en-GB" w:bidi="bo-CN"/>
          <w14:ligatures w14:val="none"/>
        </w:rPr>
        <w:t>This chapter will delineate the methodological strategy for this study to further the research and enhance knowledge</w:t>
      </w:r>
      <w:r w:rsidR="002A7AD0" w:rsidRPr="002A7AD0">
        <w:rPr>
          <w:rFonts w:ascii="Times New Roman" w:eastAsia="Times New Roman" w:hAnsi="Times New Roman" w:cs="Times New Roman"/>
          <w:kern w:val="0"/>
          <w:sz w:val="24"/>
          <w:szCs w:val="24"/>
          <w:lang w:eastAsia="en-GB" w:bidi="bo-CN"/>
          <w14:ligatures w14:val="none"/>
        </w:rPr>
        <w:t>.</w:t>
      </w:r>
    </w:p>
    <w:p w14:paraId="29AD5CE9" w14:textId="35206D31" w:rsidR="00846710" w:rsidRDefault="00846710" w:rsidP="00DA5970">
      <w:pPr>
        <w:spacing w:line="360" w:lineRule="auto"/>
        <w:jc w:val="both"/>
        <w:rPr>
          <w:rFonts w:ascii="Times New Roman" w:eastAsia="Times New Roman" w:hAnsi="Times New Roman" w:cs="Times New Roman"/>
          <w:kern w:val="0"/>
          <w:sz w:val="24"/>
          <w:szCs w:val="24"/>
          <w:lang w:eastAsia="en-GB" w:bidi="bo-CN"/>
          <w14:ligatures w14:val="none"/>
        </w:rPr>
      </w:pPr>
    </w:p>
    <w:p w14:paraId="52B4F219" w14:textId="6F0BEF6A" w:rsidR="00846710" w:rsidRPr="00846710" w:rsidRDefault="00846710" w:rsidP="00DA5970">
      <w:pPr>
        <w:spacing w:line="360" w:lineRule="auto"/>
        <w:jc w:val="both"/>
        <w:rPr>
          <w:rFonts w:ascii="Arial" w:eastAsia="Times New Roman" w:hAnsi="Arial" w:cs="Arial"/>
          <w:b/>
          <w:bCs/>
          <w:kern w:val="0"/>
          <w:sz w:val="24"/>
          <w:szCs w:val="24"/>
          <w:lang w:eastAsia="en-GB" w:bidi="bo-CN"/>
          <w14:ligatures w14:val="none"/>
        </w:rPr>
      </w:pPr>
      <w:r w:rsidRPr="00846710">
        <w:rPr>
          <w:rFonts w:ascii="Arial" w:eastAsia="Times New Roman" w:hAnsi="Arial" w:cs="Arial"/>
          <w:b/>
          <w:bCs/>
          <w:kern w:val="0"/>
          <w:sz w:val="24"/>
          <w:szCs w:val="24"/>
          <w:lang w:eastAsia="en-GB" w:bidi="bo-CN"/>
          <w14:ligatures w14:val="none"/>
        </w:rPr>
        <w:t>3.2 Research Strategy</w:t>
      </w:r>
    </w:p>
    <w:p w14:paraId="63B624C4" w14:textId="5F4ED4AB" w:rsidR="006B4184" w:rsidRPr="006B4184" w:rsidRDefault="006B4184" w:rsidP="00DA5970">
      <w:pPr>
        <w:spacing w:line="360" w:lineRule="auto"/>
        <w:jc w:val="both"/>
        <w:rPr>
          <w:rFonts w:ascii="Arial" w:hAnsi="Arial" w:cs="Arial"/>
          <w:sz w:val="24"/>
          <w:szCs w:val="24"/>
        </w:rPr>
      </w:pPr>
      <w:r w:rsidRPr="006B4184">
        <w:rPr>
          <w:rFonts w:ascii="Arial" w:hAnsi="Arial" w:cs="Arial"/>
          <w:sz w:val="24"/>
          <w:szCs w:val="24"/>
        </w:rPr>
        <w:t xml:space="preserve">Research is categorised into two types: primary and secondary. Primary research refers to data that the researcher has directly gathered from individuals, as opposed to utilising pre-existing data obtained from prior studies. This is </w:t>
      </w:r>
      <w:r w:rsidR="00D40DFA">
        <w:rPr>
          <w:rFonts w:ascii="Arial" w:hAnsi="Arial" w:cs="Arial"/>
          <w:sz w:val="24"/>
          <w:szCs w:val="24"/>
        </w:rPr>
        <w:t xml:space="preserve">otherwise known </w:t>
      </w:r>
      <w:r w:rsidRPr="006B4184">
        <w:rPr>
          <w:rFonts w:ascii="Arial" w:hAnsi="Arial" w:cs="Arial"/>
          <w:sz w:val="24"/>
          <w:szCs w:val="24"/>
        </w:rPr>
        <w:t>referred to as secondary research</w:t>
      </w:r>
      <w:r>
        <w:rPr>
          <w:rFonts w:ascii="Arial" w:hAnsi="Arial" w:cs="Arial"/>
          <w:sz w:val="24"/>
          <w:szCs w:val="24"/>
        </w:rPr>
        <w:t xml:space="preserve"> </w:t>
      </w:r>
      <w:r w:rsidRPr="006B4184">
        <w:rPr>
          <w:rFonts w:ascii="Arial" w:hAnsi="Arial" w:cs="Arial"/>
          <w:sz w:val="24"/>
          <w:szCs w:val="24"/>
        </w:rPr>
        <w:t>(Bryman, 2016).</w:t>
      </w:r>
    </w:p>
    <w:p w14:paraId="18701F95" w14:textId="77777777" w:rsidR="008E59FE" w:rsidRPr="008E59FE" w:rsidRDefault="006B4184" w:rsidP="008E59FE">
      <w:pPr>
        <w:spacing w:line="360" w:lineRule="auto"/>
        <w:jc w:val="both"/>
        <w:rPr>
          <w:rFonts w:ascii="Arial" w:hAnsi="Arial" w:cs="Arial"/>
          <w:sz w:val="24"/>
          <w:szCs w:val="24"/>
        </w:rPr>
      </w:pPr>
      <w:r>
        <w:rPr>
          <w:rFonts w:ascii="Arial" w:hAnsi="Arial" w:cs="Arial"/>
          <w:sz w:val="24"/>
          <w:szCs w:val="24"/>
        </w:rPr>
        <w:t>T</w:t>
      </w:r>
      <w:r w:rsidR="00F301A4" w:rsidRPr="00FA54F9">
        <w:rPr>
          <w:rFonts w:ascii="Arial" w:hAnsi="Arial" w:cs="Arial"/>
          <w:sz w:val="24"/>
          <w:szCs w:val="24"/>
        </w:rPr>
        <w:t xml:space="preserve">he researcher’s </w:t>
      </w:r>
      <w:r w:rsidR="008E59FE" w:rsidRPr="00FA54F9">
        <w:rPr>
          <w:rFonts w:ascii="Arial" w:hAnsi="Arial" w:cs="Arial"/>
          <w:sz w:val="24"/>
          <w:szCs w:val="24"/>
        </w:rPr>
        <w:t>elected</w:t>
      </w:r>
      <w:r w:rsidR="00F301A4" w:rsidRPr="00FA54F9">
        <w:rPr>
          <w:rFonts w:ascii="Arial" w:hAnsi="Arial" w:cs="Arial"/>
          <w:sz w:val="24"/>
          <w:szCs w:val="24"/>
        </w:rPr>
        <w:t xml:space="preserve"> strategy is to </w:t>
      </w:r>
      <w:r w:rsidR="008E59FE" w:rsidRPr="00FA54F9">
        <w:rPr>
          <w:rFonts w:ascii="Arial" w:hAnsi="Arial" w:cs="Arial"/>
          <w:sz w:val="24"/>
          <w:szCs w:val="24"/>
        </w:rPr>
        <w:t>generate</w:t>
      </w:r>
      <w:r w:rsidR="00F301A4" w:rsidRPr="00FA54F9">
        <w:rPr>
          <w:rFonts w:ascii="Arial" w:hAnsi="Arial" w:cs="Arial"/>
          <w:sz w:val="24"/>
          <w:szCs w:val="24"/>
        </w:rPr>
        <w:t xml:space="preserve"> a questionnaire using Outlook </w:t>
      </w:r>
      <w:r w:rsidR="008D5E43" w:rsidRPr="00FA54F9">
        <w:rPr>
          <w:rFonts w:ascii="Arial" w:hAnsi="Arial" w:cs="Arial"/>
          <w:sz w:val="24"/>
          <w:szCs w:val="24"/>
        </w:rPr>
        <w:t>Microsoft</w:t>
      </w:r>
      <w:r w:rsidR="008D5E43">
        <w:rPr>
          <w:rFonts w:ascii="Arial" w:hAnsi="Arial" w:cs="Arial"/>
          <w:sz w:val="24"/>
          <w:szCs w:val="24"/>
        </w:rPr>
        <w:t>.</w:t>
      </w:r>
      <w:r w:rsidR="008D5E43" w:rsidRPr="008D5E43">
        <w:rPr>
          <w:rFonts w:ascii="Arial" w:hAnsi="Arial" w:cs="Arial"/>
          <w:sz w:val="24"/>
          <w:szCs w:val="24"/>
        </w:rPr>
        <w:t xml:space="preserve"> Individuals will be supplied with questionnaires to complete. This facilitates the examination and collection of patterns and trends from the results. Questionnaires were determined to be the most suitable research approach for this instance, considering the target audience and information objective. The questionnaires are derived from the deficiencies identified in the current literature study about the relationship between ACES and crime, as well as the agencies with whom the police collaborate. </w:t>
      </w:r>
      <w:r w:rsidR="008E59FE" w:rsidRPr="008E59FE">
        <w:rPr>
          <w:rFonts w:ascii="Arial" w:hAnsi="Arial" w:cs="Arial"/>
          <w:sz w:val="24"/>
          <w:szCs w:val="24"/>
        </w:rPr>
        <w:t>Forms that will thereafter be accessible online via hyperlinks and social media platforms. This method recognises the sensitivity of the topic, which may deter participation if addressed in person (Lelkes et al., 2011). Implementing this approach aims to foster ultimate anonymity, therefore encouraging participation from persons who would otherwise be deterred.</w:t>
      </w:r>
    </w:p>
    <w:p w14:paraId="6C16E42B" w14:textId="20785DA4" w:rsidR="00255C91" w:rsidRDefault="00255C91" w:rsidP="00DA5970">
      <w:pPr>
        <w:spacing w:line="360" w:lineRule="auto"/>
        <w:jc w:val="both"/>
        <w:rPr>
          <w:rFonts w:ascii="Arial" w:hAnsi="Arial" w:cs="Arial"/>
          <w:sz w:val="24"/>
          <w:szCs w:val="24"/>
        </w:rPr>
      </w:pPr>
    </w:p>
    <w:p w14:paraId="3410EE6F" w14:textId="77777777" w:rsidR="008E59FE" w:rsidRPr="008E59FE" w:rsidRDefault="008E59FE" w:rsidP="008E59FE">
      <w:pPr>
        <w:spacing w:line="360" w:lineRule="auto"/>
        <w:jc w:val="both"/>
        <w:rPr>
          <w:rFonts w:ascii="Arial" w:hAnsi="Arial" w:cs="Arial"/>
          <w:sz w:val="24"/>
          <w:szCs w:val="24"/>
        </w:rPr>
      </w:pPr>
      <w:r w:rsidRPr="008E59FE">
        <w:rPr>
          <w:rFonts w:ascii="Arial" w:hAnsi="Arial" w:cs="Arial"/>
          <w:sz w:val="24"/>
          <w:szCs w:val="24"/>
        </w:rPr>
        <w:t>This approach is the most direct and effective means of conducting a survey. This strategy is cost-effective and, because to the substantial amount of quantitative data needed, it is the most straightforward means to guarantee sufficient participant numbers. Attaining a substantial number of participants will provide sufficient quantitative data to ascertain the conclusion, hence enhancing the reliability and validity of this study.</w:t>
      </w:r>
    </w:p>
    <w:p w14:paraId="52589DEE" w14:textId="683056D7" w:rsidR="00F301A4" w:rsidRPr="00FA54F9" w:rsidRDefault="008E59FE" w:rsidP="00DA5970">
      <w:pPr>
        <w:spacing w:line="360" w:lineRule="auto"/>
        <w:jc w:val="both"/>
        <w:rPr>
          <w:rFonts w:ascii="Arial" w:hAnsi="Arial" w:cs="Arial"/>
          <w:sz w:val="24"/>
          <w:szCs w:val="24"/>
        </w:rPr>
      </w:pPr>
      <w:r w:rsidRPr="008E59FE">
        <w:rPr>
          <w:rFonts w:ascii="Arial" w:hAnsi="Arial" w:cs="Arial"/>
          <w:sz w:val="24"/>
          <w:szCs w:val="24"/>
        </w:rPr>
        <w:t>The one anticipated drawback is that collecting and analysing the quantitative data from the questionnaire would need considerable time and effort</w:t>
      </w:r>
      <w:r w:rsidR="00F301A4" w:rsidRPr="00FA54F9">
        <w:rPr>
          <w:rFonts w:ascii="Arial" w:hAnsi="Arial" w:cs="Arial"/>
          <w:sz w:val="24"/>
          <w:szCs w:val="24"/>
        </w:rPr>
        <w:t>.</w:t>
      </w:r>
      <w:r w:rsidR="00F301A4" w:rsidRPr="00FA54F9">
        <w:rPr>
          <w:rFonts w:ascii="Arial" w:eastAsia="Times New Roman" w:hAnsi="Arial" w:cs="Arial"/>
          <w:kern w:val="0"/>
          <w:sz w:val="24"/>
          <w:szCs w:val="24"/>
          <w:lang w:eastAsia="en-GB" w:bidi="bo-CN"/>
          <w14:ligatures w14:val="none"/>
        </w:rPr>
        <w:t xml:space="preserve"> </w:t>
      </w:r>
      <w:r w:rsidR="00F301A4" w:rsidRPr="00FA54F9">
        <w:rPr>
          <w:rFonts w:ascii="Arial" w:hAnsi="Arial" w:cs="Arial"/>
          <w:sz w:val="24"/>
          <w:szCs w:val="24"/>
        </w:rPr>
        <w:t xml:space="preserve">The questionnaires are designed to fill gaps </w:t>
      </w:r>
      <w:r w:rsidR="008D5E43" w:rsidRPr="00FA54F9">
        <w:rPr>
          <w:rFonts w:ascii="Arial" w:hAnsi="Arial" w:cs="Arial"/>
          <w:sz w:val="24"/>
          <w:szCs w:val="24"/>
        </w:rPr>
        <w:t xml:space="preserve">in </w:t>
      </w:r>
      <w:r w:rsidR="008D5E43" w:rsidRPr="008D5E43">
        <w:rPr>
          <w:rFonts w:ascii="Arial" w:hAnsi="Arial" w:cs="Arial"/>
          <w:sz w:val="24"/>
          <w:szCs w:val="24"/>
        </w:rPr>
        <w:t xml:space="preserve">the </w:t>
      </w:r>
      <w:r w:rsidR="00F301A4" w:rsidRPr="008D5E43">
        <w:rPr>
          <w:rFonts w:ascii="Arial" w:hAnsi="Arial" w:cs="Arial"/>
          <w:sz w:val="24"/>
          <w:szCs w:val="24"/>
        </w:rPr>
        <w:t xml:space="preserve">recent literature review </w:t>
      </w:r>
      <w:r w:rsidR="004D408D" w:rsidRPr="008D5E43">
        <w:rPr>
          <w:rFonts w:ascii="Arial" w:hAnsi="Arial" w:cs="Arial"/>
          <w:sz w:val="24"/>
          <w:szCs w:val="24"/>
        </w:rPr>
        <w:t xml:space="preserve">on early </w:t>
      </w:r>
      <w:r w:rsidR="00F301A4" w:rsidRPr="008D5E43">
        <w:rPr>
          <w:rFonts w:ascii="Arial" w:hAnsi="Arial" w:cs="Arial"/>
          <w:sz w:val="24"/>
          <w:szCs w:val="24"/>
        </w:rPr>
        <w:t>intervention with partner agencies and police training on ACES, aiming to gather information from respondents through a series of questions (McLeod, 2018).</w:t>
      </w:r>
    </w:p>
    <w:p w14:paraId="7EE26556" w14:textId="2AF02432" w:rsidR="003B3189" w:rsidRDefault="003B3189" w:rsidP="00DA5970">
      <w:pPr>
        <w:spacing w:line="360" w:lineRule="auto"/>
        <w:jc w:val="both"/>
        <w:rPr>
          <w:rFonts w:ascii="Arial" w:hAnsi="Arial" w:cs="Arial"/>
          <w:sz w:val="24"/>
          <w:szCs w:val="24"/>
        </w:rPr>
      </w:pPr>
      <w:r w:rsidRPr="003B3189">
        <w:rPr>
          <w:rFonts w:ascii="Arial" w:hAnsi="Arial" w:cs="Arial"/>
          <w:sz w:val="24"/>
          <w:szCs w:val="24"/>
        </w:rPr>
        <w:t>The questionnaire</w:t>
      </w:r>
      <w:r w:rsidR="004D408D">
        <w:rPr>
          <w:rFonts w:ascii="Arial" w:hAnsi="Arial" w:cs="Arial"/>
          <w:sz w:val="24"/>
          <w:szCs w:val="24"/>
        </w:rPr>
        <w:t xml:space="preserve"> </w:t>
      </w:r>
      <w:r w:rsidRPr="003B3189">
        <w:rPr>
          <w:rFonts w:ascii="Arial" w:hAnsi="Arial" w:cs="Arial"/>
          <w:sz w:val="24"/>
          <w:szCs w:val="24"/>
        </w:rPr>
        <w:t>will be</w:t>
      </w:r>
      <w:r w:rsidR="004D408D">
        <w:rPr>
          <w:rFonts w:ascii="Arial" w:hAnsi="Arial" w:cs="Arial"/>
          <w:sz w:val="24"/>
          <w:szCs w:val="24"/>
        </w:rPr>
        <w:t xml:space="preserve"> aimed towards between</w:t>
      </w:r>
      <w:r w:rsidR="00FA54F9">
        <w:rPr>
          <w:rFonts w:ascii="Arial" w:hAnsi="Arial" w:cs="Arial"/>
          <w:sz w:val="24"/>
          <w:szCs w:val="24"/>
        </w:rPr>
        <w:t xml:space="preserve"> </w:t>
      </w:r>
      <w:r w:rsidR="004D408D" w:rsidRPr="003B3189">
        <w:rPr>
          <w:rFonts w:ascii="Arial" w:hAnsi="Arial" w:cs="Arial"/>
          <w:sz w:val="24"/>
          <w:szCs w:val="24"/>
        </w:rPr>
        <w:t>three</w:t>
      </w:r>
      <w:r w:rsidR="004D408D">
        <w:rPr>
          <w:rFonts w:ascii="Arial" w:hAnsi="Arial" w:cs="Arial"/>
          <w:sz w:val="24"/>
          <w:szCs w:val="24"/>
        </w:rPr>
        <w:t xml:space="preserve"> target </w:t>
      </w:r>
      <w:r w:rsidR="004D408D" w:rsidRPr="003B3189">
        <w:rPr>
          <w:rFonts w:ascii="Arial" w:hAnsi="Arial" w:cs="Arial"/>
          <w:sz w:val="24"/>
          <w:szCs w:val="24"/>
        </w:rPr>
        <w:t>groups</w:t>
      </w:r>
      <w:r w:rsidRPr="003B3189">
        <w:rPr>
          <w:rFonts w:ascii="Arial" w:hAnsi="Arial" w:cs="Arial"/>
          <w:sz w:val="24"/>
          <w:szCs w:val="24"/>
        </w:rPr>
        <w:t xml:space="preserve">: general response police officers, </w:t>
      </w:r>
      <w:r w:rsidR="0056220C" w:rsidRPr="0056220C">
        <w:rPr>
          <w:rFonts w:ascii="Arial" w:hAnsi="Arial" w:cs="Arial"/>
          <w:sz w:val="24"/>
          <w:szCs w:val="24"/>
        </w:rPr>
        <w:t>Police Community Support Officer</w:t>
      </w:r>
      <w:r w:rsidR="0056220C">
        <w:rPr>
          <w:rFonts w:ascii="Arial" w:hAnsi="Arial" w:cs="Arial"/>
          <w:sz w:val="24"/>
          <w:szCs w:val="24"/>
        </w:rPr>
        <w:t xml:space="preserve">(s) </w:t>
      </w:r>
      <w:r w:rsidR="00876F37">
        <w:rPr>
          <w:rFonts w:ascii="Arial" w:hAnsi="Arial" w:cs="Arial"/>
          <w:sz w:val="24"/>
          <w:szCs w:val="24"/>
        </w:rPr>
        <w:t>and</w:t>
      </w:r>
      <w:r w:rsidR="004D408D">
        <w:rPr>
          <w:rFonts w:ascii="Arial" w:hAnsi="Arial" w:cs="Arial"/>
          <w:sz w:val="24"/>
          <w:szCs w:val="24"/>
        </w:rPr>
        <w:t xml:space="preserve"> </w:t>
      </w:r>
      <w:r w:rsidR="00876F37">
        <w:rPr>
          <w:rFonts w:ascii="Arial" w:hAnsi="Arial" w:cs="Arial"/>
          <w:sz w:val="24"/>
          <w:szCs w:val="24"/>
        </w:rPr>
        <w:t>the CSE</w:t>
      </w:r>
      <w:r w:rsidR="004D408D">
        <w:rPr>
          <w:rFonts w:ascii="Arial" w:hAnsi="Arial" w:cs="Arial"/>
          <w:sz w:val="24"/>
          <w:szCs w:val="24"/>
        </w:rPr>
        <w:t xml:space="preserve"> </w:t>
      </w:r>
      <w:r w:rsidR="0056220C">
        <w:rPr>
          <w:rFonts w:ascii="Arial" w:hAnsi="Arial" w:cs="Arial"/>
          <w:sz w:val="24"/>
          <w:szCs w:val="24"/>
        </w:rPr>
        <w:t>unit officer</w:t>
      </w:r>
      <w:r w:rsidR="00876F37">
        <w:rPr>
          <w:rFonts w:ascii="Arial" w:hAnsi="Arial" w:cs="Arial"/>
          <w:sz w:val="24"/>
          <w:szCs w:val="24"/>
        </w:rPr>
        <w:t>. The</w:t>
      </w:r>
      <w:r w:rsidRPr="003B3189">
        <w:rPr>
          <w:rFonts w:ascii="Arial" w:hAnsi="Arial" w:cs="Arial"/>
          <w:sz w:val="24"/>
          <w:szCs w:val="24"/>
        </w:rPr>
        <w:t xml:space="preserve"> aim is to understand the perspectives of these groups on ACES</w:t>
      </w:r>
      <w:r w:rsidR="004D408D">
        <w:rPr>
          <w:rFonts w:ascii="Arial" w:hAnsi="Arial" w:cs="Arial"/>
          <w:sz w:val="24"/>
          <w:szCs w:val="24"/>
        </w:rPr>
        <w:t xml:space="preserve"> </w:t>
      </w:r>
      <w:r w:rsidRPr="003B3189">
        <w:rPr>
          <w:rFonts w:ascii="Arial" w:hAnsi="Arial" w:cs="Arial"/>
          <w:sz w:val="24"/>
          <w:szCs w:val="24"/>
        </w:rPr>
        <w:t xml:space="preserve">and </w:t>
      </w:r>
      <w:r w:rsidR="00FA54F9">
        <w:rPr>
          <w:rFonts w:ascii="Arial" w:hAnsi="Arial" w:cs="Arial"/>
          <w:sz w:val="24"/>
          <w:szCs w:val="24"/>
        </w:rPr>
        <w:t xml:space="preserve">Early </w:t>
      </w:r>
      <w:r w:rsidR="0056220C">
        <w:rPr>
          <w:rFonts w:ascii="Arial" w:hAnsi="Arial" w:cs="Arial"/>
          <w:sz w:val="24"/>
          <w:szCs w:val="24"/>
        </w:rPr>
        <w:t>intervention,</w:t>
      </w:r>
      <w:r w:rsidR="0056220C" w:rsidRPr="004D408D">
        <w:rPr>
          <w:rFonts w:ascii="Arial" w:hAnsi="Arial" w:cs="Arial"/>
          <w:sz w:val="24"/>
          <w:szCs w:val="24"/>
        </w:rPr>
        <w:t xml:space="preserve"> </w:t>
      </w:r>
      <w:r w:rsidR="0056220C">
        <w:rPr>
          <w:rFonts w:ascii="Arial" w:hAnsi="Arial" w:cs="Arial"/>
          <w:sz w:val="24"/>
          <w:szCs w:val="24"/>
        </w:rPr>
        <w:t xml:space="preserve">training on </w:t>
      </w:r>
      <w:r w:rsidR="008E59FE">
        <w:rPr>
          <w:rFonts w:ascii="Arial" w:hAnsi="Arial" w:cs="Arial"/>
          <w:sz w:val="24"/>
          <w:szCs w:val="24"/>
        </w:rPr>
        <w:t>ACES and</w:t>
      </w:r>
      <w:r w:rsidR="0056220C">
        <w:rPr>
          <w:rFonts w:ascii="Arial" w:hAnsi="Arial" w:cs="Arial"/>
          <w:sz w:val="24"/>
          <w:szCs w:val="24"/>
        </w:rPr>
        <w:t xml:space="preserve"> agencies they work with </w:t>
      </w:r>
      <w:r w:rsidR="004D408D">
        <w:rPr>
          <w:rFonts w:ascii="Arial" w:hAnsi="Arial" w:cs="Arial"/>
          <w:sz w:val="24"/>
          <w:szCs w:val="24"/>
        </w:rPr>
        <w:t>as these are the best groups which will enable me to get the best results from the survey. The</w:t>
      </w:r>
      <w:r w:rsidRPr="003B3189">
        <w:rPr>
          <w:rFonts w:ascii="Arial" w:hAnsi="Arial" w:cs="Arial"/>
          <w:sz w:val="24"/>
          <w:szCs w:val="24"/>
        </w:rPr>
        <w:t xml:space="preserve"> questionnaire will be distributed online using mixed questions, and participants will be informed of their right to anonymity and the ability to withdraw at any point. Although not all participants may have time to complete the questionnaire due to their careers or commitments, a total of</w:t>
      </w:r>
      <w:r w:rsidR="00FA54F9">
        <w:rPr>
          <w:rFonts w:ascii="Arial" w:hAnsi="Arial" w:cs="Arial"/>
          <w:sz w:val="24"/>
          <w:szCs w:val="24"/>
        </w:rPr>
        <w:t xml:space="preserve"> </w:t>
      </w:r>
      <w:r w:rsidR="00255C91">
        <w:rPr>
          <w:rFonts w:ascii="Arial" w:hAnsi="Arial" w:cs="Arial"/>
          <w:sz w:val="24"/>
          <w:szCs w:val="24"/>
        </w:rPr>
        <w:t>sixty participants</w:t>
      </w:r>
      <w:r w:rsidRPr="003B3189">
        <w:rPr>
          <w:rFonts w:ascii="Arial" w:hAnsi="Arial" w:cs="Arial"/>
          <w:sz w:val="24"/>
          <w:szCs w:val="24"/>
        </w:rPr>
        <w:t xml:space="preserve"> will be sent, ensuring sufficient opportunities for data collection. </w:t>
      </w:r>
      <w:r w:rsidR="00EA388B">
        <w:rPr>
          <w:rFonts w:ascii="Arial" w:hAnsi="Arial" w:cs="Arial"/>
          <w:sz w:val="24"/>
          <w:szCs w:val="24"/>
        </w:rPr>
        <w:t xml:space="preserve"> Th</w:t>
      </w:r>
      <w:r w:rsidR="004D408D">
        <w:rPr>
          <w:rFonts w:ascii="Arial" w:hAnsi="Arial" w:cs="Arial"/>
          <w:sz w:val="24"/>
          <w:szCs w:val="24"/>
        </w:rPr>
        <w:t xml:space="preserve">e </w:t>
      </w:r>
      <w:r w:rsidR="00EA388B">
        <w:rPr>
          <w:rFonts w:ascii="Arial" w:hAnsi="Arial" w:cs="Arial"/>
          <w:sz w:val="24"/>
          <w:szCs w:val="24"/>
        </w:rPr>
        <w:t xml:space="preserve">survey will be developed with </w:t>
      </w:r>
      <w:r w:rsidR="004D408D">
        <w:rPr>
          <w:rFonts w:ascii="Arial" w:hAnsi="Arial" w:cs="Arial"/>
          <w:sz w:val="24"/>
          <w:szCs w:val="24"/>
        </w:rPr>
        <w:t xml:space="preserve">different variety of </w:t>
      </w:r>
      <w:r w:rsidR="00876F37">
        <w:rPr>
          <w:rFonts w:ascii="Arial" w:hAnsi="Arial" w:cs="Arial"/>
          <w:sz w:val="24"/>
          <w:szCs w:val="24"/>
        </w:rPr>
        <w:t>questions,</w:t>
      </w:r>
      <w:r w:rsidR="00EA388B">
        <w:rPr>
          <w:rFonts w:ascii="Arial" w:hAnsi="Arial" w:cs="Arial"/>
          <w:sz w:val="24"/>
          <w:szCs w:val="24"/>
        </w:rPr>
        <w:t xml:space="preserve"> to enable to get the best findings.  </w:t>
      </w:r>
      <w:r w:rsidRPr="003B3189">
        <w:rPr>
          <w:rFonts w:ascii="Arial" w:hAnsi="Arial" w:cs="Arial"/>
          <w:sz w:val="24"/>
          <w:szCs w:val="24"/>
        </w:rPr>
        <w:t>Each question will be clear and direct to ensure reliable responses.</w:t>
      </w:r>
    </w:p>
    <w:p w14:paraId="42B357E5" w14:textId="4B556500" w:rsidR="00AC6875" w:rsidRPr="00AC6875" w:rsidRDefault="00AC6875" w:rsidP="00DA5970">
      <w:pPr>
        <w:spacing w:line="360" w:lineRule="auto"/>
        <w:jc w:val="both"/>
        <w:rPr>
          <w:rFonts w:ascii="Arial" w:hAnsi="Arial" w:cs="Arial"/>
          <w:sz w:val="24"/>
          <w:szCs w:val="24"/>
        </w:rPr>
      </w:pPr>
      <w:r w:rsidRPr="00AC6875">
        <w:rPr>
          <w:rFonts w:ascii="Arial" w:hAnsi="Arial" w:cs="Arial"/>
          <w:sz w:val="24"/>
          <w:szCs w:val="24"/>
        </w:rPr>
        <w:t xml:space="preserve">When evaluating the audience, it is likely that there will be divergent perspectives from general police officers, </w:t>
      </w:r>
      <w:r w:rsidR="0056220C" w:rsidRPr="0056220C">
        <w:rPr>
          <w:rFonts w:ascii="Arial" w:hAnsi="Arial" w:cs="Arial"/>
          <w:sz w:val="24"/>
          <w:szCs w:val="24"/>
        </w:rPr>
        <w:t>Police Community Support Officer</w:t>
      </w:r>
      <w:r w:rsidR="0056220C">
        <w:rPr>
          <w:rFonts w:ascii="Arial" w:hAnsi="Arial" w:cs="Arial"/>
          <w:sz w:val="24"/>
          <w:szCs w:val="24"/>
        </w:rPr>
        <w:t>(s) and the CSE unit officer</w:t>
      </w:r>
      <w:r w:rsidR="00876F37">
        <w:rPr>
          <w:rFonts w:ascii="Arial" w:hAnsi="Arial" w:cs="Arial"/>
          <w:sz w:val="24"/>
          <w:szCs w:val="24"/>
        </w:rPr>
        <w:t>.</w:t>
      </w:r>
      <w:r w:rsidRPr="00AC6875">
        <w:rPr>
          <w:rFonts w:ascii="Arial" w:hAnsi="Arial" w:cs="Arial"/>
          <w:sz w:val="24"/>
          <w:szCs w:val="24"/>
        </w:rPr>
        <w:t xml:space="preserve"> The various survey questionnaire </w:t>
      </w:r>
      <w:r w:rsidR="00876F37" w:rsidRPr="00AC6875">
        <w:rPr>
          <w:rFonts w:ascii="Arial" w:hAnsi="Arial" w:cs="Arial"/>
          <w:sz w:val="24"/>
          <w:szCs w:val="24"/>
        </w:rPr>
        <w:t>comprises</w:t>
      </w:r>
      <w:r w:rsidRPr="00AC6875">
        <w:rPr>
          <w:rFonts w:ascii="Arial" w:hAnsi="Arial" w:cs="Arial"/>
          <w:sz w:val="24"/>
          <w:szCs w:val="24"/>
        </w:rPr>
        <w:t xml:space="preserve"> multiple-choice responses, brief answer responses, and binary yes or no </w:t>
      </w:r>
      <w:r w:rsidR="00876F37" w:rsidRPr="00AC6875">
        <w:rPr>
          <w:rFonts w:ascii="Arial" w:hAnsi="Arial" w:cs="Arial"/>
          <w:sz w:val="24"/>
          <w:szCs w:val="24"/>
        </w:rPr>
        <w:t>answers.</w:t>
      </w:r>
      <w:r w:rsidRPr="00AC6875">
        <w:rPr>
          <w:rFonts w:ascii="Arial" w:hAnsi="Arial" w:cs="Arial"/>
          <w:sz w:val="24"/>
          <w:szCs w:val="24"/>
        </w:rPr>
        <w:t xml:space="preserve"> This facilitates the analysis of distinct patterns and trends, ensuring fairness and representativeness. Participants may be reluctant to engage in the research; but assurance of anonymity might motivate them to answer difficult questions more candidly.</w:t>
      </w:r>
    </w:p>
    <w:p w14:paraId="141CA2B3" w14:textId="77777777" w:rsidR="00D81064" w:rsidRDefault="00D81064" w:rsidP="00DA5970">
      <w:pPr>
        <w:spacing w:line="360" w:lineRule="auto"/>
        <w:jc w:val="both"/>
        <w:rPr>
          <w:rFonts w:ascii="Arial" w:hAnsi="Arial" w:cs="Arial"/>
          <w:sz w:val="24"/>
          <w:szCs w:val="24"/>
        </w:rPr>
      </w:pPr>
    </w:p>
    <w:p w14:paraId="24A58D52" w14:textId="034180D5" w:rsidR="00D81064" w:rsidRPr="00D81064" w:rsidRDefault="00D81064" w:rsidP="00DA5970">
      <w:pPr>
        <w:spacing w:line="360" w:lineRule="auto"/>
        <w:jc w:val="both"/>
        <w:rPr>
          <w:rFonts w:ascii="Arial" w:hAnsi="Arial" w:cs="Arial"/>
          <w:b/>
          <w:bCs/>
          <w:sz w:val="24"/>
          <w:szCs w:val="24"/>
        </w:rPr>
      </w:pPr>
      <w:r>
        <w:rPr>
          <w:rFonts w:ascii="Arial" w:hAnsi="Arial" w:cs="Arial"/>
          <w:b/>
          <w:bCs/>
          <w:sz w:val="24"/>
          <w:szCs w:val="24"/>
        </w:rPr>
        <w:lastRenderedPageBreak/>
        <w:t xml:space="preserve">3.3 </w:t>
      </w:r>
      <w:r w:rsidRPr="00D81064">
        <w:rPr>
          <w:rFonts w:ascii="Arial" w:hAnsi="Arial" w:cs="Arial"/>
          <w:b/>
          <w:bCs/>
          <w:sz w:val="24"/>
          <w:szCs w:val="24"/>
        </w:rPr>
        <w:t>Data Collection</w:t>
      </w:r>
    </w:p>
    <w:p w14:paraId="090FEBF3" w14:textId="57A1FD6F" w:rsidR="00A75CB5" w:rsidRPr="00A75CB5" w:rsidRDefault="00AC6875" w:rsidP="00DA5970">
      <w:pPr>
        <w:spacing w:line="360" w:lineRule="auto"/>
        <w:jc w:val="both"/>
        <w:rPr>
          <w:rFonts w:ascii="Arial" w:hAnsi="Arial" w:cs="Arial"/>
          <w:sz w:val="24"/>
          <w:szCs w:val="24"/>
        </w:rPr>
      </w:pPr>
      <w:r w:rsidRPr="00AC6875">
        <w:rPr>
          <w:rFonts w:ascii="Arial" w:hAnsi="Arial" w:cs="Arial"/>
          <w:sz w:val="24"/>
          <w:szCs w:val="24"/>
        </w:rPr>
        <w:t>The data findings are illustrated through several graphs and tables, depicting individuals' knowledge and awareness of</w:t>
      </w:r>
      <w:r w:rsidR="00761CB1">
        <w:rPr>
          <w:rFonts w:ascii="Arial" w:hAnsi="Arial" w:cs="Arial"/>
          <w:sz w:val="24"/>
          <w:szCs w:val="24"/>
        </w:rPr>
        <w:t xml:space="preserve"> ACES,</w:t>
      </w:r>
      <w:r w:rsidRPr="00AC6875">
        <w:rPr>
          <w:rFonts w:ascii="Arial" w:hAnsi="Arial" w:cs="Arial"/>
          <w:sz w:val="24"/>
          <w:szCs w:val="24"/>
        </w:rPr>
        <w:t xml:space="preserve"> the interventions provided to children, and the adequacy of police officers' training on ACES. The results will undergo thematic analysis and be presented to illustrate the police's self-perception regarding their efforts to address </w:t>
      </w:r>
      <w:r w:rsidR="00761CB1" w:rsidRPr="00AC6875">
        <w:rPr>
          <w:rFonts w:ascii="Arial" w:hAnsi="Arial" w:cs="Arial"/>
          <w:sz w:val="24"/>
          <w:szCs w:val="24"/>
        </w:rPr>
        <w:t>ACES</w:t>
      </w:r>
      <w:r w:rsidR="00761CB1">
        <w:rPr>
          <w:rFonts w:ascii="Arial" w:hAnsi="Arial" w:cs="Arial"/>
          <w:color w:val="FF0000"/>
          <w:sz w:val="24"/>
          <w:szCs w:val="24"/>
        </w:rPr>
        <w:t xml:space="preserve"> </w:t>
      </w:r>
      <w:r w:rsidR="00761CB1" w:rsidRPr="00761CB1">
        <w:rPr>
          <w:rFonts w:ascii="Arial" w:hAnsi="Arial" w:cs="Arial"/>
          <w:sz w:val="24"/>
          <w:szCs w:val="24"/>
        </w:rPr>
        <w:t>and</w:t>
      </w:r>
      <w:r w:rsidR="00761CB1">
        <w:rPr>
          <w:rFonts w:ascii="Arial" w:hAnsi="Arial" w:cs="Arial"/>
          <w:color w:val="FF0000"/>
          <w:sz w:val="24"/>
          <w:szCs w:val="24"/>
        </w:rPr>
        <w:t xml:space="preserve"> </w:t>
      </w:r>
      <w:r w:rsidR="00761CB1" w:rsidRPr="00761CB1">
        <w:rPr>
          <w:rFonts w:ascii="Arial" w:hAnsi="Arial" w:cs="Arial"/>
          <w:sz w:val="24"/>
          <w:szCs w:val="24"/>
        </w:rPr>
        <w:t>what agencies they work with.</w:t>
      </w:r>
      <w:r w:rsidRPr="00761CB1">
        <w:rPr>
          <w:rFonts w:ascii="Arial" w:hAnsi="Arial" w:cs="Arial"/>
          <w:sz w:val="24"/>
          <w:szCs w:val="24"/>
        </w:rPr>
        <w:t xml:space="preserve"> </w:t>
      </w:r>
      <w:r w:rsidRPr="00AC6875">
        <w:rPr>
          <w:rFonts w:ascii="Arial" w:hAnsi="Arial" w:cs="Arial"/>
          <w:sz w:val="24"/>
          <w:szCs w:val="24"/>
        </w:rPr>
        <w:t xml:space="preserve">This segment of the findings may be somewhat more qualitative, necessitating concise responses for those enquiries. </w:t>
      </w:r>
      <w:r w:rsidR="00A75CB5" w:rsidRPr="00A75CB5">
        <w:rPr>
          <w:rFonts w:ascii="Arial" w:hAnsi="Arial" w:cs="Arial"/>
          <w:sz w:val="24"/>
          <w:szCs w:val="24"/>
        </w:rPr>
        <w:t>The proposed analytical approach, together with subsequent analysis and conclusions, examined answers to identify correlations and contrasts, which would be shown via</w:t>
      </w:r>
      <w:r w:rsidR="0056220C">
        <w:rPr>
          <w:rFonts w:ascii="Arial" w:hAnsi="Arial" w:cs="Arial"/>
          <w:sz w:val="24"/>
          <w:szCs w:val="24"/>
        </w:rPr>
        <w:t xml:space="preserve"> </w:t>
      </w:r>
      <w:r w:rsidR="0056220C" w:rsidRPr="0056220C">
        <w:rPr>
          <w:rFonts w:ascii="Arial" w:hAnsi="Arial" w:cs="Arial"/>
          <w:sz w:val="24"/>
          <w:szCs w:val="24"/>
        </w:rPr>
        <w:t>several graphs and table formats</w:t>
      </w:r>
      <w:r w:rsidR="00A75CB5" w:rsidRPr="00A75CB5">
        <w:rPr>
          <w:rFonts w:ascii="Arial" w:hAnsi="Arial" w:cs="Arial"/>
          <w:sz w:val="24"/>
          <w:szCs w:val="24"/>
        </w:rPr>
        <w:t xml:space="preserve">. Responses, when contrasted, should demonstrate the unequivocal perspective of the South Wales Police Force about the association between (ACES) and </w:t>
      </w:r>
      <w:r w:rsidR="00255C91" w:rsidRPr="00A75CB5">
        <w:rPr>
          <w:rFonts w:ascii="Arial" w:hAnsi="Arial" w:cs="Arial"/>
          <w:sz w:val="24"/>
          <w:szCs w:val="24"/>
        </w:rPr>
        <w:t>crim</w:t>
      </w:r>
      <w:r w:rsidR="00255C91">
        <w:rPr>
          <w:rFonts w:ascii="Arial" w:hAnsi="Arial" w:cs="Arial"/>
          <w:sz w:val="24"/>
          <w:szCs w:val="24"/>
        </w:rPr>
        <w:t>inality. A</w:t>
      </w:r>
      <w:r w:rsidR="00A75CB5" w:rsidRPr="00A75CB5">
        <w:rPr>
          <w:rFonts w:ascii="Arial" w:hAnsi="Arial" w:cs="Arial"/>
          <w:sz w:val="24"/>
          <w:szCs w:val="24"/>
        </w:rPr>
        <w:t xml:space="preserve"> plan will be proposed based on this analysis.</w:t>
      </w:r>
    </w:p>
    <w:p w14:paraId="66CFAC1B" w14:textId="42DB7FC0" w:rsidR="00AC6875" w:rsidRPr="00AC6875" w:rsidRDefault="00AC6875" w:rsidP="00DA5970">
      <w:pPr>
        <w:spacing w:line="360" w:lineRule="auto"/>
        <w:jc w:val="both"/>
        <w:rPr>
          <w:rFonts w:ascii="Arial" w:hAnsi="Arial" w:cs="Arial"/>
          <w:sz w:val="24"/>
          <w:szCs w:val="24"/>
        </w:rPr>
      </w:pPr>
    </w:p>
    <w:p w14:paraId="12BAE2CB" w14:textId="77777777" w:rsidR="00090709" w:rsidRDefault="00090709" w:rsidP="00DA5970">
      <w:pPr>
        <w:spacing w:line="360" w:lineRule="auto"/>
        <w:jc w:val="both"/>
        <w:rPr>
          <w:rFonts w:ascii="Arial" w:hAnsi="Arial" w:cs="Arial"/>
          <w:sz w:val="24"/>
          <w:szCs w:val="24"/>
        </w:rPr>
      </w:pPr>
    </w:p>
    <w:p w14:paraId="39164717" w14:textId="02F82647" w:rsidR="00D81064" w:rsidRPr="00D81064" w:rsidRDefault="00D81064" w:rsidP="00DA5970">
      <w:pPr>
        <w:spacing w:line="360" w:lineRule="auto"/>
        <w:jc w:val="both"/>
        <w:rPr>
          <w:rFonts w:ascii="Arial" w:hAnsi="Arial" w:cs="Arial"/>
          <w:b/>
          <w:bCs/>
          <w:sz w:val="24"/>
          <w:szCs w:val="24"/>
        </w:rPr>
      </w:pPr>
      <w:r>
        <w:rPr>
          <w:rFonts w:ascii="Arial" w:hAnsi="Arial" w:cs="Arial"/>
          <w:b/>
          <w:bCs/>
          <w:color w:val="0A2F41" w:themeColor="accent1" w:themeShade="80"/>
          <w:sz w:val="24"/>
          <w:szCs w:val="24"/>
        </w:rPr>
        <w:t xml:space="preserve">3.4 </w:t>
      </w:r>
      <w:r w:rsidRPr="00D81064">
        <w:rPr>
          <w:rFonts w:ascii="Arial" w:hAnsi="Arial" w:cs="Arial"/>
          <w:b/>
          <w:bCs/>
          <w:color w:val="0A2F41" w:themeColor="accent1" w:themeShade="80"/>
          <w:sz w:val="24"/>
          <w:szCs w:val="24"/>
        </w:rPr>
        <w:t>Ethical Considerations</w:t>
      </w:r>
    </w:p>
    <w:p w14:paraId="16426C98" w14:textId="77777777" w:rsidR="00D81064" w:rsidRDefault="00D81064" w:rsidP="00DA5970">
      <w:pPr>
        <w:spacing w:line="360" w:lineRule="auto"/>
        <w:jc w:val="both"/>
        <w:rPr>
          <w:rFonts w:ascii="Arial" w:hAnsi="Arial" w:cs="Arial"/>
          <w:sz w:val="24"/>
          <w:szCs w:val="24"/>
        </w:rPr>
      </w:pPr>
    </w:p>
    <w:p w14:paraId="7723D369" w14:textId="1D4E672F" w:rsidR="00EA388B" w:rsidRDefault="00082E91" w:rsidP="00DA5970">
      <w:pPr>
        <w:spacing w:line="360" w:lineRule="auto"/>
        <w:jc w:val="both"/>
        <w:rPr>
          <w:rFonts w:ascii="Arial" w:hAnsi="Arial" w:cs="Arial"/>
          <w:sz w:val="24"/>
          <w:szCs w:val="24"/>
        </w:rPr>
      </w:pPr>
      <w:r w:rsidRPr="00082E91">
        <w:rPr>
          <w:rFonts w:ascii="Arial" w:hAnsi="Arial" w:cs="Arial"/>
          <w:sz w:val="24"/>
          <w:szCs w:val="24"/>
        </w:rPr>
        <w:t xml:space="preserve">The main ethical issues that were considered and addressed were that participants identity need to remain anonymous, therefore it is vital that no questions potentially disclose who the individual is. This research will comply with the guidance set by </w:t>
      </w:r>
      <w:r w:rsidRPr="00200066">
        <w:rPr>
          <w:rFonts w:ascii="Arial" w:hAnsi="Arial" w:cs="Arial"/>
          <w:color w:val="0D0D0D" w:themeColor="text1" w:themeTint="F2"/>
          <w:sz w:val="24"/>
          <w:szCs w:val="24"/>
        </w:rPr>
        <w:t xml:space="preserve">Bera (2018) </w:t>
      </w:r>
      <w:r w:rsidRPr="00082E91">
        <w:rPr>
          <w:rFonts w:ascii="Arial" w:hAnsi="Arial" w:cs="Arial"/>
          <w:sz w:val="24"/>
          <w:szCs w:val="24"/>
        </w:rPr>
        <w:t xml:space="preserve">which ensures that participants are treated fairly and sensitively. It is vital that all participants have volunteered and consented to take part in the research and are aware that they may withdraw at any time, and their data will not be included. </w:t>
      </w:r>
      <w:r w:rsidR="00090709" w:rsidRPr="00090709">
        <w:rPr>
          <w:rFonts w:ascii="Arial" w:hAnsi="Arial" w:cs="Arial"/>
          <w:sz w:val="24"/>
          <w:szCs w:val="24"/>
        </w:rPr>
        <w:t xml:space="preserve">Discussing ACES could be unsettling for participants if they have experienced ACES or dealt with ACES in their professional practice. </w:t>
      </w:r>
      <w:r w:rsidR="00090709">
        <w:rPr>
          <w:rFonts w:ascii="Arial" w:hAnsi="Arial" w:cs="Arial"/>
          <w:sz w:val="24"/>
          <w:szCs w:val="24"/>
        </w:rPr>
        <w:t>C</w:t>
      </w:r>
      <w:r w:rsidR="00090709" w:rsidRPr="00090709">
        <w:rPr>
          <w:rFonts w:ascii="Arial" w:hAnsi="Arial" w:cs="Arial"/>
          <w:sz w:val="24"/>
          <w:szCs w:val="24"/>
        </w:rPr>
        <w:t xml:space="preserve">onsiderations will </w:t>
      </w:r>
      <w:r w:rsidR="00AC6875">
        <w:rPr>
          <w:rFonts w:ascii="Arial" w:hAnsi="Arial" w:cs="Arial"/>
          <w:sz w:val="24"/>
          <w:szCs w:val="24"/>
        </w:rPr>
        <w:t xml:space="preserve">be </w:t>
      </w:r>
      <w:r w:rsidR="003718A5">
        <w:rPr>
          <w:rFonts w:ascii="Arial" w:hAnsi="Arial" w:cs="Arial"/>
          <w:sz w:val="24"/>
          <w:szCs w:val="24"/>
        </w:rPr>
        <w:t>put into place,</w:t>
      </w:r>
      <w:r w:rsidR="00090709">
        <w:rPr>
          <w:rFonts w:ascii="Arial" w:hAnsi="Arial" w:cs="Arial"/>
          <w:sz w:val="24"/>
          <w:szCs w:val="24"/>
        </w:rPr>
        <w:t xml:space="preserve"> and participants </w:t>
      </w:r>
      <w:r w:rsidR="00200066">
        <w:rPr>
          <w:rFonts w:ascii="Arial" w:hAnsi="Arial" w:cs="Arial"/>
          <w:sz w:val="24"/>
          <w:szCs w:val="24"/>
        </w:rPr>
        <w:t>will be</w:t>
      </w:r>
      <w:r w:rsidR="00AC6875">
        <w:rPr>
          <w:rFonts w:ascii="Arial" w:hAnsi="Arial" w:cs="Arial"/>
          <w:sz w:val="24"/>
          <w:szCs w:val="24"/>
        </w:rPr>
        <w:t xml:space="preserve"> </w:t>
      </w:r>
      <w:r w:rsidR="00090709">
        <w:rPr>
          <w:rFonts w:ascii="Arial" w:hAnsi="Arial" w:cs="Arial"/>
          <w:sz w:val="24"/>
          <w:szCs w:val="24"/>
        </w:rPr>
        <w:t>sign posted to support agencies if they feel they need support</w:t>
      </w:r>
      <w:r w:rsidR="00AC6875">
        <w:rPr>
          <w:rFonts w:ascii="Arial" w:hAnsi="Arial" w:cs="Arial"/>
          <w:sz w:val="24"/>
          <w:szCs w:val="24"/>
        </w:rPr>
        <w:t>.</w:t>
      </w:r>
    </w:p>
    <w:p w14:paraId="730E9AD9" w14:textId="77777777" w:rsidR="003718A5" w:rsidRDefault="003718A5" w:rsidP="00DA5970">
      <w:pPr>
        <w:spacing w:line="360" w:lineRule="auto"/>
        <w:jc w:val="both"/>
        <w:rPr>
          <w:rFonts w:ascii="Arial" w:hAnsi="Arial" w:cs="Arial"/>
          <w:sz w:val="24"/>
          <w:szCs w:val="24"/>
        </w:rPr>
      </w:pPr>
    </w:p>
    <w:p w14:paraId="71DCDFFB" w14:textId="77777777" w:rsidR="00846710" w:rsidRDefault="00846710" w:rsidP="00DA5970">
      <w:pPr>
        <w:spacing w:line="360" w:lineRule="auto"/>
        <w:jc w:val="both"/>
        <w:rPr>
          <w:rFonts w:ascii="Arial" w:hAnsi="Arial" w:cs="Arial"/>
          <w:sz w:val="24"/>
          <w:szCs w:val="24"/>
        </w:rPr>
      </w:pPr>
    </w:p>
    <w:p w14:paraId="536E3AAA" w14:textId="4B0C7FFF" w:rsidR="00846710" w:rsidRPr="00846710" w:rsidRDefault="00D81064" w:rsidP="00DA5970">
      <w:pPr>
        <w:spacing w:line="360" w:lineRule="auto"/>
        <w:jc w:val="both"/>
        <w:rPr>
          <w:rFonts w:ascii="Arial" w:hAnsi="Arial" w:cs="Arial"/>
          <w:b/>
          <w:bCs/>
          <w:sz w:val="24"/>
          <w:szCs w:val="24"/>
        </w:rPr>
      </w:pPr>
      <w:r>
        <w:rPr>
          <w:rFonts w:ascii="Arial" w:hAnsi="Arial" w:cs="Arial"/>
          <w:b/>
          <w:bCs/>
          <w:sz w:val="24"/>
          <w:szCs w:val="24"/>
        </w:rPr>
        <w:t xml:space="preserve">3.5 </w:t>
      </w:r>
      <w:r w:rsidR="00846710" w:rsidRPr="00846710">
        <w:rPr>
          <w:rFonts w:ascii="Arial" w:hAnsi="Arial" w:cs="Arial"/>
          <w:b/>
          <w:bCs/>
          <w:sz w:val="24"/>
          <w:szCs w:val="24"/>
        </w:rPr>
        <w:t>Limitations</w:t>
      </w:r>
    </w:p>
    <w:p w14:paraId="2A663937" w14:textId="77777777" w:rsidR="008E59FE" w:rsidRPr="008E59FE" w:rsidRDefault="008E59FE" w:rsidP="008E59FE">
      <w:pPr>
        <w:spacing w:line="360" w:lineRule="auto"/>
        <w:jc w:val="both"/>
        <w:rPr>
          <w:rFonts w:ascii="Arial" w:hAnsi="Arial" w:cs="Arial"/>
          <w:sz w:val="24"/>
          <w:szCs w:val="24"/>
        </w:rPr>
      </w:pPr>
      <w:r w:rsidRPr="008E59FE">
        <w:rPr>
          <w:rFonts w:ascii="Arial" w:hAnsi="Arial" w:cs="Arial"/>
          <w:sz w:val="24"/>
          <w:szCs w:val="24"/>
        </w:rPr>
        <w:lastRenderedPageBreak/>
        <w:t>Every study always encounters limits or potential issues outside the researcher's control. In the realm of research technique and data analysis, there exists no definitive "gold standard." Many methodologies are not amenable to accurate replication and, thus, cannot be validated. The limitation of 8,000 words is expected to restrict the scope of this investigation. Time limitations and deadlines may also impact participation rates and research results. Furthermore, the study is constrained by time limitations resulting from shift patterns, given that it is an undergraduate dissertation conducted with a full-time position in the police force.</w:t>
      </w:r>
    </w:p>
    <w:p w14:paraId="14216BB5" w14:textId="77777777" w:rsidR="00BF7477" w:rsidRDefault="00BF7477" w:rsidP="00DA5970">
      <w:pPr>
        <w:spacing w:line="360" w:lineRule="auto"/>
        <w:jc w:val="both"/>
        <w:rPr>
          <w:rFonts w:ascii="Arial" w:hAnsi="Arial" w:cs="Arial"/>
          <w:b/>
          <w:bCs/>
          <w:sz w:val="24"/>
          <w:szCs w:val="24"/>
        </w:rPr>
      </w:pPr>
    </w:p>
    <w:p w14:paraId="1BDE23EB" w14:textId="77777777" w:rsidR="00846710" w:rsidRPr="00846710" w:rsidRDefault="00846710" w:rsidP="00DA5970">
      <w:pPr>
        <w:spacing w:line="360" w:lineRule="auto"/>
        <w:jc w:val="both"/>
        <w:rPr>
          <w:rFonts w:ascii="Arial" w:hAnsi="Arial" w:cs="Arial"/>
          <w:sz w:val="24"/>
          <w:szCs w:val="24"/>
        </w:rPr>
      </w:pPr>
    </w:p>
    <w:p w14:paraId="1A51E850" w14:textId="79EF7BCD" w:rsidR="00846710" w:rsidRPr="00846710" w:rsidRDefault="00A57474" w:rsidP="00DA5970">
      <w:pPr>
        <w:spacing w:line="360" w:lineRule="auto"/>
        <w:jc w:val="both"/>
        <w:rPr>
          <w:rFonts w:ascii="Arial" w:hAnsi="Arial" w:cs="Arial"/>
          <w:b/>
          <w:bCs/>
          <w:sz w:val="24"/>
          <w:szCs w:val="24"/>
        </w:rPr>
      </w:pPr>
      <w:r>
        <w:rPr>
          <w:rFonts w:ascii="Arial" w:hAnsi="Arial" w:cs="Arial"/>
          <w:b/>
          <w:bCs/>
          <w:sz w:val="24"/>
          <w:szCs w:val="24"/>
        </w:rPr>
        <w:t xml:space="preserve">3.6 </w:t>
      </w:r>
      <w:r w:rsidR="00846710" w:rsidRPr="00846710">
        <w:rPr>
          <w:rFonts w:ascii="Arial" w:hAnsi="Arial" w:cs="Arial"/>
          <w:b/>
          <w:bCs/>
          <w:sz w:val="24"/>
          <w:szCs w:val="24"/>
        </w:rPr>
        <w:t>Conclusion</w:t>
      </w:r>
    </w:p>
    <w:p w14:paraId="542C8936" w14:textId="77777777" w:rsidR="008E59FE" w:rsidRPr="008E59FE" w:rsidRDefault="008E59FE" w:rsidP="008E59FE">
      <w:pPr>
        <w:spacing w:line="360" w:lineRule="auto"/>
        <w:jc w:val="both"/>
        <w:rPr>
          <w:rFonts w:ascii="Arial" w:hAnsi="Arial" w:cs="Arial"/>
          <w:sz w:val="24"/>
          <w:szCs w:val="24"/>
        </w:rPr>
      </w:pPr>
      <w:r w:rsidRPr="008E59FE">
        <w:rPr>
          <w:rFonts w:ascii="Arial" w:hAnsi="Arial" w:cs="Arial"/>
          <w:sz w:val="24"/>
          <w:szCs w:val="24"/>
        </w:rPr>
        <w:t>This chapter has outlined and clarified all parts of this study approach. The following chapter aims to compile, analyse, and present the findings from the data collection methods discussed in this chapter.</w:t>
      </w:r>
    </w:p>
    <w:p w14:paraId="7B58B660" w14:textId="77777777" w:rsidR="000C7E33" w:rsidRDefault="000C7E33" w:rsidP="00DA5970">
      <w:pPr>
        <w:spacing w:line="360" w:lineRule="auto"/>
        <w:jc w:val="both"/>
        <w:rPr>
          <w:rFonts w:ascii="Arial" w:hAnsi="Arial" w:cs="Arial"/>
          <w:b/>
          <w:bCs/>
          <w:sz w:val="24"/>
          <w:szCs w:val="24"/>
        </w:rPr>
      </w:pPr>
    </w:p>
    <w:p w14:paraId="2B8D84B9" w14:textId="736D60C7" w:rsidR="000C7E33" w:rsidRDefault="000C7E33" w:rsidP="00DA5970">
      <w:pPr>
        <w:spacing w:line="360" w:lineRule="auto"/>
        <w:jc w:val="both"/>
        <w:rPr>
          <w:rFonts w:ascii="Arial" w:hAnsi="Arial" w:cs="Arial"/>
          <w:b/>
          <w:bCs/>
          <w:sz w:val="24"/>
          <w:szCs w:val="24"/>
        </w:rPr>
      </w:pPr>
      <w:r w:rsidRPr="000C7E33">
        <w:rPr>
          <w:rFonts w:ascii="Arial" w:hAnsi="Arial" w:cs="Arial"/>
          <w:b/>
          <w:bCs/>
          <w:sz w:val="24"/>
          <w:szCs w:val="24"/>
        </w:rPr>
        <w:t>Word count</w:t>
      </w:r>
    </w:p>
    <w:p w14:paraId="12428D50" w14:textId="7FEED02B" w:rsidR="000C7E33" w:rsidRDefault="00255C91">
      <w:pPr>
        <w:rPr>
          <w:rFonts w:ascii="Arial" w:hAnsi="Arial" w:cs="Arial"/>
          <w:b/>
          <w:bCs/>
          <w:sz w:val="24"/>
          <w:szCs w:val="24"/>
        </w:rPr>
      </w:pPr>
      <w:r>
        <w:rPr>
          <w:rFonts w:ascii="Arial" w:hAnsi="Arial" w:cs="Arial"/>
          <w:b/>
          <w:bCs/>
          <w:sz w:val="24"/>
          <w:szCs w:val="24"/>
        </w:rPr>
        <w:t>10</w:t>
      </w:r>
      <w:r w:rsidR="008E59FE">
        <w:rPr>
          <w:rFonts w:ascii="Arial" w:hAnsi="Arial" w:cs="Arial"/>
          <w:b/>
          <w:bCs/>
          <w:sz w:val="24"/>
          <w:szCs w:val="24"/>
        </w:rPr>
        <w:t>20</w:t>
      </w:r>
    </w:p>
    <w:p w14:paraId="56EB0E40" w14:textId="77777777" w:rsidR="003718A5" w:rsidRDefault="003718A5">
      <w:pPr>
        <w:rPr>
          <w:rFonts w:ascii="Arial" w:hAnsi="Arial" w:cs="Arial"/>
          <w:b/>
          <w:bCs/>
          <w:sz w:val="24"/>
          <w:szCs w:val="24"/>
        </w:rPr>
      </w:pPr>
    </w:p>
    <w:p w14:paraId="03A18F59" w14:textId="77777777" w:rsidR="003718A5" w:rsidRDefault="003718A5">
      <w:pPr>
        <w:rPr>
          <w:rFonts w:ascii="Arial" w:hAnsi="Arial" w:cs="Arial"/>
          <w:b/>
          <w:bCs/>
          <w:sz w:val="24"/>
          <w:szCs w:val="24"/>
        </w:rPr>
      </w:pPr>
    </w:p>
    <w:p w14:paraId="207D98BB" w14:textId="77777777" w:rsidR="003718A5" w:rsidRDefault="003718A5">
      <w:pPr>
        <w:rPr>
          <w:rFonts w:ascii="Arial" w:hAnsi="Arial" w:cs="Arial"/>
          <w:b/>
          <w:bCs/>
          <w:sz w:val="24"/>
          <w:szCs w:val="24"/>
        </w:rPr>
      </w:pPr>
    </w:p>
    <w:p w14:paraId="2903F161" w14:textId="77777777" w:rsidR="003718A5" w:rsidRDefault="003718A5">
      <w:pPr>
        <w:rPr>
          <w:rFonts w:ascii="Arial" w:hAnsi="Arial" w:cs="Arial"/>
          <w:b/>
          <w:bCs/>
          <w:sz w:val="24"/>
          <w:szCs w:val="24"/>
        </w:rPr>
      </w:pPr>
    </w:p>
    <w:p w14:paraId="6BD1D973" w14:textId="77777777" w:rsidR="003718A5" w:rsidRDefault="003718A5">
      <w:pPr>
        <w:rPr>
          <w:rFonts w:ascii="Arial" w:hAnsi="Arial" w:cs="Arial"/>
          <w:b/>
          <w:bCs/>
          <w:sz w:val="24"/>
          <w:szCs w:val="24"/>
        </w:rPr>
      </w:pPr>
    </w:p>
    <w:p w14:paraId="6D83A361" w14:textId="77777777" w:rsidR="003718A5" w:rsidRDefault="003718A5">
      <w:pPr>
        <w:rPr>
          <w:rFonts w:ascii="Arial" w:hAnsi="Arial" w:cs="Arial"/>
          <w:b/>
          <w:bCs/>
          <w:sz w:val="24"/>
          <w:szCs w:val="24"/>
        </w:rPr>
      </w:pPr>
    </w:p>
    <w:p w14:paraId="51B6915A" w14:textId="77777777" w:rsidR="003718A5" w:rsidRDefault="003718A5">
      <w:pPr>
        <w:rPr>
          <w:rFonts w:ascii="Arial" w:hAnsi="Arial" w:cs="Arial"/>
          <w:b/>
          <w:bCs/>
          <w:sz w:val="24"/>
          <w:szCs w:val="24"/>
        </w:rPr>
      </w:pPr>
    </w:p>
    <w:p w14:paraId="5F90182A" w14:textId="77777777" w:rsidR="003718A5" w:rsidRDefault="003718A5">
      <w:pPr>
        <w:rPr>
          <w:rFonts w:ascii="Arial" w:hAnsi="Arial" w:cs="Arial"/>
          <w:b/>
          <w:bCs/>
          <w:sz w:val="24"/>
          <w:szCs w:val="24"/>
        </w:rPr>
      </w:pPr>
    </w:p>
    <w:p w14:paraId="73607B2B" w14:textId="77777777" w:rsidR="003718A5" w:rsidRPr="003C7D90" w:rsidRDefault="003718A5" w:rsidP="003718A5">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Bibliography/Reference</w:t>
      </w:r>
    </w:p>
    <w:p w14:paraId="1AB415E0" w14:textId="77777777" w:rsidR="003718A5" w:rsidRDefault="003718A5">
      <w:pPr>
        <w:rPr>
          <w:rFonts w:ascii="Arial" w:hAnsi="Arial" w:cs="Arial"/>
          <w:b/>
          <w:bCs/>
          <w:sz w:val="24"/>
          <w:szCs w:val="24"/>
        </w:rPr>
      </w:pPr>
    </w:p>
    <w:p w14:paraId="20940FEF" w14:textId="6DD9B54C" w:rsidR="00200066" w:rsidRDefault="00200066" w:rsidP="00200066">
      <w:pPr>
        <w:spacing w:line="360" w:lineRule="auto"/>
        <w:rPr>
          <w:rFonts w:ascii="Times New Roman" w:hAnsi="Times New Roman" w:cs="Times New Roman"/>
          <w:sz w:val="24"/>
          <w:szCs w:val="24"/>
        </w:rPr>
      </w:pPr>
      <w:r w:rsidRPr="00200066">
        <w:rPr>
          <w:rFonts w:ascii="Times New Roman" w:hAnsi="Times New Roman" w:cs="Times New Roman"/>
          <w:sz w:val="24"/>
          <w:szCs w:val="24"/>
        </w:rPr>
        <w:t xml:space="preserve">Bera. (2018) </w:t>
      </w:r>
      <w:r w:rsidRPr="00200066">
        <w:rPr>
          <w:rFonts w:ascii="Times New Roman" w:hAnsi="Times New Roman" w:cs="Times New Roman"/>
          <w:i/>
          <w:sz w:val="24"/>
          <w:szCs w:val="24"/>
        </w:rPr>
        <w:t xml:space="preserve">Ethical Guidelines for Educational Research, fourth edition. </w:t>
      </w:r>
      <w:r w:rsidRPr="00200066">
        <w:rPr>
          <w:rFonts w:ascii="Times New Roman" w:hAnsi="Times New Roman" w:cs="Times New Roman"/>
          <w:sz w:val="24"/>
          <w:szCs w:val="24"/>
        </w:rPr>
        <w:t xml:space="preserve">Available at: </w:t>
      </w:r>
      <w:hyperlink r:id="rId5" w:history="1">
        <w:r w:rsidRPr="00200066">
          <w:rPr>
            <w:rStyle w:val="Hyperlink"/>
            <w:rFonts w:ascii="Times New Roman" w:hAnsi="Times New Roman" w:cs="Times New Roman"/>
            <w:sz w:val="24"/>
            <w:szCs w:val="24"/>
          </w:rPr>
          <w:t>https://www.bera.ac.uk/publication/ethical-guidelines-for-educational-research-2018-online</w:t>
        </w:r>
      </w:hyperlink>
      <w:r w:rsidRPr="00200066">
        <w:rPr>
          <w:rFonts w:ascii="Times New Roman" w:hAnsi="Times New Roman" w:cs="Times New Roman"/>
          <w:sz w:val="24"/>
          <w:szCs w:val="24"/>
        </w:rPr>
        <w:t xml:space="preserve"> (Accessed: 30 August 2022). </w:t>
      </w:r>
    </w:p>
    <w:p w14:paraId="175E307B" w14:textId="77777777" w:rsidR="006B4184" w:rsidRDefault="006B4184" w:rsidP="00200066">
      <w:pPr>
        <w:spacing w:line="360" w:lineRule="auto"/>
        <w:rPr>
          <w:rFonts w:ascii="Times New Roman" w:hAnsi="Times New Roman" w:cs="Times New Roman"/>
          <w:sz w:val="24"/>
          <w:szCs w:val="24"/>
        </w:rPr>
      </w:pPr>
    </w:p>
    <w:p w14:paraId="3FDD9080" w14:textId="77777777" w:rsidR="006B4184" w:rsidRPr="006359AE" w:rsidRDefault="006B4184" w:rsidP="006B4184">
      <w:pPr>
        <w:rPr>
          <w:sz w:val="24"/>
          <w:szCs w:val="24"/>
        </w:rPr>
      </w:pPr>
      <w:r w:rsidRPr="006359AE">
        <w:rPr>
          <w:sz w:val="24"/>
          <w:szCs w:val="24"/>
        </w:rPr>
        <w:t>Bryman, A. (2016). Social Research Methods. 5</w:t>
      </w:r>
      <w:r w:rsidRPr="006359AE">
        <w:rPr>
          <w:sz w:val="24"/>
          <w:szCs w:val="24"/>
          <w:vertAlign w:val="superscript"/>
        </w:rPr>
        <w:t>th</w:t>
      </w:r>
      <w:r w:rsidRPr="006359AE">
        <w:rPr>
          <w:sz w:val="24"/>
          <w:szCs w:val="24"/>
        </w:rPr>
        <w:t xml:space="preserve"> ed. Oxford: Oxford University Press.</w:t>
      </w:r>
    </w:p>
    <w:p w14:paraId="4A4478DD" w14:textId="77777777" w:rsidR="006B4184" w:rsidRPr="00200066" w:rsidRDefault="006B4184" w:rsidP="00200066">
      <w:pPr>
        <w:spacing w:line="360" w:lineRule="auto"/>
        <w:rPr>
          <w:rFonts w:ascii="Times New Roman" w:hAnsi="Times New Roman" w:cs="Times New Roman"/>
          <w:sz w:val="24"/>
          <w:szCs w:val="24"/>
        </w:rPr>
      </w:pPr>
    </w:p>
    <w:p w14:paraId="76ADCD3D" w14:textId="77777777" w:rsidR="003718A5" w:rsidRDefault="003718A5">
      <w:pPr>
        <w:rPr>
          <w:rFonts w:ascii="Arial" w:hAnsi="Arial" w:cs="Arial"/>
          <w:b/>
          <w:bCs/>
          <w:sz w:val="24"/>
          <w:szCs w:val="24"/>
        </w:rPr>
      </w:pPr>
    </w:p>
    <w:p w14:paraId="2BA8FAA7" w14:textId="77777777" w:rsidR="003718A5" w:rsidRPr="003718A5" w:rsidRDefault="003718A5" w:rsidP="003718A5">
      <w:pPr>
        <w:spacing w:line="360" w:lineRule="auto"/>
        <w:rPr>
          <w:rFonts w:ascii="Times New Roman" w:hAnsi="Times New Roman" w:cs="Times New Roman"/>
          <w:sz w:val="24"/>
          <w:szCs w:val="24"/>
        </w:rPr>
      </w:pPr>
      <w:bookmarkStart w:id="1" w:name="_Hlk181027913"/>
      <w:r w:rsidRPr="003718A5">
        <w:rPr>
          <w:rFonts w:ascii="Times New Roman" w:hAnsi="Times New Roman" w:cs="Times New Roman"/>
          <w:sz w:val="24"/>
          <w:szCs w:val="24"/>
        </w:rPr>
        <w:t xml:space="preserve">Clough, P. and Nutbrown, C. (2012) </w:t>
      </w:r>
      <w:r w:rsidRPr="003718A5">
        <w:rPr>
          <w:rFonts w:ascii="Times New Roman" w:hAnsi="Times New Roman" w:cs="Times New Roman"/>
          <w:i/>
          <w:sz w:val="24"/>
          <w:szCs w:val="24"/>
        </w:rPr>
        <w:t xml:space="preserve">A Student’s Guide to Methodology. </w:t>
      </w:r>
      <w:r w:rsidRPr="003718A5">
        <w:rPr>
          <w:rFonts w:ascii="Times New Roman" w:hAnsi="Times New Roman" w:cs="Times New Roman"/>
          <w:sz w:val="24"/>
          <w:szCs w:val="24"/>
        </w:rPr>
        <w:t xml:space="preserve">Available at: </w:t>
      </w:r>
      <w:hyperlink r:id="rId6" w:anchor="v=onepage&amp;q=a%20students%20guide%20to%20methodology&amp;f=false" w:history="1">
        <w:r w:rsidRPr="003718A5">
          <w:rPr>
            <w:rStyle w:val="Hyperlink"/>
            <w:rFonts w:ascii="Times New Roman" w:hAnsi="Times New Roman" w:cs="Times New Roman"/>
            <w:sz w:val="24"/>
            <w:szCs w:val="24"/>
          </w:rPr>
          <w:t>https://books.google.co.uk/books?hl=en&amp;lr=&amp;id=jKUBy_v-KPsC&amp;oi=fnd&amp;pg=PP2&amp;dq=a+students+guide+to+methodology&amp;ots=fHEcsUhyf9&amp;sig=WKQpvjCO1DuWcYjQvfpfHp0ShBE#v=onepage&amp;q=a%20students%20guide%20to%20methodology&amp;f=false</w:t>
        </w:r>
      </w:hyperlink>
      <w:r w:rsidRPr="003718A5">
        <w:rPr>
          <w:rFonts w:ascii="Times New Roman" w:hAnsi="Times New Roman" w:cs="Times New Roman"/>
          <w:sz w:val="24"/>
          <w:szCs w:val="24"/>
        </w:rPr>
        <w:t xml:space="preserve"> (Accessed: 10 August 2022). </w:t>
      </w:r>
    </w:p>
    <w:bookmarkEnd w:id="1"/>
    <w:p w14:paraId="2A58CC79" w14:textId="77777777" w:rsidR="003718A5" w:rsidRDefault="003718A5">
      <w:pPr>
        <w:rPr>
          <w:rFonts w:ascii="Arial" w:hAnsi="Arial" w:cs="Arial"/>
          <w:b/>
          <w:bCs/>
          <w:sz w:val="24"/>
          <w:szCs w:val="24"/>
        </w:rPr>
      </w:pPr>
    </w:p>
    <w:p w14:paraId="1159C64F" w14:textId="77777777" w:rsidR="00200066" w:rsidRDefault="00200066">
      <w:pPr>
        <w:rPr>
          <w:rFonts w:ascii="Arial" w:hAnsi="Arial" w:cs="Arial"/>
          <w:b/>
          <w:bCs/>
          <w:sz w:val="24"/>
          <w:szCs w:val="24"/>
        </w:rPr>
      </w:pPr>
    </w:p>
    <w:p w14:paraId="2C63CFB0" w14:textId="77777777" w:rsidR="00200066" w:rsidRDefault="00200066" w:rsidP="00200066">
      <w:pPr>
        <w:rPr>
          <w:sz w:val="24"/>
          <w:szCs w:val="24"/>
        </w:rPr>
      </w:pPr>
      <w:r>
        <w:rPr>
          <w:sz w:val="24"/>
          <w:szCs w:val="24"/>
        </w:rPr>
        <w:t xml:space="preserve">Lelkes, Y, et al. (2011) </w:t>
      </w:r>
    </w:p>
    <w:p w14:paraId="0C23533B" w14:textId="77777777" w:rsidR="00200066" w:rsidRDefault="00200066" w:rsidP="00200066">
      <w:pPr>
        <w:rPr>
          <w:sz w:val="24"/>
          <w:szCs w:val="24"/>
        </w:rPr>
      </w:pPr>
      <w:r>
        <w:rPr>
          <w:sz w:val="24"/>
          <w:szCs w:val="24"/>
        </w:rPr>
        <w:t xml:space="preserve">Available at: </w:t>
      </w:r>
      <w:hyperlink r:id="rId7" w:history="1">
        <w:r w:rsidRPr="00F7576E">
          <w:rPr>
            <w:rStyle w:val="Hyperlink"/>
            <w:sz w:val="24"/>
            <w:szCs w:val="24"/>
          </w:rPr>
          <w:t>http://pprg.stanford.edu/wp-content/uploads/Anonymity-JESP-FINAL-June-2012.pdf</w:t>
        </w:r>
      </w:hyperlink>
      <w:r>
        <w:rPr>
          <w:sz w:val="24"/>
          <w:szCs w:val="24"/>
        </w:rPr>
        <w:t xml:space="preserve"> (Accessed 25th February 2022).</w:t>
      </w:r>
    </w:p>
    <w:p w14:paraId="3B2C451A" w14:textId="77777777" w:rsidR="00200066" w:rsidRDefault="00200066">
      <w:pPr>
        <w:rPr>
          <w:rFonts w:ascii="Arial" w:hAnsi="Arial" w:cs="Arial"/>
          <w:b/>
          <w:bCs/>
          <w:sz w:val="24"/>
          <w:szCs w:val="24"/>
        </w:rPr>
      </w:pPr>
    </w:p>
    <w:p w14:paraId="0853B178" w14:textId="77777777" w:rsidR="00200066" w:rsidRPr="00200066" w:rsidRDefault="00200066" w:rsidP="00200066">
      <w:pPr>
        <w:spacing w:line="360" w:lineRule="auto"/>
        <w:rPr>
          <w:rFonts w:ascii="Times New Roman" w:hAnsi="Times New Roman" w:cs="Times New Roman"/>
          <w:sz w:val="24"/>
          <w:szCs w:val="24"/>
        </w:rPr>
      </w:pPr>
      <w:r w:rsidRPr="00200066">
        <w:rPr>
          <w:rFonts w:ascii="Times New Roman" w:hAnsi="Times New Roman" w:cs="Times New Roman"/>
          <w:sz w:val="24"/>
          <w:szCs w:val="24"/>
        </w:rPr>
        <w:t xml:space="preserve">McLeod, S. (2018) </w:t>
      </w:r>
      <w:r w:rsidRPr="00200066">
        <w:rPr>
          <w:rFonts w:ascii="Times New Roman" w:hAnsi="Times New Roman" w:cs="Times New Roman"/>
          <w:i/>
          <w:sz w:val="24"/>
          <w:szCs w:val="24"/>
        </w:rPr>
        <w:t xml:space="preserve">Questionnaire: Definition, Examples, Design and Types. </w:t>
      </w:r>
      <w:r w:rsidRPr="00200066">
        <w:rPr>
          <w:rFonts w:ascii="Times New Roman" w:hAnsi="Times New Roman" w:cs="Times New Roman"/>
          <w:sz w:val="24"/>
          <w:szCs w:val="24"/>
        </w:rPr>
        <w:t xml:space="preserve">Available at: </w:t>
      </w:r>
      <w:hyperlink r:id="rId8" w:history="1">
        <w:r w:rsidRPr="00200066">
          <w:rPr>
            <w:rStyle w:val="Hyperlink"/>
            <w:rFonts w:ascii="Times New Roman" w:hAnsi="Times New Roman" w:cs="Times New Roman"/>
            <w:sz w:val="24"/>
            <w:szCs w:val="24"/>
          </w:rPr>
          <w:t>https://www.simplypsychology.org/questionnaires.html</w:t>
        </w:r>
      </w:hyperlink>
      <w:r w:rsidRPr="00200066">
        <w:rPr>
          <w:rFonts w:ascii="Times New Roman" w:hAnsi="Times New Roman" w:cs="Times New Roman"/>
          <w:sz w:val="24"/>
          <w:szCs w:val="24"/>
        </w:rPr>
        <w:t xml:space="preserve"> (Accessed: 23 August 2022).</w:t>
      </w:r>
    </w:p>
    <w:p w14:paraId="5E7D4F2F" w14:textId="77777777" w:rsidR="00200066" w:rsidRPr="000C7E33" w:rsidRDefault="00200066">
      <w:pPr>
        <w:rPr>
          <w:rFonts w:ascii="Arial" w:hAnsi="Arial" w:cs="Arial"/>
          <w:b/>
          <w:bCs/>
          <w:sz w:val="24"/>
          <w:szCs w:val="24"/>
        </w:rPr>
      </w:pPr>
    </w:p>
    <w:sectPr w:rsidR="00200066" w:rsidRPr="000C7E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icrosoft Himalaya">
    <w:panose1 w:val="01010100010101010101"/>
    <w:charset w:val="00"/>
    <w:family w:val="auto"/>
    <w:pitch w:val="variable"/>
    <w:sig w:usb0="80000003" w:usb1="00010000" w:usb2="0000004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5F4C4F"/>
    <w:multiLevelType w:val="hybridMultilevel"/>
    <w:tmpl w:val="7A06A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7483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1"/>
    <w:rsid w:val="00020C8A"/>
    <w:rsid w:val="00082E91"/>
    <w:rsid w:val="00090709"/>
    <w:rsid w:val="000C7E33"/>
    <w:rsid w:val="001C48EA"/>
    <w:rsid w:val="00200066"/>
    <w:rsid w:val="00255C91"/>
    <w:rsid w:val="002A7AD0"/>
    <w:rsid w:val="002B72A1"/>
    <w:rsid w:val="003715C0"/>
    <w:rsid w:val="003718A5"/>
    <w:rsid w:val="003B3189"/>
    <w:rsid w:val="004D408D"/>
    <w:rsid w:val="00542EE1"/>
    <w:rsid w:val="0056220C"/>
    <w:rsid w:val="00600FAF"/>
    <w:rsid w:val="0063674E"/>
    <w:rsid w:val="006B4184"/>
    <w:rsid w:val="00761CB1"/>
    <w:rsid w:val="00846710"/>
    <w:rsid w:val="00867CBC"/>
    <w:rsid w:val="00876F37"/>
    <w:rsid w:val="008D5E43"/>
    <w:rsid w:val="008E59FE"/>
    <w:rsid w:val="00A57474"/>
    <w:rsid w:val="00A75CB5"/>
    <w:rsid w:val="00AC5E27"/>
    <w:rsid w:val="00AC6875"/>
    <w:rsid w:val="00B43812"/>
    <w:rsid w:val="00B61A09"/>
    <w:rsid w:val="00BB4BD7"/>
    <w:rsid w:val="00BD3FF5"/>
    <w:rsid w:val="00BF7477"/>
    <w:rsid w:val="00D10946"/>
    <w:rsid w:val="00D40DFA"/>
    <w:rsid w:val="00D81064"/>
    <w:rsid w:val="00D84AD6"/>
    <w:rsid w:val="00DA5970"/>
    <w:rsid w:val="00E94D3E"/>
    <w:rsid w:val="00EA388B"/>
    <w:rsid w:val="00F301A4"/>
    <w:rsid w:val="00FA54F9"/>
  </w:rsids>
  <m:mathPr>
    <m:mathFont m:val="Cambria Math"/>
    <m:brkBin m:val="before"/>
    <m:brkBinSub m:val="--"/>
    <m:smallFrac m:val="0"/>
    <m:dispDef/>
    <m:lMargin m:val="0"/>
    <m:rMargin m:val="0"/>
    <m:defJc m:val="centerGroup"/>
    <m:wrapIndent m:val="1440"/>
    <m:intLim m:val="subSup"/>
    <m:naryLim m:val="undOvr"/>
  </m:mathPr>
  <w:themeFontLang w:val="en-GB"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DA4F8"/>
  <w15:chartTrackingRefBased/>
  <w15:docId w15:val="{C78B9628-5C9C-4FED-90B2-B42C059EC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42E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E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E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E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E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E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E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E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E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42E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E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E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E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E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E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E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E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EE1"/>
    <w:rPr>
      <w:rFonts w:eastAsiaTheme="majorEastAsia" w:cstheme="majorBidi"/>
      <w:color w:val="272727" w:themeColor="text1" w:themeTint="D8"/>
    </w:rPr>
  </w:style>
  <w:style w:type="paragraph" w:styleId="Title">
    <w:name w:val="Title"/>
    <w:basedOn w:val="Normal"/>
    <w:next w:val="Normal"/>
    <w:link w:val="TitleChar"/>
    <w:uiPriority w:val="10"/>
    <w:qFormat/>
    <w:rsid w:val="00542E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E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E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E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EE1"/>
    <w:pPr>
      <w:spacing w:before="160"/>
      <w:jc w:val="center"/>
    </w:pPr>
    <w:rPr>
      <w:i/>
      <w:iCs/>
      <w:color w:val="404040" w:themeColor="text1" w:themeTint="BF"/>
    </w:rPr>
  </w:style>
  <w:style w:type="character" w:customStyle="1" w:styleId="QuoteChar">
    <w:name w:val="Quote Char"/>
    <w:basedOn w:val="DefaultParagraphFont"/>
    <w:link w:val="Quote"/>
    <w:uiPriority w:val="29"/>
    <w:rsid w:val="00542EE1"/>
    <w:rPr>
      <w:i/>
      <w:iCs/>
      <w:color w:val="404040" w:themeColor="text1" w:themeTint="BF"/>
    </w:rPr>
  </w:style>
  <w:style w:type="paragraph" w:styleId="ListParagraph">
    <w:name w:val="List Paragraph"/>
    <w:basedOn w:val="Normal"/>
    <w:link w:val="ListParagraphChar"/>
    <w:uiPriority w:val="34"/>
    <w:qFormat/>
    <w:rsid w:val="00542EE1"/>
    <w:pPr>
      <w:ind w:left="720"/>
      <w:contextualSpacing/>
    </w:pPr>
  </w:style>
  <w:style w:type="character" w:styleId="IntenseEmphasis">
    <w:name w:val="Intense Emphasis"/>
    <w:basedOn w:val="DefaultParagraphFont"/>
    <w:uiPriority w:val="21"/>
    <w:qFormat/>
    <w:rsid w:val="00542EE1"/>
    <w:rPr>
      <w:i/>
      <w:iCs/>
      <w:color w:val="0F4761" w:themeColor="accent1" w:themeShade="BF"/>
    </w:rPr>
  </w:style>
  <w:style w:type="paragraph" w:styleId="IntenseQuote">
    <w:name w:val="Intense Quote"/>
    <w:basedOn w:val="Normal"/>
    <w:next w:val="Normal"/>
    <w:link w:val="IntenseQuoteChar"/>
    <w:uiPriority w:val="30"/>
    <w:qFormat/>
    <w:rsid w:val="00542E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EE1"/>
    <w:rPr>
      <w:i/>
      <w:iCs/>
      <w:color w:val="0F4761" w:themeColor="accent1" w:themeShade="BF"/>
    </w:rPr>
  </w:style>
  <w:style w:type="character" w:styleId="IntenseReference">
    <w:name w:val="Intense Reference"/>
    <w:basedOn w:val="DefaultParagraphFont"/>
    <w:uiPriority w:val="32"/>
    <w:qFormat/>
    <w:rsid w:val="00542EE1"/>
    <w:rPr>
      <w:b/>
      <w:bCs/>
      <w:smallCaps/>
      <w:color w:val="0F4761" w:themeColor="accent1" w:themeShade="BF"/>
      <w:spacing w:val="5"/>
    </w:rPr>
  </w:style>
  <w:style w:type="paragraph" w:styleId="NormalWeb">
    <w:name w:val="Normal (Web)"/>
    <w:basedOn w:val="Normal"/>
    <w:uiPriority w:val="99"/>
    <w:semiHidden/>
    <w:unhideWhenUsed/>
    <w:rsid w:val="00EA388B"/>
    <w:rPr>
      <w:rFonts w:ascii="Times New Roman" w:hAnsi="Times New Roman" w:cs="Times New Roman"/>
      <w:sz w:val="24"/>
      <w:szCs w:val="24"/>
    </w:rPr>
  </w:style>
  <w:style w:type="character" w:styleId="Hyperlink">
    <w:name w:val="Hyperlink"/>
    <w:basedOn w:val="DefaultParagraphFont"/>
    <w:uiPriority w:val="99"/>
    <w:unhideWhenUsed/>
    <w:rsid w:val="003718A5"/>
    <w:rPr>
      <w:color w:val="0000FF"/>
      <w:u w:val="single"/>
    </w:rPr>
  </w:style>
  <w:style w:type="character" w:customStyle="1" w:styleId="ListParagraphChar">
    <w:name w:val="List Paragraph Char"/>
    <w:link w:val="ListParagraph"/>
    <w:uiPriority w:val="34"/>
    <w:locked/>
    <w:rsid w:val="00371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257276">
      <w:bodyDiv w:val="1"/>
      <w:marLeft w:val="0"/>
      <w:marRight w:val="0"/>
      <w:marTop w:val="0"/>
      <w:marBottom w:val="0"/>
      <w:divBdr>
        <w:top w:val="none" w:sz="0" w:space="0" w:color="auto"/>
        <w:left w:val="none" w:sz="0" w:space="0" w:color="auto"/>
        <w:bottom w:val="none" w:sz="0" w:space="0" w:color="auto"/>
        <w:right w:val="none" w:sz="0" w:space="0" w:color="auto"/>
      </w:divBdr>
    </w:div>
    <w:div w:id="195387708">
      <w:bodyDiv w:val="1"/>
      <w:marLeft w:val="0"/>
      <w:marRight w:val="0"/>
      <w:marTop w:val="0"/>
      <w:marBottom w:val="0"/>
      <w:divBdr>
        <w:top w:val="none" w:sz="0" w:space="0" w:color="auto"/>
        <w:left w:val="none" w:sz="0" w:space="0" w:color="auto"/>
        <w:bottom w:val="none" w:sz="0" w:space="0" w:color="auto"/>
        <w:right w:val="none" w:sz="0" w:space="0" w:color="auto"/>
      </w:divBdr>
    </w:div>
    <w:div w:id="226231068">
      <w:bodyDiv w:val="1"/>
      <w:marLeft w:val="0"/>
      <w:marRight w:val="0"/>
      <w:marTop w:val="0"/>
      <w:marBottom w:val="0"/>
      <w:divBdr>
        <w:top w:val="none" w:sz="0" w:space="0" w:color="auto"/>
        <w:left w:val="none" w:sz="0" w:space="0" w:color="auto"/>
        <w:bottom w:val="none" w:sz="0" w:space="0" w:color="auto"/>
        <w:right w:val="none" w:sz="0" w:space="0" w:color="auto"/>
      </w:divBdr>
    </w:div>
    <w:div w:id="306322546">
      <w:bodyDiv w:val="1"/>
      <w:marLeft w:val="0"/>
      <w:marRight w:val="0"/>
      <w:marTop w:val="0"/>
      <w:marBottom w:val="0"/>
      <w:divBdr>
        <w:top w:val="none" w:sz="0" w:space="0" w:color="auto"/>
        <w:left w:val="none" w:sz="0" w:space="0" w:color="auto"/>
        <w:bottom w:val="none" w:sz="0" w:space="0" w:color="auto"/>
        <w:right w:val="none" w:sz="0" w:space="0" w:color="auto"/>
      </w:divBdr>
    </w:div>
    <w:div w:id="363947933">
      <w:bodyDiv w:val="1"/>
      <w:marLeft w:val="0"/>
      <w:marRight w:val="0"/>
      <w:marTop w:val="0"/>
      <w:marBottom w:val="0"/>
      <w:divBdr>
        <w:top w:val="none" w:sz="0" w:space="0" w:color="auto"/>
        <w:left w:val="none" w:sz="0" w:space="0" w:color="auto"/>
        <w:bottom w:val="none" w:sz="0" w:space="0" w:color="auto"/>
        <w:right w:val="none" w:sz="0" w:space="0" w:color="auto"/>
      </w:divBdr>
    </w:div>
    <w:div w:id="369647111">
      <w:bodyDiv w:val="1"/>
      <w:marLeft w:val="0"/>
      <w:marRight w:val="0"/>
      <w:marTop w:val="0"/>
      <w:marBottom w:val="0"/>
      <w:divBdr>
        <w:top w:val="none" w:sz="0" w:space="0" w:color="auto"/>
        <w:left w:val="none" w:sz="0" w:space="0" w:color="auto"/>
        <w:bottom w:val="none" w:sz="0" w:space="0" w:color="auto"/>
        <w:right w:val="none" w:sz="0" w:space="0" w:color="auto"/>
      </w:divBdr>
    </w:div>
    <w:div w:id="387457982">
      <w:bodyDiv w:val="1"/>
      <w:marLeft w:val="0"/>
      <w:marRight w:val="0"/>
      <w:marTop w:val="0"/>
      <w:marBottom w:val="0"/>
      <w:divBdr>
        <w:top w:val="none" w:sz="0" w:space="0" w:color="auto"/>
        <w:left w:val="none" w:sz="0" w:space="0" w:color="auto"/>
        <w:bottom w:val="none" w:sz="0" w:space="0" w:color="auto"/>
        <w:right w:val="none" w:sz="0" w:space="0" w:color="auto"/>
      </w:divBdr>
    </w:div>
    <w:div w:id="432479970">
      <w:bodyDiv w:val="1"/>
      <w:marLeft w:val="0"/>
      <w:marRight w:val="0"/>
      <w:marTop w:val="0"/>
      <w:marBottom w:val="0"/>
      <w:divBdr>
        <w:top w:val="none" w:sz="0" w:space="0" w:color="auto"/>
        <w:left w:val="none" w:sz="0" w:space="0" w:color="auto"/>
        <w:bottom w:val="none" w:sz="0" w:space="0" w:color="auto"/>
        <w:right w:val="none" w:sz="0" w:space="0" w:color="auto"/>
      </w:divBdr>
    </w:div>
    <w:div w:id="473910255">
      <w:bodyDiv w:val="1"/>
      <w:marLeft w:val="0"/>
      <w:marRight w:val="0"/>
      <w:marTop w:val="0"/>
      <w:marBottom w:val="0"/>
      <w:divBdr>
        <w:top w:val="none" w:sz="0" w:space="0" w:color="auto"/>
        <w:left w:val="none" w:sz="0" w:space="0" w:color="auto"/>
        <w:bottom w:val="none" w:sz="0" w:space="0" w:color="auto"/>
        <w:right w:val="none" w:sz="0" w:space="0" w:color="auto"/>
      </w:divBdr>
    </w:div>
    <w:div w:id="496919131">
      <w:bodyDiv w:val="1"/>
      <w:marLeft w:val="0"/>
      <w:marRight w:val="0"/>
      <w:marTop w:val="0"/>
      <w:marBottom w:val="0"/>
      <w:divBdr>
        <w:top w:val="none" w:sz="0" w:space="0" w:color="auto"/>
        <w:left w:val="none" w:sz="0" w:space="0" w:color="auto"/>
        <w:bottom w:val="none" w:sz="0" w:space="0" w:color="auto"/>
        <w:right w:val="none" w:sz="0" w:space="0" w:color="auto"/>
      </w:divBdr>
    </w:div>
    <w:div w:id="533546534">
      <w:bodyDiv w:val="1"/>
      <w:marLeft w:val="0"/>
      <w:marRight w:val="0"/>
      <w:marTop w:val="0"/>
      <w:marBottom w:val="0"/>
      <w:divBdr>
        <w:top w:val="none" w:sz="0" w:space="0" w:color="auto"/>
        <w:left w:val="none" w:sz="0" w:space="0" w:color="auto"/>
        <w:bottom w:val="none" w:sz="0" w:space="0" w:color="auto"/>
        <w:right w:val="none" w:sz="0" w:space="0" w:color="auto"/>
      </w:divBdr>
    </w:div>
    <w:div w:id="590621048">
      <w:bodyDiv w:val="1"/>
      <w:marLeft w:val="0"/>
      <w:marRight w:val="0"/>
      <w:marTop w:val="0"/>
      <w:marBottom w:val="0"/>
      <w:divBdr>
        <w:top w:val="none" w:sz="0" w:space="0" w:color="auto"/>
        <w:left w:val="none" w:sz="0" w:space="0" w:color="auto"/>
        <w:bottom w:val="none" w:sz="0" w:space="0" w:color="auto"/>
        <w:right w:val="none" w:sz="0" w:space="0" w:color="auto"/>
      </w:divBdr>
    </w:div>
    <w:div w:id="686904857">
      <w:bodyDiv w:val="1"/>
      <w:marLeft w:val="0"/>
      <w:marRight w:val="0"/>
      <w:marTop w:val="0"/>
      <w:marBottom w:val="0"/>
      <w:divBdr>
        <w:top w:val="none" w:sz="0" w:space="0" w:color="auto"/>
        <w:left w:val="none" w:sz="0" w:space="0" w:color="auto"/>
        <w:bottom w:val="none" w:sz="0" w:space="0" w:color="auto"/>
        <w:right w:val="none" w:sz="0" w:space="0" w:color="auto"/>
      </w:divBdr>
    </w:div>
    <w:div w:id="696584433">
      <w:bodyDiv w:val="1"/>
      <w:marLeft w:val="0"/>
      <w:marRight w:val="0"/>
      <w:marTop w:val="0"/>
      <w:marBottom w:val="0"/>
      <w:divBdr>
        <w:top w:val="none" w:sz="0" w:space="0" w:color="auto"/>
        <w:left w:val="none" w:sz="0" w:space="0" w:color="auto"/>
        <w:bottom w:val="none" w:sz="0" w:space="0" w:color="auto"/>
        <w:right w:val="none" w:sz="0" w:space="0" w:color="auto"/>
      </w:divBdr>
    </w:div>
    <w:div w:id="716318574">
      <w:bodyDiv w:val="1"/>
      <w:marLeft w:val="0"/>
      <w:marRight w:val="0"/>
      <w:marTop w:val="0"/>
      <w:marBottom w:val="0"/>
      <w:divBdr>
        <w:top w:val="none" w:sz="0" w:space="0" w:color="auto"/>
        <w:left w:val="none" w:sz="0" w:space="0" w:color="auto"/>
        <w:bottom w:val="none" w:sz="0" w:space="0" w:color="auto"/>
        <w:right w:val="none" w:sz="0" w:space="0" w:color="auto"/>
      </w:divBdr>
    </w:div>
    <w:div w:id="717584763">
      <w:bodyDiv w:val="1"/>
      <w:marLeft w:val="0"/>
      <w:marRight w:val="0"/>
      <w:marTop w:val="0"/>
      <w:marBottom w:val="0"/>
      <w:divBdr>
        <w:top w:val="none" w:sz="0" w:space="0" w:color="auto"/>
        <w:left w:val="none" w:sz="0" w:space="0" w:color="auto"/>
        <w:bottom w:val="none" w:sz="0" w:space="0" w:color="auto"/>
        <w:right w:val="none" w:sz="0" w:space="0" w:color="auto"/>
      </w:divBdr>
    </w:div>
    <w:div w:id="860167841">
      <w:bodyDiv w:val="1"/>
      <w:marLeft w:val="0"/>
      <w:marRight w:val="0"/>
      <w:marTop w:val="0"/>
      <w:marBottom w:val="0"/>
      <w:divBdr>
        <w:top w:val="none" w:sz="0" w:space="0" w:color="auto"/>
        <w:left w:val="none" w:sz="0" w:space="0" w:color="auto"/>
        <w:bottom w:val="none" w:sz="0" w:space="0" w:color="auto"/>
        <w:right w:val="none" w:sz="0" w:space="0" w:color="auto"/>
      </w:divBdr>
    </w:div>
    <w:div w:id="944578241">
      <w:bodyDiv w:val="1"/>
      <w:marLeft w:val="0"/>
      <w:marRight w:val="0"/>
      <w:marTop w:val="0"/>
      <w:marBottom w:val="0"/>
      <w:divBdr>
        <w:top w:val="none" w:sz="0" w:space="0" w:color="auto"/>
        <w:left w:val="none" w:sz="0" w:space="0" w:color="auto"/>
        <w:bottom w:val="none" w:sz="0" w:space="0" w:color="auto"/>
        <w:right w:val="none" w:sz="0" w:space="0" w:color="auto"/>
      </w:divBdr>
    </w:div>
    <w:div w:id="947009753">
      <w:bodyDiv w:val="1"/>
      <w:marLeft w:val="0"/>
      <w:marRight w:val="0"/>
      <w:marTop w:val="0"/>
      <w:marBottom w:val="0"/>
      <w:divBdr>
        <w:top w:val="none" w:sz="0" w:space="0" w:color="auto"/>
        <w:left w:val="none" w:sz="0" w:space="0" w:color="auto"/>
        <w:bottom w:val="none" w:sz="0" w:space="0" w:color="auto"/>
        <w:right w:val="none" w:sz="0" w:space="0" w:color="auto"/>
      </w:divBdr>
    </w:div>
    <w:div w:id="983654877">
      <w:bodyDiv w:val="1"/>
      <w:marLeft w:val="0"/>
      <w:marRight w:val="0"/>
      <w:marTop w:val="0"/>
      <w:marBottom w:val="0"/>
      <w:divBdr>
        <w:top w:val="none" w:sz="0" w:space="0" w:color="auto"/>
        <w:left w:val="none" w:sz="0" w:space="0" w:color="auto"/>
        <w:bottom w:val="none" w:sz="0" w:space="0" w:color="auto"/>
        <w:right w:val="none" w:sz="0" w:space="0" w:color="auto"/>
      </w:divBdr>
    </w:div>
    <w:div w:id="1200894390">
      <w:bodyDiv w:val="1"/>
      <w:marLeft w:val="0"/>
      <w:marRight w:val="0"/>
      <w:marTop w:val="0"/>
      <w:marBottom w:val="0"/>
      <w:divBdr>
        <w:top w:val="none" w:sz="0" w:space="0" w:color="auto"/>
        <w:left w:val="none" w:sz="0" w:space="0" w:color="auto"/>
        <w:bottom w:val="none" w:sz="0" w:space="0" w:color="auto"/>
        <w:right w:val="none" w:sz="0" w:space="0" w:color="auto"/>
      </w:divBdr>
    </w:div>
    <w:div w:id="1213077599">
      <w:bodyDiv w:val="1"/>
      <w:marLeft w:val="0"/>
      <w:marRight w:val="0"/>
      <w:marTop w:val="0"/>
      <w:marBottom w:val="0"/>
      <w:divBdr>
        <w:top w:val="none" w:sz="0" w:space="0" w:color="auto"/>
        <w:left w:val="none" w:sz="0" w:space="0" w:color="auto"/>
        <w:bottom w:val="none" w:sz="0" w:space="0" w:color="auto"/>
        <w:right w:val="none" w:sz="0" w:space="0" w:color="auto"/>
      </w:divBdr>
    </w:div>
    <w:div w:id="1231622330">
      <w:bodyDiv w:val="1"/>
      <w:marLeft w:val="0"/>
      <w:marRight w:val="0"/>
      <w:marTop w:val="0"/>
      <w:marBottom w:val="0"/>
      <w:divBdr>
        <w:top w:val="none" w:sz="0" w:space="0" w:color="auto"/>
        <w:left w:val="none" w:sz="0" w:space="0" w:color="auto"/>
        <w:bottom w:val="none" w:sz="0" w:space="0" w:color="auto"/>
        <w:right w:val="none" w:sz="0" w:space="0" w:color="auto"/>
      </w:divBdr>
    </w:div>
    <w:div w:id="1260723389">
      <w:bodyDiv w:val="1"/>
      <w:marLeft w:val="0"/>
      <w:marRight w:val="0"/>
      <w:marTop w:val="0"/>
      <w:marBottom w:val="0"/>
      <w:divBdr>
        <w:top w:val="none" w:sz="0" w:space="0" w:color="auto"/>
        <w:left w:val="none" w:sz="0" w:space="0" w:color="auto"/>
        <w:bottom w:val="none" w:sz="0" w:space="0" w:color="auto"/>
        <w:right w:val="none" w:sz="0" w:space="0" w:color="auto"/>
      </w:divBdr>
    </w:div>
    <w:div w:id="1342586293">
      <w:bodyDiv w:val="1"/>
      <w:marLeft w:val="0"/>
      <w:marRight w:val="0"/>
      <w:marTop w:val="0"/>
      <w:marBottom w:val="0"/>
      <w:divBdr>
        <w:top w:val="none" w:sz="0" w:space="0" w:color="auto"/>
        <w:left w:val="none" w:sz="0" w:space="0" w:color="auto"/>
        <w:bottom w:val="none" w:sz="0" w:space="0" w:color="auto"/>
        <w:right w:val="none" w:sz="0" w:space="0" w:color="auto"/>
      </w:divBdr>
    </w:div>
    <w:div w:id="1399593305">
      <w:bodyDiv w:val="1"/>
      <w:marLeft w:val="0"/>
      <w:marRight w:val="0"/>
      <w:marTop w:val="0"/>
      <w:marBottom w:val="0"/>
      <w:divBdr>
        <w:top w:val="none" w:sz="0" w:space="0" w:color="auto"/>
        <w:left w:val="none" w:sz="0" w:space="0" w:color="auto"/>
        <w:bottom w:val="none" w:sz="0" w:space="0" w:color="auto"/>
        <w:right w:val="none" w:sz="0" w:space="0" w:color="auto"/>
      </w:divBdr>
    </w:div>
    <w:div w:id="1466463373">
      <w:bodyDiv w:val="1"/>
      <w:marLeft w:val="0"/>
      <w:marRight w:val="0"/>
      <w:marTop w:val="0"/>
      <w:marBottom w:val="0"/>
      <w:divBdr>
        <w:top w:val="none" w:sz="0" w:space="0" w:color="auto"/>
        <w:left w:val="none" w:sz="0" w:space="0" w:color="auto"/>
        <w:bottom w:val="none" w:sz="0" w:space="0" w:color="auto"/>
        <w:right w:val="none" w:sz="0" w:space="0" w:color="auto"/>
      </w:divBdr>
    </w:div>
    <w:div w:id="1552614652">
      <w:bodyDiv w:val="1"/>
      <w:marLeft w:val="0"/>
      <w:marRight w:val="0"/>
      <w:marTop w:val="0"/>
      <w:marBottom w:val="0"/>
      <w:divBdr>
        <w:top w:val="none" w:sz="0" w:space="0" w:color="auto"/>
        <w:left w:val="none" w:sz="0" w:space="0" w:color="auto"/>
        <w:bottom w:val="none" w:sz="0" w:space="0" w:color="auto"/>
        <w:right w:val="none" w:sz="0" w:space="0" w:color="auto"/>
      </w:divBdr>
    </w:div>
    <w:div w:id="1559702621">
      <w:bodyDiv w:val="1"/>
      <w:marLeft w:val="0"/>
      <w:marRight w:val="0"/>
      <w:marTop w:val="0"/>
      <w:marBottom w:val="0"/>
      <w:divBdr>
        <w:top w:val="none" w:sz="0" w:space="0" w:color="auto"/>
        <w:left w:val="none" w:sz="0" w:space="0" w:color="auto"/>
        <w:bottom w:val="none" w:sz="0" w:space="0" w:color="auto"/>
        <w:right w:val="none" w:sz="0" w:space="0" w:color="auto"/>
      </w:divBdr>
    </w:div>
    <w:div w:id="1577670723">
      <w:bodyDiv w:val="1"/>
      <w:marLeft w:val="0"/>
      <w:marRight w:val="0"/>
      <w:marTop w:val="0"/>
      <w:marBottom w:val="0"/>
      <w:divBdr>
        <w:top w:val="none" w:sz="0" w:space="0" w:color="auto"/>
        <w:left w:val="none" w:sz="0" w:space="0" w:color="auto"/>
        <w:bottom w:val="none" w:sz="0" w:space="0" w:color="auto"/>
        <w:right w:val="none" w:sz="0" w:space="0" w:color="auto"/>
      </w:divBdr>
    </w:div>
    <w:div w:id="1628004160">
      <w:bodyDiv w:val="1"/>
      <w:marLeft w:val="0"/>
      <w:marRight w:val="0"/>
      <w:marTop w:val="0"/>
      <w:marBottom w:val="0"/>
      <w:divBdr>
        <w:top w:val="none" w:sz="0" w:space="0" w:color="auto"/>
        <w:left w:val="none" w:sz="0" w:space="0" w:color="auto"/>
        <w:bottom w:val="none" w:sz="0" w:space="0" w:color="auto"/>
        <w:right w:val="none" w:sz="0" w:space="0" w:color="auto"/>
      </w:divBdr>
    </w:div>
    <w:div w:id="1659575433">
      <w:bodyDiv w:val="1"/>
      <w:marLeft w:val="0"/>
      <w:marRight w:val="0"/>
      <w:marTop w:val="0"/>
      <w:marBottom w:val="0"/>
      <w:divBdr>
        <w:top w:val="none" w:sz="0" w:space="0" w:color="auto"/>
        <w:left w:val="none" w:sz="0" w:space="0" w:color="auto"/>
        <w:bottom w:val="none" w:sz="0" w:space="0" w:color="auto"/>
        <w:right w:val="none" w:sz="0" w:space="0" w:color="auto"/>
      </w:divBdr>
    </w:div>
    <w:div w:id="1692803155">
      <w:bodyDiv w:val="1"/>
      <w:marLeft w:val="0"/>
      <w:marRight w:val="0"/>
      <w:marTop w:val="0"/>
      <w:marBottom w:val="0"/>
      <w:divBdr>
        <w:top w:val="none" w:sz="0" w:space="0" w:color="auto"/>
        <w:left w:val="none" w:sz="0" w:space="0" w:color="auto"/>
        <w:bottom w:val="none" w:sz="0" w:space="0" w:color="auto"/>
        <w:right w:val="none" w:sz="0" w:space="0" w:color="auto"/>
      </w:divBdr>
    </w:div>
    <w:div w:id="182099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questionnaires.html" TargetMode="External"/><Relationship Id="rId3" Type="http://schemas.openxmlformats.org/officeDocument/2006/relationships/settings" Target="settings.xml"/><Relationship Id="rId7" Type="http://schemas.openxmlformats.org/officeDocument/2006/relationships/hyperlink" Target="http://pprg.stanford.edu/wp-content/uploads/Anonymity-JESP-FINAL-June-201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hl=en&amp;lr=&amp;id=jKUBy_v-KPsC&amp;oi=fnd&amp;pg=PP2&amp;dq=a+students+guide+to+methodology&amp;ots=fHEcsUhyf9&amp;sig=WKQpvjCO1DuWcYjQvfpfHp0ShBE" TargetMode="External"/><Relationship Id="rId5" Type="http://schemas.openxmlformats.org/officeDocument/2006/relationships/hyperlink" Target="https://www.bera.ac.uk/publication/ethical-guidelines-for-educational-research-2018-onlin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1265</Words>
  <Characters>7214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Lee,Kelly swp8332</dc:creator>
  <cp:keywords/>
  <dc:description/>
  <cp:lastModifiedBy>Lee,Kelly swp8332</cp:lastModifiedBy>
  <cp:revision>2</cp:revision>
  <dcterms:created xsi:type="dcterms:W3CDTF">2024-12-13T17:24:00Z</dcterms:created>
  <dcterms:modified xsi:type="dcterms:W3CDTF">2024-12-13T17:24:00Z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2024-10-23T13:14:19Z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0bd1d4a2-8507-4384-97f5-69fa8144beaa</vt:lpwstr>
  </property>
  <property fmtid="{D5CDD505-2E9C-101B-9397-08002B2CF9AE}" pid="8" name="MSIP_Label_66cf8fe5-b7b7-4df7-b38d-1c61ac2f6639_ContentBits">
    <vt:lpwstr>0</vt:lpwstr>
  </property>
</Properties>
</file>