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1540D" w14:textId="77777777" w:rsidR="00E6173E" w:rsidRDefault="00E6173E" w:rsidP="00E6173E">
      <w:pPr>
        <w:jc w:val="center"/>
      </w:pPr>
      <w:r w:rsidRPr="00545F5C">
        <w:rPr>
          <w:noProof/>
        </w:rPr>
        <w:drawing>
          <wp:inline distT="0" distB="0" distL="0" distR="0" wp14:anchorId="1E4BF829" wp14:editId="637BFC35">
            <wp:extent cx="3343742" cy="1267002"/>
            <wp:effectExtent l="0" t="0" r="9525" b="9525"/>
            <wp:docPr id="59261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61430" name=""/>
                    <pic:cNvPicPr/>
                  </pic:nvPicPr>
                  <pic:blipFill>
                    <a:blip r:embed="rId6"/>
                    <a:stretch>
                      <a:fillRect/>
                    </a:stretch>
                  </pic:blipFill>
                  <pic:spPr>
                    <a:xfrm>
                      <a:off x="0" y="0"/>
                      <a:ext cx="3343742" cy="1267002"/>
                    </a:xfrm>
                    <a:prstGeom prst="rect">
                      <a:avLst/>
                    </a:prstGeom>
                  </pic:spPr>
                </pic:pic>
              </a:graphicData>
            </a:graphic>
          </wp:inline>
        </w:drawing>
      </w:r>
    </w:p>
    <w:p w14:paraId="38A23FC7" w14:textId="77777777" w:rsidR="00447275" w:rsidRDefault="00447275" w:rsidP="00E6173E">
      <w:pPr>
        <w:jc w:val="center"/>
      </w:pPr>
    </w:p>
    <w:p w14:paraId="437592F4" w14:textId="77777777" w:rsidR="00E6173E" w:rsidRPr="00447275" w:rsidRDefault="00E6173E" w:rsidP="00E6173E">
      <w:pPr>
        <w:jc w:val="center"/>
        <w:rPr>
          <w:rFonts w:ascii="Arial" w:hAnsi="Arial" w:cs="Arial"/>
        </w:rPr>
      </w:pPr>
    </w:p>
    <w:p w14:paraId="1093766E" w14:textId="77777777" w:rsidR="00E6173E" w:rsidRPr="00447275" w:rsidRDefault="00E6173E" w:rsidP="00E6173E">
      <w:pPr>
        <w:pStyle w:val="Title"/>
        <w:jc w:val="center"/>
        <w:rPr>
          <w:rFonts w:ascii="Arial" w:hAnsi="Arial" w:cs="Arial"/>
          <w:b/>
          <w:sz w:val="48"/>
          <w:u w:val="single"/>
        </w:rPr>
      </w:pPr>
      <w:r w:rsidRPr="00447275">
        <w:rPr>
          <w:rFonts w:ascii="Arial" w:hAnsi="Arial" w:cs="Arial"/>
          <w:b/>
          <w:sz w:val="44"/>
          <w:u w:val="single"/>
        </w:rPr>
        <w:t>Financial Management for the Hotel Industry</w:t>
      </w:r>
    </w:p>
    <w:p w14:paraId="043320FF" w14:textId="77777777" w:rsidR="00E6173E" w:rsidRDefault="00E6173E" w:rsidP="00E6173E">
      <w:pPr>
        <w:pStyle w:val="Title"/>
        <w:jc w:val="center"/>
        <w:rPr>
          <w:b/>
          <w:u w:val="single"/>
        </w:rPr>
      </w:pPr>
    </w:p>
    <w:p w14:paraId="3885919B" w14:textId="77777777" w:rsidR="00E6173E" w:rsidRPr="00447275" w:rsidRDefault="00E6173E" w:rsidP="00E6173E">
      <w:pPr>
        <w:pStyle w:val="Title"/>
        <w:jc w:val="center"/>
        <w:rPr>
          <w:rFonts w:ascii="Arial" w:hAnsi="Arial" w:cs="Arial"/>
          <w:b/>
          <w:sz w:val="40"/>
        </w:rPr>
      </w:pPr>
      <w:r w:rsidRPr="00447275">
        <w:rPr>
          <w:rFonts w:ascii="Arial" w:hAnsi="Arial" w:cs="Arial"/>
          <w:b/>
          <w:sz w:val="40"/>
        </w:rPr>
        <w:t>Report Case Study</w:t>
      </w:r>
    </w:p>
    <w:p w14:paraId="772FBF45" w14:textId="77777777" w:rsidR="00E6173E" w:rsidRPr="00447275" w:rsidRDefault="00E6173E" w:rsidP="00E6173E">
      <w:pPr>
        <w:pStyle w:val="Title"/>
        <w:jc w:val="center"/>
        <w:rPr>
          <w:rFonts w:ascii="Arial" w:hAnsi="Arial" w:cs="Arial"/>
          <w:b/>
          <w:sz w:val="40"/>
        </w:rPr>
      </w:pPr>
      <w:r w:rsidRPr="00447275">
        <w:rPr>
          <w:rFonts w:ascii="Arial" w:hAnsi="Arial" w:cs="Arial"/>
          <w:b/>
          <w:sz w:val="40"/>
        </w:rPr>
        <w:t>On</w:t>
      </w:r>
    </w:p>
    <w:p w14:paraId="5521E975" w14:textId="77777777" w:rsidR="00AC4217" w:rsidRDefault="00E6173E" w:rsidP="00E6173E">
      <w:pPr>
        <w:pStyle w:val="Title"/>
        <w:jc w:val="center"/>
        <w:rPr>
          <w:rFonts w:ascii="Arial" w:hAnsi="Arial" w:cs="Arial"/>
          <w:b/>
          <w:sz w:val="40"/>
        </w:rPr>
      </w:pPr>
      <w:r w:rsidRPr="00447275">
        <w:rPr>
          <w:rFonts w:ascii="Arial" w:hAnsi="Arial" w:cs="Arial"/>
          <w:b/>
          <w:sz w:val="40"/>
        </w:rPr>
        <w:t>The Seaview Resort</w:t>
      </w:r>
      <w:r w:rsidR="00AC4217">
        <w:rPr>
          <w:rFonts w:ascii="Arial" w:hAnsi="Arial" w:cs="Arial"/>
          <w:b/>
          <w:sz w:val="40"/>
        </w:rPr>
        <w:t xml:space="preserve"> </w:t>
      </w:r>
    </w:p>
    <w:p w14:paraId="2C2C8718" w14:textId="77777777" w:rsidR="00AC4217" w:rsidRDefault="00AC4217" w:rsidP="00E6173E">
      <w:pPr>
        <w:pStyle w:val="Title"/>
        <w:jc w:val="center"/>
        <w:rPr>
          <w:rFonts w:ascii="Arial" w:hAnsi="Arial" w:cs="Arial"/>
          <w:b/>
          <w:sz w:val="40"/>
        </w:rPr>
      </w:pPr>
      <w:r>
        <w:rPr>
          <w:rFonts w:ascii="Arial" w:hAnsi="Arial" w:cs="Arial"/>
          <w:b/>
          <w:sz w:val="40"/>
        </w:rPr>
        <w:t>Student name: Alexandra Adriana Popa</w:t>
      </w:r>
    </w:p>
    <w:p w14:paraId="2487FA00" w14:textId="0D5D7386" w:rsidR="00AC4217" w:rsidRPr="00AC4217" w:rsidRDefault="00AC4217" w:rsidP="00AC4217">
      <w:pPr>
        <w:pStyle w:val="Title"/>
        <w:jc w:val="center"/>
        <w:rPr>
          <w:rFonts w:ascii="Arial" w:hAnsi="Arial" w:cs="Arial"/>
          <w:b/>
          <w:sz w:val="40"/>
        </w:rPr>
      </w:pPr>
      <w:r>
        <w:rPr>
          <w:rFonts w:ascii="Arial" w:hAnsi="Arial" w:cs="Arial"/>
          <w:b/>
          <w:sz w:val="40"/>
        </w:rPr>
        <w:t>Lecturer:</w:t>
      </w:r>
      <w:r w:rsidRPr="00AC4217">
        <w:rPr>
          <w:rFonts w:ascii="Arial" w:hAnsi="Arial" w:cs="Arial"/>
          <w:b/>
          <w:sz w:val="40"/>
        </w:rPr>
        <w:t xml:space="preserve"> Jaliya de </w:t>
      </w:r>
      <w:r>
        <w:rPr>
          <w:rFonts w:ascii="Arial" w:hAnsi="Arial" w:cs="Arial"/>
          <w:b/>
          <w:sz w:val="40"/>
        </w:rPr>
        <w:t>Silva</w:t>
      </w:r>
    </w:p>
    <w:p w14:paraId="0F2AB7BB" w14:textId="77777777" w:rsidR="00AC4217" w:rsidRDefault="00AC4217" w:rsidP="00AC4217">
      <w:pPr>
        <w:pStyle w:val="Title"/>
        <w:jc w:val="center"/>
        <w:rPr>
          <w:rFonts w:ascii="Arial" w:hAnsi="Arial" w:cs="Arial"/>
          <w:b/>
          <w:sz w:val="40"/>
        </w:rPr>
      </w:pPr>
      <w:r>
        <w:rPr>
          <w:rFonts w:ascii="Arial" w:hAnsi="Arial" w:cs="Arial"/>
          <w:b/>
          <w:sz w:val="40"/>
        </w:rPr>
        <w:t xml:space="preserve">Student ID: 2133013          </w:t>
      </w:r>
    </w:p>
    <w:p w14:paraId="7DC9C3B5" w14:textId="2BBF578F" w:rsidR="00C04BBD" w:rsidRDefault="00AC4217" w:rsidP="00AC4217">
      <w:pPr>
        <w:pStyle w:val="Title"/>
        <w:jc w:val="center"/>
        <w:rPr>
          <w:b/>
          <w:u w:val="single"/>
        </w:rPr>
      </w:pPr>
      <w:r w:rsidRPr="00AC4217">
        <w:rPr>
          <w:rFonts w:ascii="Arial" w:hAnsi="Arial" w:cs="Arial"/>
          <w:b/>
          <w:sz w:val="40"/>
        </w:rPr>
        <w:t>Module code: BMIH5007</w:t>
      </w:r>
      <w:r>
        <w:rPr>
          <w:rFonts w:ascii="Arial" w:hAnsi="Arial" w:cs="Arial"/>
          <w:b/>
          <w:sz w:val="40"/>
        </w:rPr>
        <w:t xml:space="preserve">                                </w:t>
      </w:r>
      <w:r w:rsidR="00C04BBD" w:rsidRPr="00E6173E">
        <w:rPr>
          <w:b/>
          <w:u w:val="single"/>
        </w:rPr>
        <w:br w:type="page"/>
      </w:r>
    </w:p>
    <w:p w14:paraId="22BEDDA5" w14:textId="77777777" w:rsidR="00AC4217" w:rsidRPr="00AC4217" w:rsidRDefault="00AC4217" w:rsidP="00AC4217"/>
    <w:bookmarkStart w:id="0" w:name="_Toc149986804" w:displacedByCustomXml="next"/>
    <w:sdt>
      <w:sdtPr>
        <w:rPr>
          <w:rFonts w:asciiTheme="minorHAnsi" w:eastAsiaTheme="minorHAnsi" w:hAnsiTheme="minorHAnsi" w:cstheme="minorBidi"/>
          <w:b w:val="0"/>
          <w:color w:val="auto"/>
          <w:sz w:val="22"/>
          <w:szCs w:val="22"/>
        </w:rPr>
        <w:id w:val="-1714023325"/>
        <w:docPartObj>
          <w:docPartGallery w:val="Table of Contents"/>
          <w:docPartUnique/>
        </w:docPartObj>
      </w:sdtPr>
      <w:sdtEndPr>
        <w:rPr>
          <w:bCs/>
          <w:noProof/>
        </w:rPr>
      </w:sdtEndPr>
      <w:sdtContent>
        <w:p w14:paraId="4065EA85" w14:textId="77777777" w:rsidR="00E6173E" w:rsidRDefault="00E6173E" w:rsidP="00E6173E">
          <w:pPr>
            <w:pStyle w:val="Heading1"/>
          </w:pPr>
          <w:r>
            <w:t>Table of Contents</w:t>
          </w:r>
          <w:bookmarkEnd w:id="0"/>
        </w:p>
        <w:p w14:paraId="20E2BC39" w14:textId="77777777" w:rsidR="003D1010" w:rsidRPr="003D1010" w:rsidRDefault="00E6173E" w:rsidP="003D1010">
          <w:pPr>
            <w:pStyle w:val="TOC1"/>
            <w:tabs>
              <w:tab w:val="right" w:leader="dot" w:pos="9350"/>
            </w:tabs>
            <w:spacing w:line="360" w:lineRule="auto"/>
            <w:jc w:val="both"/>
            <w:rPr>
              <w:rFonts w:ascii="Arial" w:eastAsiaTheme="minorEastAsia" w:hAnsi="Arial" w:cs="Arial"/>
              <w:b/>
              <w:noProof/>
              <w:sz w:val="24"/>
              <w:szCs w:val="24"/>
            </w:rPr>
          </w:pPr>
          <w:r w:rsidRPr="003D1010">
            <w:rPr>
              <w:rFonts w:ascii="Arial" w:hAnsi="Arial" w:cs="Arial"/>
              <w:b/>
              <w:sz w:val="24"/>
              <w:szCs w:val="24"/>
            </w:rPr>
            <w:fldChar w:fldCharType="begin"/>
          </w:r>
          <w:r w:rsidRPr="003D1010">
            <w:rPr>
              <w:rFonts w:ascii="Arial" w:hAnsi="Arial" w:cs="Arial"/>
              <w:b/>
              <w:sz w:val="24"/>
              <w:szCs w:val="24"/>
            </w:rPr>
            <w:instrText xml:space="preserve"> TOC \o "1-3" \h \z \u </w:instrText>
          </w:r>
          <w:r w:rsidRPr="003D1010">
            <w:rPr>
              <w:rFonts w:ascii="Arial" w:hAnsi="Arial" w:cs="Arial"/>
              <w:b/>
              <w:sz w:val="24"/>
              <w:szCs w:val="24"/>
            </w:rPr>
            <w:fldChar w:fldCharType="separate"/>
          </w:r>
          <w:hyperlink w:anchor="_Toc149986805" w:history="1">
            <w:r w:rsidR="003D1010" w:rsidRPr="003D1010">
              <w:rPr>
                <w:rStyle w:val="Hyperlink"/>
                <w:rFonts w:ascii="Arial" w:hAnsi="Arial" w:cs="Arial"/>
                <w:b/>
                <w:noProof/>
                <w:sz w:val="24"/>
                <w:szCs w:val="24"/>
              </w:rPr>
              <w:t>Introduction</w:t>
            </w:r>
            <w:r w:rsidR="003D1010" w:rsidRPr="003D1010">
              <w:rPr>
                <w:rFonts w:ascii="Arial" w:hAnsi="Arial" w:cs="Arial"/>
                <w:b/>
                <w:noProof/>
                <w:webHidden/>
                <w:sz w:val="24"/>
                <w:szCs w:val="24"/>
              </w:rPr>
              <w:tab/>
            </w:r>
            <w:r w:rsidR="003D1010" w:rsidRPr="003D1010">
              <w:rPr>
                <w:rFonts w:ascii="Arial" w:hAnsi="Arial" w:cs="Arial"/>
                <w:b/>
                <w:noProof/>
                <w:webHidden/>
                <w:sz w:val="24"/>
                <w:szCs w:val="24"/>
              </w:rPr>
              <w:fldChar w:fldCharType="begin"/>
            </w:r>
            <w:r w:rsidR="003D1010" w:rsidRPr="003D1010">
              <w:rPr>
                <w:rFonts w:ascii="Arial" w:hAnsi="Arial" w:cs="Arial"/>
                <w:b/>
                <w:noProof/>
                <w:webHidden/>
                <w:sz w:val="24"/>
                <w:szCs w:val="24"/>
              </w:rPr>
              <w:instrText xml:space="preserve"> PAGEREF _Toc149986805 \h </w:instrText>
            </w:r>
            <w:r w:rsidR="003D1010" w:rsidRPr="003D1010">
              <w:rPr>
                <w:rFonts w:ascii="Arial" w:hAnsi="Arial" w:cs="Arial"/>
                <w:b/>
                <w:noProof/>
                <w:webHidden/>
                <w:sz w:val="24"/>
                <w:szCs w:val="24"/>
              </w:rPr>
            </w:r>
            <w:r w:rsidR="003D1010" w:rsidRPr="003D1010">
              <w:rPr>
                <w:rFonts w:ascii="Arial" w:hAnsi="Arial" w:cs="Arial"/>
                <w:b/>
                <w:noProof/>
                <w:webHidden/>
                <w:sz w:val="24"/>
                <w:szCs w:val="24"/>
              </w:rPr>
              <w:fldChar w:fldCharType="separate"/>
            </w:r>
            <w:r w:rsidR="003D1010" w:rsidRPr="003D1010">
              <w:rPr>
                <w:rFonts w:ascii="Arial" w:hAnsi="Arial" w:cs="Arial"/>
                <w:b/>
                <w:noProof/>
                <w:webHidden/>
                <w:sz w:val="24"/>
                <w:szCs w:val="24"/>
              </w:rPr>
              <w:t>3</w:t>
            </w:r>
            <w:r w:rsidR="003D1010" w:rsidRPr="003D1010">
              <w:rPr>
                <w:rFonts w:ascii="Arial" w:hAnsi="Arial" w:cs="Arial"/>
                <w:b/>
                <w:noProof/>
                <w:webHidden/>
                <w:sz w:val="24"/>
                <w:szCs w:val="24"/>
              </w:rPr>
              <w:fldChar w:fldCharType="end"/>
            </w:r>
          </w:hyperlink>
        </w:p>
        <w:p w14:paraId="355B8A42" w14:textId="77777777" w:rsidR="003D1010" w:rsidRPr="003D1010" w:rsidRDefault="00000000" w:rsidP="003D1010">
          <w:pPr>
            <w:pStyle w:val="TOC1"/>
            <w:tabs>
              <w:tab w:val="right" w:leader="dot" w:pos="9350"/>
            </w:tabs>
            <w:spacing w:line="360" w:lineRule="auto"/>
            <w:jc w:val="both"/>
            <w:rPr>
              <w:rFonts w:ascii="Arial" w:eastAsiaTheme="minorEastAsia" w:hAnsi="Arial" w:cs="Arial"/>
              <w:b/>
              <w:noProof/>
              <w:sz w:val="24"/>
              <w:szCs w:val="24"/>
            </w:rPr>
          </w:pPr>
          <w:hyperlink w:anchor="_Toc149986806" w:history="1">
            <w:r w:rsidR="003D1010" w:rsidRPr="003D1010">
              <w:rPr>
                <w:rStyle w:val="Hyperlink"/>
                <w:rFonts w:ascii="Arial" w:hAnsi="Arial" w:cs="Arial"/>
                <w:b/>
                <w:noProof/>
                <w:sz w:val="24"/>
                <w:szCs w:val="24"/>
              </w:rPr>
              <w:t>Market Analysis</w:t>
            </w:r>
            <w:r w:rsidR="003D1010" w:rsidRPr="003D1010">
              <w:rPr>
                <w:rFonts w:ascii="Arial" w:hAnsi="Arial" w:cs="Arial"/>
                <w:b/>
                <w:noProof/>
                <w:webHidden/>
                <w:sz w:val="24"/>
                <w:szCs w:val="24"/>
              </w:rPr>
              <w:tab/>
            </w:r>
            <w:r w:rsidR="003D1010" w:rsidRPr="003D1010">
              <w:rPr>
                <w:rFonts w:ascii="Arial" w:hAnsi="Arial" w:cs="Arial"/>
                <w:b/>
                <w:noProof/>
                <w:webHidden/>
                <w:sz w:val="24"/>
                <w:szCs w:val="24"/>
              </w:rPr>
              <w:fldChar w:fldCharType="begin"/>
            </w:r>
            <w:r w:rsidR="003D1010" w:rsidRPr="003D1010">
              <w:rPr>
                <w:rFonts w:ascii="Arial" w:hAnsi="Arial" w:cs="Arial"/>
                <w:b/>
                <w:noProof/>
                <w:webHidden/>
                <w:sz w:val="24"/>
                <w:szCs w:val="24"/>
              </w:rPr>
              <w:instrText xml:space="preserve"> PAGEREF _Toc149986806 \h </w:instrText>
            </w:r>
            <w:r w:rsidR="003D1010" w:rsidRPr="003D1010">
              <w:rPr>
                <w:rFonts w:ascii="Arial" w:hAnsi="Arial" w:cs="Arial"/>
                <w:b/>
                <w:noProof/>
                <w:webHidden/>
                <w:sz w:val="24"/>
                <w:szCs w:val="24"/>
              </w:rPr>
            </w:r>
            <w:r w:rsidR="003D1010" w:rsidRPr="003D1010">
              <w:rPr>
                <w:rFonts w:ascii="Arial" w:hAnsi="Arial" w:cs="Arial"/>
                <w:b/>
                <w:noProof/>
                <w:webHidden/>
                <w:sz w:val="24"/>
                <w:szCs w:val="24"/>
              </w:rPr>
              <w:fldChar w:fldCharType="separate"/>
            </w:r>
            <w:r w:rsidR="003D1010" w:rsidRPr="003D1010">
              <w:rPr>
                <w:rFonts w:ascii="Arial" w:hAnsi="Arial" w:cs="Arial"/>
                <w:b/>
                <w:noProof/>
                <w:webHidden/>
                <w:sz w:val="24"/>
                <w:szCs w:val="24"/>
              </w:rPr>
              <w:t>3</w:t>
            </w:r>
            <w:r w:rsidR="003D1010" w:rsidRPr="003D1010">
              <w:rPr>
                <w:rFonts w:ascii="Arial" w:hAnsi="Arial" w:cs="Arial"/>
                <w:b/>
                <w:noProof/>
                <w:webHidden/>
                <w:sz w:val="24"/>
                <w:szCs w:val="24"/>
              </w:rPr>
              <w:fldChar w:fldCharType="end"/>
            </w:r>
          </w:hyperlink>
        </w:p>
        <w:p w14:paraId="13D3DE9F" w14:textId="77777777" w:rsidR="003D1010" w:rsidRPr="003D1010" w:rsidRDefault="00000000" w:rsidP="003D1010">
          <w:pPr>
            <w:pStyle w:val="TOC1"/>
            <w:tabs>
              <w:tab w:val="right" w:leader="dot" w:pos="9350"/>
            </w:tabs>
            <w:spacing w:line="360" w:lineRule="auto"/>
            <w:jc w:val="both"/>
            <w:rPr>
              <w:rFonts w:ascii="Arial" w:eastAsiaTheme="minorEastAsia" w:hAnsi="Arial" w:cs="Arial"/>
              <w:b/>
              <w:noProof/>
              <w:sz w:val="24"/>
              <w:szCs w:val="24"/>
            </w:rPr>
          </w:pPr>
          <w:hyperlink w:anchor="_Toc149986810" w:history="1">
            <w:r w:rsidR="003D1010" w:rsidRPr="003D1010">
              <w:rPr>
                <w:rStyle w:val="Hyperlink"/>
                <w:rFonts w:ascii="Arial" w:hAnsi="Arial" w:cs="Arial"/>
                <w:b/>
                <w:noProof/>
                <w:sz w:val="24"/>
                <w:szCs w:val="24"/>
              </w:rPr>
              <w:t>Scope and Objectives</w:t>
            </w:r>
            <w:r w:rsidR="003D1010" w:rsidRPr="003D1010">
              <w:rPr>
                <w:rFonts w:ascii="Arial" w:hAnsi="Arial" w:cs="Arial"/>
                <w:b/>
                <w:noProof/>
                <w:webHidden/>
                <w:sz w:val="24"/>
                <w:szCs w:val="24"/>
              </w:rPr>
              <w:tab/>
            </w:r>
            <w:r w:rsidR="003D1010" w:rsidRPr="003D1010">
              <w:rPr>
                <w:rFonts w:ascii="Arial" w:hAnsi="Arial" w:cs="Arial"/>
                <w:b/>
                <w:noProof/>
                <w:webHidden/>
                <w:sz w:val="24"/>
                <w:szCs w:val="24"/>
              </w:rPr>
              <w:fldChar w:fldCharType="begin"/>
            </w:r>
            <w:r w:rsidR="003D1010" w:rsidRPr="003D1010">
              <w:rPr>
                <w:rFonts w:ascii="Arial" w:hAnsi="Arial" w:cs="Arial"/>
                <w:b/>
                <w:noProof/>
                <w:webHidden/>
                <w:sz w:val="24"/>
                <w:szCs w:val="24"/>
              </w:rPr>
              <w:instrText xml:space="preserve"> PAGEREF _Toc149986810 \h </w:instrText>
            </w:r>
            <w:r w:rsidR="003D1010" w:rsidRPr="003D1010">
              <w:rPr>
                <w:rFonts w:ascii="Arial" w:hAnsi="Arial" w:cs="Arial"/>
                <w:b/>
                <w:noProof/>
                <w:webHidden/>
                <w:sz w:val="24"/>
                <w:szCs w:val="24"/>
              </w:rPr>
            </w:r>
            <w:r w:rsidR="003D1010" w:rsidRPr="003D1010">
              <w:rPr>
                <w:rFonts w:ascii="Arial" w:hAnsi="Arial" w:cs="Arial"/>
                <w:b/>
                <w:noProof/>
                <w:webHidden/>
                <w:sz w:val="24"/>
                <w:szCs w:val="24"/>
              </w:rPr>
              <w:fldChar w:fldCharType="separate"/>
            </w:r>
            <w:r w:rsidR="003D1010" w:rsidRPr="003D1010">
              <w:rPr>
                <w:rFonts w:ascii="Arial" w:hAnsi="Arial" w:cs="Arial"/>
                <w:b/>
                <w:noProof/>
                <w:webHidden/>
                <w:sz w:val="24"/>
                <w:szCs w:val="24"/>
              </w:rPr>
              <w:t>5</w:t>
            </w:r>
            <w:r w:rsidR="003D1010" w:rsidRPr="003D1010">
              <w:rPr>
                <w:rFonts w:ascii="Arial" w:hAnsi="Arial" w:cs="Arial"/>
                <w:b/>
                <w:noProof/>
                <w:webHidden/>
                <w:sz w:val="24"/>
                <w:szCs w:val="24"/>
              </w:rPr>
              <w:fldChar w:fldCharType="end"/>
            </w:r>
          </w:hyperlink>
        </w:p>
        <w:p w14:paraId="421028AB" w14:textId="77777777" w:rsidR="003D1010" w:rsidRPr="003D1010" w:rsidRDefault="00000000" w:rsidP="003D1010">
          <w:pPr>
            <w:pStyle w:val="TOC1"/>
            <w:tabs>
              <w:tab w:val="right" w:leader="dot" w:pos="9350"/>
            </w:tabs>
            <w:spacing w:line="360" w:lineRule="auto"/>
            <w:jc w:val="both"/>
            <w:rPr>
              <w:rFonts w:ascii="Arial" w:eastAsiaTheme="minorEastAsia" w:hAnsi="Arial" w:cs="Arial"/>
              <w:b/>
              <w:noProof/>
              <w:sz w:val="24"/>
              <w:szCs w:val="24"/>
            </w:rPr>
          </w:pPr>
          <w:hyperlink w:anchor="_Toc149986811" w:history="1">
            <w:r w:rsidR="003D1010" w:rsidRPr="003D1010">
              <w:rPr>
                <w:rStyle w:val="Hyperlink"/>
                <w:rFonts w:ascii="Arial" w:hAnsi="Arial" w:cs="Arial"/>
                <w:b/>
                <w:noProof/>
                <w:sz w:val="24"/>
                <w:szCs w:val="24"/>
              </w:rPr>
              <w:t>Financial Performance Analysis</w:t>
            </w:r>
            <w:r w:rsidR="003D1010" w:rsidRPr="003D1010">
              <w:rPr>
                <w:rFonts w:ascii="Arial" w:hAnsi="Arial" w:cs="Arial"/>
                <w:b/>
                <w:noProof/>
                <w:webHidden/>
                <w:sz w:val="24"/>
                <w:szCs w:val="24"/>
              </w:rPr>
              <w:tab/>
            </w:r>
            <w:r w:rsidR="003D1010" w:rsidRPr="003D1010">
              <w:rPr>
                <w:rFonts w:ascii="Arial" w:hAnsi="Arial" w:cs="Arial"/>
                <w:b/>
                <w:noProof/>
                <w:webHidden/>
                <w:sz w:val="24"/>
                <w:szCs w:val="24"/>
              </w:rPr>
              <w:fldChar w:fldCharType="begin"/>
            </w:r>
            <w:r w:rsidR="003D1010" w:rsidRPr="003D1010">
              <w:rPr>
                <w:rFonts w:ascii="Arial" w:hAnsi="Arial" w:cs="Arial"/>
                <w:b/>
                <w:noProof/>
                <w:webHidden/>
                <w:sz w:val="24"/>
                <w:szCs w:val="24"/>
              </w:rPr>
              <w:instrText xml:space="preserve"> PAGEREF _Toc149986811 \h </w:instrText>
            </w:r>
            <w:r w:rsidR="003D1010" w:rsidRPr="003D1010">
              <w:rPr>
                <w:rFonts w:ascii="Arial" w:hAnsi="Arial" w:cs="Arial"/>
                <w:b/>
                <w:noProof/>
                <w:webHidden/>
                <w:sz w:val="24"/>
                <w:szCs w:val="24"/>
              </w:rPr>
            </w:r>
            <w:r w:rsidR="003D1010" w:rsidRPr="003D1010">
              <w:rPr>
                <w:rFonts w:ascii="Arial" w:hAnsi="Arial" w:cs="Arial"/>
                <w:b/>
                <w:noProof/>
                <w:webHidden/>
                <w:sz w:val="24"/>
                <w:szCs w:val="24"/>
              </w:rPr>
              <w:fldChar w:fldCharType="separate"/>
            </w:r>
            <w:r w:rsidR="003D1010" w:rsidRPr="003D1010">
              <w:rPr>
                <w:rFonts w:ascii="Arial" w:hAnsi="Arial" w:cs="Arial"/>
                <w:b/>
                <w:noProof/>
                <w:webHidden/>
                <w:sz w:val="24"/>
                <w:szCs w:val="24"/>
              </w:rPr>
              <w:t>5</w:t>
            </w:r>
            <w:r w:rsidR="003D1010" w:rsidRPr="003D1010">
              <w:rPr>
                <w:rFonts w:ascii="Arial" w:hAnsi="Arial" w:cs="Arial"/>
                <w:b/>
                <w:noProof/>
                <w:webHidden/>
                <w:sz w:val="24"/>
                <w:szCs w:val="24"/>
              </w:rPr>
              <w:fldChar w:fldCharType="end"/>
            </w:r>
          </w:hyperlink>
        </w:p>
        <w:p w14:paraId="00F4F6BA" w14:textId="77777777" w:rsidR="003D1010" w:rsidRPr="003D1010" w:rsidRDefault="00000000" w:rsidP="003D1010">
          <w:pPr>
            <w:pStyle w:val="TOC1"/>
            <w:tabs>
              <w:tab w:val="right" w:leader="dot" w:pos="9350"/>
            </w:tabs>
            <w:spacing w:line="360" w:lineRule="auto"/>
            <w:jc w:val="both"/>
            <w:rPr>
              <w:rFonts w:ascii="Arial" w:eastAsiaTheme="minorEastAsia" w:hAnsi="Arial" w:cs="Arial"/>
              <w:b/>
              <w:noProof/>
              <w:sz w:val="24"/>
              <w:szCs w:val="24"/>
            </w:rPr>
          </w:pPr>
          <w:hyperlink w:anchor="_Toc149986815" w:history="1">
            <w:r w:rsidR="003D1010" w:rsidRPr="003D1010">
              <w:rPr>
                <w:rStyle w:val="Hyperlink"/>
                <w:rFonts w:ascii="Arial" w:hAnsi="Arial" w:cs="Arial"/>
                <w:b/>
                <w:noProof/>
                <w:sz w:val="24"/>
                <w:szCs w:val="24"/>
              </w:rPr>
              <w:t>Identification of Key Issues</w:t>
            </w:r>
            <w:r w:rsidR="003D1010" w:rsidRPr="003D1010">
              <w:rPr>
                <w:rFonts w:ascii="Arial" w:hAnsi="Arial" w:cs="Arial"/>
                <w:b/>
                <w:noProof/>
                <w:webHidden/>
                <w:sz w:val="24"/>
                <w:szCs w:val="24"/>
              </w:rPr>
              <w:tab/>
            </w:r>
            <w:r w:rsidR="003D1010" w:rsidRPr="003D1010">
              <w:rPr>
                <w:rFonts w:ascii="Arial" w:hAnsi="Arial" w:cs="Arial"/>
                <w:b/>
                <w:noProof/>
                <w:webHidden/>
                <w:sz w:val="24"/>
                <w:szCs w:val="24"/>
              </w:rPr>
              <w:fldChar w:fldCharType="begin"/>
            </w:r>
            <w:r w:rsidR="003D1010" w:rsidRPr="003D1010">
              <w:rPr>
                <w:rFonts w:ascii="Arial" w:hAnsi="Arial" w:cs="Arial"/>
                <w:b/>
                <w:noProof/>
                <w:webHidden/>
                <w:sz w:val="24"/>
                <w:szCs w:val="24"/>
              </w:rPr>
              <w:instrText xml:space="preserve"> PAGEREF _Toc149986815 \h </w:instrText>
            </w:r>
            <w:r w:rsidR="003D1010" w:rsidRPr="003D1010">
              <w:rPr>
                <w:rFonts w:ascii="Arial" w:hAnsi="Arial" w:cs="Arial"/>
                <w:b/>
                <w:noProof/>
                <w:webHidden/>
                <w:sz w:val="24"/>
                <w:szCs w:val="24"/>
              </w:rPr>
            </w:r>
            <w:r w:rsidR="003D1010" w:rsidRPr="003D1010">
              <w:rPr>
                <w:rFonts w:ascii="Arial" w:hAnsi="Arial" w:cs="Arial"/>
                <w:b/>
                <w:noProof/>
                <w:webHidden/>
                <w:sz w:val="24"/>
                <w:szCs w:val="24"/>
              </w:rPr>
              <w:fldChar w:fldCharType="separate"/>
            </w:r>
            <w:r w:rsidR="003D1010" w:rsidRPr="003D1010">
              <w:rPr>
                <w:rFonts w:ascii="Arial" w:hAnsi="Arial" w:cs="Arial"/>
                <w:b/>
                <w:noProof/>
                <w:webHidden/>
                <w:sz w:val="24"/>
                <w:szCs w:val="24"/>
              </w:rPr>
              <w:t>7</w:t>
            </w:r>
            <w:r w:rsidR="003D1010" w:rsidRPr="003D1010">
              <w:rPr>
                <w:rFonts w:ascii="Arial" w:hAnsi="Arial" w:cs="Arial"/>
                <w:b/>
                <w:noProof/>
                <w:webHidden/>
                <w:sz w:val="24"/>
                <w:szCs w:val="24"/>
              </w:rPr>
              <w:fldChar w:fldCharType="end"/>
            </w:r>
          </w:hyperlink>
        </w:p>
        <w:p w14:paraId="50A9DF70" w14:textId="77777777" w:rsidR="003D1010" w:rsidRPr="003D1010" w:rsidRDefault="00000000" w:rsidP="003D1010">
          <w:pPr>
            <w:pStyle w:val="TOC1"/>
            <w:tabs>
              <w:tab w:val="right" w:leader="dot" w:pos="9350"/>
            </w:tabs>
            <w:spacing w:line="360" w:lineRule="auto"/>
            <w:jc w:val="both"/>
            <w:rPr>
              <w:rFonts w:ascii="Arial" w:eastAsiaTheme="minorEastAsia" w:hAnsi="Arial" w:cs="Arial"/>
              <w:b/>
              <w:noProof/>
              <w:sz w:val="24"/>
              <w:szCs w:val="24"/>
            </w:rPr>
          </w:pPr>
          <w:hyperlink w:anchor="_Toc149986820" w:history="1">
            <w:r w:rsidR="003D1010" w:rsidRPr="003D1010">
              <w:rPr>
                <w:rStyle w:val="Hyperlink"/>
                <w:rFonts w:ascii="Arial" w:hAnsi="Arial" w:cs="Arial"/>
                <w:b/>
                <w:noProof/>
                <w:sz w:val="24"/>
                <w:szCs w:val="24"/>
              </w:rPr>
              <w:t>Turnaround Strategy</w:t>
            </w:r>
            <w:r w:rsidR="003D1010" w:rsidRPr="003D1010">
              <w:rPr>
                <w:rFonts w:ascii="Arial" w:hAnsi="Arial" w:cs="Arial"/>
                <w:b/>
                <w:noProof/>
                <w:webHidden/>
                <w:sz w:val="24"/>
                <w:szCs w:val="24"/>
              </w:rPr>
              <w:tab/>
            </w:r>
            <w:r w:rsidR="003D1010" w:rsidRPr="003D1010">
              <w:rPr>
                <w:rFonts w:ascii="Arial" w:hAnsi="Arial" w:cs="Arial"/>
                <w:b/>
                <w:noProof/>
                <w:webHidden/>
                <w:sz w:val="24"/>
                <w:szCs w:val="24"/>
              </w:rPr>
              <w:fldChar w:fldCharType="begin"/>
            </w:r>
            <w:r w:rsidR="003D1010" w:rsidRPr="003D1010">
              <w:rPr>
                <w:rFonts w:ascii="Arial" w:hAnsi="Arial" w:cs="Arial"/>
                <w:b/>
                <w:noProof/>
                <w:webHidden/>
                <w:sz w:val="24"/>
                <w:szCs w:val="24"/>
              </w:rPr>
              <w:instrText xml:space="preserve"> PAGEREF _Toc149986820 \h </w:instrText>
            </w:r>
            <w:r w:rsidR="003D1010" w:rsidRPr="003D1010">
              <w:rPr>
                <w:rFonts w:ascii="Arial" w:hAnsi="Arial" w:cs="Arial"/>
                <w:b/>
                <w:noProof/>
                <w:webHidden/>
                <w:sz w:val="24"/>
                <w:szCs w:val="24"/>
              </w:rPr>
            </w:r>
            <w:r w:rsidR="003D1010" w:rsidRPr="003D1010">
              <w:rPr>
                <w:rFonts w:ascii="Arial" w:hAnsi="Arial" w:cs="Arial"/>
                <w:b/>
                <w:noProof/>
                <w:webHidden/>
                <w:sz w:val="24"/>
                <w:szCs w:val="24"/>
              </w:rPr>
              <w:fldChar w:fldCharType="separate"/>
            </w:r>
            <w:r w:rsidR="003D1010" w:rsidRPr="003D1010">
              <w:rPr>
                <w:rFonts w:ascii="Arial" w:hAnsi="Arial" w:cs="Arial"/>
                <w:b/>
                <w:noProof/>
                <w:webHidden/>
                <w:sz w:val="24"/>
                <w:szCs w:val="24"/>
              </w:rPr>
              <w:t>8</w:t>
            </w:r>
            <w:r w:rsidR="003D1010" w:rsidRPr="003D1010">
              <w:rPr>
                <w:rFonts w:ascii="Arial" w:hAnsi="Arial" w:cs="Arial"/>
                <w:b/>
                <w:noProof/>
                <w:webHidden/>
                <w:sz w:val="24"/>
                <w:szCs w:val="24"/>
              </w:rPr>
              <w:fldChar w:fldCharType="end"/>
            </w:r>
          </w:hyperlink>
        </w:p>
        <w:p w14:paraId="1FEDA96D" w14:textId="77777777" w:rsidR="003D1010" w:rsidRPr="003D1010" w:rsidRDefault="00000000" w:rsidP="003D1010">
          <w:pPr>
            <w:pStyle w:val="TOC1"/>
            <w:tabs>
              <w:tab w:val="right" w:leader="dot" w:pos="9350"/>
            </w:tabs>
            <w:spacing w:line="360" w:lineRule="auto"/>
            <w:jc w:val="both"/>
            <w:rPr>
              <w:rFonts w:ascii="Arial" w:eastAsiaTheme="minorEastAsia" w:hAnsi="Arial" w:cs="Arial"/>
              <w:b/>
              <w:noProof/>
              <w:sz w:val="24"/>
              <w:szCs w:val="24"/>
            </w:rPr>
          </w:pPr>
          <w:hyperlink w:anchor="_Toc149986825" w:history="1">
            <w:r w:rsidR="003D1010" w:rsidRPr="003D1010">
              <w:rPr>
                <w:rStyle w:val="Hyperlink"/>
                <w:rFonts w:ascii="Arial" w:hAnsi="Arial" w:cs="Arial"/>
                <w:b/>
                <w:noProof/>
                <w:sz w:val="24"/>
                <w:szCs w:val="24"/>
              </w:rPr>
              <w:t>Implementation Plan</w:t>
            </w:r>
            <w:r w:rsidR="003D1010" w:rsidRPr="003D1010">
              <w:rPr>
                <w:rFonts w:ascii="Arial" w:hAnsi="Arial" w:cs="Arial"/>
                <w:b/>
                <w:noProof/>
                <w:webHidden/>
                <w:sz w:val="24"/>
                <w:szCs w:val="24"/>
              </w:rPr>
              <w:tab/>
            </w:r>
            <w:r w:rsidR="003D1010" w:rsidRPr="003D1010">
              <w:rPr>
                <w:rFonts w:ascii="Arial" w:hAnsi="Arial" w:cs="Arial"/>
                <w:b/>
                <w:noProof/>
                <w:webHidden/>
                <w:sz w:val="24"/>
                <w:szCs w:val="24"/>
              </w:rPr>
              <w:fldChar w:fldCharType="begin"/>
            </w:r>
            <w:r w:rsidR="003D1010" w:rsidRPr="003D1010">
              <w:rPr>
                <w:rFonts w:ascii="Arial" w:hAnsi="Arial" w:cs="Arial"/>
                <w:b/>
                <w:noProof/>
                <w:webHidden/>
                <w:sz w:val="24"/>
                <w:szCs w:val="24"/>
              </w:rPr>
              <w:instrText xml:space="preserve"> PAGEREF _Toc149986825 \h </w:instrText>
            </w:r>
            <w:r w:rsidR="003D1010" w:rsidRPr="003D1010">
              <w:rPr>
                <w:rFonts w:ascii="Arial" w:hAnsi="Arial" w:cs="Arial"/>
                <w:b/>
                <w:noProof/>
                <w:webHidden/>
                <w:sz w:val="24"/>
                <w:szCs w:val="24"/>
              </w:rPr>
            </w:r>
            <w:r w:rsidR="003D1010" w:rsidRPr="003D1010">
              <w:rPr>
                <w:rFonts w:ascii="Arial" w:hAnsi="Arial" w:cs="Arial"/>
                <w:b/>
                <w:noProof/>
                <w:webHidden/>
                <w:sz w:val="24"/>
                <w:szCs w:val="24"/>
              </w:rPr>
              <w:fldChar w:fldCharType="separate"/>
            </w:r>
            <w:r w:rsidR="003D1010" w:rsidRPr="003D1010">
              <w:rPr>
                <w:rFonts w:ascii="Arial" w:hAnsi="Arial" w:cs="Arial"/>
                <w:b/>
                <w:noProof/>
                <w:webHidden/>
                <w:sz w:val="24"/>
                <w:szCs w:val="24"/>
              </w:rPr>
              <w:t>9</w:t>
            </w:r>
            <w:r w:rsidR="003D1010" w:rsidRPr="003D1010">
              <w:rPr>
                <w:rFonts w:ascii="Arial" w:hAnsi="Arial" w:cs="Arial"/>
                <w:b/>
                <w:noProof/>
                <w:webHidden/>
                <w:sz w:val="24"/>
                <w:szCs w:val="24"/>
              </w:rPr>
              <w:fldChar w:fldCharType="end"/>
            </w:r>
          </w:hyperlink>
        </w:p>
        <w:p w14:paraId="7B898273" w14:textId="77777777" w:rsidR="003D1010" w:rsidRPr="003D1010" w:rsidRDefault="00000000" w:rsidP="003D1010">
          <w:pPr>
            <w:pStyle w:val="TOC1"/>
            <w:tabs>
              <w:tab w:val="right" w:leader="dot" w:pos="9350"/>
            </w:tabs>
            <w:spacing w:line="360" w:lineRule="auto"/>
            <w:jc w:val="both"/>
            <w:rPr>
              <w:rFonts w:ascii="Arial" w:eastAsiaTheme="minorEastAsia" w:hAnsi="Arial" w:cs="Arial"/>
              <w:b/>
              <w:noProof/>
              <w:sz w:val="24"/>
              <w:szCs w:val="24"/>
            </w:rPr>
          </w:pPr>
          <w:hyperlink w:anchor="_Toc149986829" w:history="1">
            <w:r w:rsidR="003D1010" w:rsidRPr="003D1010">
              <w:rPr>
                <w:rStyle w:val="Hyperlink"/>
                <w:rFonts w:ascii="Arial" w:hAnsi="Arial" w:cs="Arial"/>
                <w:b/>
                <w:noProof/>
                <w:sz w:val="24"/>
                <w:szCs w:val="24"/>
              </w:rPr>
              <w:t>Conclusion</w:t>
            </w:r>
            <w:r w:rsidR="003D1010" w:rsidRPr="003D1010">
              <w:rPr>
                <w:rFonts w:ascii="Arial" w:hAnsi="Arial" w:cs="Arial"/>
                <w:b/>
                <w:noProof/>
                <w:webHidden/>
                <w:sz w:val="24"/>
                <w:szCs w:val="24"/>
              </w:rPr>
              <w:tab/>
            </w:r>
            <w:r w:rsidR="003D1010" w:rsidRPr="003D1010">
              <w:rPr>
                <w:rFonts w:ascii="Arial" w:hAnsi="Arial" w:cs="Arial"/>
                <w:b/>
                <w:noProof/>
                <w:webHidden/>
                <w:sz w:val="24"/>
                <w:szCs w:val="24"/>
              </w:rPr>
              <w:fldChar w:fldCharType="begin"/>
            </w:r>
            <w:r w:rsidR="003D1010" w:rsidRPr="003D1010">
              <w:rPr>
                <w:rFonts w:ascii="Arial" w:hAnsi="Arial" w:cs="Arial"/>
                <w:b/>
                <w:noProof/>
                <w:webHidden/>
                <w:sz w:val="24"/>
                <w:szCs w:val="24"/>
              </w:rPr>
              <w:instrText xml:space="preserve"> PAGEREF _Toc149986829 \h </w:instrText>
            </w:r>
            <w:r w:rsidR="003D1010" w:rsidRPr="003D1010">
              <w:rPr>
                <w:rFonts w:ascii="Arial" w:hAnsi="Arial" w:cs="Arial"/>
                <w:b/>
                <w:noProof/>
                <w:webHidden/>
                <w:sz w:val="24"/>
                <w:szCs w:val="24"/>
              </w:rPr>
            </w:r>
            <w:r w:rsidR="003D1010" w:rsidRPr="003D1010">
              <w:rPr>
                <w:rFonts w:ascii="Arial" w:hAnsi="Arial" w:cs="Arial"/>
                <w:b/>
                <w:noProof/>
                <w:webHidden/>
                <w:sz w:val="24"/>
                <w:szCs w:val="24"/>
              </w:rPr>
              <w:fldChar w:fldCharType="separate"/>
            </w:r>
            <w:r w:rsidR="003D1010" w:rsidRPr="003D1010">
              <w:rPr>
                <w:rFonts w:ascii="Arial" w:hAnsi="Arial" w:cs="Arial"/>
                <w:b/>
                <w:noProof/>
                <w:webHidden/>
                <w:sz w:val="24"/>
                <w:szCs w:val="24"/>
              </w:rPr>
              <w:t>10</w:t>
            </w:r>
            <w:r w:rsidR="003D1010" w:rsidRPr="003D1010">
              <w:rPr>
                <w:rFonts w:ascii="Arial" w:hAnsi="Arial" w:cs="Arial"/>
                <w:b/>
                <w:noProof/>
                <w:webHidden/>
                <w:sz w:val="24"/>
                <w:szCs w:val="24"/>
              </w:rPr>
              <w:fldChar w:fldCharType="end"/>
            </w:r>
          </w:hyperlink>
        </w:p>
        <w:p w14:paraId="655E7D65" w14:textId="77777777" w:rsidR="003D1010" w:rsidRPr="003D1010" w:rsidRDefault="00000000" w:rsidP="003D1010">
          <w:pPr>
            <w:pStyle w:val="TOC1"/>
            <w:tabs>
              <w:tab w:val="right" w:leader="dot" w:pos="9350"/>
            </w:tabs>
            <w:spacing w:line="360" w:lineRule="auto"/>
            <w:jc w:val="both"/>
            <w:rPr>
              <w:rFonts w:ascii="Arial" w:eastAsiaTheme="minorEastAsia" w:hAnsi="Arial" w:cs="Arial"/>
              <w:b/>
              <w:noProof/>
              <w:sz w:val="24"/>
              <w:szCs w:val="24"/>
            </w:rPr>
          </w:pPr>
          <w:hyperlink w:anchor="_Toc149986830" w:history="1">
            <w:r w:rsidR="003D1010" w:rsidRPr="003D1010">
              <w:rPr>
                <w:rStyle w:val="Hyperlink"/>
                <w:rFonts w:ascii="Arial" w:hAnsi="Arial" w:cs="Arial"/>
                <w:b/>
                <w:noProof/>
                <w:sz w:val="24"/>
                <w:szCs w:val="24"/>
              </w:rPr>
              <w:t>References</w:t>
            </w:r>
            <w:r w:rsidR="003D1010" w:rsidRPr="003D1010">
              <w:rPr>
                <w:rFonts w:ascii="Arial" w:hAnsi="Arial" w:cs="Arial"/>
                <w:b/>
                <w:noProof/>
                <w:webHidden/>
                <w:sz w:val="24"/>
                <w:szCs w:val="24"/>
              </w:rPr>
              <w:tab/>
            </w:r>
            <w:r w:rsidR="003D1010" w:rsidRPr="003D1010">
              <w:rPr>
                <w:rFonts w:ascii="Arial" w:hAnsi="Arial" w:cs="Arial"/>
                <w:b/>
                <w:noProof/>
                <w:webHidden/>
                <w:sz w:val="24"/>
                <w:szCs w:val="24"/>
              </w:rPr>
              <w:fldChar w:fldCharType="begin"/>
            </w:r>
            <w:r w:rsidR="003D1010" w:rsidRPr="003D1010">
              <w:rPr>
                <w:rFonts w:ascii="Arial" w:hAnsi="Arial" w:cs="Arial"/>
                <w:b/>
                <w:noProof/>
                <w:webHidden/>
                <w:sz w:val="24"/>
                <w:szCs w:val="24"/>
              </w:rPr>
              <w:instrText xml:space="preserve"> PAGEREF _Toc149986830 \h </w:instrText>
            </w:r>
            <w:r w:rsidR="003D1010" w:rsidRPr="003D1010">
              <w:rPr>
                <w:rFonts w:ascii="Arial" w:hAnsi="Arial" w:cs="Arial"/>
                <w:b/>
                <w:noProof/>
                <w:webHidden/>
                <w:sz w:val="24"/>
                <w:szCs w:val="24"/>
              </w:rPr>
            </w:r>
            <w:r w:rsidR="003D1010" w:rsidRPr="003D1010">
              <w:rPr>
                <w:rFonts w:ascii="Arial" w:hAnsi="Arial" w:cs="Arial"/>
                <w:b/>
                <w:noProof/>
                <w:webHidden/>
                <w:sz w:val="24"/>
                <w:szCs w:val="24"/>
              </w:rPr>
              <w:fldChar w:fldCharType="separate"/>
            </w:r>
            <w:r w:rsidR="003D1010" w:rsidRPr="003D1010">
              <w:rPr>
                <w:rFonts w:ascii="Arial" w:hAnsi="Arial" w:cs="Arial"/>
                <w:b/>
                <w:noProof/>
                <w:webHidden/>
                <w:sz w:val="24"/>
                <w:szCs w:val="24"/>
              </w:rPr>
              <w:t>10</w:t>
            </w:r>
            <w:r w:rsidR="003D1010" w:rsidRPr="003D1010">
              <w:rPr>
                <w:rFonts w:ascii="Arial" w:hAnsi="Arial" w:cs="Arial"/>
                <w:b/>
                <w:noProof/>
                <w:webHidden/>
                <w:sz w:val="24"/>
                <w:szCs w:val="24"/>
              </w:rPr>
              <w:fldChar w:fldCharType="end"/>
            </w:r>
          </w:hyperlink>
        </w:p>
        <w:p w14:paraId="74FD8333" w14:textId="77777777" w:rsidR="00E6173E" w:rsidRDefault="00E6173E" w:rsidP="003D1010">
          <w:pPr>
            <w:spacing w:line="360" w:lineRule="auto"/>
            <w:jc w:val="both"/>
          </w:pPr>
          <w:r w:rsidRPr="003D1010">
            <w:rPr>
              <w:rFonts w:ascii="Arial" w:hAnsi="Arial" w:cs="Arial"/>
              <w:b/>
              <w:bCs/>
              <w:noProof/>
              <w:sz w:val="24"/>
              <w:szCs w:val="24"/>
            </w:rPr>
            <w:fldChar w:fldCharType="end"/>
          </w:r>
        </w:p>
      </w:sdtContent>
    </w:sdt>
    <w:p w14:paraId="3C9F30DE" w14:textId="77777777" w:rsidR="00C04BBD" w:rsidRDefault="00C04BBD">
      <w:pPr>
        <w:rPr>
          <w:rFonts w:ascii="Arial" w:eastAsiaTheme="majorEastAsia" w:hAnsi="Arial" w:cstheme="majorBidi"/>
          <w:b/>
          <w:color w:val="2E74B5" w:themeColor="accent1" w:themeShade="BF"/>
          <w:sz w:val="32"/>
          <w:szCs w:val="32"/>
        </w:rPr>
      </w:pPr>
      <w:r>
        <w:br w:type="page"/>
      </w:r>
    </w:p>
    <w:p w14:paraId="42227982" w14:textId="77777777" w:rsidR="00BB52D6" w:rsidRPr="00BB52D6" w:rsidRDefault="00BB52D6" w:rsidP="00BB52D6">
      <w:pPr>
        <w:pStyle w:val="Heading1"/>
      </w:pPr>
      <w:bookmarkStart w:id="1" w:name="_Toc149986805"/>
      <w:r w:rsidRPr="00BB52D6">
        <w:lastRenderedPageBreak/>
        <w:t>Introduction</w:t>
      </w:r>
      <w:bookmarkEnd w:id="1"/>
    </w:p>
    <w:p w14:paraId="3F9C474B" w14:textId="01ECA8C6" w:rsidR="00E7381D" w:rsidRPr="00BB52D6" w:rsidRDefault="00651512" w:rsidP="00BB52D6">
      <w:pPr>
        <w:spacing w:line="360" w:lineRule="auto"/>
        <w:jc w:val="both"/>
        <w:rPr>
          <w:rFonts w:ascii="Arial" w:hAnsi="Arial" w:cs="Arial"/>
          <w:sz w:val="24"/>
          <w:szCs w:val="24"/>
        </w:rPr>
      </w:pPr>
      <w:r w:rsidRPr="00651512">
        <w:rPr>
          <w:rFonts w:ascii="Arial" w:hAnsi="Arial" w:cs="Arial"/>
          <w:sz w:val="24"/>
          <w:szCs w:val="24"/>
        </w:rPr>
        <w:t>Once considered the pinnacle of beachside luxury, the Seaview Resor</w:t>
      </w:r>
      <w:r w:rsidR="00B25EB0">
        <w:rPr>
          <w:rFonts w:ascii="Arial" w:hAnsi="Arial" w:cs="Arial"/>
          <w:sz w:val="24"/>
          <w:szCs w:val="24"/>
        </w:rPr>
        <w:t>t has fallen on difficult times</w:t>
      </w:r>
      <w:r w:rsidRPr="00651512">
        <w:rPr>
          <w:rFonts w:ascii="Arial" w:hAnsi="Arial" w:cs="Arial"/>
          <w:sz w:val="24"/>
          <w:szCs w:val="24"/>
        </w:rPr>
        <w:t xml:space="preserve">. The luxurious accommodations and panoramic ocean views at this resort attracted Hollywood's A-listers. The hotel has a long history of excellence in local hospitality, having earned acclaim for its luxurious stays and friendly staff. There have been a growing number of problems at The Seaview Resort in recent years. Guests' tastes are changing </w:t>
      </w:r>
      <w:r w:rsidR="004C0397" w:rsidRPr="00651512">
        <w:rPr>
          <w:rFonts w:ascii="Arial" w:hAnsi="Arial" w:cs="Arial"/>
          <w:sz w:val="24"/>
          <w:szCs w:val="24"/>
        </w:rPr>
        <w:t>because of</w:t>
      </w:r>
      <w:r w:rsidRPr="00651512">
        <w:rPr>
          <w:rFonts w:ascii="Arial" w:hAnsi="Arial" w:cs="Arial"/>
          <w:sz w:val="24"/>
          <w:szCs w:val="24"/>
        </w:rPr>
        <w:t xml:space="preserve"> the proliferation of eco-friendly hotels in the area. There have been </w:t>
      </w:r>
      <w:proofErr w:type="gramStart"/>
      <w:r w:rsidRPr="00651512">
        <w:rPr>
          <w:rFonts w:ascii="Arial" w:hAnsi="Arial" w:cs="Arial"/>
          <w:sz w:val="24"/>
          <w:szCs w:val="24"/>
        </w:rPr>
        <w:t>a number of</w:t>
      </w:r>
      <w:proofErr w:type="gramEnd"/>
      <w:r w:rsidRPr="00651512">
        <w:rPr>
          <w:rFonts w:ascii="Arial" w:hAnsi="Arial" w:cs="Arial"/>
          <w:sz w:val="24"/>
          <w:szCs w:val="24"/>
        </w:rPr>
        <w:t xml:space="preserve"> issues, such as a reduction in service quality and antiquated infrastructure that have led to its diminishing market share. There is now </w:t>
      </w:r>
      <w:proofErr w:type="gramStart"/>
      <w:r w:rsidRPr="00651512">
        <w:rPr>
          <w:rFonts w:ascii="Arial" w:hAnsi="Arial" w:cs="Arial"/>
          <w:sz w:val="24"/>
          <w:szCs w:val="24"/>
        </w:rPr>
        <w:t>serious</w:t>
      </w:r>
      <w:proofErr w:type="gramEnd"/>
      <w:r w:rsidRPr="00651512">
        <w:rPr>
          <w:rFonts w:ascii="Arial" w:hAnsi="Arial" w:cs="Arial"/>
          <w:sz w:val="24"/>
          <w:szCs w:val="24"/>
        </w:rPr>
        <w:t xml:space="preserve"> question about the company's capacity to maintain its previous level of revenue </w:t>
      </w:r>
      <w:r>
        <w:rPr>
          <w:rFonts w:ascii="Arial" w:hAnsi="Arial" w:cs="Arial"/>
          <w:sz w:val="24"/>
          <w:szCs w:val="24"/>
        </w:rPr>
        <w:t>and profitability going forward</w:t>
      </w:r>
      <w:r w:rsidR="00CB0399" w:rsidRPr="00CB0399">
        <w:rPr>
          <w:rFonts w:ascii="Arial" w:hAnsi="Arial" w:cs="Arial"/>
          <w:sz w:val="24"/>
          <w:szCs w:val="24"/>
        </w:rPr>
        <w:t>.</w:t>
      </w:r>
      <w:r w:rsidR="00A06576" w:rsidRPr="00A06576">
        <w:rPr>
          <w:rFonts w:ascii="Arial" w:hAnsi="Arial" w:cs="Arial"/>
          <w:sz w:val="24"/>
          <w:szCs w:val="24"/>
        </w:rPr>
        <w:t xml:space="preserve"> The purpose of this research is to shed light on the best next steps for The Seaview Resort. Market trends, financial results, and the operational flaws that have led to the resort's decline will all be dissected. The end goal is to design a thorough turnaround strategy to restore the resort's financial health and revive its status as a top-tier vacation spot.</w:t>
      </w:r>
    </w:p>
    <w:p w14:paraId="6967E4A1" w14:textId="77777777" w:rsidR="00BB52D6" w:rsidRPr="00BB52D6" w:rsidRDefault="00BB52D6" w:rsidP="00BB52D6">
      <w:pPr>
        <w:pStyle w:val="Heading1"/>
      </w:pPr>
      <w:bookmarkStart w:id="2" w:name="_Toc149986806"/>
      <w:r w:rsidRPr="00BB52D6">
        <w:t>Market Analysis</w:t>
      </w:r>
      <w:bookmarkEnd w:id="2"/>
    </w:p>
    <w:p w14:paraId="51BAF344" w14:textId="77777777" w:rsidR="00BB52D6" w:rsidRPr="00BB52D6" w:rsidRDefault="00BB52D6" w:rsidP="00BB52D6">
      <w:pPr>
        <w:pStyle w:val="Heading2"/>
      </w:pPr>
      <w:bookmarkStart w:id="3" w:name="_Toc149984899"/>
      <w:bookmarkStart w:id="4" w:name="_Toc149986807"/>
      <w:r w:rsidRPr="00BB52D6">
        <w:t>Evolving Landscap</w:t>
      </w:r>
      <w:r>
        <w:t>e of the Coastal Resort Market</w:t>
      </w:r>
      <w:bookmarkEnd w:id="3"/>
      <w:bookmarkEnd w:id="4"/>
    </w:p>
    <w:p w14:paraId="0C135E6F" w14:textId="77777777" w:rsidR="00BB52D6" w:rsidRDefault="00A06576" w:rsidP="00BB52D6">
      <w:pPr>
        <w:spacing w:line="360" w:lineRule="auto"/>
        <w:jc w:val="both"/>
        <w:rPr>
          <w:rFonts w:ascii="Arial" w:hAnsi="Arial" w:cs="Arial"/>
          <w:sz w:val="24"/>
          <w:szCs w:val="24"/>
        </w:rPr>
      </w:pPr>
      <w:r w:rsidRPr="00A06576">
        <w:rPr>
          <w:rFonts w:ascii="Arial" w:hAnsi="Arial" w:cs="Arial"/>
          <w:sz w:val="24"/>
          <w:szCs w:val="24"/>
        </w:rPr>
        <w:t>Due to shifting consumer preferences and intense competition, the once-reliable seaside resort industry is facing a crossroads (Page et al., 2017). The traditional beach vacation has given way to a wider range of specialized excursions in response to the needs of today's savvy travelers.</w:t>
      </w:r>
      <w:r w:rsidR="00BB52D6" w:rsidRPr="00BB52D6">
        <w:rPr>
          <w:rFonts w:ascii="Arial" w:hAnsi="Arial" w:cs="Arial"/>
          <w:sz w:val="24"/>
          <w:szCs w:val="24"/>
        </w:rPr>
        <w:t xml:space="preserve"> Modern travelers seek out unique and personalized holiday experiences, which has led to a proliferation of boutique hotels and specialized service offerings. This fragmentation has challenged established resorts to innovate or face obsolescence.</w:t>
      </w:r>
    </w:p>
    <w:p w14:paraId="5E1A7CEC" w14:textId="77777777" w:rsidR="003D1010" w:rsidRDefault="003D1010" w:rsidP="00BB52D6">
      <w:pPr>
        <w:spacing w:line="360" w:lineRule="auto"/>
        <w:jc w:val="both"/>
        <w:rPr>
          <w:rFonts w:ascii="Arial" w:hAnsi="Arial" w:cs="Arial"/>
          <w:sz w:val="24"/>
          <w:szCs w:val="24"/>
        </w:rPr>
      </w:pPr>
      <w:r>
        <w:rPr>
          <w:noProof/>
        </w:rPr>
        <w:lastRenderedPageBreak/>
        <w:drawing>
          <wp:inline distT="0" distB="0" distL="0" distR="0" wp14:anchorId="268769C0" wp14:editId="33F0C531">
            <wp:extent cx="5943600" cy="3781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781425"/>
                    </a:xfrm>
                    <a:prstGeom prst="rect">
                      <a:avLst/>
                    </a:prstGeom>
                  </pic:spPr>
                </pic:pic>
              </a:graphicData>
            </a:graphic>
          </wp:inline>
        </w:drawing>
      </w:r>
    </w:p>
    <w:p w14:paraId="39375735" w14:textId="77777777" w:rsidR="003D1010" w:rsidRPr="00BB52D6" w:rsidRDefault="003D1010" w:rsidP="003D1010">
      <w:pPr>
        <w:spacing w:line="360" w:lineRule="auto"/>
        <w:jc w:val="center"/>
        <w:rPr>
          <w:rFonts w:ascii="Arial" w:hAnsi="Arial" w:cs="Arial"/>
          <w:sz w:val="24"/>
          <w:szCs w:val="24"/>
        </w:rPr>
      </w:pPr>
      <w:r>
        <w:rPr>
          <w:rFonts w:ascii="Arial" w:hAnsi="Arial" w:cs="Arial"/>
          <w:sz w:val="24"/>
          <w:szCs w:val="24"/>
        </w:rPr>
        <w:t xml:space="preserve">Figure-1: </w:t>
      </w:r>
      <w:r w:rsidRPr="003D1010">
        <w:rPr>
          <w:rFonts w:ascii="Arial" w:hAnsi="Arial" w:cs="Arial"/>
          <w:sz w:val="24"/>
          <w:szCs w:val="24"/>
        </w:rPr>
        <w:t>Market size of the hotel and resort industry worldwide from 2013 to 2022, with a forecast for 2023</w:t>
      </w:r>
      <w:r>
        <w:rPr>
          <w:rFonts w:ascii="Arial" w:hAnsi="Arial" w:cs="Arial"/>
          <w:sz w:val="24"/>
          <w:szCs w:val="24"/>
        </w:rPr>
        <w:t xml:space="preserve"> </w:t>
      </w:r>
      <w:r w:rsidRPr="003D1010">
        <w:rPr>
          <w:rFonts w:ascii="Arial" w:hAnsi="Arial" w:cs="Arial"/>
          <w:sz w:val="24"/>
          <w:szCs w:val="24"/>
        </w:rPr>
        <w:t>(in trillion U.S. dollars)</w:t>
      </w:r>
      <w:r>
        <w:rPr>
          <w:rFonts w:ascii="Arial" w:hAnsi="Arial" w:cs="Arial"/>
          <w:sz w:val="24"/>
          <w:szCs w:val="24"/>
        </w:rPr>
        <w:t xml:space="preserve"> (Statista, 2022)</w:t>
      </w:r>
    </w:p>
    <w:p w14:paraId="1B194E32" w14:textId="77777777" w:rsidR="00BB52D6" w:rsidRPr="00BB52D6" w:rsidRDefault="00BB52D6" w:rsidP="00BB52D6">
      <w:pPr>
        <w:pStyle w:val="Heading2"/>
      </w:pPr>
      <w:bookmarkStart w:id="5" w:name="_Toc149984900"/>
      <w:bookmarkStart w:id="6" w:name="_Toc149986808"/>
      <w:r w:rsidRPr="00BB52D6">
        <w:t>Sustainability a</w:t>
      </w:r>
      <w:r>
        <w:t>nd Experiential Tourism Trends</w:t>
      </w:r>
      <w:bookmarkEnd w:id="5"/>
      <w:bookmarkEnd w:id="6"/>
    </w:p>
    <w:p w14:paraId="34D981A6" w14:textId="77777777" w:rsidR="00BB52D6" w:rsidRPr="00BB52D6" w:rsidRDefault="00BB52D6" w:rsidP="00BB52D6">
      <w:pPr>
        <w:spacing w:line="360" w:lineRule="auto"/>
        <w:jc w:val="both"/>
        <w:rPr>
          <w:rFonts w:ascii="Arial" w:hAnsi="Arial" w:cs="Arial"/>
          <w:sz w:val="24"/>
          <w:szCs w:val="24"/>
        </w:rPr>
      </w:pPr>
      <w:r w:rsidRPr="00BB52D6">
        <w:rPr>
          <w:rFonts w:ascii="Arial" w:hAnsi="Arial" w:cs="Arial"/>
          <w:sz w:val="24"/>
          <w:szCs w:val="24"/>
        </w:rPr>
        <w:t>A significant trend reshaping the resort market is the shift towards eco-friendly and experiential tourism. The modern vacationer is increasingly aware of environmental issues and is actively choosing destinations that demonstrate sustainable practices. This heightened environmental consciousness has compelled resorts to adopt green initiatives, such as waste reduction, water conservation, and sustainable sourcing of food and materials</w:t>
      </w:r>
      <w:r w:rsidR="00C93DAA">
        <w:rPr>
          <w:rFonts w:ascii="Arial" w:hAnsi="Arial" w:cs="Arial"/>
          <w:sz w:val="24"/>
          <w:szCs w:val="24"/>
        </w:rPr>
        <w:t xml:space="preserve"> (Agarwal et al., 2018)</w:t>
      </w:r>
      <w:r w:rsidRPr="00BB52D6">
        <w:rPr>
          <w:rFonts w:ascii="Arial" w:hAnsi="Arial" w:cs="Arial"/>
          <w:sz w:val="24"/>
          <w:szCs w:val="24"/>
        </w:rPr>
        <w:t xml:space="preserve">. </w:t>
      </w:r>
      <w:r w:rsidR="00A06576" w:rsidRPr="00A06576">
        <w:rPr>
          <w:rFonts w:ascii="Arial" w:hAnsi="Arial" w:cs="Arial"/>
          <w:sz w:val="24"/>
          <w:szCs w:val="24"/>
        </w:rPr>
        <w:t>An increasing number of travelers are looking for vacations that provide more than just relaxation, such as opportunities to actively participate in new cultures, try exotic foods, and learn about interesting traditions.</w:t>
      </w:r>
    </w:p>
    <w:p w14:paraId="174F7A99" w14:textId="77777777" w:rsidR="00BB52D6" w:rsidRPr="00BB52D6" w:rsidRDefault="00BB52D6" w:rsidP="00BB52D6">
      <w:pPr>
        <w:pStyle w:val="Heading2"/>
      </w:pPr>
      <w:bookmarkStart w:id="7" w:name="_Toc149984901"/>
      <w:bookmarkStart w:id="8" w:name="_Toc149986809"/>
      <w:r w:rsidRPr="00BB52D6">
        <w:t>Customer</w:t>
      </w:r>
      <w:r>
        <w:t xml:space="preserve"> Reviews and Market Perception</w:t>
      </w:r>
      <w:bookmarkEnd w:id="7"/>
      <w:bookmarkEnd w:id="8"/>
    </w:p>
    <w:p w14:paraId="5F1F0963" w14:textId="77777777" w:rsidR="00A06576" w:rsidRPr="00A06576" w:rsidRDefault="00A06576" w:rsidP="00A06576">
      <w:pPr>
        <w:spacing w:line="360" w:lineRule="auto"/>
        <w:jc w:val="both"/>
        <w:rPr>
          <w:rFonts w:ascii="Arial" w:hAnsi="Arial" w:cs="Arial"/>
          <w:sz w:val="24"/>
          <w:szCs w:val="24"/>
        </w:rPr>
      </w:pPr>
      <w:r w:rsidRPr="00A06576">
        <w:rPr>
          <w:rFonts w:ascii="Arial" w:hAnsi="Arial" w:cs="Arial"/>
          <w:sz w:val="24"/>
          <w:szCs w:val="24"/>
        </w:rPr>
        <w:t xml:space="preserve">It is impossible to exaggerate the significance of online consumer reviews and their effect on market perception. A resort's digital footprint is becoming important in shaping its reputation in the modern era of social media and review platforms (Chapman et al., 2021). The narrative about The Seaview Resort that can be pieced together from comments left </w:t>
      </w:r>
      <w:r w:rsidRPr="00A06576">
        <w:rPr>
          <w:rFonts w:ascii="Arial" w:hAnsi="Arial" w:cs="Arial"/>
          <w:sz w:val="24"/>
          <w:szCs w:val="24"/>
        </w:rPr>
        <w:lastRenderedPageBreak/>
        <w:t>by actual guests is one of a once-premier location falling behind the times. Dissatisfaction with old facilities and a lack of care for the resort's upscale reputation are common complaints. These comments highlight the resort's declining popularity and act as a rallying cry for improvement.</w:t>
      </w:r>
    </w:p>
    <w:p w14:paraId="44B7F195" w14:textId="77777777" w:rsidR="00BB52D6" w:rsidRPr="00BB52D6" w:rsidRDefault="00A06576" w:rsidP="00A06576">
      <w:pPr>
        <w:spacing w:line="360" w:lineRule="auto"/>
        <w:jc w:val="both"/>
        <w:rPr>
          <w:rFonts w:ascii="Arial" w:hAnsi="Arial" w:cs="Arial"/>
          <w:sz w:val="24"/>
          <w:szCs w:val="24"/>
        </w:rPr>
      </w:pPr>
      <w:r w:rsidRPr="00A06576">
        <w:rPr>
          <w:rFonts w:ascii="Arial" w:hAnsi="Arial" w:cs="Arial"/>
          <w:sz w:val="24"/>
          <w:szCs w:val="24"/>
        </w:rPr>
        <w:t>To reclaim its market share and client loyalty, The Seaview Resort must begin a revolutionary journey. This means embracing sustainability and establishing a portfolio of experiences that resonate with the ideals and aspirations of today's environmentally and culturally conscious visitors.</w:t>
      </w:r>
    </w:p>
    <w:p w14:paraId="5FBBBA11" w14:textId="77777777" w:rsidR="00BB52D6" w:rsidRPr="00BB52D6" w:rsidRDefault="00BB52D6" w:rsidP="00BB52D6">
      <w:pPr>
        <w:pStyle w:val="Heading1"/>
      </w:pPr>
      <w:bookmarkStart w:id="9" w:name="_Toc149986810"/>
      <w:r w:rsidRPr="00BB52D6">
        <w:t>Scope and Objectives</w:t>
      </w:r>
      <w:bookmarkEnd w:id="9"/>
    </w:p>
    <w:p w14:paraId="3FDE0F51" w14:textId="77777777" w:rsidR="00BB52D6" w:rsidRPr="00BB52D6" w:rsidRDefault="00A06576" w:rsidP="00BB52D6">
      <w:pPr>
        <w:spacing w:line="360" w:lineRule="auto"/>
        <w:jc w:val="both"/>
        <w:rPr>
          <w:rFonts w:ascii="Arial" w:hAnsi="Arial" w:cs="Arial"/>
          <w:sz w:val="24"/>
          <w:szCs w:val="24"/>
        </w:rPr>
      </w:pPr>
      <w:r w:rsidRPr="00A06576">
        <w:rPr>
          <w:rFonts w:ascii="Arial" w:hAnsi="Arial" w:cs="Arial"/>
          <w:sz w:val="24"/>
          <w:szCs w:val="24"/>
        </w:rPr>
        <w:t>The goal of this report is to provide a detailed analysis of the financial results at The Seaview Resort for the three years spanning 2020-2022. It will extensively review income statements, balance sheets, and cash flow statements to discover the primary drivers underlying the drop in profitability. Using these findings, the report will lay out a detailed turnaround strategy to help the resort get back on its feet financially. To secure a long-term and financially fruitful future, The Seaview Resort will implement a strategy to reinvigorate its market position, boost operational efficiency, and increase customer happiness</w:t>
      </w:r>
      <w:r>
        <w:rPr>
          <w:rFonts w:ascii="Arial" w:hAnsi="Arial" w:cs="Arial"/>
          <w:sz w:val="24"/>
          <w:szCs w:val="24"/>
        </w:rPr>
        <w:t xml:space="preserve"> (Holloway and Humphreys, 2022)</w:t>
      </w:r>
      <w:r w:rsidR="00BB52D6" w:rsidRPr="00BB52D6">
        <w:rPr>
          <w:rFonts w:ascii="Arial" w:hAnsi="Arial" w:cs="Arial"/>
          <w:sz w:val="24"/>
          <w:szCs w:val="24"/>
        </w:rPr>
        <w:t>.</w:t>
      </w:r>
    </w:p>
    <w:p w14:paraId="44FE7AE8" w14:textId="77777777" w:rsidR="00BB52D6" w:rsidRPr="00BB52D6" w:rsidRDefault="00BB52D6" w:rsidP="00BB52D6">
      <w:pPr>
        <w:pStyle w:val="Heading1"/>
      </w:pPr>
      <w:bookmarkStart w:id="10" w:name="_Toc149986811"/>
      <w:r w:rsidRPr="00BB52D6">
        <w:t>Financial Performance Analysis</w:t>
      </w:r>
      <w:bookmarkEnd w:id="10"/>
    </w:p>
    <w:p w14:paraId="71BDE002" w14:textId="77777777" w:rsidR="00BB52D6" w:rsidRPr="00BB52D6" w:rsidRDefault="00BB52D6" w:rsidP="00BB52D6">
      <w:pPr>
        <w:pStyle w:val="Heading2"/>
      </w:pPr>
      <w:bookmarkStart w:id="11" w:name="_Toc149984904"/>
      <w:bookmarkStart w:id="12" w:name="_Toc149986812"/>
      <w:r w:rsidRPr="00BB52D6">
        <w:t>Income Statement Analysis</w:t>
      </w:r>
      <w:bookmarkEnd w:id="11"/>
      <w:bookmarkEnd w:id="12"/>
    </w:p>
    <w:p w14:paraId="1C47A2BE" w14:textId="77777777" w:rsidR="00A06576" w:rsidRPr="00A06576" w:rsidRDefault="00A06576" w:rsidP="00A06576">
      <w:pPr>
        <w:spacing w:line="360" w:lineRule="auto"/>
        <w:jc w:val="both"/>
        <w:rPr>
          <w:rFonts w:ascii="Arial" w:hAnsi="Arial" w:cs="Arial"/>
          <w:sz w:val="24"/>
          <w:szCs w:val="24"/>
        </w:rPr>
      </w:pPr>
      <w:r w:rsidRPr="00A06576">
        <w:rPr>
          <w:rFonts w:ascii="Arial" w:hAnsi="Arial" w:cs="Arial"/>
          <w:sz w:val="24"/>
          <w:szCs w:val="24"/>
        </w:rPr>
        <w:t>Income statements for the Seaview Resort show a worrying drop in sales and net profit margins between 2020 and 2022. Together, falling occupancy and hotel rates contributed to a steady decline in revenue from £520,000 in 2020 to £430,000 in 2022. The loss of pricing and occupancy power implies that the business is unable to adapt to the market.</w:t>
      </w:r>
    </w:p>
    <w:p w14:paraId="033B09CD" w14:textId="77777777" w:rsidR="00BB52D6" w:rsidRPr="00BB52D6" w:rsidRDefault="00A06576" w:rsidP="00A06576">
      <w:pPr>
        <w:spacing w:line="360" w:lineRule="auto"/>
        <w:jc w:val="both"/>
        <w:rPr>
          <w:rFonts w:ascii="Arial" w:hAnsi="Arial" w:cs="Arial"/>
          <w:sz w:val="24"/>
          <w:szCs w:val="24"/>
        </w:rPr>
      </w:pPr>
      <w:r w:rsidRPr="00A06576">
        <w:rPr>
          <w:rFonts w:ascii="Arial" w:hAnsi="Arial" w:cs="Arial"/>
          <w:sz w:val="24"/>
          <w:szCs w:val="24"/>
        </w:rPr>
        <w:t xml:space="preserve">In the meantime, despite the decline in income, operational expenses increased from £390,000 in 2020 to £450,000 in 2022. This suggests that fixed costs remained high or </w:t>
      </w:r>
      <w:r>
        <w:rPr>
          <w:rFonts w:ascii="Arial" w:hAnsi="Arial" w:cs="Arial"/>
          <w:sz w:val="24"/>
          <w:szCs w:val="24"/>
        </w:rPr>
        <w:t xml:space="preserve">were not controlled efficiently </w:t>
      </w:r>
      <w:r w:rsidR="00A61A1F">
        <w:rPr>
          <w:rFonts w:ascii="Arial" w:hAnsi="Arial" w:cs="Arial"/>
          <w:sz w:val="24"/>
          <w:szCs w:val="24"/>
        </w:rPr>
        <w:t>(Vogel</w:t>
      </w:r>
      <w:r w:rsidR="00A61A1F" w:rsidRPr="00A61A1F">
        <w:rPr>
          <w:rFonts w:ascii="Arial" w:hAnsi="Arial" w:cs="Arial"/>
          <w:sz w:val="24"/>
          <w:szCs w:val="24"/>
        </w:rPr>
        <w:t>, 2</w:t>
      </w:r>
      <w:r w:rsidR="00A61A1F">
        <w:rPr>
          <w:rFonts w:ascii="Arial" w:hAnsi="Arial" w:cs="Arial"/>
          <w:sz w:val="24"/>
          <w:szCs w:val="24"/>
        </w:rPr>
        <w:t>021)</w:t>
      </w:r>
      <w:r w:rsidR="00BB52D6" w:rsidRPr="00BB52D6">
        <w:rPr>
          <w:rFonts w:ascii="Arial" w:hAnsi="Arial" w:cs="Arial"/>
          <w:sz w:val="24"/>
          <w:szCs w:val="24"/>
        </w:rPr>
        <w:t xml:space="preserve">. Gross profit followed a similar downward trend, halving from £130,000 in 2020 to £80,000 in 2022. Net profit margin, a key indicator of financial health, also decreased sharply from 15% to 4%, signaling reduced operational </w:t>
      </w:r>
      <w:r w:rsidR="00BB52D6" w:rsidRPr="00BB52D6">
        <w:rPr>
          <w:rFonts w:ascii="Arial" w:hAnsi="Arial" w:cs="Arial"/>
          <w:sz w:val="24"/>
          <w:szCs w:val="24"/>
        </w:rPr>
        <w:lastRenderedPageBreak/>
        <w:t>efficiency and potential issues in cost management or pricing strategies</w:t>
      </w:r>
      <w:r w:rsidR="00A61A1F">
        <w:rPr>
          <w:rFonts w:ascii="Arial" w:hAnsi="Arial" w:cs="Arial"/>
          <w:sz w:val="24"/>
          <w:szCs w:val="24"/>
        </w:rPr>
        <w:t xml:space="preserve"> (Mustapha et al</w:t>
      </w:r>
      <w:r w:rsidR="00A61A1F" w:rsidRPr="00A61A1F">
        <w:rPr>
          <w:rFonts w:ascii="Arial" w:hAnsi="Arial" w:cs="Arial"/>
          <w:sz w:val="24"/>
          <w:szCs w:val="24"/>
        </w:rPr>
        <w:t>.,</w:t>
      </w:r>
      <w:r w:rsidR="00A61A1F">
        <w:rPr>
          <w:rFonts w:ascii="Arial" w:hAnsi="Arial" w:cs="Arial"/>
          <w:sz w:val="24"/>
          <w:szCs w:val="24"/>
        </w:rPr>
        <w:t xml:space="preserve"> 2020)</w:t>
      </w:r>
      <w:r w:rsidR="00BB52D6" w:rsidRPr="00BB52D6">
        <w:rPr>
          <w:rFonts w:ascii="Arial" w:hAnsi="Arial" w:cs="Arial"/>
          <w:sz w:val="24"/>
          <w:szCs w:val="24"/>
        </w:rPr>
        <w:t>.</w:t>
      </w:r>
    </w:p>
    <w:p w14:paraId="0AF3A87C" w14:textId="77777777" w:rsidR="00BB52D6" w:rsidRPr="00BB52D6" w:rsidRDefault="00BB52D6" w:rsidP="00BB52D6">
      <w:pPr>
        <w:pStyle w:val="Heading2"/>
      </w:pPr>
      <w:bookmarkStart w:id="13" w:name="_Toc149984905"/>
      <w:bookmarkStart w:id="14" w:name="_Toc149986813"/>
      <w:r>
        <w:t>Balance Sheet Analysis</w:t>
      </w:r>
      <w:bookmarkEnd w:id="13"/>
      <w:bookmarkEnd w:id="14"/>
    </w:p>
    <w:p w14:paraId="40935A91" w14:textId="77777777" w:rsidR="00BB52D6" w:rsidRPr="00BB52D6" w:rsidRDefault="00BB52D6" w:rsidP="00BB52D6">
      <w:pPr>
        <w:spacing w:line="360" w:lineRule="auto"/>
        <w:jc w:val="both"/>
        <w:rPr>
          <w:rFonts w:ascii="Arial" w:hAnsi="Arial" w:cs="Arial"/>
          <w:sz w:val="24"/>
          <w:szCs w:val="24"/>
        </w:rPr>
      </w:pPr>
      <w:r w:rsidRPr="00BB52D6">
        <w:rPr>
          <w:rFonts w:ascii="Arial" w:hAnsi="Arial" w:cs="Arial"/>
          <w:sz w:val="24"/>
          <w:szCs w:val="24"/>
        </w:rPr>
        <w:t>As of the end of 2022, The Seaview Resort's balance sheet showed total assets of £1,200,000, with a significant portion tied up in property and equipment, indicating a heavy investment in physical assets. The current assets at £250,000 suggest limited liquidity, which could be a concern for meeting short-term obligations. With £100,000 categorized as inventory, this points to a potentially excessive stockpile of unsold goods or slow-moving supplies</w:t>
      </w:r>
      <w:r w:rsidR="00A61A1F">
        <w:rPr>
          <w:rFonts w:ascii="Arial" w:hAnsi="Arial" w:cs="Arial"/>
          <w:sz w:val="24"/>
          <w:szCs w:val="24"/>
        </w:rPr>
        <w:t xml:space="preserve"> (Abdullah</w:t>
      </w:r>
      <w:r w:rsidR="00A61A1F" w:rsidRPr="00A61A1F">
        <w:rPr>
          <w:rFonts w:ascii="Arial" w:hAnsi="Arial" w:cs="Arial"/>
          <w:sz w:val="24"/>
          <w:szCs w:val="24"/>
        </w:rPr>
        <w:t>, 201</w:t>
      </w:r>
      <w:r w:rsidR="00A61A1F">
        <w:rPr>
          <w:rFonts w:ascii="Arial" w:hAnsi="Arial" w:cs="Arial"/>
          <w:sz w:val="24"/>
          <w:szCs w:val="24"/>
        </w:rPr>
        <w:t>8)</w:t>
      </w:r>
      <w:r w:rsidRPr="00BB52D6">
        <w:rPr>
          <w:rFonts w:ascii="Arial" w:hAnsi="Arial" w:cs="Arial"/>
          <w:sz w:val="24"/>
          <w:szCs w:val="24"/>
        </w:rPr>
        <w:t>.</w:t>
      </w:r>
    </w:p>
    <w:p w14:paraId="70063C03" w14:textId="77777777" w:rsidR="00BB52D6" w:rsidRPr="00BB52D6" w:rsidRDefault="00BB52D6" w:rsidP="00BB52D6">
      <w:pPr>
        <w:spacing w:line="360" w:lineRule="auto"/>
        <w:jc w:val="both"/>
        <w:rPr>
          <w:rFonts w:ascii="Arial" w:hAnsi="Arial" w:cs="Arial"/>
          <w:sz w:val="24"/>
          <w:szCs w:val="24"/>
        </w:rPr>
      </w:pPr>
      <w:r w:rsidRPr="00BB52D6">
        <w:rPr>
          <w:rFonts w:ascii="Arial" w:hAnsi="Arial" w:cs="Arial"/>
          <w:sz w:val="24"/>
          <w:szCs w:val="24"/>
        </w:rPr>
        <w:t>Liabilities amounted to £750,000, with a concerning ratio of current liabilities (£180,000) to current assets, raising questions about the resort's short-term financial resilience. Long-term debt constituted a substantial portion of liabilities at £500,000, indicating a leveraged position that could be burdensome given the declining profits.</w:t>
      </w:r>
    </w:p>
    <w:p w14:paraId="3A393DB8" w14:textId="77777777" w:rsidR="00BB52D6" w:rsidRPr="00BB52D6" w:rsidRDefault="00BB52D6" w:rsidP="00BB52D6">
      <w:pPr>
        <w:pStyle w:val="Heading2"/>
      </w:pPr>
      <w:bookmarkStart w:id="15" w:name="_Toc149984906"/>
      <w:bookmarkStart w:id="16" w:name="_Toc149986814"/>
      <w:r w:rsidRPr="00BB52D6">
        <w:t>Cash Flow Analysis</w:t>
      </w:r>
      <w:bookmarkEnd w:id="15"/>
      <w:bookmarkEnd w:id="16"/>
    </w:p>
    <w:p w14:paraId="410194C9" w14:textId="77777777" w:rsidR="00BB52D6" w:rsidRPr="00BB52D6" w:rsidRDefault="00BB52D6" w:rsidP="00BB52D6">
      <w:pPr>
        <w:spacing w:line="360" w:lineRule="auto"/>
        <w:jc w:val="both"/>
        <w:rPr>
          <w:rFonts w:ascii="Arial" w:hAnsi="Arial" w:cs="Arial"/>
          <w:sz w:val="24"/>
          <w:szCs w:val="24"/>
        </w:rPr>
      </w:pPr>
      <w:r w:rsidRPr="00BB52D6">
        <w:rPr>
          <w:rFonts w:ascii="Arial" w:hAnsi="Arial" w:cs="Arial"/>
          <w:sz w:val="24"/>
          <w:szCs w:val="24"/>
        </w:rPr>
        <w:t>The cash flow statement for 2021 reveals a net cash outflow from operations of -£80,000, which is alarming as it suggests that the core business activities are not generating sufficient cash to sustain operations. Capital expenditures of £30,000, while necessary for maintaining and updating facilities, further strained the cash reserves, resulting in a net cash flow decrease of £110,000 for the year. This negative change in cash balance underscores the urgency for strategic financial management to improve cash generation and control capital spending</w:t>
      </w:r>
      <w:r w:rsidR="00A61A1F">
        <w:rPr>
          <w:rFonts w:ascii="Arial" w:hAnsi="Arial" w:cs="Arial"/>
          <w:sz w:val="24"/>
          <w:szCs w:val="24"/>
        </w:rPr>
        <w:t xml:space="preserve"> (Mustapha et al</w:t>
      </w:r>
      <w:r w:rsidR="00A61A1F" w:rsidRPr="00A61A1F">
        <w:rPr>
          <w:rFonts w:ascii="Arial" w:hAnsi="Arial" w:cs="Arial"/>
          <w:sz w:val="24"/>
          <w:szCs w:val="24"/>
        </w:rPr>
        <w:t>.,</w:t>
      </w:r>
      <w:r w:rsidR="00A61A1F">
        <w:rPr>
          <w:rFonts w:ascii="Arial" w:hAnsi="Arial" w:cs="Arial"/>
          <w:sz w:val="24"/>
          <w:szCs w:val="24"/>
        </w:rPr>
        <w:t xml:space="preserve"> 2020)</w:t>
      </w:r>
      <w:r w:rsidRPr="00BB52D6">
        <w:rPr>
          <w:rFonts w:ascii="Arial" w:hAnsi="Arial" w:cs="Arial"/>
          <w:sz w:val="24"/>
          <w:szCs w:val="24"/>
        </w:rPr>
        <w:t>.</w:t>
      </w:r>
    </w:p>
    <w:p w14:paraId="74B5ADCC" w14:textId="77777777" w:rsidR="00BB52D6" w:rsidRPr="00BB52D6" w:rsidRDefault="00BB52D6" w:rsidP="00BB52D6">
      <w:pPr>
        <w:spacing w:line="360" w:lineRule="auto"/>
        <w:jc w:val="both"/>
        <w:rPr>
          <w:rFonts w:ascii="Arial" w:hAnsi="Arial" w:cs="Arial"/>
          <w:sz w:val="24"/>
          <w:szCs w:val="24"/>
        </w:rPr>
      </w:pPr>
      <w:r w:rsidRPr="00BB52D6">
        <w:rPr>
          <w:rFonts w:ascii="Arial" w:hAnsi="Arial" w:cs="Arial"/>
          <w:sz w:val="24"/>
          <w:szCs w:val="24"/>
        </w:rPr>
        <w:t>In summary, The Seaview Resort's financial analysis exposes critical vulnerabilities in its revenue generation capabilities and expense management. The decreasing net profit margins and cash outflows highlight the need for immediate attention to cost structures and revenue management. The balance sheet indicates potential liquidity issues that could impair the resort's ability to respond to short-term financial obligations and in</w:t>
      </w:r>
      <w:r>
        <w:rPr>
          <w:rFonts w:ascii="Arial" w:hAnsi="Arial" w:cs="Arial"/>
          <w:sz w:val="24"/>
          <w:szCs w:val="24"/>
        </w:rPr>
        <w:t>vest in necessary improvements.</w:t>
      </w:r>
    </w:p>
    <w:p w14:paraId="78D94F96" w14:textId="77777777" w:rsidR="00BB52D6" w:rsidRPr="00BB52D6" w:rsidRDefault="00BB52D6" w:rsidP="00BB52D6">
      <w:pPr>
        <w:pStyle w:val="Heading1"/>
      </w:pPr>
      <w:bookmarkStart w:id="17" w:name="_Toc149986815"/>
      <w:r w:rsidRPr="00BB52D6">
        <w:lastRenderedPageBreak/>
        <w:t>Identification of Key Issues</w:t>
      </w:r>
      <w:bookmarkEnd w:id="17"/>
    </w:p>
    <w:p w14:paraId="43CF1DA9" w14:textId="77777777" w:rsidR="00BB52D6" w:rsidRPr="00BB52D6" w:rsidRDefault="00BB52D6" w:rsidP="00BB52D6">
      <w:pPr>
        <w:pStyle w:val="Heading2"/>
      </w:pPr>
      <w:bookmarkStart w:id="18" w:name="_Toc149984908"/>
      <w:bookmarkStart w:id="19" w:name="_Toc149986816"/>
      <w:r w:rsidRPr="00BB52D6">
        <w:t>Fi</w:t>
      </w:r>
      <w:r>
        <w:t>nancial Performance Shortfalls</w:t>
      </w:r>
      <w:bookmarkEnd w:id="18"/>
      <w:bookmarkEnd w:id="19"/>
    </w:p>
    <w:p w14:paraId="7BB1B315" w14:textId="77777777" w:rsidR="00BB52D6" w:rsidRPr="00BB52D6" w:rsidRDefault="00BB52D6" w:rsidP="00BB52D6">
      <w:pPr>
        <w:pStyle w:val="ListParagraph"/>
        <w:numPr>
          <w:ilvl w:val="0"/>
          <w:numId w:val="1"/>
        </w:numPr>
        <w:spacing w:line="360" w:lineRule="auto"/>
        <w:jc w:val="both"/>
        <w:rPr>
          <w:rFonts w:ascii="Arial" w:hAnsi="Arial" w:cs="Arial"/>
          <w:sz w:val="24"/>
          <w:szCs w:val="24"/>
        </w:rPr>
      </w:pPr>
      <w:r w:rsidRPr="004C6680">
        <w:rPr>
          <w:rFonts w:ascii="Arial" w:hAnsi="Arial" w:cs="Arial"/>
          <w:b/>
          <w:sz w:val="24"/>
          <w:szCs w:val="24"/>
        </w:rPr>
        <w:t>Revenue Decline:</w:t>
      </w:r>
      <w:r w:rsidRPr="00BB52D6">
        <w:rPr>
          <w:rFonts w:ascii="Arial" w:hAnsi="Arial" w:cs="Arial"/>
          <w:sz w:val="24"/>
          <w:szCs w:val="24"/>
        </w:rPr>
        <w:t xml:space="preserve"> Review of financial data highlights a persistent decrease in revenue, with ARR and occupancy rates falling behind.</w:t>
      </w:r>
    </w:p>
    <w:p w14:paraId="6B3032E6" w14:textId="77777777" w:rsidR="00BB52D6" w:rsidRPr="00BB52D6" w:rsidRDefault="00BB52D6" w:rsidP="00A61A1F">
      <w:pPr>
        <w:pStyle w:val="ListParagraph"/>
        <w:numPr>
          <w:ilvl w:val="0"/>
          <w:numId w:val="1"/>
        </w:numPr>
        <w:spacing w:line="360" w:lineRule="auto"/>
        <w:jc w:val="both"/>
        <w:rPr>
          <w:rFonts w:ascii="Arial" w:hAnsi="Arial" w:cs="Arial"/>
          <w:sz w:val="24"/>
          <w:szCs w:val="24"/>
        </w:rPr>
      </w:pPr>
      <w:r w:rsidRPr="004C6680">
        <w:rPr>
          <w:rFonts w:ascii="Arial" w:hAnsi="Arial" w:cs="Arial"/>
          <w:b/>
          <w:sz w:val="24"/>
          <w:szCs w:val="24"/>
        </w:rPr>
        <w:t>Profitability Concerns:</w:t>
      </w:r>
      <w:r w:rsidRPr="00BB52D6">
        <w:rPr>
          <w:rFonts w:ascii="Arial" w:hAnsi="Arial" w:cs="Arial"/>
          <w:sz w:val="24"/>
          <w:szCs w:val="24"/>
        </w:rPr>
        <w:t xml:space="preserve"> Net profit margins have sharply declined from 15% to 4%, well below the industry average of 10-15% for healthy operations</w:t>
      </w:r>
      <w:r w:rsidR="00A61A1F">
        <w:rPr>
          <w:rFonts w:ascii="Arial" w:hAnsi="Arial" w:cs="Arial"/>
          <w:sz w:val="24"/>
          <w:szCs w:val="24"/>
        </w:rPr>
        <w:t xml:space="preserve"> (Vogel, 2021)</w:t>
      </w:r>
      <w:r w:rsidRPr="00BB52D6">
        <w:rPr>
          <w:rFonts w:ascii="Arial" w:hAnsi="Arial" w:cs="Arial"/>
          <w:sz w:val="24"/>
          <w:szCs w:val="24"/>
        </w:rPr>
        <w:t>.</w:t>
      </w:r>
    </w:p>
    <w:p w14:paraId="331D8E94" w14:textId="77777777" w:rsidR="00BB52D6" w:rsidRPr="00BB52D6" w:rsidRDefault="00BB52D6" w:rsidP="00BB52D6">
      <w:pPr>
        <w:pStyle w:val="ListParagraph"/>
        <w:numPr>
          <w:ilvl w:val="0"/>
          <w:numId w:val="1"/>
        </w:numPr>
        <w:spacing w:line="360" w:lineRule="auto"/>
        <w:jc w:val="both"/>
        <w:rPr>
          <w:rFonts w:ascii="Arial" w:hAnsi="Arial" w:cs="Arial"/>
          <w:sz w:val="24"/>
          <w:szCs w:val="24"/>
        </w:rPr>
      </w:pPr>
      <w:r w:rsidRPr="004C6680">
        <w:rPr>
          <w:rFonts w:ascii="Arial" w:hAnsi="Arial" w:cs="Arial"/>
          <w:b/>
          <w:sz w:val="24"/>
          <w:szCs w:val="24"/>
        </w:rPr>
        <w:t>Cash Flow Constraints:</w:t>
      </w:r>
      <w:r w:rsidRPr="00BB52D6">
        <w:rPr>
          <w:rFonts w:ascii="Arial" w:hAnsi="Arial" w:cs="Arial"/>
          <w:sz w:val="24"/>
          <w:szCs w:val="24"/>
        </w:rPr>
        <w:t xml:space="preserve"> Negative cash flow from operations suggests that the core business activities are not generating sufficient cash to cover expenses and capital investments.</w:t>
      </w:r>
    </w:p>
    <w:p w14:paraId="0FF38256" w14:textId="77777777" w:rsidR="00BB52D6" w:rsidRPr="00BB52D6" w:rsidRDefault="00BB52D6" w:rsidP="00BB52D6">
      <w:pPr>
        <w:pStyle w:val="Heading2"/>
      </w:pPr>
      <w:bookmarkStart w:id="20" w:name="_Toc149984909"/>
      <w:bookmarkStart w:id="21" w:name="_Toc149986817"/>
      <w:r w:rsidRPr="00BB52D6">
        <w:t>O</w:t>
      </w:r>
      <w:r>
        <w:t>perational and Market Position</w:t>
      </w:r>
      <w:bookmarkEnd w:id="20"/>
      <w:bookmarkEnd w:id="21"/>
    </w:p>
    <w:p w14:paraId="0BDBC40F" w14:textId="77777777" w:rsidR="00BB52D6" w:rsidRPr="00BB52D6" w:rsidRDefault="00BB52D6" w:rsidP="00811F2D">
      <w:pPr>
        <w:pStyle w:val="ListParagraph"/>
        <w:numPr>
          <w:ilvl w:val="0"/>
          <w:numId w:val="2"/>
        </w:numPr>
        <w:spacing w:line="360" w:lineRule="auto"/>
        <w:jc w:val="both"/>
        <w:rPr>
          <w:rFonts w:ascii="Arial" w:hAnsi="Arial" w:cs="Arial"/>
          <w:sz w:val="24"/>
          <w:szCs w:val="24"/>
        </w:rPr>
      </w:pPr>
      <w:r w:rsidRPr="004C6680">
        <w:rPr>
          <w:rFonts w:ascii="Arial" w:hAnsi="Arial" w:cs="Arial"/>
          <w:b/>
          <w:sz w:val="24"/>
          <w:szCs w:val="24"/>
        </w:rPr>
        <w:t>Cost Management:</w:t>
      </w:r>
      <w:r w:rsidRPr="00BB52D6">
        <w:rPr>
          <w:rFonts w:ascii="Arial" w:hAnsi="Arial" w:cs="Arial"/>
          <w:sz w:val="24"/>
          <w:szCs w:val="24"/>
        </w:rPr>
        <w:t xml:space="preserve"> Operating expenses have increased despite falling revenues, indicating a cost structure that is misaligned with the resort's financial realities</w:t>
      </w:r>
      <w:r w:rsidR="00811F2D">
        <w:rPr>
          <w:rFonts w:ascii="Arial" w:hAnsi="Arial" w:cs="Arial"/>
          <w:sz w:val="24"/>
          <w:szCs w:val="24"/>
        </w:rPr>
        <w:t xml:space="preserve"> (Jakes</w:t>
      </w:r>
      <w:r w:rsidR="00811F2D" w:rsidRPr="00811F2D">
        <w:rPr>
          <w:rFonts w:ascii="Arial" w:hAnsi="Arial" w:cs="Arial"/>
          <w:sz w:val="24"/>
          <w:szCs w:val="24"/>
        </w:rPr>
        <w:t>,</w:t>
      </w:r>
      <w:r w:rsidR="00811F2D">
        <w:rPr>
          <w:rFonts w:ascii="Arial" w:hAnsi="Arial" w:cs="Arial"/>
          <w:sz w:val="24"/>
          <w:szCs w:val="24"/>
        </w:rPr>
        <w:t xml:space="preserve"> 2016)</w:t>
      </w:r>
      <w:r w:rsidRPr="00BB52D6">
        <w:rPr>
          <w:rFonts w:ascii="Arial" w:hAnsi="Arial" w:cs="Arial"/>
          <w:sz w:val="24"/>
          <w:szCs w:val="24"/>
        </w:rPr>
        <w:t>.</w:t>
      </w:r>
    </w:p>
    <w:p w14:paraId="08FD2A60" w14:textId="77777777" w:rsidR="00BB52D6" w:rsidRPr="00BB52D6" w:rsidRDefault="00BB52D6" w:rsidP="00BB52D6">
      <w:pPr>
        <w:pStyle w:val="ListParagraph"/>
        <w:numPr>
          <w:ilvl w:val="0"/>
          <w:numId w:val="2"/>
        </w:numPr>
        <w:spacing w:line="360" w:lineRule="auto"/>
        <w:jc w:val="both"/>
        <w:rPr>
          <w:rFonts w:ascii="Arial" w:hAnsi="Arial" w:cs="Arial"/>
          <w:sz w:val="24"/>
          <w:szCs w:val="24"/>
        </w:rPr>
      </w:pPr>
      <w:r w:rsidRPr="004C6680">
        <w:rPr>
          <w:rFonts w:ascii="Arial" w:hAnsi="Arial" w:cs="Arial"/>
          <w:b/>
          <w:sz w:val="24"/>
          <w:szCs w:val="24"/>
        </w:rPr>
        <w:t>Asset Utilization:</w:t>
      </w:r>
      <w:r w:rsidRPr="00BB52D6">
        <w:rPr>
          <w:rFonts w:ascii="Arial" w:hAnsi="Arial" w:cs="Arial"/>
          <w:sz w:val="24"/>
          <w:szCs w:val="24"/>
        </w:rPr>
        <w:t xml:space="preserve"> A heavy investment in property and equipment with low liquidity raises concerns about the efficiency of asset utilization.</w:t>
      </w:r>
    </w:p>
    <w:p w14:paraId="734F5DD1" w14:textId="77777777" w:rsidR="00BB52D6" w:rsidRPr="00BB52D6" w:rsidRDefault="00BB52D6" w:rsidP="00BB52D6">
      <w:pPr>
        <w:pStyle w:val="Heading2"/>
      </w:pPr>
      <w:bookmarkStart w:id="22" w:name="_Toc149984910"/>
      <w:bookmarkStart w:id="23" w:name="_Toc149986818"/>
      <w:r w:rsidRPr="00BB52D6">
        <w:t>Comp</w:t>
      </w:r>
      <w:r>
        <w:t>arison with Industry Standards</w:t>
      </w:r>
      <w:bookmarkEnd w:id="22"/>
      <w:bookmarkEnd w:id="23"/>
    </w:p>
    <w:p w14:paraId="46CF1CED" w14:textId="77777777" w:rsidR="00BB52D6" w:rsidRPr="00BB52D6" w:rsidRDefault="00BB52D6" w:rsidP="00811F2D">
      <w:pPr>
        <w:pStyle w:val="ListParagraph"/>
        <w:numPr>
          <w:ilvl w:val="0"/>
          <w:numId w:val="3"/>
        </w:numPr>
        <w:spacing w:line="360" w:lineRule="auto"/>
        <w:jc w:val="both"/>
        <w:rPr>
          <w:rFonts w:ascii="Arial" w:hAnsi="Arial" w:cs="Arial"/>
          <w:sz w:val="24"/>
          <w:szCs w:val="24"/>
        </w:rPr>
      </w:pPr>
      <w:r w:rsidRPr="004C6680">
        <w:rPr>
          <w:rFonts w:ascii="Arial" w:hAnsi="Arial" w:cs="Arial"/>
          <w:b/>
          <w:sz w:val="24"/>
          <w:szCs w:val="24"/>
        </w:rPr>
        <w:t>Profit Margins:</w:t>
      </w:r>
      <w:r w:rsidRPr="00BB52D6">
        <w:rPr>
          <w:rFonts w:ascii="Arial" w:hAnsi="Arial" w:cs="Arial"/>
          <w:sz w:val="24"/>
          <w:szCs w:val="24"/>
        </w:rPr>
        <w:t xml:space="preserve"> The resort's profit margins are underperforming when compared to industry standards, signaling operational inefficiencies</w:t>
      </w:r>
      <w:r w:rsidR="00811F2D">
        <w:rPr>
          <w:rFonts w:ascii="Arial" w:hAnsi="Arial" w:cs="Arial"/>
          <w:sz w:val="24"/>
          <w:szCs w:val="24"/>
        </w:rPr>
        <w:t xml:space="preserve"> (Page and Connell</w:t>
      </w:r>
      <w:r w:rsidR="00811F2D" w:rsidRPr="00811F2D">
        <w:rPr>
          <w:rFonts w:ascii="Arial" w:hAnsi="Arial" w:cs="Arial"/>
          <w:sz w:val="24"/>
          <w:szCs w:val="24"/>
        </w:rPr>
        <w:t>, 2</w:t>
      </w:r>
      <w:r w:rsidR="00811F2D">
        <w:rPr>
          <w:rFonts w:ascii="Arial" w:hAnsi="Arial" w:cs="Arial"/>
          <w:sz w:val="24"/>
          <w:szCs w:val="24"/>
        </w:rPr>
        <w:t>020)</w:t>
      </w:r>
      <w:r w:rsidRPr="00BB52D6">
        <w:rPr>
          <w:rFonts w:ascii="Arial" w:hAnsi="Arial" w:cs="Arial"/>
          <w:sz w:val="24"/>
          <w:szCs w:val="24"/>
        </w:rPr>
        <w:t>.</w:t>
      </w:r>
    </w:p>
    <w:p w14:paraId="12958FA2" w14:textId="77777777" w:rsidR="008D6BDD" w:rsidRDefault="00BB52D6" w:rsidP="00BB52D6">
      <w:pPr>
        <w:pStyle w:val="ListParagraph"/>
        <w:numPr>
          <w:ilvl w:val="0"/>
          <w:numId w:val="3"/>
        </w:numPr>
        <w:spacing w:line="360" w:lineRule="auto"/>
        <w:jc w:val="both"/>
        <w:rPr>
          <w:rFonts w:ascii="Arial" w:hAnsi="Arial" w:cs="Arial"/>
          <w:sz w:val="24"/>
          <w:szCs w:val="24"/>
        </w:rPr>
      </w:pPr>
      <w:r w:rsidRPr="004C6680">
        <w:rPr>
          <w:rFonts w:ascii="Arial" w:hAnsi="Arial" w:cs="Arial"/>
          <w:b/>
          <w:sz w:val="24"/>
          <w:szCs w:val="24"/>
        </w:rPr>
        <w:t>Liquidity Ratios:</w:t>
      </w:r>
      <w:r w:rsidRPr="00BB52D6">
        <w:rPr>
          <w:rFonts w:ascii="Arial" w:hAnsi="Arial" w:cs="Arial"/>
          <w:sz w:val="24"/>
          <w:szCs w:val="24"/>
        </w:rPr>
        <w:t xml:space="preserve"> The current ratio (current assets to current liabilities) suggests potential liquidity issues, risking the resort’s ability to fulfill short-term financial obligations.</w:t>
      </w:r>
    </w:p>
    <w:p w14:paraId="0EB40409" w14:textId="77777777" w:rsidR="00BB52D6" w:rsidRPr="008D6BDD" w:rsidRDefault="00BB52D6" w:rsidP="008D6BDD">
      <w:pPr>
        <w:pStyle w:val="Heading2"/>
      </w:pPr>
      <w:bookmarkStart w:id="24" w:name="_Toc149984911"/>
      <w:bookmarkStart w:id="25" w:name="_Toc149986819"/>
      <w:r w:rsidRPr="008D6BDD">
        <w:t>Consumer Tr</w:t>
      </w:r>
      <w:r w:rsidR="008D6BDD">
        <w:t>ends and Competitive Landscape</w:t>
      </w:r>
      <w:bookmarkEnd w:id="24"/>
      <w:bookmarkEnd w:id="25"/>
    </w:p>
    <w:p w14:paraId="2B0B7A01" w14:textId="77777777" w:rsidR="00BB52D6" w:rsidRPr="008D6BDD" w:rsidRDefault="008D6BDD" w:rsidP="00811F2D">
      <w:pPr>
        <w:pStyle w:val="ListParagraph"/>
        <w:numPr>
          <w:ilvl w:val="0"/>
          <w:numId w:val="4"/>
        </w:numPr>
        <w:spacing w:line="360" w:lineRule="auto"/>
        <w:jc w:val="both"/>
        <w:rPr>
          <w:rFonts w:ascii="Arial" w:hAnsi="Arial" w:cs="Arial"/>
          <w:sz w:val="24"/>
          <w:szCs w:val="24"/>
        </w:rPr>
      </w:pPr>
      <w:r w:rsidRPr="004C6680">
        <w:rPr>
          <w:rFonts w:ascii="Arial" w:hAnsi="Arial" w:cs="Arial"/>
          <w:b/>
          <w:sz w:val="24"/>
          <w:szCs w:val="24"/>
        </w:rPr>
        <w:t>Evolving Preferences</w:t>
      </w:r>
      <w:r w:rsidR="00BB52D6" w:rsidRPr="004C6680">
        <w:rPr>
          <w:rFonts w:ascii="Arial" w:hAnsi="Arial" w:cs="Arial"/>
          <w:b/>
          <w:sz w:val="24"/>
          <w:szCs w:val="24"/>
        </w:rPr>
        <w:t>:</w:t>
      </w:r>
      <w:r w:rsidR="00BB52D6" w:rsidRPr="008D6BDD">
        <w:rPr>
          <w:rFonts w:ascii="Arial" w:hAnsi="Arial" w:cs="Arial"/>
          <w:sz w:val="24"/>
          <w:szCs w:val="24"/>
        </w:rPr>
        <w:t xml:space="preserve"> There is a clear shift in consumer preferences towards resorts offering modern, eco-friendly, and experiential tourism that The Seaview Resort has yet to effectively address</w:t>
      </w:r>
      <w:r w:rsidR="00811F2D">
        <w:rPr>
          <w:rFonts w:ascii="Arial" w:hAnsi="Arial" w:cs="Arial"/>
          <w:sz w:val="24"/>
          <w:szCs w:val="24"/>
        </w:rPr>
        <w:t xml:space="preserve"> (Rate et al</w:t>
      </w:r>
      <w:r w:rsidR="00811F2D" w:rsidRPr="00811F2D">
        <w:rPr>
          <w:rFonts w:ascii="Arial" w:hAnsi="Arial" w:cs="Arial"/>
          <w:sz w:val="24"/>
          <w:szCs w:val="24"/>
        </w:rPr>
        <w:t>., 2018</w:t>
      </w:r>
      <w:r w:rsidR="00811F2D">
        <w:rPr>
          <w:rFonts w:ascii="Arial" w:hAnsi="Arial" w:cs="Arial"/>
          <w:sz w:val="24"/>
          <w:szCs w:val="24"/>
        </w:rPr>
        <w:t>)</w:t>
      </w:r>
      <w:r w:rsidR="00BB52D6" w:rsidRPr="008D6BDD">
        <w:rPr>
          <w:rFonts w:ascii="Arial" w:hAnsi="Arial" w:cs="Arial"/>
          <w:sz w:val="24"/>
          <w:szCs w:val="24"/>
        </w:rPr>
        <w:t>.</w:t>
      </w:r>
    </w:p>
    <w:p w14:paraId="72543CB2" w14:textId="77777777" w:rsidR="00BB52D6" w:rsidRPr="008D6BDD" w:rsidRDefault="008D6BDD" w:rsidP="008D6BDD">
      <w:pPr>
        <w:pStyle w:val="ListParagraph"/>
        <w:numPr>
          <w:ilvl w:val="0"/>
          <w:numId w:val="4"/>
        </w:numPr>
        <w:spacing w:line="360" w:lineRule="auto"/>
        <w:jc w:val="both"/>
        <w:rPr>
          <w:rFonts w:ascii="Arial" w:hAnsi="Arial" w:cs="Arial"/>
          <w:sz w:val="24"/>
          <w:szCs w:val="24"/>
        </w:rPr>
      </w:pPr>
      <w:r w:rsidRPr="004C6680">
        <w:rPr>
          <w:rFonts w:ascii="Arial" w:hAnsi="Arial" w:cs="Arial"/>
          <w:b/>
          <w:sz w:val="24"/>
          <w:szCs w:val="24"/>
        </w:rPr>
        <w:t>Service Quality and Amenities</w:t>
      </w:r>
      <w:r w:rsidR="00BB52D6" w:rsidRPr="004C6680">
        <w:rPr>
          <w:rFonts w:ascii="Arial" w:hAnsi="Arial" w:cs="Arial"/>
          <w:b/>
          <w:sz w:val="24"/>
          <w:szCs w:val="24"/>
        </w:rPr>
        <w:t>:</w:t>
      </w:r>
      <w:r w:rsidR="00BB52D6" w:rsidRPr="008D6BDD">
        <w:rPr>
          <w:rFonts w:ascii="Arial" w:hAnsi="Arial" w:cs="Arial"/>
          <w:sz w:val="24"/>
          <w:szCs w:val="24"/>
        </w:rPr>
        <w:t xml:space="preserve"> Customer reviews indicate dissatisfaction with service quality and outdated amenities, directly impacting repeat business and referrals.</w:t>
      </w:r>
    </w:p>
    <w:p w14:paraId="24A96BAE" w14:textId="77777777" w:rsidR="00BB52D6" w:rsidRPr="008D6BDD" w:rsidRDefault="008D6BDD" w:rsidP="00811F2D">
      <w:pPr>
        <w:pStyle w:val="ListParagraph"/>
        <w:numPr>
          <w:ilvl w:val="0"/>
          <w:numId w:val="4"/>
        </w:numPr>
        <w:spacing w:line="360" w:lineRule="auto"/>
        <w:jc w:val="both"/>
        <w:rPr>
          <w:rFonts w:ascii="Arial" w:hAnsi="Arial" w:cs="Arial"/>
          <w:sz w:val="24"/>
          <w:szCs w:val="24"/>
        </w:rPr>
      </w:pPr>
      <w:r w:rsidRPr="004C6680">
        <w:rPr>
          <w:rFonts w:ascii="Arial" w:hAnsi="Arial" w:cs="Arial"/>
          <w:b/>
          <w:sz w:val="24"/>
          <w:szCs w:val="24"/>
        </w:rPr>
        <w:lastRenderedPageBreak/>
        <w:t>Rising Competition</w:t>
      </w:r>
      <w:r w:rsidR="00BB52D6" w:rsidRPr="004C6680">
        <w:rPr>
          <w:rFonts w:ascii="Arial" w:hAnsi="Arial" w:cs="Arial"/>
          <w:b/>
          <w:sz w:val="24"/>
          <w:szCs w:val="24"/>
        </w:rPr>
        <w:t>:</w:t>
      </w:r>
      <w:r w:rsidR="00BB52D6" w:rsidRPr="008D6BDD">
        <w:rPr>
          <w:rFonts w:ascii="Arial" w:hAnsi="Arial" w:cs="Arial"/>
          <w:sz w:val="24"/>
          <w:szCs w:val="24"/>
        </w:rPr>
        <w:t xml:space="preserve"> Newer, modern resorts in the vicinity are setting high benchmarks by aligning with eco-tourism trends and leveraging technology to enhance guest experiences</w:t>
      </w:r>
      <w:r w:rsidR="00811F2D">
        <w:rPr>
          <w:rFonts w:ascii="Arial" w:hAnsi="Arial" w:cs="Arial"/>
          <w:sz w:val="24"/>
          <w:szCs w:val="24"/>
        </w:rPr>
        <w:t xml:space="preserve"> (</w:t>
      </w:r>
      <w:proofErr w:type="spellStart"/>
      <w:r w:rsidR="00811F2D">
        <w:rPr>
          <w:rFonts w:ascii="Arial" w:hAnsi="Arial" w:cs="Arial"/>
          <w:sz w:val="24"/>
          <w:szCs w:val="24"/>
        </w:rPr>
        <w:t>Veretekhina</w:t>
      </w:r>
      <w:proofErr w:type="spellEnd"/>
      <w:r w:rsidR="00811F2D">
        <w:rPr>
          <w:rFonts w:ascii="Arial" w:hAnsi="Arial" w:cs="Arial"/>
          <w:sz w:val="24"/>
          <w:szCs w:val="24"/>
        </w:rPr>
        <w:t xml:space="preserve"> et al., 2017)</w:t>
      </w:r>
      <w:r w:rsidR="00BB52D6" w:rsidRPr="008D6BDD">
        <w:rPr>
          <w:rFonts w:ascii="Arial" w:hAnsi="Arial" w:cs="Arial"/>
          <w:sz w:val="24"/>
          <w:szCs w:val="24"/>
        </w:rPr>
        <w:t>.</w:t>
      </w:r>
    </w:p>
    <w:p w14:paraId="1294C529" w14:textId="77777777" w:rsidR="00BB52D6" w:rsidRPr="00BB52D6" w:rsidRDefault="00BB52D6" w:rsidP="00BB52D6">
      <w:pPr>
        <w:spacing w:line="360" w:lineRule="auto"/>
        <w:jc w:val="both"/>
        <w:rPr>
          <w:rFonts w:ascii="Arial" w:hAnsi="Arial" w:cs="Arial"/>
          <w:sz w:val="24"/>
          <w:szCs w:val="24"/>
        </w:rPr>
      </w:pPr>
      <w:r w:rsidRPr="00BB52D6">
        <w:rPr>
          <w:rFonts w:ascii="Arial" w:hAnsi="Arial" w:cs="Arial"/>
          <w:sz w:val="24"/>
          <w:szCs w:val="24"/>
        </w:rPr>
        <w:t>To navigate these challenges, The Seaview Resort must embark on a transformative journey that addresses the key issues identified. The turnaround strategy should focus on enhancing revenue management, streamlining operations to reduce costs, and revitalizing the resort's offerings to align with contemporary market demands and customer expectations.</w:t>
      </w:r>
    </w:p>
    <w:p w14:paraId="705C6C4A" w14:textId="77777777" w:rsidR="00BB52D6" w:rsidRPr="00BB52D6" w:rsidRDefault="00BB52D6" w:rsidP="008D6BDD">
      <w:pPr>
        <w:pStyle w:val="Heading1"/>
      </w:pPr>
      <w:bookmarkStart w:id="26" w:name="_Toc149986820"/>
      <w:r w:rsidRPr="00BB52D6">
        <w:t xml:space="preserve">Turnaround </w:t>
      </w:r>
      <w:r w:rsidRPr="008D6BDD">
        <w:t>Strategy</w:t>
      </w:r>
      <w:bookmarkEnd w:id="26"/>
    </w:p>
    <w:p w14:paraId="24B34E24" w14:textId="77777777" w:rsidR="00BB52D6" w:rsidRPr="00BB52D6" w:rsidRDefault="00A06576" w:rsidP="00BB52D6">
      <w:pPr>
        <w:spacing w:line="360" w:lineRule="auto"/>
        <w:jc w:val="both"/>
        <w:rPr>
          <w:rFonts w:ascii="Arial" w:hAnsi="Arial" w:cs="Arial"/>
          <w:sz w:val="24"/>
          <w:szCs w:val="24"/>
        </w:rPr>
      </w:pPr>
      <w:r w:rsidRPr="00A06576">
        <w:rPr>
          <w:rFonts w:ascii="Arial" w:hAnsi="Arial" w:cs="Arial"/>
          <w:sz w:val="24"/>
          <w:szCs w:val="24"/>
        </w:rPr>
        <w:t>The Seaview Resort needs a comprehensive plan to revive its fortunes. Reorganizing finances, boosting marketing, going green, and better serving customers are al</w:t>
      </w:r>
      <w:r>
        <w:rPr>
          <w:rFonts w:ascii="Arial" w:hAnsi="Arial" w:cs="Arial"/>
          <w:sz w:val="24"/>
          <w:szCs w:val="24"/>
        </w:rPr>
        <w:t>l parts of a comprehensive plan</w:t>
      </w:r>
      <w:r w:rsidR="00BB52D6" w:rsidRPr="00BB52D6">
        <w:rPr>
          <w:rFonts w:ascii="Arial" w:hAnsi="Arial" w:cs="Arial"/>
          <w:sz w:val="24"/>
          <w:szCs w:val="24"/>
        </w:rPr>
        <w:t>.</w:t>
      </w:r>
    </w:p>
    <w:p w14:paraId="0DC98D47" w14:textId="77777777" w:rsidR="00BB52D6" w:rsidRPr="00BB52D6" w:rsidRDefault="008D6BDD" w:rsidP="008D6BDD">
      <w:pPr>
        <w:pStyle w:val="Heading2"/>
      </w:pPr>
      <w:bookmarkStart w:id="27" w:name="_Toc149984913"/>
      <w:bookmarkStart w:id="28" w:name="_Toc149986821"/>
      <w:r>
        <w:t>Financial Restructuring</w:t>
      </w:r>
      <w:bookmarkEnd w:id="27"/>
      <w:bookmarkEnd w:id="28"/>
    </w:p>
    <w:p w14:paraId="083D9A3D" w14:textId="77777777" w:rsidR="00A06576" w:rsidRPr="00A06576" w:rsidRDefault="00A06576" w:rsidP="00A06576">
      <w:pPr>
        <w:pStyle w:val="ListParagraph"/>
        <w:numPr>
          <w:ilvl w:val="0"/>
          <w:numId w:val="5"/>
        </w:numPr>
        <w:spacing w:line="360" w:lineRule="auto"/>
        <w:jc w:val="both"/>
        <w:rPr>
          <w:rFonts w:ascii="Arial" w:hAnsi="Arial" w:cs="Arial"/>
          <w:sz w:val="24"/>
          <w:szCs w:val="24"/>
        </w:rPr>
      </w:pPr>
      <w:r w:rsidRPr="004C6680">
        <w:rPr>
          <w:rFonts w:ascii="Arial" w:hAnsi="Arial" w:cs="Arial"/>
          <w:b/>
          <w:sz w:val="24"/>
          <w:szCs w:val="24"/>
        </w:rPr>
        <w:t>Cost Optimization:</w:t>
      </w:r>
      <w:r w:rsidRPr="00A06576">
        <w:rPr>
          <w:rFonts w:ascii="Arial" w:hAnsi="Arial" w:cs="Arial"/>
          <w:sz w:val="24"/>
          <w:szCs w:val="24"/>
        </w:rPr>
        <w:t> Optimal Cost Management entails taking steps to reduce expenses without lowering the quality of service provided. This could include renegotiating supplier contracts, lowering energy use, and improving personnel schedules (SHENGNAN and Nedelea, 2019).</w:t>
      </w:r>
    </w:p>
    <w:p w14:paraId="3E52C78A" w14:textId="77777777" w:rsidR="00A06576" w:rsidRPr="00A06576" w:rsidRDefault="00A06576" w:rsidP="00A06576">
      <w:pPr>
        <w:pStyle w:val="ListParagraph"/>
        <w:numPr>
          <w:ilvl w:val="0"/>
          <w:numId w:val="5"/>
        </w:numPr>
        <w:spacing w:line="360" w:lineRule="auto"/>
        <w:jc w:val="both"/>
        <w:rPr>
          <w:rFonts w:ascii="Arial" w:hAnsi="Arial" w:cs="Arial"/>
          <w:sz w:val="24"/>
          <w:szCs w:val="24"/>
        </w:rPr>
      </w:pPr>
      <w:r w:rsidRPr="004C6680">
        <w:rPr>
          <w:rFonts w:ascii="Arial" w:hAnsi="Arial" w:cs="Arial"/>
          <w:b/>
          <w:sz w:val="24"/>
          <w:szCs w:val="24"/>
        </w:rPr>
        <w:t>Revenue Management:</w:t>
      </w:r>
      <w:r w:rsidRPr="00A06576">
        <w:rPr>
          <w:rFonts w:ascii="Arial" w:hAnsi="Arial" w:cs="Arial"/>
          <w:sz w:val="24"/>
          <w:szCs w:val="24"/>
        </w:rPr>
        <w:t xml:space="preserve"> Utilize demand, seasonality, and booking trends to optimize room sales with dynamic pricing techniques implemented by Revenue Management.</w:t>
      </w:r>
    </w:p>
    <w:p w14:paraId="08BDC783" w14:textId="77777777" w:rsidR="00BB52D6" w:rsidRPr="008D6BDD" w:rsidRDefault="00A06576" w:rsidP="00A06576">
      <w:pPr>
        <w:pStyle w:val="ListParagraph"/>
        <w:numPr>
          <w:ilvl w:val="0"/>
          <w:numId w:val="5"/>
        </w:numPr>
        <w:spacing w:line="360" w:lineRule="auto"/>
        <w:jc w:val="both"/>
        <w:rPr>
          <w:rFonts w:ascii="Arial" w:hAnsi="Arial" w:cs="Arial"/>
          <w:sz w:val="24"/>
          <w:szCs w:val="24"/>
        </w:rPr>
      </w:pPr>
      <w:r w:rsidRPr="004C6680">
        <w:rPr>
          <w:rFonts w:ascii="Arial" w:hAnsi="Arial" w:cs="Arial"/>
          <w:b/>
          <w:sz w:val="24"/>
          <w:szCs w:val="24"/>
        </w:rPr>
        <w:t>Debt Refinancing:</w:t>
      </w:r>
      <w:r w:rsidRPr="00A06576">
        <w:rPr>
          <w:rFonts w:ascii="Arial" w:hAnsi="Arial" w:cs="Arial"/>
          <w:sz w:val="24"/>
          <w:szCs w:val="24"/>
        </w:rPr>
        <w:t xml:space="preserve"> Reduce financial stress by looking into </w:t>
      </w:r>
      <w:proofErr w:type="gramStart"/>
      <w:r w:rsidRPr="00A06576">
        <w:rPr>
          <w:rFonts w:ascii="Arial" w:hAnsi="Arial" w:cs="Arial"/>
          <w:sz w:val="24"/>
          <w:szCs w:val="24"/>
        </w:rPr>
        <w:t>refinancing  long</w:t>
      </w:r>
      <w:proofErr w:type="gramEnd"/>
      <w:r w:rsidRPr="00A06576">
        <w:rPr>
          <w:rFonts w:ascii="Arial" w:hAnsi="Arial" w:cs="Arial"/>
          <w:sz w:val="24"/>
          <w:szCs w:val="24"/>
        </w:rPr>
        <w:t>-term debt to a new loan with more favorable interest rates and payb</w:t>
      </w:r>
      <w:r>
        <w:rPr>
          <w:rFonts w:ascii="Arial" w:hAnsi="Arial" w:cs="Arial"/>
          <w:sz w:val="24"/>
          <w:szCs w:val="24"/>
        </w:rPr>
        <w:t>ack conditions (Thompson, 2017)</w:t>
      </w:r>
      <w:r w:rsidR="00BB52D6" w:rsidRPr="008D6BDD">
        <w:rPr>
          <w:rFonts w:ascii="Arial" w:hAnsi="Arial" w:cs="Arial"/>
          <w:sz w:val="24"/>
          <w:szCs w:val="24"/>
        </w:rPr>
        <w:t>.</w:t>
      </w:r>
    </w:p>
    <w:p w14:paraId="739B9FEA" w14:textId="77777777" w:rsidR="00BB52D6" w:rsidRPr="008D6BDD" w:rsidRDefault="008D6BDD" w:rsidP="008D6BDD">
      <w:pPr>
        <w:pStyle w:val="ListParagraph"/>
        <w:numPr>
          <w:ilvl w:val="0"/>
          <w:numId w:val="5"/>
        </w:numPr>
        <w:spacing w:line="360" w:lineRule="auto"/>
        <w:jc w:val="both"/>
        <w:rPr>
          <w:rFonts w:ascii="Arial" w:hAnsi="Arial" w:cs="Arial"/>
          <w:sz w:val="24"/>
          <w:szCs w:val="24"/>
        </w:rPr>
      </w:pPr>
      <w:r w:rsidRPr="004C6680">
        <w:rPr>
          <w:rFonts w:ascii="Arial" w:hAnsi="Arial" w:cs="Arial"/>
          <w:b/>
          <w:sz w:val="24"/>
          <w:szCs w:val="24"/>
        </w:rPr>
        <w:t>Asset Review</w:t>
      </w:r>
      <w:r w:rsidR="00BB52D6" w:rsidRPr="004C6680">
        <w:rPr>
          <w:rFonts w:ascii="Arial" w:hAnsi="Arial" w:cs="Arial"/>
          <w:b/>
          <w:sz w:val="24"/>
          <w:szCs w:val="24"/>
        </w:rPr>
        <w:t>:</w:t>
      </w:r>
      <w:r w:rsidR="00BB52D6" w:rsidRPr="008D6BDD">
        <w:rPr>
          <w:rFonts w:ascii="Arial" w:hAnsi="Arial" w:cs="Arial"/>
          <w:sz w:val="24"/>
          <w:szCs w:val="24"/>
        </w:rPr>
        <w:t xml:space="preserve"> Consider selling underutilized assets or repurposing spaces within the resort to generate additional income streams</w:t>
      </w:r>
      <w:r w:rsidR="00811F2D">
        <w:rPr>
          <w:rFonts w:ascii="Arial" w:hAnsi="Arial" w:cs="Arial"/>
          <w:sz w:val="24"/>
          <w:szCs w:val="24"/>
        </w:rPr>
        <w:t xml:space="preserve"> (</w:t>
      </w:r>
      <w:r w:rsidR="00811F2D" w:rsidRPr="00811F2D">
        <w:rPr>
          <w:rFonts w:ascii="Arial" w:hAnsi="Arial" w:cs="Arial"/>
          <w:sz w:val="24"/>
          <w:szCs w:val="24"/>
        </w:rPr>
        <w:t>SHENGNA</w:t>
      </w:r>
      <w:r w:rsidR="00811F2D">
        <w:rPr>
          <w:rFonts w:ascii="Arial" w:hAnsi="Arial" w:cs="Arial"/>
          <w:sz w:val="24"/>
          <w:szCs w:val="24"/>
        </w:rPr>
        <w:t>N and Nedelea, 2019)</w:t>
      </w:r>
      <w:r w:rsidR="00BB52D6" w:rsidRPr="008D6BDD">
        <w:rPr>
          <w:rFonts w:ascii="Arial" w:hAnsi="Arial" w:cs="Arial"/>
          <w:sz w:val="24"/>
          <w:szCs w:val="24"/>
        </w:rPr>
        <w:t>.</w:t>
      </w:r>
    </w:p>
    <w:p w14:paraId="3452BE1B" w14:textId="77777777" w:rsidR="00BB52D6" w:rsidRPr="00BB52D6" w:rsidRDefault="00BB52D6" w:rsidP="008D6BDD">
      <w:pPr>
        <w:pStyle w:val="Heading2"/>
      </w:pPr>
      <w:bookmarkStart w:id="29" w:name="_Toc149984914"/>
      <w:bookmarkStart w:id="30" w:name="_Toc149986822"/>
      <w:r w:rsidRPr="00BB52D6">
        <w:t>Marketing a</w:t>
      </w:r>
      <w:r w:rsidR="008D6BDD">
        <w:t>nd Service Quality Improvement</w:t>
      </w:r>
      <w:bookmarkEnd w:id="29"/>
      <w:bookmarkEnd w:id="30"/>
    </w:p>
    <w:p w14:paraId="6553F370" w14:textId="77777777" w:rsidR="00BB52D6" w:rsidRPr="008D6BDD" w:rsidRDefault="008D6BDD" w:rsidP="005A3603">
      <w:pPr>
        <w:pStyle w:val="ListParagraph"/>
        <w:numPr>
          <w:ilvl w:val="0"/>
          <w:numId w:val="6"/>
        </w:numPr>
        <w:spacing w:line="360" w:lineRule="auto"/>
        <w:jc w:val="both"/>
        <w:rPr>
          <w:rFonts w:ascii="Arial" w:hAnsi="Arial" w:cs="Arial"/>
          <w:sz w:val="24"/>
          <w:szCs w:val="24"/>
        </w:rPr>
      </w:pPr>
      <w:r w:rsidRPr="004C6680">
        <w:rPr>
          <w:rFonts w:ascii="Arial" w:hAnsi="Arial" w:cs="Arial"/>
          <w:b/>
          <w:sz w:val="24"/>
          <w:szCs w:val="24"/>
        </w:rPr>
        <w:t>Rebranding Campaign</w:t>
      </w:r>
      <w:r w:rsidR="00BB52D6" w:rsidRPr="004C6680">
        <w:rPr>
          <w:rFonts w:ascii="Arial" w:hAnsi="Arial" w:cs="Arial"/>
          <w:b/>
          <w:sz w:val="24"/>
          <w:szCs w:val="24"/>
        </w:rPr>
        <w:t>:</w:t>
      </w:r>
      <w:r w:rsidR="00BB52D6" w:rsidRPr="008D6BDD">
        <w:rPr>
          <w:rFonts w:ascii="Arial" w:hAnsi="Arial" w:cs="Arial"/>
          <w:sz w:val="24"/>
          <w:szCs w:val="24"/>
        </w:rPr>
        <w:t xml:space="preserve"> Launch a rebranding campaign to reposition The Seaview Resort as a modern, eco-friendly destination, highlighting new initiatives and service improvements</w:t>
      </w:r>
      <w:r w:rsidR="005A3603">
        <w:rPr>
          <w:rFonts w:ascii="Arial" w:hAnsi="Arial" w:cs="Arial"/>
          <w:sz w:val="24"/>
          <w:szCs w:val="24"/>
        </w:rPr>
        <w:t xml:space="preserve"> (</w:t>
      </w:r>
      <w:proofErr w:type="spellStart"/>
      <w:r w:rsidR="005A3603" w:rsidRPr="005A3603">
        <w:rPr>
          <w:rFonts w:ascii="Arial" w:hAnsi="Arial" w:cs="Arial"/>
          <w:sz w:val="24"/>
          <w:szCs w:val="24"/>
        </w:rPr>
        <w:t>Beirman</w:t>
      </w:r>
      <w:proofErr w:type="spellEnd"/>
      <w:r w:rsidR="005A3603">
        <w:rPr>
          <w:rFonts w:ascii="Arial" w:hAnsi="Arial" w:cs="Arial"/>
          <w:sz w:val="24"/>
          <w:szCs w:val="24"/>
        </w:rPr>
        <w:t>, 2020)</w:t>
      </w:r>
      <w:r w:rsidR="00BB52D6" w:rsidRPr="008D6BDD">
        <w:rPr>
          <w:rFonts w:ascii="Arial" w:hAnsi="Arial" w:cs="Arial"/>
          <w:sz w:val="24"/>
          <w:szCs w:val="24"/>
        </w:rPr>
        <w:t>.</w:t>
      </w:r>
    </w:p>
    <w:p w14:paraId="60AF0386" w14:textId="77777777" w:rsidR="00BB52D6" w:rsidRPr="008D6BDD" w:rsidRDefault="008D6BDD" w:rsidP="005A3603">
      <w:pPr>
        <w:pStyle w:val="ListParagraph"/>
        <w:numPr>
          <w:ilvl w:val="0"/>
          <w:numId w:val="6"/>
        </w:numPr>
        <w:spacing w:line="360" w:lineRule="auto"/>
        <w:jc w:val="both"/>
        <w:rPr>
          <w:rFonts w:ascii="Arial" w:hAnsi="Arial" w:cs="Arial"/>
          <w:sz w:val="24"/>
          <w:szCs w:val="24"/>
        </w:rPr>
      </w:pPr>
      <w:r w:rsidRPr="004C6680">
        <w:rPr>
          <w:rFonts w:ascii="Arial" w:hAnsi="Arial" w:cs="Arial"/>
          <w:b/>
          <w:sz w:val="24"/>
          <w:szCs w:val="24"/>
        </w:rPr>
        <w:lastRenderedPageBreak/>
        <w:t>Digital Presence</w:t>
      </w:r>
      <w:r w:rsidR="00BB52D6" w:rsidRPr="004C6680">
        <w:rPr>
          <w:rFonts w:ascii="Arial" w:hAnsi="Arial" w:cs="Arial"/>
          <w:b/>
          <w:sz w:val="24"/>
          <w:szCs w:val="24"/>
        </w:rPr>
        <w:t>:</w:t>
      </w:r>
      <w:r w:rsidR="00BB52D6" w:rsidRPr="008D6BDD">
        <w:rPr>
          <w:rFonts w:ascii="Arial" w:hAnsi="Arial" w:cs="Arial"/>
          <w:sz w:val="24"/>
          <w:szCs w:val="24"/>
        </w:rPr>
        <w:t xml:space="preserve"> Strengthen the resort's online presence through an updated website, search engine optimization, and active engagement on social media platforms</w:t>
      </w:r>
      <w:r w:rsidR="005A3603">
        <w:rPr>
          <w:rFonts w:ascii="Arial" w:hAnsi="Arial" w:cs="Arial"/>
          <w:sz w:val="24"/>
          <w:szCs w:val="24"/>
        </w:rPr>
        <w:t xml:space="preserve"> (</w:t>
      </w:r>
      <w:r w:rsidR="005A3603" w:rsidRPr="005A3603">
        <w:rPr>
          <w:rFonts w:ascii="Arial" w:hAnsi="Arial" w:cs="Arial"/>
          <w:sz w:val="24"/>
          <w:szCs w:val="24"/>
        </w:rPr>
        <w:t>Zoidze</w:t>
      </w:r>
      <w:r w:rsidR="005A3603">
        <w:rPr>
          <w:rFonts w:ascii="Arial" w:hAnsi="Arial" w:cs="Arial"/>
          <w:sz w:val="24"/>
          <w:szCs w:val="24"/>
        </w:rPr>
        <w:t xml:space="preserve"> et al., 2021)</w:t>
      </w:r>
      <w:r w:rsidR="00BB52D6" w:rsidRPr="008D6BDD">
        <w:rPr>
          <w:rFonts w:ascii="Arial" w:hAnsi="Arial" w:cs="Arial"/>
          <w:sz w:val="24"/>
          <w:szCs w:val="24"/>
        </w:rPr>
        <w:t>.</w:t>
      </w:r>
    </w:p>
    <w:p w14:paraId="352724D7" w14:textId="77777777" w:rsidR="00BB52D6" w:rsidRPr="008D6BDD" w:rsidRDefault="008D6BDD" w:rsidP="005A3603">
      <w:pPr>
        <w:pStyle w:val="ListParagraph"/>
        <w:numPr>
          <w:ilvl w:val="0"/>
          <w:numId w:val="6"/>
        </w:numPr>
        <w:spacing w:line="360" w:lineRule="auto"/>
        <w:jc w:val="both"/>
        <w:rPr>
          <w:rFonts w:ascii="Arial" w:hAnsi="Arial" w:cs="Arial"/>
          <w:sz w:val="24"/>
          <w:szCs w:val="24"/>
        </w:rPr>
      </w:pPr>
      <w:r w:rsidRPr="004C6680">
        <w:rPr>
          <w:rFonts w:ascii="Arial" w:hAnsi="Arial" w:cs="Arial"/>
          <w:b/>
          <w:sz w:val="24"/>
          <w:szCs w:val="24"/>
        </w:rPr>
        <w:t>Service Excellence Training</w:t>
      </w:r>
      <w:r w:rsidR="00BB52D6" w:rsidRPr="004C6680">
        <w:rPr>
          <w:rFonts w:ascii="Arial" w:hAnsi="Arial" w:cs="Arial"/>
          <w:b/>
          <w:sz w:val="24"/>
          <w:szCs w:val="24"/>
        </w:rPr>
        <w:t>:</w:t>
      </w:r>
      <w:r w:rsidR="00BB52D6" w:rsidRPr="008D6BDD">
        <w:rPr>
          <w:rFonts w:ascii="Arial" w:hAnsi="Arial" w:cs="Arial"/>
          <w:sz w:val="24"/>
          <w:szCs w:val="24"/>
        </w:rPr>
        <w:t xml:space="preserve"> Invest in staff training programs to elevate service standards, ensuring that every guest interaction contributes positively to their overall experience</w:t>
      </w:r>
      <w:r w:rsidR="005A3603">
        <w:rPr>
          <w:rFonts w:ascii="Arial" w:hAnsi="Arial" w:cs="Arial"/>
          <w:sz w:val="24"/>
          <w:szCs w:val="24"/>
        </w:rPr>
        <w:t xml:space="preserve"> (Vellas, 2016)</w:t>
      </w:r>
      <w:r w:rsidR="00BB52D6" w:rsidRPr="008D6BDD">
        <w:rPr>
          <w:rFonts w:ascii="Arial" w:hAnsi="Arial" w:cs="Arial"/>
          <w:sz w:val="24"/>
          <w:szCs w:val="24"/>
        </w:rPr>
        <w:t>.</w:t>
      </w:r>
    </w:p>
    <w:p w14:paraId="39BD1AEE" w14:textId="77777777" w:rsidR="00BB52D6" w:rsidRPr="008D6BDD" w:rsidRDefault="00BB52D6" w:rsidP="008D6BDD">
      <w:pPr>
        <w:pStyle w:val="ListParagraph"/>
        <w:numPr>
          <w:ilvl w:val="0"/>
          <w:numId w:val="6"/>
        </w:numPr>
        <w:spacing w:line="360" w:lineRule="auto"/>
        <w:jc w:val="both"/>
        <w:rPr>
          <w:rFonts w:ascii="Arial" w:hAnsi="Arial" w:cs="Arial"/>
          <w:sz w:val="24"/>
          <w:szCs w:val="24"/>
        </w:rPr>
      </w:pPr>
      <w:r w:rsidRPr="004C6680">
        <w:rPr>
          <w:rFonts w:ascii="Arial" w:hAnsi="Arial" w:cs="Arial"/>
          <w:b/>
          <w:sz w:val="24"/>
          <w:szCs w:val="24"/>
        </w:rPr>
        <w:t>C</w:t>
      </w:r>
      <w:r w:rsidR="008D6BDD" w:rsidRPr="004C6680">
        <w:rPr>
          <w:rFonts w:ascii="Arial" w:hAnsi="Arial" w:cs="Arial"/>
          <w:b/>
          <w:sz w:val="24"/>
          <w:szCs w:val="24"/>
        </w:rPr>
        <w:t>ustomer Feedback System</w:t>
      </w:r>
      <w:r w:rsidRPr="004C6680">
        <w:rPr>
          <w:rFonts w:ascii="Arial" w:hAnsi="Arial" w:cs="Arial"/>
          <w:b/>
          <w:sz w:val="24"/>
          <w:szCs w:val="24"/>
        </w:rPr>
        <w:t>:</w:t>
      </w:r>
      <w:r w:rsidRPr="008D6BDD">
        <w:rPr>
          <w:rFonts w:ascii="Arial" w:hAnsi="Arial" w:cs="Arial"/>
          <w:sz w:val="24"/>
          <w:szCs w:val="24"/>
        </w:rPr>
        <w:t xml:space="preserve"> Develop a robust system for collecting and analyzing customer feedback to make informed decisions on service enhancements</w:t>
      </w:r>
      <w:r w:rsidR="005A3603">
        <w:rPr>
          <w:rFonts w:ascii="Arial" w:hAnsi="Arial" w:cs="Arial"/>
          <w:sz w:val="24"/>
          <w:szCs w:val="24"/>
        </w:rPr>
        <w:t xml:space="preserve"> (</w:t>
      </w:r>
      <w:r w:rsidR="005A3603" w:rsidRPr="005A3603">
        <w:rPr>
          <w:rFonts w:ascii="Arial" w:hAnsi="Arial" w:cs="Arial"/>
          <w:sz w:val="24"/>
          <w:szCs w:val="24"/>
        </w:rPr>
        <w:t>Zoidze</w:t>
      </w:r>
      <w:r w:rsidR="005A3603">
        <w:rPr>
          <w:rFonts w:ascii="Arial" w:hAnsi="Arial" w:cs="Arial"/>
          <w:sz w:val="24"/>
          <w:szCs w:val="24"/>
        </w:rPr>
        <w:t xml:space="preserve"> et al., 2021)</w:t>
      </w:r>
      <w:r w:rsidRPr="008D6BDD">
        <w:rPr>
          <w:rFonts w:ascii="Arial" w:hAnsi="Arial" w:cs="Arial"/>
          <w:sz w:val="24"/>
          <w:szCs w:val="24"/>
        </w:rPr>
        <w:t>.</w:t>
      </w:r>
    </w:p>
    <w:p w14:paraId="26BEF999" w14:textId="77777777" w:rsidR="00BB52D6" w:rsidRPr="00BB52D6" w:rsidRDefault="00BB52D6" w:rsidP="008D6BDD">
      <w:pPr>
        <w:pStyle w:val="Heading2"/>
      </w:pPr>
      <w:bookmarkStart w:id="31" w:name="_Toc149984915"/>
      <w:bookmarkStart w:id="32" w:name="_Toc149986823"/>
      <w:r w:rsidRPr="00BB52D6">
        <w:t>Adop</w:t>
      </w:r>
      <w:r w:rsidR="008D6BDD">
        <w:t>tion of Eco-Friendly Practices</w:t>
      </w:r>
      <w:bookmarkEnd w:id="31"/>
      <w:bookmarkEnd w:id="32"/>
    </w:p>
    <w:p w14:paraId="077A33F5" w14:textId="77777777" w:rsidR="00BB52D6" w:rsidRPr="008D6BDD" w:rsidRDefault="008D6BDD" w:rsidP="00251A78">
      <w:pPr>
        <w:pStyle w:val="ListParagraph"/>
        <w:numPr>
          <w:ilvl w:val="0"/>
          <w:numId w:val="7"/>
        </w:numPr>
        <w:spacing w:line="360" w:lineRule="auto"/>
        <w:jc w:val="both"/>
        <w:rPr>
          <w:rFonts w:ascii="Arial" w:hAnsi="Arial" w:cs="Arial"/>
          <w:sz w:val="24"/>
          <w:szCs w:val="24"/>
        </w:rPr>
      </w:pPr>
      <w:r w:rsidRPr="004C6680">
        <w:rPr>
          <w:rFonts w:ascii="Arial" w:hAnsi="Arial" w:cs="Arial"/>
          <w:b/>
          <w:sz w:val="24"/>
          <w:szCs w:val="24"/>
        </w:rPr>
        <w:t>Sustainability Certification</w:t>
      </w:r>
      <w:r w:rsidR="00BB52D6" w:rsidRPr="004C6680">
        <w:rPr>
          <w:rFonts w:ascii="Arial" w:hAnsi="Arial" w:cs="Arial"/>
          <w:b/>
          <w:sz w:val="24"/>
          <w:szCs w:val="24"/>
        </w:rPr>
        <w:t>:</w:t>
      </w:r>
      <w:r w:rsidR="00BB52D6" w:rsidRPr="008D6BDD">
        <w:rPr>
          <w:rFonts w:ascii="Arial" w:hAnsi="Arial" w:cs="Arial"/>
          <w:sz w:val="24"/>
          <w:szCs w:val="24"/>
        </w:rPr>
        <w:t xml:space="preserve"> Pursue sustainability certifications to credibly market the resort as eco-friendly and attract environmentally conscious travelers</w:t>
      </w:r>
      <w:r w:rsidR="00251A78">
        <w:rPr>
          <w:rFonts w:ascii="Arial" w:hAnsi="Arial" w:cs="Arial"/>
          <w:sz w:val="24"/>
          <w:szCs w:val="24"/>
        </w:rPr>
        <w:t xml:space="preserve"> (Merli et al., 2019)</w:t>
      </w:r>
      <w:r w:rsidR="00BB52D6" w:rsidRPr="008D6BDD">
        <w:rPr>
          <w:rFonts w:ascii="Arial" w:hAnsi="Arial" w:cs="Arial"/>
          <w:sz w:val="24"/>
          <w:szCs w:val="24"/>
        </w:rPr>
        <w:t>.</w:t>
      </w:r>
    </w:p>
    <w:p w14:paraId="7627FB84" w14:textId="77777777" w:rsidR="00BB52D6" w:rsidRPr="008D6BDD" w:rsidRDefault="008D6BDD" w:rsidP="00251A78">
      <w:pPr>
        <w:pStyle w:val="ListParagraph"/>
        <w:numPr>
          <w:ilvl w:val="0"/>
          <w:numId w:val="7"/>
        </w:numPr>
        <w:spacing w:line="360" w:lineRule="auto"/>
        <w:jc w:val="both"/>
        <w:rPr>
          <w:rFonts w:ascii="Arial" w:hAnsi="Arial" w:cs="Arial"/>
          <w:sz w:val="24"/>
          <w:szCs w:val="24"/>
        </w:rPr>
      </w:pPr>
      <w:r w:rsidRPr="004C6680">
        <w:rPr>
          <w:rFonts w:ascii="Arial" w:hAnsi="Arial" w:cs="Arial"/>
          <w:b/>
          <w:sz w:val="24"/>
          <w:szCs w:val="24"/>
        </w:rPr>
        <w:t>Green Operations</w:t>
      </w:r>
      <w:r w:rsidR="00BB52D6" w:rsidRPr="004C6680">
        <w:rPr>
          <w:rFonts w:ascii="Arial" w:hAnsi="Arial" w:cs="Arial"/>
          <w:b/>
          <w:sz w:val="24"/>
          <w:szCs w:val="24"/>
        </w:rPr>
        <w:t>:</w:t>
      </w:r>
      <w:r w:rsidR="00BB52D6" w:rsidRPr="008D6BDD">
        <w:rPr>
          <w:rFonts w:ascii="Arial" w:hAnsi="Arial" w:cs="Arial"/>
          <w:sz w:val="24"/>
          <w:szCs w:val="24"/>
        </w:rPr>
        <w:t xml:space="preserve"> Implement green practices, such as using renewable energy sources, water-saving fixtures, and organic, locally sourced food</w:t>
      </w:r>
      <w:r w:rsidR="00251A78">
        <w:rPr>
          <w:rFonts w:ascii="Arial" w:hAnsi="Arial" w:cs="Arial"/>
          <w:sz w:val="24"/>
          <w:szCs w:val="24"/>
        </w:rPr>
        <w:t xml:space="preserve"> (Bučar et al., 2019)</w:t>
      </w:r>
      <w:r w:rsidR="00BB52D6" w:rsidRPr="008D6BDD">
        <w:rPr>
          <w:rFonts w:ascii="Arial" w:hAnsi="Arial" w:cs="Arial"/>
          <w:sz w:val="24"/>
          <w:szCs w:val="24"/>
        </w:rPr>
        <w:t>.</w:t>
      </w:r>
    </w:p>
    <w:p w14:paraId="76E8FC06" w14:textId="77777777" w:rsidR="00BB52D6" w:rsidRPr="008D6BDD" w:rsidRDefault="008D6BDD" w:rsidP="008D6BDD">
      <w:pPr>
        <w:pStyle w:val="ListParagraph"/>
        <w:numPr>
          <w:ilvl w:val="0"/>
          <w:numId w:val="7"/>
        </w:numPr>
        <w:spacing w:line="360" w:lineRule="auto"/>
        <w:jc w:val="both"/>
        <w:rPr>
          <w:rFonts w:ascii="Arial" w:hAnsi="Arial" w:cs="Arial"/>
          <w:sz w:val="24"/>
          <w:szCs w:val="24"/>
        </w:rPr>
      </w:pPr>
      <w:r w:rsidRPr="004C6680">
        <w:rPr>
          <w:rFonts w:ascii="Arial" w:hAnsi="Arial" w:cs="Arial"/>
          <w:b/>
          <w:sz w:val="24"/>
          <w:szCs w:val="24"/>
        </w:rPr>
        <w:t>Conservation Initiatives</w:t>
      </w:r>
      <w:r w:rsidR="00BB52D6" w:rsidRPr="004C6680">
        <w:rPr>
          <w:rFonts w:ascii="Arial" w:hAnsi="Arial" w:cs="Arial"/>
          <w:b/>
          <w:sz w:val="24"/>
          <w:szCs w:val="24"/>
        </w:rPr>
        <w:t>:</w:t>
      </w:r>
      <w:r w:rsidR="00BB52D6" w:rsidRPr="008D6BDD">
        <w:rPr>
          <w:rFonts w:ascii="Arial" w:hAnsi="Arial" w:cs="Arial"/>
          <w:sz w:val="24"/>
          <w:szCs w:val="24"/>
        </w:rPr>
        <w:t xml:space="preserve"> Partner with local environmental organizations to protect surrounding natural habitats, offering guests the opportunity to participate in conservation efforts.</w:t>
      </w:r>
    </w:p>
    <w:p w14:paraId="631962CC" w14:textId="77777777" w:rsidR="00BB52D6" w:rsidRPr="00BB52D6" w:rsidRDefault="00BB52D6" w:rsidP="008D6BDD">
      <w:pPr>
        <w:pStyle w:val="Heading2"/>
      </w:pPr>
      <w:bookmarkStart w:id="33" w:name="_Toc149984916"/>
      <w:bookmarkStart w:id="34" w:name="_Toc149986824"/>
      <w:r w:rsidRPr="008D6BDD">
        <w:t>C</w:t>
      </w:r>
      <w:r w:rsidR="008D6BDD" w:rsidRPr="008D6BDD">
        <w:t>ustomer</w:t>
      </w:r>
      <w:r w:rsidR="008D6BDD">
        <w:t xml:space="preserve"> Experience Enhancement</w:t>
      </w:r>
      <w:bookmarkEnd w:id="33"/>
      <w:bookmarkEnd w:id="34"/>
    </w:p>
    <w:p w14:paraId="5FF0063F" w14:textId="77777777" w:rsidR="00BB52D6" w:rsidRPr="008D6BDD" w:rsidRDefault="008D6BDD" w:rsidP="00251A78">
      <w:pPr>
        <w:pStyle w:val="ListParagraph"/>
        <w:numPr>
          <w:ilvl w:val="0"/>
          <w:numId w:val="8"/>
        </w:numPr>
        <w:spacing w:line="360" w:lineRule="auto"/>
        <w:jc w:val="both"/>
        <w:rPr>
          <w:rFonts w:ascii="Arial" w:hAnsi="Arial" w:cs="Arial"/>
          <w:sz w:val="24"/>
          <w:szCs w:val="24"/>
        </w:rPr>
      </w:pPr>
      <w:r w:rsidRPr="004C6680">
        <w:rPr>
          <w:rFonts w:ascii="Arial" w:hAnsi="Arial" w:cs="Arial"/>
          <w:b/>
          <w:sz w:val="24"/>
          <w:szCs w:val="24"/>
        </w:rPr>
        <w:t>Personalization</w:t>
      </w:r>
      <w:r w:rsidR="00BB52D6" w:rsidRPr="004C6680">
        <w:rPr>
          <w:rFonts w:ascii="Arial" w:hAnsi="Arial" w:cs="Arial"/>
          <w:b/>
          <w:sz w:val="24"/>
          <w:szCs w:val="24"/>
        </w:rPr>
        <w:t>:</w:t>
      </w:r>
      <w:r w:rsidR="00BB52D6" w:rsidRPr="008D6BDD">
        <w:rPr>
          <w:rFonts w:ascii="Arial" w:hAnsi="Arial" w:cs="Arial"/>
          <w:sz w:val="24"/>
          <w:szCs w:val="24"/>
        </w:rPr>
        <w:t xml:space="preserve"> Utilize customer data to personalize experiences, from tailored greetings to custom activity itineraries, creating memorable stays for guests</w:t>
      </w:r>
      <w:r w:rsidR="00251A78">
        <w:rPr>
          <w:rFonts w:ascii="Arial" w:hAnsi="Arial" w:cs="Arial"/>
          <w:sz w:val="24"/>
          <w:szCs w:val="24"/>
        </w:rPr>
        <w:t xml:space="preserve"> (Hudson</w:t>
      </w:r>
      <w:r w:rsidR="00251A78" w:rsidRPr="00251A78">
        <w:rPr>
          <w:rFonts w:ascii="Arial" w:hAnsi="Arial" w:cs="Arial"/>
          <w:sz w:val="24"/>
          <w:szCs w:val="24"/>
        </w:rPr>
        <w:t xml:space="preserve"> and Hudson</w:t>
      </w:r>
      <w:r w:rsidR="00251A78">
        <w:rPr>
          <w:rFonts w:ascii="Arial" w:hAnsi="Arial" w:cs="Arial"/>
          <w:sz w:val="24"/>
          <w:szCs w:val="24"/>
        </w:rPr>
        <w:t>, 2022)</w:t>
      </w:r>
      <w:r w:rsidR="00BB52D6" w:rsidRPr="008D6BDD">
        <w:rPr>
          <w:rFonts w:ascii="Arial" w:hAnsi="Arial" w:cs="Arial"/>
          <w:sz w:val="24"/>
          <w:szCs w:val="24"/>
        </w:rPr>
        <w:t>.</w:t>
      </w:r>
    </w:p>
    <w:p w14:paraId="162C8C6F" w14:textId="77777777" w:rsidR="008D6BDD" w:rsidRPr="008D6BDD" w:rsidRDefault="008D6BDD" w:rsidP="008D6BDD">
      <w:pPr>
        <w:pStyle w:val="ListParagraph"/>
        <w:numPr>
          <w:ilvl w:val="0"/>
          <w:numId w:val="8"/>
        </w:numPr>
        <w:spacing w:line="360" w:lineRule="auto"/>
        <w:jc w:val="both"/>
        <w:rPr>
          <w:rFonts w:ascii="Arial" w:hAnsi="Arial" w:cs="Arial"/>
          <w:sz w:val="24"/>
          <w:szCs w:val="24"/>
        </w:rPr>
      </w:pPr>
      <w:r w:rsidRPr="004C6680">
        <w:rPr>
          <w:rFonts w:ascii="Arial" w:hAnsi="Arial" w:cs="Arial"/>
          <w:b/>
          <w:sz w:val="24"/>
          <w:szCs w:val="24"/>
        </w:rPr>
        <w:t>Facility Upgrades</w:t>
      </w:r>
      <w:r w:rsidR="00BB52D6" w:rsidRPr="004C6680">
        <w:rPr>
          <w:rFonts w:ascii="Arial" w:hAnsi="Arial" w:cs="Arial"/>
          <w:b/>
          <w:sz w:val="24"/>
          <w:szCs w:val="24"/>
        </w:rPr>
        <w:t>:</w:t>
      </w:r>
      <w:r w:rsidR="00BB52D6" w:rsidRPr="008D6BDD">
        <w:rPr>
          <w:rFonts w:ascii="Arial" w:hAnsi="Arial" w:cs="Arial"/>
          <w:sz w:val="24"/>
          <w:szCs w:val="24"/>
        </w:rPr>
        <w:t xml:space="preserve"> Modernize facilities and amenities to meet current expectations, such as renovating rooms, updating leisure areas, and </w:t>
      </w:r>
      <w:r w:rsidRPr="008D6BDD">
        <w:rPr>
          <w:rFonts w:ascii="Arial" w:hAnsi="Arial" w:cs="Arial"/>
          <w:sz w:val="24"/>
          <w:szCs w:val="24"/>
        </w:rPr>
        <w:t>incorporating smart technology.</w:t>
      </w:r>
    </w:p>
    <w:p w14:paraId="4614473B" w14:textId="77777777" w:rsidR="00BB52D6" w:rsidRPr="008D6BDD" w:rsidRDefault="008D6BDD" w:rsidP="00251A78">
      <w:pPr>
        <w:pStyle w:val="ListParagraph"/>
        <w:numPr>
          <w:ilvl w:val="0"/>
          <w:numId w:val="8"/>
        </w:numPr>
        <w:spacing w:line="360" w:lineRule="auto"/>
        <w:jc w:val="both"/>
        <w:rPr>
          <w:rFonts w:ascii="Arial" w:hAnsi="Arial" w:cs="Arial"/>
          <w:sz w:val="24"/>
          <w:szCs w:val="24"/>
        </w:rPr>
      </w:pPr>
      <w:r w:rsidRPr="004C6680">
        <w:rPr>
          <w:rFonts w:ascii="Arial" w:hAnsi="Arial" w:cs="Arial"/>
          <w:b/>
          <w:sz w:val="24"/>
          <w:szCs w:val="24"/>
        </w:rPr>
        <w:t>Experiential Offerings</w:t>
      </w:r>
      <w:r w:rsidR="00BB52D6" w:rsidRPr="004C6680">
        <w:rPr>
          <w:rFonts w:ascii="Arial" w:hAnsi="Arial" w:cs="Arial"/>
          <w:b/>
          <w:sz w:val="24"/>
          <w:szCs w:val="24"/>
        </w:rPr>
        <w:t>:</w:t>
      </w:r>
      <w:r w:rsidR="00BB52D6" w:rsidRPr="008D6BDD">
        <w:rPr>
          <w:rFonts w:ascii="Arial" w:hAnsi="Arial" w:cs="Arial"/>
          <w:sz w:val="24"/>
          <w:szCs w:val="24"/>
        </w:rPr>
        <w:t xml:space="preserve"> Introduce unique experiences that allow guests to immerse themselves in the local culture and environment, such as guided nature walks, cultural workshops, and wellness programs</w:t>
      </w:r>
      <w:r w:rsidR="00251A78">
        <w:rPr>
          <w:rFonts w:ascii="Arial" w:hAnsi="Arial" w:cs="Arial"/>
          <w:sz w:val="24"/>
          <w:szCs w:val="24"/>
        </w:rPr>
        <w:t xml:space="preserve"> (</w:t>
      </w:r>
      <w:r w:rsidR="00251A78" w:rsidRPr="00251A78">
        <w:rPr>
          <w:rFonts w:ascii="Arial" w:hAnsi="Arial" w:cs="Arial"/>
          <w:sz w:val="24"/>
          <w:szCs w:val="24"/>
        </w:rPr>
        <w:t>Ke</w:t>
      </w:r>
      <w:r w:rsidR="00251A78">
        <w:rPr>
          <w:rFonts w:ascii="Arial" w:hAnsi="Arial" w:cs="Arial"/>
          <w:sz w:val="24"/>
          <w:szCs w:val="24"/>
        </w:rPr>
        <w:t>lly, 2022)</w:t>
      </w:r>
      <w:r w:rsidR="00BB52D6" w:rsidRPr="008D6BDD">
        <w:rPr>
          <w:rFonts w:ascii="Arial" w:hAnsi="Arial" w:cs="Arial"/>
          <w:sz w:val="24"/>
          <w:szCs w:val="24"/>
        </w:rPr>
        <w:t>.</w:t>
      </w:r>
    </w:p>
    <w:p w14:paraId="12FD7229" w14:textId="77777777" w:rsidR="00BB52D6" w:rsidRPr="00BB52D6" w:rsidRDefault="008D6BDD" w:rsidP="008D6BDD">
      <w:pPr>
        <w:pStyle w:val="Heading1"/>
      </w:pPr>
      <w:bookmarkStart w:id="35" w:name="_Toc149986825"/>
      <w:r>
        <w:lastRenderedPageBreak/>
        <w:t>Implementation Plan</w:t>
      </w:r>
      <w:bookmarkEnd w:id="35"/>
    </w:p>
    <w:p w14:paraId="20114C90" w14:textId="77777777" w:rsidR="00BB52D6" w:rsidRPr="00BB52D6" w:rsidRDefault="00BB52D6" w:rsidP="008D6BDD">
      <w:pPr>
        <w:pStyle w:val="Heading2"/>
      </w:pPr>
      <w:bookmarkStart w:id="36" w:name="_Toc149984918"/>
      <w:bookmarkStart w:id="37" w:name="_Toc149986826"/>
      <w:r w:rsidRPr="00BB52D6">
        <w:t>Sh</w:t>
      </w:r>
      <w:r w:rsidR="008D6BDD">
        <w:t>ort-Term and Long-Term Actions</w:t>
      </w:r>
      <w:bookmarkEnd w:id="36"/>
      <w:bookmarkEnd w:id="37"/>
    </w:p>
    <w:p w14:paraId="52B2F698" w14:textId="77777777" w:rsidR="00BB52D6" w:rsidRPr="00BB52D6" w:rsidRDefault="00BB52D6" w:rsidP="00BB52D6">
      <w:pPr>
        <w:spacing w:line="360" w:lineRule="auto"/>
        <w:jc w:val="both"/>
        <w:rPr>
          <w:rFonts w:ascii="Arial" w:hAnsi="Arial" w:cs="Arial"/>
          <w:sz w:val="24"/>
          <w:szCs w:val="24"/>
        </w:rPr>
      </w:pPr>
      <w:r w:rsidRPr="00BB52D6">
        <w:rPr>
          <w:rFonts w:ascii="Arial" w:hAnsi="Arial" w:cs="Arial"/>
          <w:sz w:val="24"/>
          <w:szCs w:val="24"/>
        </w:rPr>
        <w:t>In the short term, The Seaview Resort will prioritize immediate cash flow improvement, targeting a 5% reduction in operating expenses within the first six months through strategic cost-cutting measures. Staff training and minor facility upgrades will begin within the first quarter, aiming to enhance service quality swiftly</w:t>
      </w:r>
      <w:r w:rsidR="00251A78">
        <w:rPr>
          <w:rFonts w:ascii="Arial" w:hAnsi="Arial" w:cs="Arial"/>
          <w:sz w:val="24"/>
          <w:szCs w:val="24"/>
        </w:rPr>
        <w:t xml:space="preserve"> (</w:t>
      </w:r>
      <w:r w:rsidR="00251A78" w:rsidRPr="00251A78">
        <w:rPr>
          <w:rFonts w:ascii="Arial" w:hAnsi="Arial" w:cs="Arial"/>
          <w:sz w:val="24"/>
          <w:szCs w:val="24"/>
        </w:rPr>
        <w:t>Phillips</w:t>
      </w:r>
      <w:r w:rsidR="00251A78">
        <w:rPr>
          <w:rFonts w:ascii="Arial" w:hAnsi="Arial" w:cs="Arial"/>
          <w:sz w:val="24"/>
          <w:szCs w:val="24"/>
        </w:rPr>
        <w:t xml:space="preserve"> et al</w:t>
      </w:r>
      <w:r w:rsidR="00251A78" w:rsidRPr="00251A78">
        <w:rPr>
          <w:rFonts w:ascii="Arial" w:hAnsi="Arial" w:cs="Arial"/>
          <w:sz w:val="24"/>
          <w:szCs w:val="24"/>
        </w:rPr>
        <w:t>.</w:t>
      </w:r>
      <w:r w:rsidR="00251A78">
        <w:rPr>
          <w:rFonts w:ascii="Arial" w:hAnsi="Arial" w:cs="Arial"/>
          <w:sz w:val="24"/>
          <w:szCs w:val="24"/>
        </w:rPr>
        <w:t>, 2018)</w:t>
      </w:r>
      <w:r w:rsidRPr="00BB52D6">
        <w:rPr>
          <w:rFonts w:ascii="Arial" w:hAnsi="Arial" w:cs="Arial"/>
          <w:sz w:val="24"/>
          <w:szCs w:val="24"/>
        </w:rPr>
        <w:t>. Marketing efforts, especially in digital realms, will be bolstered to achieve a 10% increase in online bookings by the end of the first year.</w:t>
      </w:r>
    </w:p>
    <w:p w14:paraId="36AB0D98" w14:textId="77777777" w:rsidR="00BB52D6" w:rsidRPr="00BB52D6" w:rsidRDefault="00BB52D6" w:rsidP="00BB52D6">
      <w:pPr>
        <w:spacing w:line="360" w:lineRule="auto"/>
        <w:jc w:val="both"/>
        <w:rPr>
          <w:rFonts w:ascii="Arial" w:hAnsi="Arial" w:cs="Arial"/>
          <w:sz w:val="24"/>
          <w:szCs w:val="24"/>
        </w:rPr>
      </w:pPr>
      <w:r w:rsidRPr="00BB52D6">
        <w:rPr>
          <w:rFonts w:ascii="Arial" w:hAnsi="Arial" w:cs="Arial"/>
          <w:sz w:val="24"/>
          <w:szCs w:val="24"/>
        </w:rPr>
        <w:t>For long-term sustainability, within 18 to 24 months, the resort will aim to complete significant facility renovations and fully integrate eco-friendly practices, targeting a 15% increase in ARR through these enhanced offerings. The development of experiential tourism packages is expected to increase occupancy rates by up to 20% within two years.</w:t>
      </w:r>
    </w:p>
    <w:p w14:paraId="5B355B08" w14:textId="77777777" w:rsidR="00BB52D6" w:rsidRPr="00BB52D6" w:rsidRDefault="008D6BDD" w:rsidP="008D6BDD">
      <w:pPr>
        <w:pStyle w:val="Heading2"/>
      </w:pPr>
      <w:bookmarkStart w:id="38" w:name="_Toc149984919"/>
      <w:bookmarkStart w:id="39" w:name="_Toc149986827"/>
      <w:r>
        <w:t>Financial Projections</w:t>
      </w:r>
      <w:bookmarkEnd w:id="38"/>
      <w:bookmarkEnd w:id="39"/>
    </w:p>
    <w:p w14:paraId="28F22171" w14:textId="77777777" w:rsidR="00BB52D6" w:rsidRPr="00BB52D6" w:rsidRDefault="00BB52D6" w:rsidP="00BB52D6">
      <w:pPr>
        <w:spacing w:line="360" w:lineRule="auto"/>
        <w:jc w:val="both"/>
        <w:rPr>
          <w:rFonts w:ascii="Arial" w:hAnsi="Arial" w:cs="Arial"/>
          <w:sz w:val="24"/>
          <w:szCs w:val="24"/>
        </w:rPr>
      </w:pPr>
      <w:r w:rsidRPr="00BB52D6">
        <w:rPr>
          <w:rFonts w:ascii="Arial" w:hAnsi="Arial" w:cs="Arial"/>
          <w:sz w:val="24"/>
          <w:szCs w:val="24"/>
        </w:rPr>
        <w:t>By implementing dynamic pricing and cost management strategies, the financial projection is to stabilize cash flows within the first year, aiming for a net positive cash flow of £50,000. Within three years, the goal is to restore a net profit margin to at least 10%, equivalent to an increase in net profit to around £70,000, assuming revenue scales back to near £700,000, reflective of improved occupancy and ARR.</w:t>
      </w:r>
    </w:p>
    <w:p w14:paraId="6BF9B63A" w14:textId="77777777" w:rsidR="00BB52D6" w:rsidRPr="00BB52D6" w:rsidRDefault="008D6BDD" w:rsidP="008D6BDD">
      <w:pPr>
        <w:pStyle w:val="Heading2"/>
      </w:pPr>
      <w:bookmarkStart w:id="40" w:name="_Toc149984920"/>
      <w:bookmarkStart w:id="41" w:name="_Toc149986828"/>
      <w:r>
        <w:t>Risk Assessment</w:t>
      </w:r>
      <w:bookmarkEnd w:id="40"/>
      <w:bookmarkEnd w:id="41"/>
    </w:p>
    <w:p w14:paraId="65D0C887" w14:textId="77777777" w:rsidR="00BB52D6" w:rsidRPr="00BB52D6" w:rsidRDefault="00BB52D6" w:rsidP="00BB52D6">
      <w:pPr>
        <w:spacing w:line="360" w:lineRule="auto"/>
        <w:jc w:val="both"/>
        <w:rPr>
          <w:rFonts w:ascii="Arial" w:hAnsi="Arial" w:cs="Arial"/>
          <w:sz w:val="24"/>
          <w:szCs w:val="24"/>
        </w:rPr>
      </w:pPr>
      <w:r w:rsidRPr="00BB52D6">
        <w:rPr>
          <w:rFonts w:ascii="Arial" w:hAnsi="Arial" w:cs="Arial"/>
          <w:sz w:val="24"/>
          <w:szCs w:val="24"/>
        </w:rPr>
        <w:t>The resort will maintain a contingency reserve, initially set at 5% of the annual revenue, to address unforeseen costs. Investment in renovations and new initiatives will be closely tied to performance milestones to ensure financial stability is not compromised. To guard against market volatility, the resort will conduct quarterly reviews of the competitive landscape and adjust pricing and marketing strategies accordingly</w:t>
      </w:r>
      <w:r w:rsidR="00251A78">
        <w:rPr>
          <w:rFonts w:ascii="Arial" w:hAnsi="Arial" w:cs="Arial"/>
          <w:sz w:val="24"/>
          <w:szCs w:val="24"/>
        </w:rPr>
        <w:t xml:space="preserve"> (</w:t>
      </w:r>
      <w:proofErr w:type="spellStart"/>
      <w:r w:rsidR="00251A78">
        <w:rPr>
          <w:rFonts w:ascii="Arial" w:hAnsi="Arial" w:cs="Arial"/>
          <w:sz w:val="24"/>
          <w:szCs w:val="24"/>
        </w:rPr>
        <w:t>Arabadzhyan</w:t>
      </w:r>
      <w:proofErr w:type="spellEnd"/>
      <w:r w:rsidR="00251A78">
        <w:rPr>
          <w:rFonts w:ascii="Arial" w:hAnsi="Arial" w:cs="Arial"/>
          <w:sz w:val="24"/>
          <w:szCs w:val="24"/>
        </w:rPr>
        <w:t xml:space="preserve"> et al</w:t>
      </w:r>
      <w:r w:rsidR="00251A78" w:rsidRPr="00251A78">
        <w:rPr>
          <w:rFonts w:ascii="Arial" w:hAnsi="Arial" w:cs="Arial"/>
          <w:sz w:val="24"/>
          <w:szCs w:val="24"/>
        </w:rPr>
        <w:t>., 2</w:t>
      </w:r>
      <w:r w:rsidR="00251A78">
        <w:rPr>
          <w:rFonts w:ascii="Arial" w:hAnsi="Arial" w:cs="Arial"/>
          <w:sz w:val="24"/>
          <w:szCs w:val="24"/>
        </w:rPr>
        <w:t>021)</w:t>
      </w:r>
      <w:r w:rsidRPr="00BB52D6">
        <w:rPr>
          <w:rFonts w:ascii="Arial" w:hAnsi="Arial" w:cs="Arial"/>
          <w:sz w:val="24"/>
          <w:szCs w:val="24"/>
        </w:rPr>
        <w:t>. A flexible strategy will be crucial, with a willingness to pivot up to 10% of the allocated budget to different areas of the plan as market conditions dictate.</w:t>
      </w:r>
    </w:p>
    <w:p w14:paraId="15A9CDD2" w14:textId="77777777" w:rsidR="00BB52D6" w:rsidRPr="00BB52D6" w:rsidRDefault="00BB52D6" w:rsidP="008D6BDD">
      <w:pPr>
        <w:pStyle w:val="Heading1"/>
      </w:pPr>
      <w:bookmarkStart w:id="42" w:name="_Toc149986829"/>
      <w:r w:rsidRPr="008D6BDD">
        <w:t>Conclusion</w:t>
      </w:r>
      <w:bookmarkEnd w:id="42"/>
    </w:p>
    <w:p w14:paraId="2E499E8C" w14:textId="77777777" w:rsidR="00BB52D6" w:rsidRDefault="00BB52D6" w:rsidP="00BB52D6">
      <w:pPr>
        <w:spacing w:line="360" w:lineRule="auto"/>
        <w:jc w:val="both"/>
        <w:rPr>
          <w:rFonts w:ascii="Arial" w:hAnsi="Arial" w:cs="Arial"/>
          <w:sz w:val="24"/>
          <w:szCs w:val="24"/>
        </w:rPr>
      </w:pPr>
      <w:r w:rsidRPr="00BB52D6">
        <w:rPr>
          <w:rFonts w:ascii="Arial" w:hAnsi="Arial" w:cs="Arial"/>
          <w:sz w:val="24"/>
          <w:szCs w:val="24"/>
        </w:rPr>
        <w:t xml:space="preserve">The Seaview Resort's financial analysis revealed a concerning decline in profitability, strained by operational inefficiencies and a failure to adapt to evolving market trends. To address these challenges, a comprehensive turnaround strategy has been proposed, </w:t>
      </w:r>
      <w:r w:rsidRPr="00BB52D6">
        <w:rPr>
          <w:rFonts w:ascii="Arial" w:hAnsi="Arial" w:cs="Arial"/>
          <w:sz w:val="24"/>
          <w:szCs w:val="24"/>
        </w:rPr>
        <w:lastRenderedPageBreak/>
        <w:t>focusing on financial restructuring, marketing revitalization, eco-friendly practices, and customer experience enhancements. Recommendations include immediate cost control, improved revenue management, and phased investments in facility upgrades and staff training. Long-term success hinges on rebranding efforts and the integration of unique, sustainable experiences that align with contemporary traveler preferences. The resort's commitment to these strategic initiatives will be critical in steering towards a sustainable and profitable future.</w:t>
      </w:r>
    </w:p>
    <w:p w14:paraId="59542F9C" w14:textId="77777777" w:rsidR="003D1010" w:rsidRDefault="003D1010" w:rsidP="003D1010">
      <w:pPr>
        <w:pStyle w:val="Heading1"/>
      </w:pPr>
      <w:bookmarkStart w:id="43" w:name="_Toc149986830"/>
      <w:r>
        <w:t>References</w:t>
      </w:r>
      <w:bookmarkEnd w:id="43"/>
    </w:p>
    <w:p w14:paraId="0DB349D8"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Abdullah, N.S., </w:t>
      </w:r>
      <w:r>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Corporate governance and performance of hotel industry (IHI).</w:t>
      </w:r>
    </w:p>
    <w:p w14:paraId="3224929A"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Agarwal, S., Jakes, S., Essex, S., Page, S.J. and </w:t>
      </w:r>
      <w:proofErr w:type="spellStart"/>
      <w:r w:rsidRPr="00251A78">
        <w:rPr>
          <w:rFonts w:ascii="Arial" w:hAnsi="Arial" w:cs="Arial"/>
          <w:color w:val="222222"/>
          <w:sz w:val="24"/>
          <w:szCs w:val="24"/>
          <w:shd w:val="clear" w:color="auto" w:fill="FFFFFF"/>
        </w:rPr>
        <w:t>Mowforth</w:t>
      </w:r>
      <w:proofErr w:type="spellEnd"/>
      <w:r w:rsidRPr="00251A78">
        <w:rPr>
          <w:rFonts w:ascii="Arial" w:hAnsi="Arial" w:cs="Arial"/>
          <w:color w:val="222222"/>
          <w:sz w:val="24"/>
          <w:szCs w:val="24"/>
          <w:shd w:val="clear" w:color="auto" w:fill="FFFFFF"/>
        </w:rPr>
        <w:t xml:space="preserve">, M.,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2018</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xml:space="preserve">. Disadvantage in English seaside resorts: A typology of deprived </w:t>
      </w:r>
      <w:proofErr w:type="spellStart"/>
      <w:r w:rsidRPr="00251A78">
        <w:rPr>
          <w:rFonts w:ascii="Arial" w:hAnsi="Arial" w:cs="Arial"/>
          <w:color w:val="222222"/>
          <w:sz w:val="24"/>
          <w:szCs w:val="24"/>
          <w:shd w:val="clear" w:color="auto" w:fill="FFFFFF"/>
        </w:rPr>
        <w:t>neighbourhoods</w:t>
      </w:r>
      <w:proofErr w:type="spellEnd"/>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Tourism Management</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69</w:t>
      </w:r>
      <w:r w:rsidRPr="00251A78">
        <w:rPr>
          <w:rFonts w:ascii="Arial" w:hAnsi="Arial" w:cs="Arial"/>
          <w:color w:val="222222"/>
          <w:sz w:val="24"/>
          <w:szCs w:val="24"/>
          <w:shd w:val="clear" w:color="auto" w:fill="FFFFFF"/>
        </w:rPr>
        <w:t>, pp.440-459.</w:t>
      </w:r>
    </w:p>
    <w:p w14:paraId="4018DB16" w14:textId="77777777" w:rsidR="00251A78" w:rsidRPr="00251A78" w:rsidRDefault="00251A78" w:rsidP="00251A78">
      <w:pPr>
        <w:spacing w:line="360" w:lineRule="auto"/>
        <w:jc w:val="both"/>
        <w:rPr>
          <w:rFonts w:ascii="Arial" w:hAnsi="Arial" w:cs="Arial"/>
          <w:color w:val="222222"/>
          <w:sz w:val="24"/>
          <w:szCs w:val="24"/>
          <w:shd w:val="clear" w:color="auto" w:fill="FFFFFF"/>
        </w:rPr>
      </w:pPr>
      <w:proofErr w:type="spellStart"/>
      <w:r w:rsidRPr="00251A78">
        <w:rPr>
          <w:rFonts w:ascii="Arial" w:hAnsi="Arial" w:cs="Arial"/>
          <w:color w:val="222222"/>
          <w:sz w:val="24"/>
          <w:szCs w:val="24"/>
          <w:shd w:val="clear" w:color="auto" w:fill="FFFFFF"/>
        </w:rPr>
        <w:t>Arabadzhyan</w:t>
      </w:r>
      <w:proofErr w:type="spellEnd"/>
      <w:r w:rsidRPr="00251A78">
        <w:rPr>
          <w:rFonts w:ascii="Arial" w:hAnsi="Arial" w:cs="Arial"/>
          <w:color w:val="222222"/>
          <w:sz w:val="24"/>
          <w:szCs w:val="24"/>
          <w:shd w:val="clear" w:color="auto" w:fill="FFFFFF"/>
        </w:rPr>
        <w:t xml:space="preserve">, A., </w:t>
      </w:r>
      <w:proofErr w:type="spellStart"/>
      <w:r w:rsidRPr="00251A78">
        <w:rPr>
          <w:rFonts w:ascii="Arial" w:hAnsi="Arial" w:cs="Arial"/>
          <w:color w:val="222222"/>
          <w:sz w:val="24"/>
          <w:szCs w:val="24"/>
          <w:shd w:val="clear" w:color="auto" w:fill="FFFFFF"/>
        </w:rPr>
        <w:t>Figini</w:t>
      </w:r>
      <w:proofErr w:type="spellEnd"/>
      <w:r w:rsidRPr="00251A78">
        <w:rPr>
          <w:rFonts w:ascii="Arial" w:hAnsi="Arial" w:cs="Arial"/>
          <w:color w:val="222222"/>
          <w:sz w:val="24"/>
          <w:szCs w:val="24"/>
          <w:shd w:val="clear" w:color="auto" w:fill="FFFFFF"/>
        </w:rPr>
        <w:t xml:space="preserve">, P., García, C., González, M.M., Lam-González, Y.E. and León, C.J.,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2021</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Climate change, coastal tourism, and impact chains–a literature review. </w:t>
      </w:r>
      <w:r w:rsidRPr="00251A78">
        <w:rPr>
          <w:rFonts w:ascii="Arial" w:hAnsi="Arial" w:cs="Arial"/>
          <w:i/>
          <w:iCs/>
          <w:color w:val="222222"/>
          <w:sz w:val="24"/>
          <w:szCs w:val="24"/>
          <w:shd w:val="clear" w:color="auto" w:fill="FFFFFF"/>
        </w:rPr>
        <w:t>Current Issues in Tourism</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24</w:t>
      </w:r>
      <w:r w:rsidRPr="00251A78">
        <w:rPr>
          <w:rFonts w:ascii="Arial" w:hAnsi="Arial" w:cs="Arial"/>
          <w:color w:val="222222"/>
          <w:sz w:val="24"/>
          <w:szCs w:val="24"/>
          <w:shd w:val="clear" w:color="auto" w:fill="FFFFFF"/>
        </w:rPr>
        <w:t>(16), pp.2233-2268.</w:t>
      </w:r>
    </w:p>
    <w:p w14:paraId="1499BD3A" w14:textId="77777777" w:rsidR="00251A78" w:rsidRPr="00251A78" w:rsidRDefault="00251A78" w:rsidP="00251A78">
      <w:pPr>
        <w:spacing w:line="360" w:lineRule="auto"/>
        <w:jc w:val="both"/>
        <w:rPr>
          <w:rFonts w:ascii="Arial" w:hAnsi="Arial" w:cs="Arial"/>
          <w:color w:val="222222"/>
          <w:sz w:val="24"/>
          <w:szCs w:val="24"/>
          <w:shd w:val="clear" w:color="auto" w:fill="FFFFFF"/>
        </w:rPr>
      </w:pPr>
      <w:proofErr w:type="spellStart"/>
      <w:r w:rsidRPr="00251A78">
        <w:rPr>
          <w:rFonts w:ascii="Arial" w:hAnsi="Arial" w:cs="Arial"/>
          <w:color w:val="222222"/>
          <w:sz w:val="24"/>
          <w:szCs w:val="24"/>
          <w:shd w:val="clear" w:color="auto" w:fill="FFFFFF"/>
        </w:rPr>
        <w:t>Beirman</w:t>
      </w:r>
      <w:proofErr w:type="spellEnd"/>
      <w:r w:rsidRPr="00251A78">
        <w:rPr>
          <w:rFonts w:ascii="Arial" w:hAnsi="Arial" w:cs="Arial"/>
          <w:color w:val="222222"/>
          <w:sz w:val="24"/>
          <w:szCs w:val="24"/>
          <w:shd w:val="clear" w:color="auto" w:fill="FFFFFF"/>
        </w:rPr>
        <w:t xml:space="preserve">, D.,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2020</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Restoring tourism destinations in crisis: A strategic marketing approach</w:t>
      </w:r>
      <w:r w:rsidRPr="00251A78">
        <w:rPr>
          <w:rFonts w:ascii="Arial" w:hAnsi="Arial" w:cs="Arial"/>
          <w:color w:val="222222"/>
          <w:sz w:val="24"/>
          <w:szCs w:val="24"/>
          <w:shd w:val="clear" w:color="auto" w:fill="FFFFFF"/>
        </w:rPr>
        <w:t>. Routledge.</w:t>
      </w:r>
    </w:p>
    <w:p w14:paraId="68FD1290"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Bučar, K., Van </w:t>
      </w:r>
      <w:proofErr w:type="spellStart"/>
      <w:r w:rsidRPr="00251A78">
        <w:rPr>
          <w:rFonts w:ascii="Arial" w:hAnsi="Arial" w:cs="Arial"/>
          <w:color w:val="222222"/>
          <w:sz w:val="24"/>
          <w:szCs w:val="24"/>
          <w:shd w:val="clear" w:color="auto" w:fill="FFFFFF"/>
        </w:rPr>
        <w:t>Rheenen</w:t>
      </w:r>
      <w:proofErr w:type="spellEnd"/>
      <w:r w:rsidRPr="00251A78">
        <w:rPr>
          <w:rFonts w:ascii="Arial" w:hAnsi="Arial" w:cs="Arial"/>
          <w:color w:val="222222"/>
          <w:sz w:val="24"/>
          <w:szCs w:val="24"/>
          <w:shd w:val="clear" w:color="auto" w:fill="FFFFFF"/>
        </w:rPr>
        <w:t xml:space="preserve">, D. and </w:t>
      </w:r>
      <w:proofErr w:type="spellStart"/>
      <w:r w:rsidRPr="00251A78">
        <w:rPr>
          <w:rFonts w:ascii="Arial" w:hAnsi="Arial" w:cs="Arial"/>
          <w:color w:val="222222"/>
          <w:sz w:val="24"/>
          <w:szCs w:val="24"/>
          <w:shd w:val="clear" w:color="auto" w:fill="FFFFFF"/>
        </w:rPr>
        <w:t>Hendija</w:t>
      </w:r>
      <w:proofErr w:type="spellEnd"/>
      <w:r w:rsidRPr="00251A78">
        <w:rPr>
          <w:rFonts w:ascii="Arial" w:hAnsi="Arial" w:cs="Arial"/>
          <w:color w:val="222222"/>
          <w:sz w:val="24"/>
          <w:szCs w:val="24"/>
          <w:shd w:val="clear" w:color="auto" w:fill="FFFFFF"/>
        </w:rPr>
        <w:t xml:space="preserve">, Z.,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2019</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Ecolabelling in tourism: The disconnect between theory and practice. </w:t>
      </w:r>
      <w:r w:rsidRPr="00251A78">
        <w:rPr>
          <w:rFonts w:ascii="Arial" w:hAnsi="Arial" w:cs="Arial"/>
          <w:i/>
          <w:iCs/>
          <w:color w:val="222222"/>
          <w:sz w:val="24"/>
          <w:szCs w:val="24"/>
          <w:shd w:val="clear" w:color="auto" w:fill="FFFFFF"/>
        </w:rPr>
        <w:t>Tourism: An International Interdisciplinary Journal</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67</w:t>
      </w:r>
      <w:r w:rsidRPr="00251A78">
        <w:rPr>
          <w:rFonts w:ascii="Arial" w:hAnsi="Arial" w:cs="Arial"/>
          <w:color w:val="222222"/>
          <w:sz w:val="24"/>
          <w:szCs w:val="24"/>
          <w:shd w:val="clear" w:color="auto" w:fill="FFFFFF"/>
        </w:rPr>
        <w:t>(4), pp.365-374.</w:t>
      </w:r>
    </w:p>
    <w:p w14:paraId="4FBE1CDE"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Chapman, A., Light, D. and Richards, S.,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2021</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Heritage attractions, competitive pressures and adaptation: the case of the British seaside pier. </w:t>
      </w:r>
      <w:r w:rsidRPr="00251A78">
        <w:rPr>
          <w:rFonts w:ascii="Arial" w:hAnsi="Arial" w:cs="Arial"/>
          <w:i/>
          <w:iCs/>
          <w:color w:val="222222"/>
          <w:sz w:val="24"/>
          <w:szCs w:val="24"/>
          <w:shd w:val="clear" w:color="auto" w:fill="FFFFFF"/>
        </w:rPr>
        <w:t>Journal of Heritage Tourism</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16</w:t>
      </w:r>
      <w:r w:rsidRPr="00251A78">
        <w:rPr>
          <w:rFonts w:ascii="Arial" w:hAnsi="Arial" w:cs="Arial"/>
          <w:color w:val="222222"/>
          <w:sz w:val="24"/>
          <w:szCs w:val="24"/>
          <w:shd w:val="clear" w:color="auto" w:fill="FFFFFF"/>
        </w:rPr>
        <w:t>(5), pp.533-545.</w:t>
      </w:r>
    </w:p>
    <w:p w14:paraId="4B664278"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Holloway, J.C. and Humphreys, C.,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2022</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The business of tourism</w:t>
      </w:r>
      <w:r w:rsidRPr="00251A78">
        <w:rPr>
          <w:rFonts w:ascii="Arial" w:hAnsi="Arial" w:cs="Arial"/>
          <w:color w:val="222222"/>
          <w:sz w:val="24"/>
          <w:szCs w:val="24"/>
          <w:shd w:val="clear" w:color="auto" w:fill="FFFFFF"/>
        </w:rPr>
        <w:t>. Sage.</w:t>
      </w:r>
    </w:p>
    <w:p w14:paraId="2D10DCEC"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Hudson, S. and Hudson, L.,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2022</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Customer service for hospitality and tourism</w:t>
      </w:r>
      <w:r w:rsidRPr="00251A78">
        <w:rPr>
          <w:rFonts w:ascii="Arial" w:hAnsi="Arial" w:cs="Arial"/>
          <w:color w:val="222222"/>
          <w:sz w:val="24"/>
          <w:szCs w:val="24"/>
          <w:shd w:val="clear" w:color="auto" w:fill="FFFFFF"/>
        </w:rPr>
        <w:t>. Goodfellow Publishers Ltd.</w:t>
      </w:r>
    </w:p>
    <w:p w14:paraId="7AF80FB7"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Jakes, S.,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2016</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Social exclusion, resort decline and the English seaside.</w:t>
      </w:r>
    </w:p>
    <w:p w14:paraId="197FD259"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lastRenderedPageBreak/>
        <w:t xml:space="preserve">Kelly, C.,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2022</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Beyond ‘a trip to the seaside’: Exploring emotions and family tourism experiences. </w:t>
      </w:r>
      <w:r w:rsidRPr="00251A78">
        <w:rPr>
          <w:rFonts w:ascii="Arial" w:hAnsi="Arial" w:cs="Arial"/>
          <w:i/>
          <w:iCs/>
          <w:color w:val="222222"/>
          <w:sz w:val="24"/>
          <w:szCs w:val="24"/>
          <w:shd w:val="clear" w:color="auto" w:fill="FFFFFF"/>
        </w:rPr>
        <w:t>Tourism geographies</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24</w:t>
      </w:r>
      <w:r w:rsidRPr="00251A78">
        <w:rPr>
          <w:rFonts w:ascii="Arial" w:hAnsi="Arial" w:cs="Arial"/>
          <w:color w:val="222222"/>
          <w:sz w:val="24"/>
          <w:szCs w:val="24"/>
          <w:shd w:val="clear" w:color="auto" w:fill="FFFFFF"/>
        </w:rPr>
        <w:t>(2-3), pp.284-305.</w:t>
      </w:r>
    </w:p>
    <w:p w14:paraId="57B56557"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Merli, R., Preziosi, M., Acampora, A., Lucchetti, M.C. and Ali, F.,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2019</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The impact of green practices in coastal tourism: An empirical investigation on an eco-labelled beach club. </w:t>
      </w:r>
      <w:r w:rsidRPr="00251A78">
        <w:rPr>
          <w:rFonts w:ascii="Arial" w:hAnsi="Arial" w:cs="Arial"/>
          <w:i/>
          <w:iCs/>
          <w:color w:val="222222"/>
          <w:sz w:val="24"/>
          <w:szCs w:val="24"/>
          <w:shd w:val="clear" w:color="auto" w:fill="FFFFFF"/>
        </w:rPr>
        <w:t>International Journal of Hospitality Management</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77</w:t>
      </w:r>
      <w:r w:rsidRPr="00251A78">
        <w:rPr>
          <w:rFonts w:ascii="Arial" w:hAnsi="Arial" w:cs="Arial"/>
          <w:color w:val="222222"/>
          <w:sz w:val="24"/>
          <w:szCs w:val="24"/>
          <w:shd w:val="clear" w:color="auto" w:fill="FFFFFF"/>
        </w:rPr>
        <w:t>, pp.471-482.</w:t>
      </w:r>
    </w:p>
    <w:p w14:paraId="64FD9F9B"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Mustapha, M.A.Z.L.I.N.A., Zulkifli, F.Z. and Awang, K.W.,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2020</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Enhancing sustainability through implementation of balanced scorecard: A case study of beach resorts. </w:t>
      </w:r>
      <w:r w:rsidRPr="00251A78">
        <w:rPr>
          <w:rFonts w:ascii="Arial" w:hAnsi="Arial" w:cs="Arial"/>
          <w:i/>
          <w:iCs/>
          <w:color w:val="222222"/>
          <w:sz w:val="24"/>
          <w:szCs w:val="24"/>
          <w:shd w:val="clear" w:color="auto" w:fill="FFFFFF"/>
        </w:rPr>
        <w:t>Journal of Sustainability Science and Management</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15</w:t>
      </w:r>
      <w:r w:rsidRPr="00251A78">
        <w:rPr>
          <w:rFonts w:ascii="Arial" w:hAnsi="Arial" w:cs="Arial"/>
          <w:color w:val="222222"/>
          <w:sz w:val="24"/>
          <w:szCs w:val="24"/>
          <w:shd w:val="clear" w:color="auto" w:fill="FFFFFF"/>
        </w:rPr>
        <w:t>(1), pp.136-147.</w:t>
      </w:r>
    </w:p>
    <w:p w14:paraId="70E0F7D0"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Page, S.J. and Connell, J.,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2020</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Tourism: A modern synthesis</w:t>
      </w:r>
      <w:r w:rsidRPr="00251A78">
        <w:rPr>
          <w:rFonts w:ascii="Arial" w:hAnsi="Arial" w:cs="Arial"/>
          <w:color w:val="222222"/>
          <w:sz w:val="24"/>
          <w:szCs w:val="24"/>
          <w:shd w:val="clear" w:color="auto" w:fill="FFFFFF"/>
        </w:rPr>
        <w:t>. Routledge.</w:t>
      </w:r>
    </w:p>
    <w:p w14:paraId="018FE618"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Page, S.J., Hartwell, H., Johns, N., Fyall, A., </w:t>
      </w:r>
      <w:proofErr w:type="spellStart"/>
      <w:r w:rsidRPr="00251A78">
        <w:rPr>
          <w:rFonts w:ascii="Arial" w:hAnsi="Arial" w:cs="Arial"/>
          <w:color w:val="222222"/>
          <w:sz w:val="24"/>
          <w:szCs w:val="24"/>
          <w:shd w:val="clear" w:color="auto" w:fill="FFFFFF"/>
        </w:rPr>
        <w:t>Ladkin</w:t>
      </w:r>
      <w:proofErr w:type="spellEnd"/>
      <w:r w:rsidRPr="00251A78">
        <w:rPr>
          <w:rFonts w:ascii="Arial" w:hAnsi="Arial" w:cs="Arial"/>
          <w:color w:val="222222"/>
          <w:sz w:val="24"/>
          <w:szCs w:val="24"/>
          <w:shd w:val="clear" w:color="auto" w:fill="FFFFFF"/>
        </w:rPr>
        <w:t xml:space="preserve">, A. and Hemingway, A.,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2017</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Case study: Wellness, tourism and small business development in a UK coastal resort: Public engagement in practice. </w:t>
      </w:r>
      <w:r w:rsidRPr="00251A78">
        <w:rPr>
          <w:rFonts w:ascii="Arial" w:hAnsi="Arial" w:cs="Arial"/>
          <w:i/>
          <w:iCs/>
          <w:color w:val="222222"/>
          <w:sz w:val="24"/>
          <w:szCs w:val="24"/>
          <w:shd w:val="clear" w:color="auto" w:fill="FFFFFF"/>
        </w:rPr>
        <w:t>Tourism Management</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60</w:t>
      </w:r>
      <w:r w:rsidRPr="00251A78">
        <w:rPr>
          <w:rFonts w:ascii="Arial" w:hAnsi="Arial" w:cs="Arial"/>
          <w:color w:val="222222"/>
          <w:sz w:val="24"/>
          <w:szCs w:val="24"/>
          <w:shd w:val="clear" w:color="auto" w:fill="FFFFFF"/>
        </w:rPr>
        <w:t>, pp.466-477.</w:t>
      </w:r>
    </w:p>
    <w:p w14:paraId="087AE031"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Phillips, M.R., Jones, A.L. and Thomas, T.,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2018</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Climate change, coastal management and acceptable risk: Consequences for tourism. </w:t>
      </w:r>
      <w:r w:rsidRPr="00251A78">
        <w:rPr>
          <w:rFonts w:ascii="Arial" w:hAnsi="Arial" w:cs="Arial"/>
          <w:i/>
          <w:iCs/>
          <w:color w:val="222222"/>
          <w:sz w:val="24"/>
          <w:szCs w:val="24"/>
          <w:shd w:val="clear" w:color="auto" w:fill="FFFFFF"/>
        </w:rPr>
        <w:t>Journal of Coastal Research</w:t>
      </w:r>
      <w:r w:rsidRPr="00251A78">
        <w:rPr>
          <w:rFonts w:ascii="Arial" w:hAnsi="Arial" w:cs="Arial"/>
          <w:color w:val="222222"/>
          <w:sz w:val="24"/>
          <w:szCs w:val="24"/>
          <w:shd w:val="clear" w:color="auto" w:fill="FFFFFF"/>
        </w:rPr>
        <w:t>, (85), pp.1411-1415.</w:t>
      </w:r>
    </w:p>
    <w:p w14:paraId="6CF7777D"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Rate, S., Moutinho, L. and Ballantyne, R.,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2018</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The new business environment and trends in tourism. </w:t>
      </w:r>
      <w:r w:rsidRPr="00251A78">
        <w:rPr>
          <w:rFonts w:ascii="Arial" w:hAnsi="Arial" w:cs="Arial"/>
          <w:i/>
          <w:iCs/>
          <w:color w:val="222222"/>
          <w:sz w:val="24"/>
          <w:szCs w:val="24"/>
          <w:shd w:val="clear" w:color="auto" w:fill="FFFFFF"/>
        </w:rPr>
        <w:t xml:space="preserve">Strategic Management in </w:t>
      </w:r>
      <w:proofErr w:type="gramStart"/>
      <w:r w:rsidRPr="00251A78">
        <w:rPr>
          <w:rFonts w:ascii="Arial" w:hAnsi="Arial" w:cs="Arial"/>
          <w:i/>
          <w:iCs/>
          <w:color w:val="222222"/>
          <w:sz w:val="24"/>
          <w:szCs w:val="24"/>
          <w:shd w:val="clear" w:color="auto" w:fill="FFFFFF"/>
        </w:rPr>
        <w:t>Tourism,</w:t>
      </w:r>
      <w:r w:rsidRPr="00251A78">
        <w:rPr>
          <w:rFonts w:ascii="Arial" w:hAnsi="Arial" w:cs="Arial"/>
          <w:color w:val="222222"/>
          <w:sz w:val="24"/>
          <w:szCs w:val="24"/>
          <w:shd w:val="clear" w:color="auto" w:fill="FFFFFF"/>
        </w:rPr>
        <w:t>,</w:t>
      </w:r>
      <w:proofErr w:type="gramEnd"/>
      <w:r w:rsidRPr="00251A78">
        <w:rPr>
          <w:rFonts w:ascii="Arial" w:hAnsi="Arial" w:cs="Arial"/>
          <w:color w:val="222222"/>
          <w:sz w:val="24"/>
          <w:szCs w:val="24"/>
          <w:shd w:val="clear" w:color="auto" w:fill="FFFFFF"/>
        </w:rPr>
        <w:t xml:space="preserve"> pp.1-15.</w:t>
      </w:r>
    </w:p>
    <w:p w14:paraId="6CAFEAE2"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SHENGNAN, Y. and Nedelea, A.M.,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2019</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THOMAS COOK UK TOURISM INDUSTRY, THE 2ND LARGEST TRAVEL AGENCY IN EUROPE. </w:t>
      </w:r>
      <w:proofErr w:type="spellStart"/>
      <w:r w:rsidRPr="00251A78">
        <w:rPr>
          <w:rFonts w:ascii="Arial" w:hAnsi="Arial" w:cs="Arial"/>
          <w:i/>
          <w:iCs/>
          <w:color w:val="222222"/>
          <w:sz w:val="24"/>
          <w:szCs w:val="24"/>
          <w:shd w:val="clear" w:color="auto" w:fill="FFFFFF"/>
        </w:rPr>
        <w:t>Ecoforum</w:t>
      </w:r>
      <w:proofErr w:type="spellEnd"/>
      <w:r w:rsidRPr="00251A78">
        <w:rPr>
          <w:rFonts w:ascii="Arial" w:hAnsi="Arial" w:cs="Arial"/>
          <w:i/>
          <w:iCs/>
          <w:color w:val="222222"/>
          <w:sz w:val="24"/>
          <w:szCs w:val="24"/>
          <w:shd w:val="clear" w:color="auto" w:fill="FFFFFF"/>
        </w:rPr>
        <w:t xml:space="preserve"> Journal</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8</w:t>
      </w:r>
      <w:r w:rsidRPr="00251A78">
        <w:rPr>
          <w:rFonts w:ascii="Arial" w:hAnsi="Arial" w:cs="Arial"/>
          <w:color w:val="222222"/>
          <w:sz w:val="24"/>
          <w:szCs w:val="24"/>
          <w:shd w:val="clear" w:color="auto" w:fill="FFFFFF"/>
        </w:rPr>
        <w:t>(2).</w:t>
      </w:r>
    </w:p>
    <w:p w14:paraId="33D2DB0F" w14:textId="77777777" w:rsidR="00251A78" w:rsidRPr="00251A78" w:rsidRDefault="00251A78" w:rsidP="00251A78">
      <w:pPr>
        <w:spacing w:line="360" w:lineRule="auto"/>
        <w:jc w:val="both"/>
        <w:rPr>
          <w:rFonts w:ascii="Arial" w:hAnsi="Arial" w:cs="Arial"/>
          <w:sz w:val="24"/>
          <w:szCs w:val="24"/>
        </w:rPr>
      </w:pPr>
      <w:r w:rsidRPr="00251A78">
        <w:rPr>
          <w:rFonts w:ascii="Arial" w:hAnsi="Arial" w:cs="Arial"/>
          <w:sz w:val="24"/>
          <w:szCs w:val="24"/>
        </w:rPr>
        <w:t xml:space="preserve">Statista., 2022. Market size of the hotel and resort industry worldwide from 2013 to 2022, with a forecast for 2023 (in trillion U.S. dollars). [online] available at: </w:t>
      </w:r>
      <w:hyperlink r:id="rId8" w:history="1">
        <w:r w:rsidRPr="00251A78">
          <w:rPr>
            <w:rStyle w:val="Hyperlink"/>
            <w:rFonts w:ascii="Arial" w:hAnsi="Arial" w:cs="Arial"/>
            <w:sz w:val="24"/>
            <w:szCs w:val="24"/>
          </w:rPr>
          <w:t>https://www.statista.com/statistics/1186201/hotel-and-resort-industry-market-size-global/</w:t>
        </w:r>
      </w:hyperlink>
    </w:p>
    <w:p w14:paraId="3B2AAB23"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Thompson, H.,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2017</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Tourism and income in Greece: A market solution to the debt crisis. </w:t>
      </w:r>
      <w:r w:rsidRPr="00251A78">
        <w:rPr>
          <w:rFonts w:ascii="Arial" w:hAnsi="Arial" w:cs="Arial"/>
          <w:i/>
          <w:iCs/>
          <w:color w:val="222222"/>
          <w:sz w:val="24"/>
          <w:szCs w:val="24"/>
          <w:shd w:val="clear" w:color="auto" w:fill="FFFFFF"/>
        </w:rPr>
        <w:t>Athens Journal of Tourism</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4</w:t>
      </w:r>
      <w:r w:rsidRPr="00251A78">
        <w:rPr>
          <w:rFonts w:ascii="Arial" w:hAnsi="Arial" w:cs="Arial"/>
          <w:color w:val="222222"/>
          <w:sz w:val="24"/>
          <w:szCs w:val="24"/>
          <w:shd w:val="clear" w:color="auto" w:fill="FFFFFF"/>
        </w:rPr>
        <w:t>, pp.97-110.</w:t>
      </w:r>
    </w:p>
    <w:p w14:paraId="6EF42BA3"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Vellas, F.,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2016</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The international marketing of travel and tourism: A strategic approach</w:t>
      </w:r>
      <w:r w:rsidRPr="00251A78">
        <w:rPr>
          <w:rFonts w:ascii="Arial" w:hAnsi="Arial" w:cs="Arial"/>
          <w:color w:val="222222"/>
          <w:sz w:val="24"/>
          <w:szCs w:val="24"/>
          <w:shd w:val="clear" w:color="auto" w:fill="FFFFFF"/>
        </w:rPr>
        <w:t>. Bloomsbury Publishing.</w:t>
      </w:r>
    </w:p>
    <w:p w14:paraId="283B08D3" w14:textId="77777777" w:rsidR="00251A78" w:rsidRPr="00251A78" w:rsidRDefault="00251A78" w:rsidP="00251A78">
      <w:pPr>
        <w:spacing w:line="360" w:lineRule="auto"/>
        <w:jc w:val="both"/>
        <w:rPr>
          <w:rFonts w:ascii="Arial" w:hAnsi="Arial" w:cs="Arial"/>
          <w:color w:val="222222"/>
          <w:sz w:val="24"/>
          <w:szCs w:val="24"/>
          <w:shd w:val="clear" w:color="auto" w:fill="FFFFFF"/>
        </w:rPr>
      </w:pPr>
      <w:proofErr w:type="spellStart"/>
      <w:r w:rsidRPr="00251A78">
        <w:rPr>
          <w:rFonts w:ascii="Arial" w:hAnsi="Arial" w:cs="Arial"/>
          <w:color w:val="222222"/>
          <w:sz w:val="24"/>
          <w:szCs w:val="24"/>
          <w:shd w:val="clear" w:color="auto" w:fill="FFFFFF"/>
        </w:rPr>
        <w:lastRenderedPageBreak/>
        <w:t>Veretekhina</w:t>
      </w:r>
      <w:proofErr w:type="spellEnd"/>
      <w:r w:rsidRPr="00251A78">
        <w:rPr>
          <w:rFonts w:ascii="Arial" w:hAnsi="Arial" w:cs="Arial"/>
          <w:color w:val="222222"/>
          <w:sz w:val="24"/>
          <w:szCs w:val="24"/>
          <w:shd w:val="clear" w:color="auto" w:fill="FFFFFF"/>
        </w:rPr>
        <w:t xml:space="preserve">, S.V., Medvedeva, A.V., </w:t>
      </w:r>
      <w:proofErr w:type="spellStart"/>
      <w:r w:rsidRPr="00251A78">
        <w:rPr>
          <w:rFonts w:ascii="Arial" w:hAnsi="Arial" w:cs="Arial"/>
          <w:color w:val="222222"/>
          <w:sz w:val="24"/>
          <w:szCs w:val="24"/>
          <w:shd w:val="clear" w:color="auto" w:fill="FFFFFF"/>
        </w:rPr>
        <w:t>Vinichenko</w:t>
      </w:r>
      <w:proofErr w:type="spellEnd"/>
      <w:r w:rsidRPr="00251A78">
        <w:rPr>
          <w:rFonts w:ascii="Arial" w:hAnsi="Arial" w:cs="Arial"/>
          <w:color w:val="222222"/>
          <w:sz w:val="24"/>
          <w:szCs w:val="24"/>
          <w:shd w:val="clear" w:color="auto" w:fill="FFFFFF"/>
        </w:rPr>
        <w:t xml:space="preserve">, M.V., Demchenko, T.S., </w:t>
      </w:r>
      <w:proofErr w:type="spellStart"/>
      <w:r w:rsidRPr="00251A78">
        <w:rPr>
          <w:rFonts w:ascii="Arial" w:hAnsi="Arial" w:cs="Arial"/>
          <w:color w:val="222222"/>
          <w:sz w:val="24"/>
          <w:szCs w:val="24"/>
          <w:shd w:val="clear" w:color="auto" w:fill="FFFFFF"/>
        </w:rPr>
        <w:t>Karyagina</w:t>
      </w:r>
      <w:proofErr w:type="spellEnd"/>
      <w:r w:rsidRPr="00251A78">
        <w:rPr>
          <w:rFonts w:ascii="Arial" w:hAnsi="Arial" w:cs="Arial"/>
          <w:color w:val="222222"/>
          <w:sz w:val="24"/>
          <w:szCs w:val="24"/>
          <w:shd w:val="clear" w:color="auto" w:fill="FFFFFF"/>
        </w:rPr>
        <w:t xml:space="preserve">, T.V. and </w:t>
      </w:r>
      <w:proofErr w:type="spellStart"/>
      <w:r w:rsidRPr="00251A78">
        <w:rPr>
          <w:rFonts w:ascii="Arial" w:hAnsi="Arial" w:cs="Arial"/>
          <w:color w:val="222222"/>
          <w:sz w:val="24"/>
          <w:szCs w:val="24"/>
          <w:shd w:val="clear" w:color="auto" w:fill="FFFFFF"/>
        </w:rPr>
        <w:t>Makushkin</w:t>
      </w:r>
      <w:proofErr w:type="spellEnd"/>
      <w:r w:rsidRPr="00251A78">
        <w:rPr>
          <w:rFonts w:ascii="Arial" w:hAnsi="Arial" w:cs="Arial"/>
          <w:color w:val="222222"/>
          <w:sz w:val="24"/>
          <w:szCs w:val="24"/>
          <w:shd w:val="clear" w:color="auto" w:fill="FFFFFF"/>
        </w:rPr>
        <w:t xml:space="preserve">, S.A.,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2017</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Current trends influencing the competitiveness of international tourism. </w:t>
      </w:r>
      <w:r w:rsidRPr="00251A78">
        <w:rPr>
          <w:rFonts w:ascii="Arial" w:hAnsi="Arial" w:cs="Arial"/>
          <w:i/>
          <w:iCs/>
          <w:color w:val="222222"/>
          <w:sz w:val="24"/>
          <w:szCs w:val="24"/>
          <w:shd w:val="clear" w:color="auto" w:fill="FFFFFF"/>
        </w:rPr>
        <w:t>Journal of Advanced Research in Law and Economics</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8</w:t>
      </w:r>
      <w:r w:rsidRPr="00251A78">
        <w:rPr>
          <w:rFonts w:ascii="Arial" w:hAnsi="Arial" w:cs="Arial"/>
          <w:color w:val="222222"/>
          <w:sz w:val="24"/>
          <w:szCs w:val="24"/>
          <w:shd w:val="clear" w:color="auto" w:fill="FFFFFF"/>
        </w:rPr>
        <w:t>(2 (24)), pp.658-669.</w:t>
      </w:r>
    </w:p>
    <w:p w14:paraId="7BCE3CD2"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Vogel, H.L.,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2021</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w:t>
      </w:r>
      <w:r w:rsidRPr="00251A78">
        <w:rPr>
          <w:rFonts w:ascii="Arial" w:hAnsi="Arial" w:cs="Arial"/>
          <w:i/>
          <w:iCs/>
          <w:color w:val="222222"/>
          <w:sz w:val="24"/>
          <w:szCs w:val="24"/>
          <w:shd w:val="clear" w:color="auto" w:fill="FFFFFF"/>
        </w:rPr>
        <w:t>Travel industry economics: A guide for financial analysis</w:t>
      </w:r>
      <w:r w:rsidRPr="00251A78">
        <w:rPr>
          <w:rFonts w:ascii="Arial" w:hAnsi="Arial" w:cs="Arial"/>
          <w:color w:val="222222"/>
          <w:sz w:val="24"/>
          <w:szCs w:val="24"/>
          <w:shd w:val="clear" w:color="auto" w:fill="FFFFFF"/>
        </w:rPr>
        <w:t>. Springer Nature.</w:t>
      </w:r>
    </w:p>
    <w:p w14:paraId="32005101" w14:textId="77777777" w:rsidR="00251A78" w:rsidRPr="00251A78" w:rsidRDefault="00251A78" w:rsidP="00251A78">
      <w:pPr>
        <w:spacing w:line="360" w:lineRule="auto"/>
        <w:jc w:val="both"/>
        <w:rPr>
          <w:rFonts w:ascii="Arial" w:hAnsi="Arial" w:cs="Arial"/>
          <w:color w:val="222222"/>
          <w:sz w:val="24"/>
          <w:szCs w:val="24"/>
          <w:shd w:val="clear" w:color="auto" w:fill="FFFFFF"/>
        </w:rPr>
      </w:pPr>
      <w:r w:rsidRPr="00251A78">
        <w:rPr>
          <w:rFonts w:ascii="Arial" w:hAnsi="Arial" w:cs="Arial"/>
          <w:color w:val="222222"/>
          <w:sz w:val="24"/>
          <w:szCs w:val="24"/>
          <w:shd w:val="clear" w:color="auto" w:fill="FFFFFF"/>
        </w:rPr>
        <w:t xml:space="preserve">Zoidze, T. and Zoidze, T., </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2021</w:t>
      </w:r>
      <w:r w:rsidR="00447275">
        <w:rPr>
          <w:rFonts w:ascii="Arial" w:hAnsi="Arial" w:cs="Arial"/>
          <w:color w:val="222222"/>
          <w:sz w:val="24"/>
          <w:szCs w:val="24"/>
          <w:shd w:val="clear" w:color="auto" w:fill="FFFFFF"/>
        </w:rPr>
        <w:t>)</w:t>
      </w:r>
      <w:r w:rsidRPr="00251A78">
        <w:rPr>
          <w:rFonts w:ascii="Arial" w:hAnsi="Arial" w:cs="Arial"/>
          <w:color w:val="222222"/>
          <w:sz w:val="24"/>
          <w:szCs w:val="24"/>
          <w:shd w:val="clear" w:color="auto" w:fill="FFFFFF"/>
        </w:rPr>
        <w:t>. Tourism-strategic development factor. </w:t>
      </w:r>
      <w:r w:rsidRPr="00251A78">
        <w:rPr>
          <w:rFonts w:ascii="Arial" w:hAnsi="Arial" w:cs="Arial"/>
          <w:i/>
          <w:iCs/>
          <w:color w:val="222222"/>
          <w:sz w:val="24"/>
          <w:szCs w:val="24"/>
          <w:shd w:val="clear" w:color="auto" w:fill="FFFFFF"/>
        </w:rPr>
        <w:t xml:space="preserve">Annali </w:t>
      </w:r>
      <w:proofErr w:type="spellStart"/>
      <w:r w:rsidRPr="00251A78">
        <w:rPr>
          <w:rFonts w:ascii="Arial" w:hAnsi="Arial" w:cs="Arial"/>
          <w:i/>
          <w:iCs/>
          <w:color w:val="222222"/>
          <w:sz w:val="24"/>
          <w:szCs w:val="24"/>
          <w:shd w:val="clear" w:color="auto" w:fill="FFFFFF"/>
        </w:rPr>
        <w:t>d’Italia</w:t>
      </w:r>
      <w:proofErr w:type="spellEnd"/>
      <w:r w:rsidRPr="00251A78">
        <w:rPr>
          <w:rFonts w:ascii="Arial" w:hAnsi="Arial" w:cs="Arial"/>
          <w:color w:val="222222"/>
          <w:sz w:val="24"/>
          <w:szCs w:val="24"/>
          <w:shd w:val="clear" w:color="auto" w:fill="FFFFFF"/>
        </w:rPr>
        <w:t>, (21), pp.13-15.</w:t>
      </w:r>
    </w:p>
    <w:p w14:paraId="513071FF" w14:textId="77777777" w:rsidR="00811F2D" w:rsidRDefault="00811F2D" w:rsidP="003D1010"/>
    <w:p w14:paraId="4A922D49" w14:textId="77777777" w:rsidR="003D1010" w:rsidRPr="003D1010" w:rsidRDefault="003D1010" w:rsidP="003D1010"/>
    <w:p w14:paraId="64E027B4" w14:textId="77777777" w:rsidR="00BB52D6" w:rsidRPr="00BB52D6" w:rsidRDefault="00BB52D6" w:rsidP="00BB52D6">
      <w:pPr>
        <w:spacing w:line="360" w:lineRule="auto"/>
        <w:jc w:val="both"/>
        <w:rPr>
          <w:rFonts w:ascii="Arial" w:hAnsi="Arial" w:cs="Arial"/>
          <w:sz w:val="24"/>
          <w:szCs w:val="24"/>
        </w:rPr>
      </w:pPr>
    </w:p>
    <w:p w14:paraId="06600A99" w14:textId="77777777" w:rsidR="00BB52D6" w:rsidRPr="00BB52D6" w:rsidRDefault="00BB52D6" w:rsidP="00BB52D6">
      <w:pPr>
        <w:spacing w:line="360" w:lineRule="auto"/>
        <w:jc w:val="both"/>
        <w:rPr>
          <w:rFonts w:ascii="Arial" w:hAnsi="Arial" w:cs="Arial"/>
          <w:sz w:val="24"/>
          <w:szCs w:val="24"/>
        </w:rPr>
      </w:pPr>
    </w:p>
    <w:p w14:paraId="2D8339C5" w14:textId="77777777" w:rsidR="00BB52D6" w:rsidRPr="00BB52D6" w:rsidRDefault="00BB52D6" w:rsidP="00BB52D6">
      <w:pPr>
        <w:spacing w:line="360" w:lineRule="auto"/>
        <w:jc w:val="both"/>
        <w:rPr>
          <w:rFonts w:ascii="Arial" w:hAnsi="Arial" w:cs="Arial"/>
          <w:sz w:val="24"/>
          <w:szCs w:val="24"/>
        </w:rPr>
      </w:pPr>
    </w:p>
    <w:sectPr w:rsidR="00BB52D6" w:rsidRPr="00BB52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8703E"/>
    <w:multiLevelType w:val="hybridMultilevel"/>
    <w:tmpl w:val="75F82D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85B1568"/>
    <w:multiLevelType w:val="hybridMultilevel"/>
    <w:tmpl w:val="DF9607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97E647D"/>
    <w:multiLevelType w:val="hybridMultilevel"/>
    <w:tmpl w:val="9D00B8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41B519F"/>
    <w:multiLevelType w:val="hybridMultilevel"/>
    <w:tmpl w:val="24EE0F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4587375"/>
    <w:multiLevelType w:val="hybridMultilevel"/>
    <w:tmpl w:val="3B3AAB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69121676"/>
    <w:multiLevelType w:val="hybridMultilevel"/>
    <w:tmpl w:val="A4A870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95D3924"/>
    <w:multiLevelType w:val="hybridMultilevel"/>
    <w:tmpl w:val="914A6D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B106980"/>
    <w:multiLevelType w:val="hybridMultilevel"/>
    <w:tmpl w:val="5454B0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53340247">
    <w:abstractNumId w:val="4"/>
  </w:num>
  <w:num w:numId="2" w16cid:durableId="2007128382">
    <w:abstractNumId w:val="2"/>
  </w:num>
  <w:num w:numId="3" w16cid:durableId="1056050594">
    <w:abstractNumId w:val="0"/>
  </w:num>
  <w:num w:numId="4" w16cid:durableId="884099872">
    <w:abstractNumId w:val="7"/>
  </w:num>
  <w:num w:numId="5" w16cid:durableId="646784891">
    <w:abstractNumId w:val="6"/>
  </w:num>
  <w:num w:numId="6" w16cid:durableId="355350747">
    <w:abstractNumId w:val="3"/>
  </w:num>
  <w:num w:numId="7" w16cid:durableId="1601720540">
    <w:abstractNumId w:val="5"/>
  </w:num>
  <w:num w:numId="8" w16cid:durableId="663167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2D6"/>
    <w:rsid w:val="00251A78"/>
    <w:rsid w:val="003D1010"/>
    <w:rsid w:val="00413BCB"/>
    <w:rsid w:val="00447275"/>
    <w:rsid w:val="004C0397"/>
    <w:rsid w:val="004C0882"/>
    <w:rsid w:val="004C6680"/>
    <w:rsid w:val="005A3603"/>
    <w:rsid w:val="00651512"/>
    <w:rsid w:val="00787076"/>
    <w:rsid w:val="00797632"/>
    <w:rsid w:val="00811F2D"/>
    <w:rsid w:val="00862437"/>
    <w:rsid w:val="008D6BDD"/>
    <w:rsid w:val="00A06576"/>
    <w:rsid w:val="00A61A1F"/>
    <w:rsid w:val="00AC4217"/>
    <w:rsid w:val="00B25EB0"/>
    <w:rsid w:val="00BB52D6"/>
    <w:rsid w:val="00C04BBD"/>
    <w:rsid w:val="00C93DAA"/>
    <w:rsid w:val="00CB0399"/>
    <w:rsid w:val="00E17A35"/>
    <w:rsid w:val="00E6173E"/>
    <w:rsid w:val="00E7381D"/>
    <w:rsid w:val="00F811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E8C2C"/>
  <w15:chartTrackingRefBased/>
  <w15:docId w15:val="{10215195-56FC-423B-BAFB-7FD1E2640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7076"/>
    <w:pPr>
      <w:keepNext/>
      <w:keepLines/>
      <w:spacing w:before="240" w:after="0"/>
      <w:outlineLvl w:val="0"/>
    </w:pPr>
    <w:rPr>
      <w:rFonts w:ascii="Arial" w:eastAsiaTheme="majorEastAsia" w:hAnsi="Arial"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F81120"/>
    <w:pPr>
      <w:keepNext/>
      <w:keepLines/>
      <w:spacing w:before="40" w:after="0"/>
      <w:outlineLvl w:val="1"/>
    </w:pPr>
    <w:rPr>
      <w:rFonts w:ascii="Arial" w:eastAsiaTheme="majorEastAsia" w:hAnsi="Arial"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4C0882"/>
    <w:pPr>
      <w:keepNext/>
      <w:keepLines/>
      <w:spacing w:before="40" w:after="0"/>
      <w:outlineLvl w:val="2"/>
    </w:pPr>
    <w:rPr>
      <w:rFonts w:ascii="Arial" w:eastAsiaTheme="majorEastAsia" w:hAnsi="Arial" w:cstheme="majorBidi"/>
      <w:b/>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076"/>
    <w:rPr>
      <w:rFonts w:ascii="Arial" w:eastAsiaTheme="majorEastAsia" w:hAnsi="Arial" w:cstheme="majorBidi"/>
      <w:b/>
      <w:color w:val="2E74B5" w:themeColor="accent1" w:themeShade="BF"/>
      <w:sz w:val="32"/>
      <w:szCs w:val="32"/>
    </w:rPr>
  </w:style>
  <w:style w:type="character" w:customStyle="1" w:styleId="Heading2Char">
    <w:name w:val="Heading 2 Char"/>
    <w:basedOn w:val="DefaultParagraphFont"/>
    <w:link w:val="Heading2"/>
    <w:uiPriority w:val="9"/>
    <w:rsid w:val="00F81120"/>
    <w:rPr>
      <w:rFonts w:ascii="Arial" w:eastAsiaTheme="majorEastAsia" w:hAnsi="Arial" w:cstheme="majorBidi"/>
      <w:b/>
      <w:color w:val="2E74B5" w:themeColor="accent1" w:themeShade="BF"/>
      <w:sz w:val="26"/>
      <w:szCs w:val="26"/>
    </w:rPr>
  </w:style>
  <w:style w:type="character" w:customStyle="1" w:styleId="Heading3Char">
    <w:name w:val="Heading 3 Char"/>
    <w:basedOn w:val="DefaultParagraphFont"/>
    <w:link w:val="Heading3"/>
    <w:uiPriority w:val="9"/>
    <w:rsid w:val="004C0882"/>
    <w:rPr>
      <w:rFonts w:ascii="Arial" w:eastAsiaTheme="majorEastAsia" w:hAnsi="Arial" w:cstheme="majorBidi"/>
      <w:b/>
      <w:color w:val="1F4D78" w:themeColor="accent1" w:themeShade="7F"/>
      <w:sz w:val="24"/>
      <w:szCs w:val="24"/>
    </w:rPr>
  </w:style>
  <w:style w:type="paragraph" w:styleId="ListParagraph">
    <w:name w:val="List Paragraph"/>
    <w:basedOn w:val="Normal"/>
    <w:uiPriority w:val="34"/>
    <w:qFormat/>
    <w:rsid w:val="00BB52D6"/>
    <w:pPr>
      <w:ind w:left="720"/>
      <w:contextualSpacing/>
    </w:pPr>
  </w:style>
  <w:style w:type="paragraph" w:styleId="Title">
    <w:name w:val="Title"/>
    <w:basedOn w:val="Normal"/>
    <w:next w:val="Normal"/>
    <w:link w:val="TitleChar"/>
    <w:uiPriority w:val="10"/>
    <w:qFormat/>
    <w:rsid w:val="00E617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73E"/>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E6173E"/>
    <w:pPr>
      <w:outlineLvl w:val="9"/>
    </w:pPr>
    <w:rPr>
      <w:rFonts w:asciiTheme="majorHAnsi" w:hAnsiTheme="majorHAnsi"/>
      <w:b w:val="0"/>
    </w:rPr>
  </w:style>
  <w:style w:type="paragraph" w:styleId="TOC1">
    <w:name w:val="toc 1"/>
    <w:basedOn w:val="Normal"/>
    <w:next w:val="Normal"/>
    <w:autoRedefine/>
    <w:uiPriority w:val="39"/>
    <w:unhideWhenUsed/>
    <w:rsid w:val="00E6173E"/>
    <w:pPr>
      <w:spacing w:after="100"/>
    </w:pPr>
  </w:style>
  <w:style w:type="paragraph" w:styleId="TOC2">
    <w:name w:val="toc 2"/>
    <w:basedOn w:val="Normal"/>
    <w:next w:val="Normal"/>
    <w:autoRedefine/>
    <w:uiPriority w:val="39"/>
    <w:unhideWhenUsed/>
    <w:rsid w:val="00E6173E"/>
    <w:pPr>
      <w:spacing w:after="100"/>
      <w:ind w:left="220"/>
    </w:pPr>
  </w:style>
  <w:style w:type="character" w:styleId="Hyperlink">
    <w:name w:val="Hyperlink"/>
    <w:basedOn w:val="DefaultParagraphFont"/>
    <w:uiPriority w:val="99"/>
    <w:unhideWhenUsed/>
    <w:rsid w:val="00E617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6966205">
      <w:bodyDiv w:val="1"/>
      <w:marLeft w:val="0"/>
      <w:marRight w:val="0"/>
      <w:marTop w:val="0"/>
      <w:marBottom w:val="0"/>
      <w:divBdr>
        <w:top w:val="none" w:sz="0" w:space="0" w:color="auto"/>
        <w:left w:val="none" w:sz="0" w:space="0" w:color="auto"/>
        <w:bottom w:val="none" w:sz="0" w:space="0" w:color="auto"/>
        <w:right w:val="none" w:sz="0" w:space="0" w:color="auto"/>
      </w:divBdr>
    </w:div>
    <w:div w:id="2075736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1186201/hotel-and-resort-industry-market-size-global/"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DBC4B-3D3C-4800-A9A8-DE9A37AE6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Pages>
  <Words>2978</Words>
  <Characters>16976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Eduard Popa (2133017)</cp:lastModifiedBy>
  <cp:revision>40</cp:revision>
  <dcterms:created xsi:type="dcterms:W3CDTF">2023-11-04T03:34:00Z</dcterms:created>
  <dcterms:modified xsi:type="dcterms:W3CDTF">2023-11-16T19:48:00Z</dcterms:modified>
</cp:coreProperties>
</file>