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1920DF" w14:textId="77777777" w:rsidR="00ED6C86" w:rsidRDefault="00ED6C86" w:rsidP="00ED6C86">
      <w:pPr>
        <w:pStyle w:val="NoSpacing"/>
        <w:spacing w:before="1540" w:after="240"/>
        <w:jc w:val="center"/>
        <w:rPr>
          <w:color w:val="156082" w:themeColor="accent1"/>
        </w:rPr>
      </w:pPr>
      <w:r>
        <w:rPr>
          <w:rFonts w:asciiTheme="minorBidi" w:hAnsiTheme="minorBidi"/>
          <w:noProof/>
          <w:sz w:val="24"/>
          <w:szCs w:val="24"/>
        </w:rPr>
        <w:drawing>
          <wp:inline distT="0" distB="0" distL="0" distR="0" wp14:anchorId="58FD688C" wp14:editId="0E99D8F9">
            <wp:extent cx="4476750" cy="1819275"/>
            <wp:effectExtent l="0" t="0" r="0" b="9525"/>
            <wp:docPr id="527614896" name="Picture 52761489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76750" cy="1819275"/>
                    </a:xfrm>
                    <a:prstGeom prst="rect">
                      <a:avLst/>
                    </a:prstGeom>
                  </pic:spPr>
                </pic:pic>
              </a:graphicData>
            </a:graphic>
          </wp:inline>
        </w:drawing>
      </w:r>
    </w:p>
    <w:p w14:paraId="3D76C4F8" w14:textId="700BC832" w:rsidR="00ED6C86" w:rsidRDefault="00DA4388" w:rsidP="00DA4388">
      <w:pPr>
        <w:pStyle w:val="NoSpacing"/>
        <w:jc w:val="center"/>
        <w:rPr>
          <w:color w:val="156082" w:themeColor="accent1"/>
          <w:sz w:val="28"/>
          <w:szCs w:val="28"/>
        </w:rPr>
      </w:pPr>
      <w:r w:rsidRPr="00DA4388">
        <w:rPr>
          <w:rFonts w:ascii="Arial" w:eastAsiaTheme="majorEastAsia" w:hAnsi="Arial" w:cs="Arial"/>
          <w:caps/>
          <w:sz w:val="40"/>
          <w:szCs w:val="40"/>
        </w:rPr>
        <w:t>Corporate Social Responsibility</w:t>
      </w:r>
      <w:r>
        <w:rPr>
          <w:rFonts w:ascii="Arial" w:eastAsiaTheme="majorEastAsia" w:hAnsi="Arial" w:cs="Arial"/>
          <w:caps/>
          <w:sz w:val="40"/>
          <w:szCs w:val="40"/>
        </w:rPr>
        <w:t xml:space="preserve"> and </w:t>
      </w:r>
      <w:r w:rsidRPr="00DA4388">
        <w:rPr>
          <w:rFonts w:ascii="Arial" w:eastAsiaTheme="majorEastAsia" w:hAnsi="Arial" w:cs="Arial"/>
          <w:caps/>
          <w:sz w:val="40"/>
          <w:szCs w:val="40"/>
        </w:rPr>
        <w:t xml:space="preserve">Ethics in the </w:t>
      </w:r>
      <w:r w:rsidR="00194094">
        <w:rPr>
          <w:rFonts w:ascii="Arial" w:eastAsiaTheme="majorEastAsia" w:hAnsi="Arial" w:cs="Arial"/>
          <w:caps/>
          <w:sz w:val="40"/>
          <w:szCs w:val="40"/>
        </w:rPr>
        <w:t>automotive</w:t>
      </w:r>
      <w:r w:rsidRPr="00DA4388">
        <w:rPr>
          <w:rFonts w:ascii="Arial" w:eastAsiaTheme="majorEastAsia" w:hAnsi="Arial" w:cs="Arial"/>
          <w:caps/>
          <w:sz w:val="40"/>
          <w:szCs w:val="40"/>
        </w:rPr>
        <w:t xml:space="preserve"> Industry</w:t>
      </w:r>
    </w:p>
    <w:p w14:paraId="106F3BFB" w14:textId="77777777" w:rsidR="00ED6C86" w:rsidRDefault="00ED6C86" w:rsidP="00ED6C86">
      <w:pPr>
        <w:pStyle w:val="NoSpacing"/>
        <w:rPr>
          <w:color w:val="156082" w:themeColor="accent1"/>
          <w:sz w:val="28"/>
          <w:szCs w:val="28"/>
        </w:rPr>
      </w:pPr>
    </w:p>
    <w:p w14:paraId="208726D7" w14:textId="77777777" w:rsidR="00A858B7" w:rsidRDefault="00A858B7" w:rsidP="00ED6C86">
      <w:pPr>
        <w:pStyle w:val="NoSpacing"/>
        <w:rPr>
          <w:color w:val="156082" w:themeColor="accent1"/>
          <w:sz w:val="28"/>
          <w:szCs w:val="28"/>
        </w:rPr>
      </w:pPr>
    </w:p>
    <w:p w14:paraId="509859C4" w14:textId="77777777" w:rsidR="00A858B7" w:rsidRDefault="00A858B7" w:rsidP="00ED6C86">
      <w:pPr>
        <w:pStyle w:val="NoSpacing"/>
        <w:rPr>
          <w:color w:val="156082" w:themeColor="accent1"/>
          <w:sz w:val="28"/>
          <w:szCs w:val="28"/>
        </w:rPr>
      </w:pPr>
    </w:p>
    <w:p w14:paraId="66EBC521" w14:textId="77777777" w:rsidR="00A858B7" w:rsidRDefault="00A858B7" w:rsidP="00ED6C86">
      <w:pPr>
        <w:pStyle w:val="NoSpacing"/>
        <w:rPr>
          <w:color w:val="156082" w:themeColor="accent1"/>
          <w:sz w:val="28"/>
          <w:szCs w:val="28"/>
        </w:rPr>
      </w:pPr>
    </w:p>
    <w:p w14:paraId="747E4732" w14:textId="77777777" w:rsidR="00A858B7" w:rsidRDefault="00A858B7" w:rsidP="00ED6C86">
      <w:pPr>
        <w:pStyle w:val="NoSpacing"/>
        <w:rPr>
          <w:color w:val="156082" w:themeColor="accent1"/>
          <w:sz w:val="28"/>
          <w:szCs w:val="28"/>
        </w:rPr>
      </w:pPr>
    </w:p>
    <w:p w14:paraId="245EC917" w14:textId="77777777" w:rsidR="00A858B7" w:rsidRDefault="00A858B7" w:rsidP="00ED6C86">
      <w:pPr>
        <w:pStyle w:val="NoSpacing"/>
        <w:rPr>
          <w:color w:val="156082" w:themeColor="accent1"/>
          <w:sz w:val="28"/>
          <w:szCs w:val="28"/>
        </w:rPr>
      </w:pPr>
    </w:p>
    <w:p w14:paraId="58BA381F" w14:textId="77777777" w:rsidR="00A858B7" w:rsidRDefault="00A858B7" w:rsidP="00ED6C86">
      <w:pPr>
        <w:pStyle w:val="NoSpacing"/>
        <w:rPr>
          <w:color w:val="156082" w:themeColor="accent1"/>
          <w:sz w:val="28"/>
          <w:szCs w:val="28"/>
        </w:rPr>
      </w:pPr>
    </w:p>
    <w:p w14:paraId="7A96C6CA" w14:textId="77777777" w:rsidR="00A858B7" w:rsidRDefault="00A858B7" w:rsidP="00ED6C86">
      <w:pPr>
        <w:pStyle w:val="NoSpacing"/>
        <w:rPr>
          <w:color w:val="156082" w:themeColor="accent1"/>
          <w:sz w:val="28"/>
          <w:szCs w:val="28"/>
        </w:rPr>
      </w:pPr>
    </w:p>
    <w:p w14:paraId="30AE92FB" w14:textId="77777777" w:rsidR="00A858B7" w:rsidRDefault="00A858B7" w:rsidP="00ED6C86">
      <w:pPr>
        <w:pStyle w:val="NoSpacing"/>
        <w:rPr>
          <w:color w:val="156082" w:themeColor="accent1"/>
          <w:sz w:val="28"/>
          <w:szCs w:val="28"/>
        </w:rPr>
      </w:pPr>
    </w:p>
    <w:p w14:paraId="02A577D5" w14:textId="77777777" w:rsidR="00A858B7" w:rsidRDefault="00A858B7" w:rsidP="00ED6C86">
      <w:pPr>
        <w:pStyle w:val="NoSpacing"/>
        <w:rPr>
          <w:color w:val="156082" w:themeColor="accent1"/>
          <w:sz w:val="28"/>
          <w:szCs w:val="28"/>
        </w:rPr>
      </w:pPr>
    </w:p>
    <w:p w14:paraId="1C803C0F" w14:textId="77777777" w:rsidR="00A858B7" w:rsidRDefault="00A858B7" w:rsidP="00ED6C86">
      <w:pPr>
        <w:pStyle w:val="NoSpacing"/>
        <w:rPr>
          <w:color w:val="156082" w:themeColor="accent1"/>
          <w:sz w:val="28"/>
          <w:szCs w:val="28"/>
        </w:rPr>
      </w:pPr>
    </w:p>
    <w:p w14:paraId="7A7F4501" w14:textId="77777777" w:rsidR="00A858B7" w:rsidRDefault="00A858B7" w:rsidP="00ED6C86">
      <w:pPr>
        <w:pStyle w:val="NoSpacing"/>
        <w:rPr>
          <w:color w:val="156082" w:themeColor="accent1"/>
          <w:sz w:val="28"/>
          <w:szCs w:val="28"/>
        </w:rPr>
      </w:pPr>
    </w:p>
    <w:p w14:paraId="088C0BB7" w14:textId="77777777" w:rsidR="00A858B7" w:rsidRDefault="00A858B7" w:rsidP="00ED6C86">
      <w:pPr>
        <w:pStyle w:val="NoSpacing"/>
        <w:rPr>
          <w:color w:val="156082" w:themeColor="accent1"/>
          <w:sz w:val="28"/>
          <w:szCs w:val="28"/>
        </w:rPr>
      </w:pPr>
    </w:p>
    <w:p w14:paraId="165CD684" w14:textId="77777777" w:rsidR="00ED6C86" w:rsidRDefault="00ED6C86" w:rsidP="00ED6C86">
      <w:pPr>
        <w:pStyle w:val="NoSpacing"/>
        <w:rPr>
          <w:color w:val="156082" w:themeColor="accent1"/>
          <w:sz w:val="28"/>
          <w:szCs w:val="28"/>
        </w:rPr>
      </w:pPr>
    </w:p>
    <w:p w14:paraId="029E40A0" w14:textId="77777777" w:rsidR="00ED6C86" w:rsidRDefault="00ED6C86" w:rsidP="00ED6C86">
      <w:pPr>
        <w:pStyle w:val="NoSpacing"/>
        <w:rPr>
          <w:color w:val="156082" w:themeColor="accent1"/>
          <w:sz w:val="28"/>
          <w:szCs w:val="28"/>
        </w:rPr>
      </w:pPr>
    </w:p>
    <w:p w14:paraId="0C21F639" w14:textId="77777777" w:rsidR="00ED6C86" w:rsidRPr="00247176" w:rsidRDefault="00ED6C86" w:rsidP="00ED6C86">
      <w:pPr>
        <w:pStyle w:val="NoSpacing"/>
        <w:rPr>
          <w:rFonts w:ascii="Arial" w:hAnsi="Arial" w:cs="Arial"/>
          <w:sz w:val="28"/>
          <w:szCs w:val="28"/>
        </w:rPr>
      </w:pPr>
      <w:r w:rsidRPr="00247176">
        <w:rPr>
          <w:rFonts w:ascii="Arial" w:hAnsi="Arial" w:cs="Arial"/>
          <w:sz w:val="28"/>
          <w:szCs w:val="28"/>
        </w:rPr>
        <w:t>Name: Monika Kitova</w:t>
      </w:r>
    </w:p>
    <w:p w14:paraId="0DEF8FC0" w14:textId="77777777" w:rsidR="00ED6C86" w:rsidRPr="00247176" w:rsidRDefault="00ED6C86" w:rsidP="00ED6C86">
      <w:pPr>
        <w:pStyle w:val="NoSpacing"/>
        <w:rPr>
          <w:rFonts w:ascii="Arial" w:hAnsi="Arial" w:cs="Arial"/>
          <w:sz w:val="28"/>
          <w:szCs w:val="28"/>
        </w:rPr>
      </w:pPr>
      <w:r w:rsidRPr="00247176">
        <w:rPr>
          <w:rFonts w:ascii="Arial" w:hAnsi="Arial" w:cs="Arial"/>
          <w:sz w:val="28"/>
          <w:szCs w:val="28"/>
        </w:rPr>
        <w:t>Student ID: 2429802</w:t>
      </w:r>
    </w:p>
    <w:p w14:paraId="3A6A7535" w14:textId="466A3C3E" w:rsidR="00ED6C86" w:rsidRPr="00247176" w:rsidRDefault="00ED6C86" w:rsidP="00ED6C86">
      <w:pPr>
        <w:pStyle w:val="NoSpacing"/>
        <w:rPr>
          <w:rFonts w:ascii="Arial" w:hAnsi="Arial" w:cs="Arial"/>
          <w:sz w:val="28"/>
          <w:szCs w:val="28"/>
        </w:rPr>
      </w:pPr>
      <w:r w:rsidRPr="00247176">
        <w:rPr>
          <w:rFonts w:ascii="Arial" w:hAnsi="Arial" w:cs="Arial"/>
          <w:sz w:val="28"/>
          <w:szCs w:val="28"/>
        </w:rPr>
        <w:t xml:space="preserve">Module Code: </w:t>
      </w:r>
      <w:r w:rsidR="00DA4388" w:rsidRPr="00DA4388">
        <w:rPr>
          <w:rFonts w:ascii="Arial" w:hAnsi="Arial" w:cs="Arial"/>
          <w:sz w:val="28"/>
          <w:szCs w:val="28"/>
        </w:rPr>
        <w:t>LCBB4014</w:t>
      </w:r>
    </w:p>
    <w:p w14:paraId="7FBD4ED2" w14:textId="77777777" w:rsidR="00DA4388" w:rsidRDefault="00ED6C86" w:rsidP="00ED6C86">
      <w:pPr>
        <w:pStyle w:val="NoSpacing"/>
        <w:rPr>
          <w:rFonts w:ascii="Arial" w:hAnsi="Arial" w:cs="Arial"/>
          <w:sz w:val="28"/>
          <w:szCs w:val="28"/>
        </w:rPr>
      </w:pPr>
      <w:r w:rsidRPr="00247176">
        <w:rPr>
          <w:rFonts w:ascii="Arial" w:hAnsi="Arial" w:cs="Arial"/>
          <w:sz w:val="28"/>
          <w:szCs w:val="28"/>
        </w:rPr>
        <w:t xml:space="preserve">Module name: </w:t>
      </w:r>
      <w:r w:rsidR="00DA4388" w:rsidRPr="00DA4388">
        <w:rPr>
          <w:rFonts w:ascii="Arial" w:hAnsi="Arial" w:cs="Arial"/>
          <w:sz w:val="28"/>
          <w:szCs w:val="28"/>
        </w:rPr>
        <w:t>Introduction to Business</w:t>
      </w:r>
    </w:p>
    <w:p w14:paraId="46332122" w14:textId="77777777" w:rsidR="004323B1" w:rsidRDefault="00ED6C86" w:rsidP="00ED6C86">
      <w:pPr>
        <w:pStyle w:val="NoSpacing"/>
        <w:rPr>
          <w:rFonts w:ascii="Arial" w:hAnsi="Arial" w:cs="Arial"/>
          <w:sz w:val="28"/>
          <w:szCs w:val="28"/>
        </w:rPr>
      </w:pPr>
      <w:r w:rsidRPr="00247176">
        <w:rPr>
          <w:rFonts w:ascii="Arial" w:hAnsi="Arial" w:cs="Arial"/>
          <w:sz w:val="28"/>
          <w:szCs w:val="28"/>
        </w:rPr>
        <w:t xml:space="preserve">Lecturer: </w:t>
      </w:r>
      <w:r w:rsidR="00DA4388" w:rsidRPr="00DA4388">
        <w:rPr>
          <w:rFonts w:ascii="Arial" w:hAnsi="Arial" w:cs="Arial"/>
          <w:sz w:val="28"/>
          <w:szCs w:val="28"/>
        </w:rPr>
        <w:t xml:space="preserve">Dr Said Usman </w:t>
      </w:r>
    </w:p>
    <w:p w14:paraId="53C2F436" w14:textId="14DF154E" w:rsidR="00ED6C86" w:rsidRPr="00247176" w:rsidRDefault="00ED6C86" w:rsidP="00ED6C86">
      <w:pPr>
        <w:pStyle w:val="NoSpacing"/>
        <w:rPr>
          <w:rFonts w:ascii="Arial" w:hAnsi="Arial" w:cs="Arial"/>
          <w:sz w:val="28"/>
          <w:szCs w:val="28"/>
        </w:rPr>
      </w:pPr>
      <w:r w:rsidRPr="00247176">
        <w:rPr>
          <w:rFonts w:ascii="Arial" w:hAnsi="Arial" w:cs="Arial"/>
          <w:sz w:val="28"/>
          <w:szCs w:val="28"/>
        </w:rPr>
        <w:t>Sumiton da</w:t>
      </w:r>
      <w:r w:rsidR="004323B1">
        <w:rPr>
          <w:rFonts w:ascii="Arial" w:hAnsi="Arial" w:cs="Arial"/>
          <w:sz w:val="28"/>
          <w:szCs w:val="28"/>
        </w:rPr>
        <w:t>t</w:t>
      </w:r>
      <w:r w:rsidRPr="00247176">
        <w:rPr>
          <w:rFonts w:ascii="Arial" w:hAnsi="Arial" w:cs="Arial"/>
          <w:sz w:val="28"/>
          <w:szCs w:val="28"/>
        </w:rPr>
        <w:t xml:space="preserve">e: </w:t>
      </w:r>
      <w:r w:rsidR="00DA4388">
        <w:rPr>
          <w:rFonts w:ascii="Arial" w:hAnsi="Arial" w:cs="Arial"/>
          <w:sz w:val="28"/>
          <w:szCs w:val="28"/>
        </w:rPr>
        <w:t>20</w:t>
      </w:r>
      <w:r w:rsidRPr="00247176">
        <w:rPr>
          <w:rFonts w:ascii="Arial" w:hAnsi="Arial" w:cs="Arial"/>
          <w:sz w:val="28"/>
          <w:szCs w:val="28"/>
        </w:rPr>
        <w:t>/1</w:t>
      </w:r>
      <w:r w:rsidR="00DA4388">
        <w:rPr>
          <w:rFonts w:ascii="Arial" w:hAnsi="Arial" w:cs="Arial"/>
          <w:sz w:val="28"/>
          <w:szCs w:val="28"/>
        </w:rPr>
        <w:t>2</w:t>
      </w:r>
      <w:r w:rsidRPr="00247176">
        <w:rPr>
          <w:rFonts w:ascii="Arial" w:hAnsi="Arial" w:cs="Arial"/>
          <w:sz w:val="28"/>
          <w:szCs w:val="28"/>
        </w:rPr>
        <w:t>/2025</w:t>
      </w:r>
    </w:p>
    <w:p w14:paraId="791F9860" w14:textId="77777777" w:rsidR="00ED6C86" w:rsidRDefault="00ED6C86" w:rsidP="00ED6C86">
      <w:pPr>
        <w:pStyle w:val="NoSpacing"/>
        <w:spacing w:before="480"/>
        <w:jc w:val="center"/>
        <w:rPr>
          <w:color w:val="156082" w:themeColor="accent1"/>
        </w:rPr>
      </w:pPr>
    </w:p>
    <w:p w14:paraId="30C59394" w14:textId="4C259622" w:rsidR="00ED6C86" w:rsidRDefault="00ED6C86" w:rsidP="00ED6C86">
      <w:pPr>
        <w:rPr>
          <w:rFonts w:cs="Arial"/>
          <w:b/>
          <w:bCs/>
          <w:szCs w:val="24"/>
        </w:rPr>
      </w:pPr>
      <w:r>
        <w:rPr>
          <w:color w:val="FFFFFF" w:themeColor="background1"/>
        </w:rPr>
        <w:br w:type="page"/>
      </w:r>
    </w:p>
    <w:sdt>
      <w:sdtPr>
        <w:rPr>
          <w:rFonts w:asciiTheme="minorHAnsi" w:eastAsiaTheme="minorEastAsia" w:hAnsiTheme="minorHAnsi" w:cstheme="minorBidi"/>
          <w:b w:val="0"/>
          <w:bCs w:val="0"/>
          <w:caps w:val="0"/>
          <w:spacing w:val="0"/>
          <w:sz w:val="22"/>
          <w:szCs w:val="22"/>
        </w:rPr>
        <w:id w:val="625356194"/>
        <w:docPartObj>
          <w:docPartGallery w:val="Table of Contents"/>
          <w:docPartUnique/>
        </w:docPartObj>
      </w:sdtPr>
      <w:sdtEndPr>
        <w:rPr>
          <w:rFonts w:ascii="Arial" w:hAnsi="Arial"/>
          <w:noProof/>
          <w:sz w:val="24"/>
        </w:rPr>
      </w:sdtEndPr>
      <w:sdtContent>
        <w:p w14:paraId="0FB14238" w14:textId="4B3D884F" w:rsidR="00395B13" w:rsidRDefault="00395B13">
          <w:pPr>
            <w:pStyle w:val="TOCHeading"/>
          </w:pPr>
          <w:r>
            <w:t>Contents</w:t>
          </w:r>
        </w:p>
        <w:p w14:paraId="21E58626" w14:textId="1E4C8EC0" w:rsidR="00194094" w:rsidRDefault="00395B13">
          <w:pPr>
            <w:pStyle w:val="TOC1"/>
            <w:tabs>
              <w:tab w:val="left" w:pos="480"/>
              <w:tab w:val="right" w:leader="dot" w:pos="9016"/>
            </w:tabs>
            <w:rPr>
              <w:rFonts w:asciiTheme="minorHAnsi" w:hAnsiTheme="minorHAnsi"/>
              <w:noProof/>
              <w:kern w:val="2"/>
              <w:szCs w:val="24"/>
              <w:lang w:eastAsia="en-GB"/>
              <w14:ligatures w14:val="standardContextual"/>
            </w:rPr>
          </w:pPr>
          <w:r>
            <w:fldChar w:fldCharType="begin"/>
          </w:r>
          <w:r>
            <w:instrText xml:space="preserve"> TOC \o "1-3" \h \z \u </w:instrText>
          </w:r>
          <w:r>
            <w:fldChar w:fldCharType="separate"/>
          </w:r>
          <w:hyperlink w:anchor="_Toc217230386" w:history="1">
            <w:r w:rsidR="00194094" w:rsidRPr="00F223B8">
              <w:rPr>
                <w:rStyle w:val="Hyperlink"/>
                <w:noProof/>
              </w:rPr>
              <w:t>1.</w:t>
            </w:r>
            <w:r w:rsidR="00194094">
              <w:rPr>
                <w:rFonts w:asciiTheme="minorHAnsi" w:hAnsiTheme="minorHAnsi"/>
                <w:noProof/>
                <w:kern w:val="2"/>
                <w:szCs w:val="24"/>
                <w:lang w:eastAsia="en-GB"/>
                <w14:ligatures w14:val="standardContextual"/>
              </w:rPr>
              <w:tab/>
            </w:r>
            <w:r w:rsidR="00194094" w:rsidRPr="00F223B8">
              <w:rPr>
                <w:rStyle w:val="Hyperlink"/>
                <w:noProof/>
              </w:rPr>
              <w:t>Introduction</w:t>
            </w:r>
            <w:r w:rsidR="00194094">
              <w:rPr>
                <w:noProof/>
                <w:webHidden/>
              </w:rPr>
              <w:tab/>
            </w:r>
            <w:r w:rsidR="00194094">
              <w:rPr>
                <w:noProof/>
                <w:webHidden/>
              </w:rPr>
              <w:fldChar w:fldCharType="begin"/>
            </w:r>
            <w:r w:rsidR="00194094">
              <w:rPr>
                <w:noProof/>
                <w:webHidden/>
              </w:rPr>
              <w:instrText xml:space="preserve"> PAGEREF _Toc217230386 \h </w:instrText>
            </w:r>
            <w:r w:rsidR="00194094">
              <w:rPr>
                <w:noProof/>
                <w:webHidden/>
              </w:rPr>
            </w:r>
            <w:r w:rsidR="00194094">
              <w:rPr>
                <w:noProof/>
                <w:webHidden/>
              </w:rPr>
              <w:fldChar w:fldCharType="separate"/>
            </w:r>
            <w:r w:rsidR="00194094">
              <w:rPr>
                <w:noProof/>
                <w:webHidden/>
              </w:rPr>
              <w:t>3</w:t>
            </w:r>
            <w:r w:rsidR="00194094">
              <w:rPr>
                <w:noProof/>
                <w:webHidden/>
              </w:rPr>
              <w:fldChar w:fldCharType="end"/>
            </w:r>
          </w:hyperlink>
        </w:p>
        <w:p w14:paraId="7D582329" w14:textId="66DF1E42" w:rsidR="00194094" w:rsidRDefault="00194094">
          <w:pPr>
            <w:pStyle w:val="TOC2"/>
            <w:tabs>
              <w:tab w:val="right" w:leader="dot" w:pos="9016"/>
            </w:tabs>
            <w:rPr>
              <w:rFonts w:asciiTheme="minorHAnsi" w:hAnsiTheme="minorHAnsi"/>
              <w:noProof/>
              <w:kern w:val="2"/>
              <w:szCs w:val="24"/>
              <w:lang w:eastAsia="en-GB"/>
              <w14:ligatures w14:val="standardContextual"/>
            </w:rPr>
          </w:pPr>
          <w:hyperlink w:anchor="_Toc217230387" w:history="1">
            <w:r w:rsidRPr="00F223B8">
              <w:rPr>
                <w:rStyle w:val="Hyperlink"/>
                <w:noProof/>
              </w:rPr>
              <w:t>2.1 Business Ethics Definition</w:t>
            </w:r>
            <w:r>
              <w:rPr>
                <w:noProof/>
                <w:webHidden/>
              </w:rPr>
              <w:tab/>
            </w:r>
            <w:r>
              <w:rPr>
                <w:noProof/>
                <w:webHidden/>
              </w:rPr>
              <w:fldChar w:fldCharType="begin"/>
            </w:r>
            <w:r>
              <w:rPr>
                <w:noProof/>
                <w:webHidden/>
              </w:rPr>
              <w:instrText xml:space="preserve"> PAGEREF _Toc217230387 \h </w:instrText>
            </w:r>
            <w:r>
              <w:rPr>
                <w:noProof/>
                <w:webHidden/>
              </w:rPr>
            </w:r>
            <w:r>
              <w:rPr>
                <w:noProof/>
                <w:webHidden/>
              </w:rPr>
              <w:fldChar w:fldCharType="separate"/>
            </w:r>
            <w:r>
              <w:rPr>
                <w:noProof/>
                <w:webHidden/>
              </w:rPr>
              <w:t>3</w:t>
            </w:r>
            <w:r>
              <w:rPr>
                <w:noProof/>
                <w:webHidden/>
              </w:rPr>
              <w:fldChar w:fldCharType="end"/>
            </w:r>
          </w:hyperlink>
        </w:p>
        <w:p w14:paraId="3949E769" w14:textId="38071E97" w:rsidR="00194094" w:rsidRDefault="00194094">
          <w:pPr>
            <w:pStyle w:val="TOC2"/>
            <w:tabs>
              <w:tab w:val="right" w:leader="dot" w:pos="9016"/>
            </w:tabs>
            <w:rPr>
              <w:rFonts w:asciiTheme="minorHAnsi" w:hAnsiTheme="minorHAnsi"/>
              <w:noProof/>
              <w:kern w:val="2"/>
              <w:szCs w:val="24"/>
              <w:lang w:eastAsia="en-GB"/>
              <w14:ligatures w14:val="standardContextual"/>
            </w:rPr>
          </w:pPr>
          <w:hyperlink w:anchor="_Toc217230388" w:history="1">
            <w:r w:rsidRPr="00F223B8">
              <w:rPr>
                <w:rStyle w:val="Hyperlink"/>
                <w:noProof/>
              </w:rPr>
              <w:t xml:space="preserve">2.2 </w:t>
            </w:r>
            <w:r w:rsidRPr="00F223B8">
              <w:rPr>
                <w:rStyle w:val="Hyperlink"/>
                <w:noProof/>
                <w:lang/>
              </w:rPr>
              <w:t>Carroll’s CSR Pyramid</w:t>
            </w:r>
            <w:r>
              <w:rPr>
                <w:noProof/>
                <w:webHidden/>
              </w:rPr>
              <w:tab/>
            </w:r>
            <w:r>
              <w:rPr>
                <w:noProof/>
                <w:webHidden/>
              </w:rPr>
              <w:fldChar w:fldCharType="begin"/>
            </w:r>
            <w:r>
              <w:rPr>
                <w:noProof/>
                <w:webHidden/>
              </w:rPr>
              <w:instrText xml:space="preserve"> PAGEREF _Toc217230388 \h </w:instrText>
            </w:r>
            <w:r>
              <w:rPr>
                <w:noProof/>
                <w:webHidden/>
              </w:rPr>
            </w:r>
            <w:r>
              <w:rPr>
                <w:noProof/>
                <w:webHidden/>
              </w:rPr>
              <w:fldChar w:fldCharType="separate"/>
            </w:r>
            <w:r>
              <w:rPr>
                <w:noProof/>
                <w:webHidden/>
              </w:rPr>
              <w:t>4</w:t>
            </w:r>
            <w:r>
              <w:rPr>
                <w:noProof/>
                <w:webHidden/>
              </w:rPr>
              <w:fldChar w:fldCharType="end"/>
            </w:r>
          </w:hyperlink>
        </w:p>
        <w:p w14:paraId="633F8939" w14:textId="5CB814C4" w:rsidR="00194094" w:rsidRDefault="00194094">
          <w:pPr>
            <w:pStyle w:val="TOC2"/>
            <w:tabs>
              <w:tab w:val="right" w:leader="dot" w:pos="9016"/>
            </w:tabs>
            <w:rPr>
              <w:rFonts w:asciiTheme="minorHAnsi" w:hAnsiTheme="minorHAnsi"/>
              <w:noProof/>
              <w:kern w:val="2"/>
              <w:szCs w:val="24"/>
              <w:lang w:eastAsia="en-GB"/>
              <w14:ligatures w14:val="standardContextual"/>
            </w:rPr>
          </w:pPr>
          <w:hyperlink w:anchor="_Toc217230389" w:history="1">
            <w:r w:rsidRPr="00F223B8">
              <w:rPr>
                <w:rStyle w:val="Hyperlink"/>
                <w:noProof/>
              </w:rPr>
              <w:t xml:space="preserve">2.3 </w:t>
            </w:r>
            <w:r w:rsidRPr="00F223B8">
              <w:rPr>
                <w:rStyle w:val="Hyperlink"/>
                <w:noProof/>
                <w:lang/>
              </w:rPr>
              <w:t>The Triple Bottom Line Model</w:t>
            </w:r>
            <w:r>
              <w:rPr>
                <w:noProof/>
                <w:webHidden/>
              </w:rPr>
              <w:tab/>
            </w:r>
            <w:r>
              <w:rPr>
                <w:noProof/>
                <w:webHidden/>
              </w:rPr>
              <w:fldChar w:fldCharType="begin"/>
            </w:r>
            <w:r>
              <w:rPr>
                <w:noProof/>
                <w:webHidden/>
              </w:rPr>
              <w:instrText xml:space="preserve"> PAGEREF _Toc217230389 \h </w:instrText>
            </w:r>
            <w:r>
              <w:rPr>
                <w:noProof/>
                <w:webHidden/>
              </w:rPr>
            </w:r>
            <w:r>
              <w:rPr>
                <w:noProof/>
                <w:webHidden/>
              </w:rPr>
              <w:fldChar w:fldCharType="separate"/>
            </w:r>
            <w:r>
              <w:rPr>
                <w:noProof/>
                <w:webHidden/>
              </w:rPr>
              <w:t>4</w:t>
            </w:r>
            <w:r>
              <w:rPr>
                <w:noProof/>
                <w:webHidden/>
              </w:rPr>
              <w:fldChar w:fldCharType="end"/>
            </w:r>
          </w:hyperlink>
        </w:p>
        <w:p w14:paraId="178046FF" w14:textId="5D605E14" w:rsidR="00194094" w:rsidRDefault="00194094">
          <w:pPr>
            <w:pStyle w:val="TOC2"/>
            <w:tabs>
              <w:tab w:val="right" w:leader="dot" w:pos="9016"/>
            </w:tabs>
            <w:rPr>
              <w:rFonts w:asciiTheme="minorHAnsi" w:hAnsiTheme="minorHAnsi"/>
              <w:noProof/>
              <w:kern w:val="2"/>
              <w:szCs w:val="24"/>
              <w:lang w:eastAsia="en-GB"/>
              <w14:ligatures w14:val="standardContextual"/>
            </w:rPr>
          </w:pPr>
          <w:hyperlink w:anchor="_Toc217230390" w:history="1">
            <w:r w:rsidRPr="00F223B8">
              <w:rPr>
                <w:rStyle w:val="Hyperlink"/>
                <w:noProof/>
              </w:rPr>
              <w:t xml:space="preserve">2.4 </w:t>
            </w:r>
            <w:r w:rsidRPr="00F223B8">
              <w:rPr>
                <w:rStyle w:val="Hyperlink"/>
                <w:noProof/>
                <w:lang/>
              </w:rPr>
              <w:t>Ethical Challenges in the Industry</w:t>
            </w:r>
            <w:r>
              <w:rPr>
                <w:noProof/>
                <w:webHidden/>
              </w:rPr>
              <w:tab/>
            </w:r>
            <w:r>
              <w:rPr>
                <w:noProof/>
                <w:webHidden/>
              </w:rPr>
              <w:fldChar w:fldCharType="begin"/>
            </w:r>
            <w:r>
              <w:rPr>
                <w:noProof/>
                <w:webHidden/>
              </w:rPr>
              <w:instrText xml:space="preserve"> PAGEREF _Toc217230390 \h </w:instrText>
            </w:r>
            <w:r>
              <w:rPr>
                <w:noProof/>
                <w:webHidden/>
              </w:rPr>
            </w:r>
            <w:r>
              <w:rPr>
                <w:noProof/>
                <w:webHidden/>
              </w:rPr>
              <w:fldChar w:fldCharType="separate"/>
            </w:r>
            <w:r>
              <w:rPr>
                <w:noProof/>
                <w:webHidden/>
              </w:rPr>
              <w:t>5</w:t>
            </w:r>
            <w:r>
              <w:rPr>
                <w:noProof/>
                <w:webHidden/>
              </w:rPr>
              <w:fldChar w:fldCharType="end"/>
            </w:r>
          </w:hyperlink>
        </w:p>
        <w:p w14:paraId="2F305EB5" w14:textId="66EC88DE" w:rsidR="00194094" w:rsidRDefault="00194094">
          <w:pPr>
            <w:pStyle w:val="TOC1"/>
            <w:tabs>
              <w:tab w:val="right" w:leader="dot" w:pos="9016"/>
            </w:tabs>
            <w:rPr>
              <w:rFonts w:asciiTheme="minorHAnsi" w:hAnsiTheme="minorHAnsi"/>
              <w:noProof/>
              <w:kern w:val="2"/>
              <w:szCs w:val="24"/>
              <w:lang w:eastAsia="en-GB"/>
              <w14:ligatures w14:val="standardContextual"/>
            </w:rPr>
          </w:pPr>
          <w:hyperlink w:anchor="_Toc217230391" w:history="1">
            <w:r w:rsidRPr="00F223B8">
              <w:rPr>
                <w:rStyle w:val="Hyperlink"/>
                <w:noProof/>
              </w:rPr>
              <w:t>3. Conclusion</w:t>
            </w:r>
            <w:r>
              <w:rPr>
                <w:noProof/>
                <w:webHidden/>
              </w:rPr>
              <w:tab/>
            </w:r>
            <w:r>
              <w:rPr>
                <w:noProof/>
                <w:webHidden/>
              </w:rPr>
              <w:fldChar w:fldCharType="begin"/>
            </w:r>
            <w:r>
              <w:rPr>
                <w:noProof/>
                <w:webHidden/>
              </w:rPr>
              <w:instrText xml:space="preserve"> PAGEREF _Toc217230391 \h </w:instrText>
            </w:r>
            <w:r>
              <w:rPr>
                <w:noProof/>
                <w:webHidden/>
              </w:rPr>
            </w:r>
            <w:r>
              <w:rPr>
                <w:noProof/>
                <w:webHidden/>
              </w:rPr>
              <w:fldChar w:fldCharType="separate"/>
            </w:r>
            <w:r>
              <w:rPr>
                <w:noProof/>
                <w:webHidden/>
              </w:rPr>
              <w:t>6</w:t>
            </w:r>
            <w:r>
              <w:rPr>
                <w:noProof/>
                <w:webHidden/>
              </w:rPr>
              <w:fldChar w:fldCharType="end"/>
            </w:r>
          </w:hyperlink>
        </w:p>
        <w:p w14:paraId="6DAE16D3" w14:textId="40080651" w:rsidR="00194094" w:rsidRDefault="00194094">
          <w:pPr>
            <w:pStyle w:val="TOC1"/>
            <w:tabs>
              <w:tab w:val="right" w:leader="dot" w:pos="9016"/>
            </w:tabs>
            <w:rPr>
              <w:rFonts w:asciiTheme="minorHAnsi" w:hAnsiTheme="minorHAnsi"/>
              <w:noProof/>
              <w:kern w:val="2"/>
              <w:szCs w:val="24"/>
              <w:lang w:eastAsia="en-GB"/>
              <w14:ligatures w14:val="standardContextual"/>
            </w:rPr>
          </w:pPr>
          <w:hyperlink w:anchor="_Toc217230392" w:history="1">
            <w:r w:rsidRPr="00F223B8">
              <w:rPr>
                <w:rStyle w:val="Hyperlink"/>
                <w:noProof/>
              </w:rPr>
              <w:t>References</w:t>
            </w:r>
            <w:r>
              <w:rPr>
                <w:noProof/>
                <w:webHidden/>
              </w:rPr>
              <w:tab/>
            </w:r>
            <w:r>
              <w:rPr>
                <w:noProof/>
                <w:webHidden/>
              </w:rPr>
              <w:fldChar w:fldCharType="begin"/>
            </w:r>
            <w:r>
              <w:rPr>
                <w:noProof/>
                <w:webHidden/>
              </w:rPr>
              <w:instrText xml:space="preserve"> PAGEREF _Toc217230392 \h </w:instrText>
            </w:r>
            <w:r>
              <w:rPr>
                <w:noProof/>
                <w:webHidden/>
              </w:rPr>
            </w:r>
            <w:r>
              <w:rPr>
                <w:noProof/>
                <w:webHidden/>
              </w:rPr>
              <w:fldChar w:fldCharType="separate"/>
            </w:r>
            <w:r>
              <w:rPr>
                <w:noProof/>
                <w:webHidden/>
              </w:rPr>
              <w:t>7</w:t>
            </w:r>
            <w:r>
              <w:rPr>
                <w:noProof/>
                <w:webHidden/>
              </w:rPr>
              <w:fldChar w:fldCharType="end"/>
            </w:r>
          </w:hyperlink>
        </w:p>
        <w:p w14:paraId="1E46241B" w14:textId="4AAE8B05" w:rsidR="00395B13" w:rsidRDefault="00395B13">
          <w:r>
            <w:rPr>
              <w:b/>
              <w:bCs/>
              <w:noProof/>
            </w:rPr>
            <w:fldChar w:fldCharType="end"/>
          </w:r>
        </w:p>
      </w:sdtContent>
    </w:sdt>
    <w:p w14:paraId="7F8C221B" w14:textId="77777777" w:rsidR="00ED6C86" w:rsidRDefault="00ED6C86" w:rsidP="00DD3CBD">
      <w:pPr>
        <w:rPr>
          <w:rFonts w:cs="Arial"/>
          <w:b/>
          <w:bCs/>
          <w:szCs w:val="24"/>
        </w:rPr>
      </w:pPr>
    </w:p>
    <w:p w14:paraId="70B42C6C" w14:textId="77777777" w:rsidR="00ED6C86" w:rsidRDefault="00ED6C86" w:rsidP="00DD3CBD">
      <w:pPr>
        <w:rPr>
          <w:rFonts w:cs="Arial"/>
          <w:b/>
          <w:bCs/>
          <w:szCs w:val="24"/>
        </w:rPr>
      </w:pPr>
    </w:p>
    <w:p w14:paraId="5186F61C" w14:textId="77777777" w:rsidR="00395B13" w:rsidRDefault="00395B13" w:rsidP="00DD3CBD">
      <w:pPr>
        <w:rPr>
          <w:rFonts w:cs="Arial"/>
          <w:b/>
          <w:bCs/>
          <w:szCs w:val="24"/>
        </w:rPr>
      </w:pPr>
    </w:p>
    <w:p w14:paraId="2B592735" w14:textId="77777777" w:rsidR="00395B13" w:rsidRDefault="00395B13" w:rsidP="00DD3CBD">
      <w:pPr>
        <w:rPr>
          <w:rFonts w:cs="Arial"/>
          <w:b/>
          <w:bCs/>
          <w:szCs w:val="24"/>
        </w:rPr>
      </w:pPr>
    </w:p>
    <w:p w14:paraId="0942AB88" w14:textId="77777777" w:rsidR="00395B13" w:rsidRDefault="00395B13" w:rsidP="00DD3CBD">
      <w:pPr>
        <w:rPr>
          <w:rFonts w:cs="Arial"/>
          <w:b/>
          <w:bCs/>
          <w:szCs w:val="24"/>
        </w:rPr>
      </w:pPr>
    </w:p>
    <w:p w14:paraId="1F3EE4F4" w14:textId="77777777" w:rsidR="00395B13" w:rsidRDefault="00395B13" w:rsidP="00DD3CBD">
      <w:pPr>
        <w:rPr>
          <w:rFonts w:cs="Arial"/>
          <w:b/>
          <w:bCs/>
          <w:szCs w:val="24"/>
        </w:rPr>
      </w:pPr>
    </w:p>
    <w:p w14:paraId="007AB0A5" w14:textId="77777777" w:rsidR="00395B13" w:rsidRDefault="00395B13" w:rsidP="00DD3CBD">
      <w:pPr>
        <w:rPr>
          <w:rFonts w:cs="Arial"/>
          <w:b/>
          <w:bCs/>
          <w:szCs w:val="24"/>
        </w:rPr>
      </w:pPr>
    </w:p>
    <w:p w14:paraId="535647E8" w14:textId="77777777" w:rsidR="00395B13" w:rsidRDefault="00395B13" w:rsidP="00DD3CBD">
      <w:pPr>
        <w:rPr>
          <w:rFonts w:cs="Arial"/>
          <w:b/>
          <w:bCs/>
          <w:szCs w:val="24"/>
        </w:rPr>
      </w:pPr>
    </w:p>
    <w:p w14:paraId="39396690" w14:textId="77777777" w:rsidR="00395B13" w:rsidRDefault="00395B13" w:rsidP="00DD3CBD">
      <w:pPr>
        <w:rPr>
          <w:rFonts w:cs="Arial"/>
          <w:b/>
          <w:bCs/>
          <w:szCs w:val="24"/>
        </w:rPr>
      </w:pPr>
    </w:p>
    <w:p w14:paraId="6C697CF9" w14:textId="77777777" w:rsidR="00395B13" w:rsidRDefault="00395B13" w:rsidP="00DD3CBD">
      <w:pPr>
        <w:rPr>
          <w:rFonts w:cs="Arial"/>
          <w:b/>
          <w:bCs/>
          <w:szCs w:val="24"/>
        </w:rPr>
      </w:pPr>
    </w:p>
    <w:p w14:paraId="5A7433C7" w14:textId="77777777" w:rsidR="00395B13" w:rsidRDefault="00395B13" w:rsidP="00DD3CBD">
      <w:pPr>
        <w:rPr>
          <w:rFonts w:cs="Arial"/>
          <w:b/>
          <w:bCs/>
          <w:szCs w:val="24"/>
        </w:rPr>
      </w:pPr>
    </w:p>
    <w:p w14:paraId="4301625A" w14:textId="77777777" w:rsidR="00395B13" w:rsidRDefault="00395B13" w:rsidP="00DD3CBD">
      <w:pPr>
        <w:rPr>
          <w:rFonts w:cs="Arial"/>
          <w:b/>
          <w:bCs/>
          <w:szCs w:val="24"/>
        </w:rPr>
      </w:pPr>
    </w:p>
    <w:p w14:paraId="0C3A3D30" w14:textId="77777777" w:rsidR="00395B13" w:rsidRDefault="00395B13" w:rsidP="00DD3CBD">
      <w:pPr>
        <w:rPr>
          <w:rFonts w:cs="Arial"/>
          <w:b/>
          <w:bCs/>
          <w:szCs w:val="24"/>
        </w:rPr>
      </w:pPr>
    </w:p>
    <w:p w14:paraId="47F45DBC" w14:textId="77777777" w:rsidR="00395B13" w:rsidRDefault="00395B13" w:rsidP="00DD3CBD">
      <w:pPr>
        <w:rPr>
          <w:rFonts w:cs="Arial"/>
          <w:b/>
          <w:bCs/>
          <w:szCs w:val="24"/>
        </w:rPr>
      </w:pPr>
    </w:p>
    <w:p w14:paraId="1EB4EB5D" w14:textId="77777777" w:rsidR="00395B13" w:rsidRDefault="00395B13" w:rsidP="00DD3CBD">
      <w:pPr>
        <w:rPr>
          <w:rFonts w:cs="Arial"/>
          <w:b/>
          <w:bCs/>
          <w:szCs w:val="24"/>
        </w:rPr>
      </w:pPr>
    </w:p>
    <w:p w14:paraId="50B4FDA4" w14:textId="77777777" w:rsidR="00395B13" w:rsidRDefault="00395B13" w:rsidP="00DD3CBD">
      <w:pPr>
        <w:rPr>
          <w:rFonts w:cs="Arial"/>
          <w:b/>
          <w:bCs/>
          <w:szCs w:val="24"/>
        </w:rPr>
      </w:pPr>
    </w:p>
    <w:p w14:paraId="78BC8E29" w14:textId="77777777" w:rsidR="0035330D" w:rsidRDefault="00DD3CBD" w:rsidP="0035330D">
      <w:pPr>
        <w:pStyle w:val="Heading1"/>
        <w:numPr>
          <w:ilvl w:val="0"/>
          <w:numId w:val="4"/>
        </w:numPr>
      </w:pPr>
      <w:bookmarkStart w:id="0" w:name="_Toc217230386"/>
      <w:r w:rsidRPr="00DD3CBD">
        <w:lastRenderedPageBreak/>
        <w:t>Introdu</w:t>
      </w:r>
      <w:r w:rsidR="0035330D">
        <w:t>c</w:t>
      </w:r>
      <w:r w:rsidRPr="00DD3CBD">
        <w:t>tio</w:t>
      </w:r>
      <w:r w:rsidR="0035330D">
        <w:t>n</w:t>
      </w:r>
      <w:bookmarkEnd w:id="0"/>
    </w:p>
    <w:p w14:paraId="3678974B" w14:textId="1B545375" w:rsidR="00194094" w:rsidRDefault="00194094" w:rsidP="00194094">
      <w:pPr>
        <w:rPr>
          <w:rFonts w:ascii="Times New Roman" w:hAnsi="Times New Roman"/>
        </w:rPr>
      </w:pPr>
      <w:r>
        <w:t xml:space="preserve">Business ethics and corporate social responsibility (CSR) have become essential elements of modern business strategy, particularly in industries with significant social and environmental impact. The automotive industry plays a major role in global carbon emissions, public safety, and international supply chains, making ethical behaviour and responsible decision-making especially important. Today, automotive manufacturers are expected not only to generate profit, but also to act transparently, comply with regulations, protect </w:t>
      </w:r>
      <w:proofErr w:type="spellStart"/>
      <w:r>
        <w:t>consumers,and</w:t>
      </w:r>
      <w:proofErr w:type="spellEnd"/>
      <w:r>
        <w:t xml:space="preserve"> reduce environmental harm.</w:t>
      </w:r>
    </w:p>
    <w:p w14:paraId="7B43511F" w14:textId="14F7E9D8" w:rsidR="00194094" w:rsidRPr="00194094" w:rsidRDefault="00194094" w:rsidP="00194094">
      <w:r>
        <w:t xml:space="preserve">This essay defines and explains the concepts of business ethics and corporate social responsibility using two well-established academic frameworks: Carroll’s CSR Pyramid and the Triple Bottom Line model. These frameworks are applied to three global automotive manufacturers: </w:t>
      </w:r>
      <w:r w:rsidRPr="00194094">
        <w:rPr>
          <w:rStyle w:val="whitespace-normal"/>
          <w:color w:val="000000"/>
        </w:rPr>
        <w:t>BMW</w:t>
      </w:r>
      <w:r w:rsidRPr="00194094">
        <w:t>,</w:t>
      </w:r>
      <w:r w:rsidRPr="00194094">
        <w:rPr>
          <w:rStyle w:val="apple-converted-space"/>
          <w:color w:val="000000"/>
        </w:rPr>
        <w:t> </w:t>
      </w:r>
      <w:r w:rsidRPr="00194094">
        <w:rPr>
          <w:rStyle w:val="whitespace-normal"/>
          <w:color w:val="000000"/>
        </w:rPr>
        <w:t>Ford</w:t>
      </w:r>
      <w:r w:rsidRPr="00194094">
        <w:t>, and</w:t>
      </w:r>
      <w:r w:rsidRPr="00194094">
        <w:rPr>
          <w:rStyle w:val="apple-converted-space"/>
          <w:color w:val="000000"/>
        </w:rPr>
        <w:t> </w:t>
      </w:r>
      <w:r w:rsidRPr="00194094">
        <w:rPr>
          <w:rStyle w:val="whitespace-normal"/>
          <w:color w:val="000000"/>
        </w:rPr>
        <w:t>Mazda</w:t>
      </w:r>
      <w:r>
        <w:t>. The discussion focuses on sustainability strategies, electric vehicle development, regulatory compliance, and customer safety, highlighting how ethical and responsible practices contribute to long-term business success.</w:t>
      </w:r>
    </w:p>
    <w:p w14:paraId="24738597" w14:textId="273AB866" w:rsidR="0035330D" w:rsidRDefault="00DD3CBD" w:rsidP="0035330D">
      <w:pPr>
        <w:pStyle w:val="Heading2"/>
        <w:rPr>
          <w:b w:val="0"/>
          <w:bCs w:val="0"/>
        </w:rPr>
      </w:pPr>
      <w:bookmarkStart w:id="1" w:name="_Toc217230387"/>
      <w:r w:rsidRPr="00DD3CBD">
        <w:t xml:space="preserve">2.1 </w:t>
      </w:r>
      <w:r w:rsidR="00DA4388">
        <w:t>B</w:t>
      </w:r>
      <w:r w:rsidR="00DA4388" w:rsidRPr="00DA4388">
        <w:t xml:space="preserve">usiness </w:t>
      </w:r>
      <w:r w:rsidR="00194094">
        <w:t>E</w:t>
      </w:r>
      <w:r w:rsidR="00DA4388" w:rsidRPr="00DA4388">
        <w:t>thics</w:t>
      </w:r>
      <w:r w:rsidR="00DA4388">
        <w:t xml:space="preserve"> Definition</w:t>
      </w:r>
      <w:bookmarkEnd w:id="1"/>
    </w:p>
    <w:p w14:paraId="48F92686" w14:textId="77777777" w:rsidR="00194094" w:rsidRDefault="00DA4388" w:rsidP="00194094">
      <w:r w:rsidRPr="00DA4388">
        <w:t xml:space="preserve">Business ethics refers to the principles and values that guide how organisations </w:t>
      </w:r>
      <w:r w:rsidR="00194094">
        <w:t>Business ethics refers to the principles and values that guide organisations in determining acceptable and unacceptable behaviour. According to Crane and Matten (2021), business ethics is concerned with issues such as honesty, fairness, accountability, and transparency in organisational decision-making. In the automotive industry, ethical behaviour is particularly important because product failures, misleading information, or weak safety standards can directly endanger human lives.</w:t>
      </w:r>
    </w:p>
    <w:p w14:paraId="5ECC0D41" w14:textId="0D1279FC" w:rsidR="00DA4388" w:rsidRDefault="00194094" w:rsidP="00194094">
      <w:pPr>
        <w:rPr>
          <w:b/>
          <w:bCs/>
        </w:rPr>
      </w:pPr>
      <w:r>
        <w:t xml:space="preserve">Corporate social responsibility (CSR) expands on ethical behaviour by focusing on how organisations manage their wider impact on society and the environment. Carroll (1991) defines CSR as a framework that includes economic, legal, ethical, and philanthropic </w:t>
      </w:r>
      <w:proofErr w:type="spellStart"/>
      <w:r>
        <w:t>responsibilities.This</w:t>
      </w:r>
      <w:proofErr w:type="spellEnd"/>
      <w:r>
        <w:t xml:space="preserve"> approach highlights that businesses must remain profitable while also complying with laws, behaving ethically, and contributing positively to society. CSR therefore represents a long-term strategic commitment rather than short-term public relations activity.</w:t>
      </w:r>
    </w:p>
    <w:p w14:paraId="06C4D79E" w14:textId="2DF79C98" w:rsidR="00DD3CBD" w:rsidRPr="00194094" w:rsidRDefault="00DA4388" w:rsidP="0035330D">
      <w:pPr>
        <w:pStyle w:val="Heading2"/>
        <w:rPr>
          <w:lang/>
        </w:rPr>
      </w:pPr>
      <w:r w:rsidRPr="00DA4388">
        <w:rPr>
          <w:rFonts w:ascii="Arial" w:eastAsiaTheme="minorEastAsia" w:hAnsi="Arial" w:cs="Arial"/>
          <w:b w:val="0"/>
          <w:bCs w:val="0"/>
          <w:sz w:val="24"/>
          <w:szCs w:val="24"/>
        </w:rPr>
        <w:lastRenderedPageBreak/>
        <w:t xml:space="preserve"> </w:t>
      </w:r>
      <w:bookmarkStart w:id="2" w:name="_Toc217230388"/>
      <w:r w:rsidR="00DD3CBD" w:rsidRPr="00DD3CBD">
        <w:t xml:space="preserve">2.2 </w:t>
      </w:r>
      <w:r w:rsidR="00194094" w:rsidRPr="00194094">
        <w:rPr>
          <w:lang/>
        </w:rPr>
        <w:t>Carroll’s CSR Pyramid</w:t>
      </w:r>
      <w:bookmarkEnd w:id="2"/>
    </w:p>
    <w:p w14:paraId="33F175F1" w14:textId="77777777" w:rsidR="00194094" w:rsidRDefault="00194094" w:rsidP="00194094">
      <w:r>
        <w:t>Carroll’s CSR Pyramid provides a structured way to understand organisational responsibilities. At the base of the pyramid is economic responsibility, which requires businesses to be profitable and financially sustainable. For automotive companies, this involves producing vehicles that meet consumer demand while adapting to changing market conditions. BMW demonstrates this responsibility by maintaining strong financial performance while investing heavily in electric and hybrid vehicles, showing that innovation and profitability can coexist.</w:t>
      </w:r>
    </w:p>
    <w:p w14:paraId="51466369" w14:textId="77777777" w:rsidR="00194094" w:rsidRDefault="00194094" w:rsidP="00194094">
      <w:r>
        <w:t>The second level of the pyramid is legal responsibility, which involves compliance with laws and regulations. In the automotive sector, this includes emissions standards, safety regulations, and recall obligations. Ford has faced several high-profile vehicle recalls in recent years. Although recalls can negatively affect brand image, Ford’s compliance with regulatory requirements and transparent communication reflect an effort to uphold legal and ethical responsibilities (Ford Motor Company, 2023).</w:t>
      </w:r>
    </w:p>
    <w:p w14:paraId="14608A37" w14:textId="18DE8128" w:rsidR="00194094" w:rsidRDefault="00194094" w:rsidP="00194094">
      <w:r>
        <w:t xml:space="preserve">The third level, ethical </w:t>
      </w:r>
      <w:proofErr w:type="spellStart"/>
      <w:r>
        <w:t>responsibility,refers</w:t>
      </w:r>
      <w:proofErr w:type="spellEnd"/>
      <w:r>
        <w:t xml:space="preserve"> to doing what is right beyond legal requirements. Mazda’s strategy of improving fuel efficiency through Skyactiv technology reflects an ethical approach to reducing environmental impact. Rather than rapidly shifting to full electrification, Mazda has focused on making conventional engines cleaner and more efficient, demonstrating responsibility while managing technological and financial risk.</w:t>
      </w:r>
    </w:p>
    <w:p w14:paraId="0201739D" w14:textId="56A31601" w:rsidR="0035330D" w:rsidRPr="00DD3CBD" w:rsidRDefault="00194094" w:rsidP="00194094">
      <w:pPr>
        <w:rPr>
          <w:rFonts w:cs="Arial"/>
          <w:szCs w:val="24"/>
        </w:rPr>
      </w:pPr>
      <w:r>
        <w:t>At the top of the pyramid is philanthropic responsibility, which includes voluntary actions that benefit society. BMW supports educational initiatives, environmental research, and community development programmes. These activities help strengthen stakeholder relationships and reinforce the company’s commitment to social responsibility (BMW Group, 2023).</w:t>
      </w:r>
    </w:p>
    <w:p w14:paraId="09BEA9B5" w14:textId="77777777" w:rsidR="00194094" w:rsidRDefault="00DD3CBD" w:rsidP="00194094">
      <w:pPr>
        <w:pStyle w:val="Heading2"/>
        <w:rPr>
          <w:lang/>
        </w:rPr>
      </w:pPr>
      <w:bookmarkStart w:id="3" w:name="_Toc217230389"/>
      <w:r w:rsidRPr="00DD3CBD">
        <w:t xml:space="preserve">2.3 </w:t>
      </w:r>
      <w:r w:rsidR="00194094" w:rsidRPr="00194094">
        <w:rPr>
          <w:lang/>
        </w:rPr>
        <w:t>The Triple Bottom Line Model</w:t>
      </w:r>
      <w:bookmarkEnd w:id="3"/>
    </w:p>
    <w:p w14:paraId="168316EA" w14:textId="50E55A1B" w:rsidR="00194094" w:rsidRPr="00194094" w:rsidRDefault="00194094" w:rsidP="00194094">
      <w:pPr>
        <w:rPr>
          <w:rFonts w:asciiTheme="majorHAnsi" w:eastAsiaTheme="majorEastAsia" w:hAnsiTheme="majorHAnsi" w:cstheme="majorBidi"/>
          <w:b/>
          <w:bCs/>
          <w:sz w:val="28"/>
          <w:szCs w:val="28"/>
          <w:lang/>
        </w:rPr>
      </w:pPr>
      <w:r w:rsidRPr="00194094">
        <w:t>The Triple Bottom Line (TBL) model assesses business performance across three dimensions: people, planet, and profit (Elkington, 1997). This model is particularly useful for evaluating CSR in the automotive industry.</w:t>
      </w:r>
    </w:p>
    <w:p w14:paraId="3E12D5AA" w14:textId="77777777" w:rsidR="00194094" w:rsidRPr="00194094" w:rsidRDefault="00194094" w:rsidP="00194094">
      <w:r w:rsidRPr="00194094">
        <w:t xml:space="preserve">The planet dimension focuses on environmental sustainability. BMW has committed to reducing carbon emissions across the entire vehicle lifecycle, including responsible </w:t>
      </w:r>
      <w:r w:rsidRPr="00194094">
        <w:lastRenderedPageBreak/>
        <w:t>battery sourcing and increased use of renewable energy in manufacturing. Ford has invested significantly in electric vehicles and battery production facilities, aiming to meet climate targets and regulatory requirements. Mazda has taken a more gradual approach by reducing vehicle weight and improving fuel efficiency to lower emissions (Mazda Motor Corporation, 2023).</w:t>
      </w:r>
    </w:p>
    <w:p w14:paraId="739BBF9C" w14:textId="2B0D8F62" w:rsidR="00194094" w:rsidRPr="00194094" w:rsidRDefault="00194094" w:rsidP="00194094">
      <w:r w:rsidRPr="00194094">
        <w:t xml:space="preserve">The people dimension refers to social responsibility, including employee welfare and customer safety. Ford’s recall procedures show an emphasis on protecting consumers when safety concerns arise. Mazda’s reputation for reliability and quality reflects its focus on long-term customer </w:t>
      </w:r>
      <w:proofErr w:type="spellStart"/>
      <w:r w:rsidRPr="00194094">
        <w:t>trust.These</w:t>
      </w:r>
      <w:proofErr w:type="spellEnd"/>
      <w:r w:rsidRPr="00194094">
        <w:t xml:space="preserve"> practices support ethical standards while reducing reputational risk.</w:t>
      </w:r>
    </w:p>
    <w:p w14:paraId="6592DBDC" w14:textId="77777777" w:rsidR="00194094" w:rsidRDefault="00194094" w:rsidP="00194094">
      <w:pPr>
        <w:rPr>
          <w:b/>
          <w:bCs/>
        </w:rPr>
      </w:pPr>
      <w:r w:rsidRPr="00194094">
        <w:t>The profit dimension highlights the importance of financial sustainability. Ethical behaviour and CSR do not conflict with profitability. BMW’s premium electric vehicle strategy demonstrates how sustainability can enhance brand value and competitive advantage. Similarly, Ford’s electrification strategy aims to secure long-term profitability in a rapidly changing automotive market.</w:t>
      </w:r>
    </w:p>
    <w:p w14:paraId="091A42C0" w14:textId="5BACC637" w:rsidR="00DA4388" w:rsidRPr="00194094" w:rsidRDefault="00DA4388" w:rsidP="00194094">
      <w:pPr>
        <w:pStyle w:val="Heading2"/>
        <w:rPr>
          <w:rFonts w:eastAsiaTheme="minorEastAsia"/>
          <w:lang/>
        </w:rPr>
      </w:pPr>
      <w:bookmarkStart w:id="4" w:name="_Toc217230390"/>
      <w:r w:rsidRPr="00DD3CBD">
        <w:t>2.</w:t>
      </w:r>
      <w:r>
        <w:t>4</w:t>
      </w:r>
      <w:r w:rsidRPr="00DD3CBD">
        <w:t xml:space="preserve"> </w:t>
      </w:r>
      <w:r w:rsidR="00194094" w:rsidRPr="00194094">
        <w:rPr>
          <w:rFonts w:eastAsiaTheme="minorEastAsia"/>
          <w:lang/>
        </w:rPr>
        <w:t>Ethical Challenges in the Industry</w:t>
      </w:r>
      <w:bookmarkEnd w:id="4"/>
    </w:p>
    <w:p w14:paraId="2976E0CE" w14:textId="77777777" w:rsidR="00194094" w:rsidRPr="00194094" w:rsidRDefault="00194094" w:rsidP="00194094">
      <w:r w:rsidRPr="00194094">
        <w:t>Despite significant progress in sustainability and corporate responsibility, the automotive industry continues to face several ethical challenges. One of the most serious concerns relates to battery supply chains for electric vehicles. The extraction of raw materials such as lithium, cobalt, and nickel has been linked to poor labour conditions, environmental degradation, and human rights concerns in certain mining regions. Automotive manufacturers therefore face ethical responsibility not only for their own operations but also for the practices of suppliers within their global supply chains. Failure to address these issues can undermine CSR commitments and damage corporate credibility.</w:t>
      </w:r>
    </w:p>
    <w:p w14:paraId="509B10E2" w14:textId="77777777" w:rsidR="00194094" w:rsidRPr="00194094" w:rsidRDefault="00194094" w:rsidP="00194094">
      <w:r w:rsidRPr="00194094">
        <w:t>Another major ethical challenge involves transparency and timely responses to safety and emissions issues. Delays in addressing vehicle defects, misleading emissions data, or weak regulatory compliance can significantly reduce public trust. Past industry scandals have shown that unethical behaviour, even when legally complex, can result in long-term reputational harm and financial penalties. For companies such as BMW, Ford, and Mazda, maintaining high ethical standards in testing, reporting, and recall management is essential for protecting consumers and sustaining brand trust.</w:t>
      </w:r>
    </w:p>
    <w:p w14:paraId="256407B5" w14:textId="77777777" w:rsidR="00194094" w:rsidRDefault="00194094" w:rsidP="00194094">
      <w:pPr>
        <w:rPr>
          <w:b/>
          <w:bCs/>
          <w:caps/>
        </w:rPr>
      </w:pPr>
      <w:r w:rsidRPr="00194094">
        <w:lastRenderedPageBreak/>
        <w:t>These challenges highlight the importance of embedding ethics and CSR into core business strategy rather than treating them as optional or reactive measures. Automotive companies must adopt stronger governance, improve supplier monitoring, and commit to transparent communication with stakeholders. By doing so, they can better manage ethical risks while supporting sustainable growth and long-term competitiveness.</w:t>
      </w:r>
    </w:p>
    <w:p w14:paraId="2C1C14E6" w14:textId="1DCEE641" w:rsidR="0035330D" w:rsidRPr="0035330D" w:rsidRDefault="00DD3CBD" w:rsidP="00194094">
      <w:pPr>
        <w:pStyle w:val="Heading1"/>
      </w:pPr>
      <w:bookmarkStart w:id="5" w:name="_Toc217230391"/>
      <w:r w:rsidRPr="00DD3CBD">
        <w:t>3. Conclusion</w:t>
      </w:r>
      <w:bookmarkEnd w:id="5"/>
    </w:p>
    <w:p w14:paraId="15B84D91" w14:textId="77777777" w:rsidR="00194094" w:rsidRDefault="00194094" w:rsidP="00194094">
      <w:r>
        <w:t>In conclusion, business ethics and corporate social responsibility are fundamental to sustainable success in the automotive industry. Using Carroll’s CSR Pyramid and the Triple Bottom Line model, this essay has analysed how BMW, Ford, and Mazda apply ethical principles and CSR practices in areas such as sustainability, regulatory compliance, and customer safety. While each company adopts a different strategic approach, all recognise that balancing profit with social and environmental responsibility is essential.</w:t>
      </w:r>
    </w:p>
    <w:p w14:paraId="14B8F199" w14:textId="5A84710A" w:rsidR="00ED6C86" w:rsidRDefault="00194094" w:rsidP="00194094">
      <w:pPr>
        <w:rPr>
          <w:rFonts w:cs="Arial"/>
          <w:szCs w:val="24"/>
        </w:rPr>
      </w:pPr>
      <w:r>
        <w:t>As the industry continues to transition towards electric vehicles and lower-carbon technologies, ethical decision-making will become increasingly important. Automotive companies that act responsibly, address stakeholder concerns, and commit to sustainable practices are more likely to maintain public trust and achieve long-term competitive advantage.</w:t>
      </w:r>
    </w:p>
    <w:p w14:paraId="6002DBDE" w14:textId="77777777" w:rsidR="00ED6C86" w:rsidRDefault="00ED6C86" w:rsidP="0035330D">
      <w:pPr>
        <w:rPr>
          <w:rFonts w:cs="Arial"/>
          <w:szCs w:val="24"/>
        </w:rPr>
      </w:pPr>
    </w:p>
    <w:p w14:paraId="39F31B89" w14:textId="77777777" w:rsidR="00ED6C86" w:rsidRDefault="00ED6C86" w:rsidP="0035330D">
      <w:pPr>
        <w:rPr>
          <w:rFonts w:cs="Arial"/>
          <w:szCs w:val="24"/>
        </w:rPr>
      </w:pPr>
    </w:p>
    <w:p w14:paraId="005873C5" w14:textId="77777777" w:rsidR="00ED6C86" w:rsidRDefault="00ED6C86" w:rsidP="00ED6C86">
      <w:pPr>
        <w:rPr>
          <w:rFonts w:cs="Arial"/>
          <w:szCs w:val="24"/>
        </w:rPr>
      </w:pPr>
    </w:p>
    <w:p w14:paraId="0E089D73" w14:textId="77777777" w:rsidR="00395B13" w:rsidRDefault="00395B13" w:rsidP="00ED6C86">
      <w:pPr>
        <w:rPr>
          <w:rFonts w:cs="Arial"/>
          <w:szCs w:val="24"/>
        </w:rPr>
      </w:pPr>
    </w:p>
    <w:p w14:paraId="6879E8F4" w14:textId="77777777" w:rsidR="0035330D" w:rsidRDefault="0035330D" w:rsidP="00ED6C86">
      <w:pPr>
        <w:rPr>
          <w:rFonts w:cs="Arial"/>
          <w:szCs w:val="24"/>
        </w:rPr>
      </w:pPr>
    </w:p>
    <w:p w14:paraId="63ADF144" w14:textId="77777777" w:rsidR="00194094" w:rsidRDefault="00194094" w:rsidP="00ED6C86">
      <w:pPr>
        <w:rPr>
          <w:rFonts w:cs="Arial"/>
          <w:szCs w:val="24"/>
        </w:rPr>
      </w:pPr>
    </w:p>
    <w:p w14:paraId="37E48A3D" w14:textId="77777777" w:rsidR="00194094" w:rsidRDefault="00194094" w:rsidP="00ED6C86">
      <w:pPr>
        <w:rPr>
          <w:rFonts w:cs="Arial"/>
          <w:szCs w:val="24"/>
        </w:rPr>
      </w:pPr>
    </w:p>
    <w:p w14:paraId="46A641F8" w14:textId="77777777" w:rsidR="00194094" w:rsidRDefault="00194094" w:rsidP="00ED6C86">
      <w:pPr>
        <w:rPr>
          <w:rFonts w:cs="Arial"/>
          <w:szCs w:val="24"/>
        </w:rPr>
      </w:pPr>
    </w:p>
    <w:p w14:paraId="11728E6A" w14:textId="77777777" w:rsidR="00395B13" w:rsidRPr="00DD3CBD" w:rsidRDefault="00395B13" w:rsidP="00ED6C86">
      <w:pPr>
        <w:spacing w:line="259" w:lineRule="auto"/>
        <w:rPr>
          <w:rFonts w:cs="Arial"/>
          <w:szCs w:val="24"/>
        </w:rPr>
      </w:pPr>
    </w:p>
    <w:p w14:paraId="13130B85" w14:textId="06512A29" w:rsidR="00DD3CBD" w:rsidRPr="00DD3CBD" w:rsidRDefault="00DD3CBD" w:rsidP="00ED6C86">
      <w:pPr>
        <w:pStyle w:val="Heading1"/>
      </w:pPr>
      <w:bookmarkStart w:id="6" w:name="_Toc217230392"/>
      <w:r w:rsidRPr="00DD3CBD">
        <w:lastRenderedPageBreak/>
        <w:t>References</w:t>
      </w:r>
      <w:bookmarkEnd w:id="6"/>
      <w:r w:rsidRPr="00DD3CBD">
        <w:t xml:space="preserve"> </w:t>
      </w:r>
    </w:p>
    <w:p w14:paraId="2B6F2942" w14:textId="77777777" w:rsidR="00194094" w:rsidRPr="00194094" w:rsidRDefault="00194094" w:rsidP="00194094">
      <w:pPr>
        <w:rPr>
          <w:rFonts w:cs="Arial"/>
          <w:szCs w:val="24"/>
        </w:rPr>
      </w:pPr>
      <w:r w:rsidRPr="00194094">
        <w:rPr>
          <w:rFonts w:cs="Arial"/>
          <w:szCs w:val="24"/>
        </w:rPr>
        <w:t>BMW Group (2023) Sustainability Report 2023. Munich: BMW Group.</w:t>
      </w:r>
    </w:p>
    <w:p w14:paraId="628E855E" w14:textId="77777777" w:rsidR="00194094" w:rsidRPr="00194094" w:rsidRDefault="00194094" w:rsidP="00194094">
      <w:pPr>
        <w:rPr>
          <w:rFonts w:cs="Arial"/>
          <w:szCs w:val="24"/>
        </w:rPr>
      </w:pPr>
      <w:r w:rsidRPr="00194094">
        <w:rPr>
          <w:rFonts w:cs="Arial"/>
          <w:szCs w:val="24"/>
        </w:rPr>
        <w:t>Carroll, A.B. (1991) ‘The pyramid of corporate social responsibility: Toward the moral management of organizational stakeholders’, Business Horizons, 34(4), pp. 39–48.</w:t>
      </w:r>
    </w:p>
    <w:p w14:paraId="109F506D" w14:textId="77777777" w:rsidR="00194094" w:rsidRPr="00194094" w:rsidRDefault="00194094" w:rsidP="00194094">
      <w:pPr>
        <w:rPr>
          <w:rFonts w:cs="Arial"/>
          <w:szCs w:val="24"/>
        </w:rPr>
      </w:pPr>
      <w:r w:rsidRPr="00194094">
        <w:rPr>
          <w:rFonts w:cs="Arial"/>
          <w:szCs w:val="24"/>
        </w:rPr>
        <w:t xml:space="preserve">Crane, A. and Matten, D. (2021) Business Ethics: Managing Corporate Citizenship and Sustainability in the Age of Globalization. 5th </w:t>
      </w:r>
      <w:proofErr w:type="spellStart"/>
      <w:r w:rsidRPr="00194094">
        <w:rPr>
          <w:rFonts w:cs="Arial"/>
          <w:szCs w:val="24"/>
        </w:rPr>
        <w:t>edn</w:t>
      </w:r>
      <w:proofErr w:type="spellEnd"/>
      <w:r w:rsidRPr="00194094">
        <w:rPr>
          <w:rFonts w:cs="Arial"/>
          <w:szCs w:val="24"/>
        </w:rPr>
        <w:t>. Oxford: Oxford University Press.</w:t>
      </w:r>
    </w:p>
    <w:p w14:paraId="4ADD20F1" w14:textId="77777777" w:rsidR="00194094" w:rsidRPr="00194094" w:rsidRDefault="00194094" w:rsidP="00194094">
      <w:pPr>
        <w:rPr>
          <w:rFonts w:cs="Arial"/>
          <w:szCs w:val="24"/>
        </w:rPr>
      </w:pPr>
      <w:r w:rsidRPr="00194094">
        <w:rPr>
          <w:rFonts w:cs="Arial"/>
          <w:szCs w:val="24"/>
        </w:rPr>
        <w:t>Elkington, J. (1997) Cannibals with Forks: The Triple Bottom Line of 21st Century Business. Oxford: Capstone.</w:t>
      </w:r>
    </w:p>
    <w:p w14:paraId="204591FF" w14:textId="77777777" w:rsidR="00194094" w:rsidRPr="00194094" w:rsidRDefault="00194094" w:rsidP="00194094">
      <w:pPr>
        <w:rPr>
          <w:rFonts w:cs="Arial"/>
          <w:szCs w:val="24"/>
        </w:rPr>
      </w:pPr>
      <w:r w:rsidRPr="00194094">
        <w:rPr>
          <w:rFonts w:cs="Arial"/>
          <w:szCs w:val="24"/>
        </w:rPr>
        <w:t>Ford Motor Company (2023) Sustainability and Financial Report. Dearborn: Ford Motor Company.</w:t>
      </w:r>
    </w:p>
    <w:p w14:paraId="598F8A8C" w14:textId="27FEB250" w:rsidR="00B171B0" w:rsidRPr="00ED6C86" w:rsidRDefault="00194094" w:rsidP="00194094">
      <w:pPr>
        <w:rPr>
          <w:rFonts w:cs="Arial"/>
          <w:szCs w:val="24"/>
        </w:rPr>
      </w:pPr>
      <w:r w:rsidRPr="00194094">
        <w:rPr>
          <w:rFonts w:cs="Arial"/>
          <w:szCs w:val="24"/>
        </w:rPr>
        <w:t>Mazda Motor Corporation (2023) Mazda Sustainability Update. Hiroshima: Mazda.</w:t>
      </w:r>
    </w:p>
    <w:sectPr w:rsidR="00B171B0" w:rsidRPr="00ED6C86" w:rsidSect="0035330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7D698" w14:textId="77777777" w:rsidR="000A6165" w:rsidRDefault="000A6165" w:rsidP="00395B13">
      <w:pPr>
        <w:spacing w:after="0" w:line="240" w:lineRule="auto"/>
      </w:pPr>
      <w:r>
        <w:separator/>
      </w:r>
    </w:p>
  </w:endnote>
  <w:endnote w:type="continuationSeparator" w:id="0">
    <w:p w14:paraId="60262980" w14:textId="77777777" w:rsidR="000A6165" w:rsidRDefault="000A6165" w:rsidP="00395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74774574"/>
      <w:docPartObj>
        <w:docPartGallery w:val="Page Numbers (Bottom of Page)"/>
        <w:docPartUnique/>
      </w:docPartObj>
    </w:sdtPr>
    <w:sdtContent>
      <w:p w14:paraId="63D67E39" w14:textId="63839C9C" w:rsidR="0035330D" w:rsidRDefault="0035330D" w:rsidP="00737D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7DC8E2F" w14:textId="77777777" w:rsidR="00395B13" w:rsidRDefault="00395B13" w:rsidP="0035330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5235914"/>
      <w:docPartObj>
        <w:docPartGallery w:val="Page Numbers (Bottom of Page)"/>
        <w:docPartUnique/>
      </w:docPartObj>
    </w:sdtPr>
    <w:sdtContent>
      <w:p w14:paraId="4D873834" w14:textId="1EFA81CF" w:rsidR="0035330D" w:rsidRDefault="0035330D" w:rsidP="00737D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F456386" w14:textId="6952A467" w:rsidR="00395B13" w:rsidRDefault="00395B13" w:rsidP="0035330D">
    <w:pPr>
      <w:pStyle w:val="Footer"/>
      <w:ind w:right="360"/>
      <w:jc w:val="center"/>
    </w:pPr>
  </w:p>
  <w:p w14:paraId="1ACFB753" w14:textId="77777777" w:rsidR="00395B13" w:rsidRDefault="00395B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D23B9A" w14:textId="77777777" w:rsidR="00395B13" w:rsidRDefault="00395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2D67AB" w14:textId="77777777" w:rsidR="000A6165" w:rsidRDefault="000A6165" w:rsidP="00395B13">
      <w:pPr>
        <w:spacing w:after="0" w:line="240" w:lineRule="auto"/>
      </w:pPr>
      <w:r>
        <w:separator/>
      </w:r>
    </w:p>
  </w:footnote>
  <w:footnote w:type="continuationSeparator" w:id="0">
    <w:p w14:paraId="292BF60D" w14:textId="77777777" w:rsidR="000A6165" w:rsidRDefault="000A6165" w:rsidP="00395B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92CC4D" w14:textId="77777777" w:rsidR="00395B13" w:rsidRDefault="00395B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3CA6E6" w14:textId="77777777" w:rsidR="00395B13" w:rsidRDefault="00395B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57012" w14:textId="77777777" w:rsidR="00395B13" w:rsidRDefault="00395B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739F9"/>
    <w:multiLevelType w:val="hybridMultilevel"/>
    <w:tmpl w:val="4E581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980792"/>
    <w:multiLevelType w:val="multilevel"/>
    <w:tmpl w:val="1FA67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7126DE"/>
    <w:multiLevelType w:val="hybridMultilevel"/>
    <w:tmpl w:val="79E8174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00223C"/>
    <w:multiLevelType w:val="hybridMultilevel"/>
    <w:tmpl w:val="402AE3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0677853">
    <w:abstractNumId w:val="1"/>
  </w:num>
  <w:num w:numId="2" w16cid:durableId="748889805">
    <w:abstractNumId w:val="2"/>
  </w:num>
  <w:num w:numId="3" w16cid:durableId="2118206960">
    <w:abstractNumId w:val="3"/>
  </w:num>
  <w:num w:numId="4" w16cid:durableId="9140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CBD"/>
    <w:rsid w:val="000368D2"/>
    <w:rsid w:val="000A6165"/>
    <w:rsid w:val="00186C34"/>
    <w:rsid w:val="00194094"/>
    <w:rsid w:val="00247176"/>
    <w:rsid w:val="003359A0"/>
    <w:rsid w:val="0035330D"/>
    <w:rsid w:val="00395B13"/>
    <w:rsid w:val="003C7797"/>
    <w:rsid w:val="004323B1"/>
    <w:rsid w:val="004A559D"/>
    <w:rsid w:val="0069125A"/>
    <w:rsid w:val="006951E9"/>
    <w:rsid w:val="006F45CF"/>
    <w:rsid w:val="00741686"/>
    <w:rsid w:val="00851D3B"/>
    <w:rsid w:val="0099216B"/>
    <w:rsid w:val="00A858B7"/>
    <w:rsid w:val="00B171B0"/>
    <w:rsid w:val="00C2452D"/>
    <w:rsid w:val="00C8788B"/>
    <w:rsid w:val="00DA4388"/>
    <w:rsid w:val="00DD3CBD"/>
    <w:rsid w:val="00E02760"/>
    <w:rsid w:val="00ED6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C87B6"/>
  <w15:chartTrackingRefBased/>
  <w15:docId w15:val="{9FAC083B-3806-4E18-A74D-6F061F12C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30D"/>
    <w:pPr>
      <w:spacing w:line="360" w:lineRule="auto"/>
    </w:pPr>
    <w:rPr>
      <w:rFonts w:ascii="Arial" w:hAnsi="Arial"/>
      <w:sz w:val="24"/>
    </w:rPr>
  </w:style>
  <w:style w:type="paragraph" w:styleId="Heading1">
    <w:name w:val="heading 1"/>
    <w:basedOn w:val="Normal"/>
    <w:next w:val="Normal"/>
    <w:link w:val="Heading1Char"/>
    <w:uiPriority w:val="9"/>
    <w:qFormat/>
    <w:rsid w:val="00395B13"/>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395B13"/>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395B13"/>
    <w:pPr>
      <w:keepNext/>
      <w:keepLines/>
      <w:spacing w:before="120" w:after="0"/>
      <w:outlineLvl w:val="2"/>
    </w:pPr>
    <w:rPr>
      <w:rFonts w:asciiTheme="majorHAnsi" w:eastAsiaTheme="majorEastAsia" w:hAnsiTheme="majorHAnsi" w:cstheme="majorBidi"/>
      <w:spacing w:val="4"/>
      <w:szCs w:val="24"/>
    </w:rPr>
  </w:style>
  <w:style w:type="paragraph" w:styleId="Heading4">
    <w:name w:val="heading 4"/>
    <w:basedOn w:val="Normal"/>
    <w:next w:val="Normal"/>
    <w:link w:val="Heading4Char"/>
    <w:uiPriority w:val="9"/>
    <w:semiHidden/>
    <w:unhideWhenUsed/>
    <w:qFormat/>
    <w:rsid w:val="00395B13"/>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395B13"/>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395B13"/>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395B13"/>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395B13"/>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395B13"/>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B13"/>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395B13"/>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395B13"/>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395B13"/>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395B13"/>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395B13"/>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395B13"/>
    <w:rPr>
      <w:i/>
      <w:iCs/>
    </w:rPr>
  </w:style>
  <w:style w:type="character" w:customStyle="1" w:styleId="Heading8Char">
    <w:name w:val="Heading 8 Char"/>
    <w:basedOn w:val="DefaultParagraphFont"/>
    <w:link w:val="Heading8"/>
    <w:uiPriority w:val="9"/>
    <w:semiHidden/>
    <w:rsid w:val="00395B13"/>
    <w:rPr>
      <w:b/>
      <w:bCs/>
    </w:rPr>
  </w:style>
  <w:style w:type="character" w:customStyle="1" w:styleId="Heading9Char">
    <w:name w:val="Heading 9 Char"/>
    <w:basedOn w:val="DefaultParagraphFont"/>
    <w:link w:val="Heading9"/>
    <w:uiPriority w:val="9"/>
    <w:semiHidden/>
    <w:rsid w:val="00395B13"/>
    <w:rPr>
      <w:i/>
      <w:iCs/>
    </w:rPr>
  </w:style>
  <w:style w:type="paragraph" w:styleId="Title">
    <w:name w:val="Title"/>
    <w:basedOn w:val="Normal"/>
    <w:next w:val="Normal"/>
    <w:link w:val="TitleChar"/>
    <w:uiPriority w:val="10"/>
    <w:qFormat/>
    <w:rsid w:val="00395B13"/>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395B13"/>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395B13"/>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395B13"/>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395B13"/>
    <w:pPr>
      <w:spacing w:before="200" w:line="264" w:lineRule="auto"/>
      <w:ind w:left="864" w:right="864"/>
      <w:jc w:val="center"/>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95B13"/>
    <w:rPr>
      <w:rFonts w:asciiTheme="majorHAnsi" w:eastAsiaTheme="majorEastAsia" w:hAnsiTheme="majorHAnsi" w:cstheme="majorBidi"/>
      <w:i/>
      <w:iCs/>
      <w:sz w:val="24"/>
      <w:szCs w:val="24"/>
    </w:rPr>
  </w:style>
  <w:style w:type="paragraph" w:styleId="ListParagraph">
    <w:name w:val="List Paragraph"/>
    <w:basedOn w:val="Normal"/>
    <w:uiPriority w:val="34"/>
    <w:qFormat/>
    <w:rsid w:val="00DD3CBD"/>
    <w:pPr>
      <w:ind w:left="720"/>
      <w:contextualSpacing/>
    </w:pPr>
  </w:style>
  <w:style w:type="character" w:styleId="IntenseEmphasis">
    <w:name w:val="Intense Emphasis"/>
    <w:basedOn w:val="DefaultParagraphFont"/>
    <w:uiPriority w:val="21"/>
    <w:qFormat/>
    <w:rsid w:val="00395B13"/>
    <w:rPr>
      <w:b/>
      <w:bCs/>
      <w:i/>
      <w:iCs/>
      <w:color w:val="auto"/>
    </w:rPr>
  </w:style>
  <w:style w:type="paragraph" w:styleId="IntenseQuote">
    <w:name w:val="Intense Quote"/>
    <w:basedOn w:val="Normal"/>
    <w:next w:val="Normal"/>
    <w:link w:val="IntenseQuoteChar"/>
    <w:uiPriority w:val="30"/>
    <w:qFormat/>
    <w:rsid w:val="00395B13"/>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395B13"/>
    <w:rPr>
      <w:rFonts w:asciiTheme="majorHAnsi" w:eastAsiaTheme="majorEastAsia" w:hAnsiTheme="majorHAnsi" w:cstheme="majorBidi"/>
      <w:sz w:val="26"/>
      <w:szCs w:val="26"/>
    </w:rPr>
  </w:style>
  <w:style w:type="character" w:styleId="IntenseReference">
    <w:name w:val="Intense Reference"/>
    <w:basedOn w:val="DefaultParagraphFont"/>
    <w:uiPriority w:val="32"/>
    <w:qFormat/>
    <w:rsid w:val="00395B13"/>
    <w:rPr>
      <w:b/>
      <w:bCs/>
      <w:smallCaps/>
      <w:color w:val="auto"/>
      <w:u w:val="single"/>
    </w:rPr>
  </w:style>
  <w:style w:type="paragraph" w:styleId="NoSpacing">
    <w:name w:val="No Spacing"/>
    <w:link w:val="NoSpacingChar"/>
    <w:uiPriority w:val="1"/>
    <w:qFormat/>
    <w:rsid w:val="00395B13"/>
    <w:pPr>
      <w:spacing w:after="0" w:line="240" w:lineRule="auto"/>
    </w:pPr>
  </w:style>
  <w:style w:type="character" w:customStyle="1" w:styleId="NoSpacingChar">
    <w:name w:val="No Spacing Char"/>
    <w:basedOn w:val="DefaultParagraphFont"/>
    <w:link w:val="NoSpacing"/>
    <w:uiPriority w:val="1"/>
    <w:rsid w:val="00ED6C86"/>
  </w:style>
  <w:style w:type="paragraph" w:styleId="TOCHeading">
    <w:name w:val="TOC Heading"/>
    <w:basedOn w:val="Heading1"/>
    <w:next w:val="Normal"/>
    <w:uiPriority w:val="39"/>
    <w:unhideWhenUsed/>
    <w:qFormat/>
    <w:rsid w:val="00395B13"/>
    <w:pPr>
      <w:outlineLvl w:val="9"/>
    </w:pPr>
  </w:style>
  <w:style w:type="paragraph" w:styleId="TOC1">
    <w:name w:val="toc 1"/>
    <w:basedOn w:val="Normal"/>
    <w:next w:val="Normal"/>
    <w:autoRedefine/>
    <w:uiPriority w:val="39"/>
    <w:unhideWhenUsed/>
    <w:rsid w:val="00395B13"/>
    <w:pPr>
      <w:spacing w:after="100"/>
    </w:pPr>
  </w:style>
  <w:style w:type="paragraph" w:styleId="TOC2">
    <w:name w:val="toc 2"/>
    <w:basedOn w:val="Normal"/>
    <w:next w:val="Normal"/>
    <w:autoRedefine/>
    <w:uiPriority w:val="39"/>
    <w:unhideWhenUsed/>
    <w:rsid w:val="00395B13"/>
    <w:pPr>
      <w:spacing w:after="100"/>
      <w:ind w:left="220"/>
    </w:pPr>
  </w:style>
  <w:style w:type="character" w:styleId="Hyperlink">
    <w:name w:val="Hyperlink"/>
    <w:basedOn w:val="DefaultParagraphFont"/>
    <w:uiPriority w:val="99"/>
    <w:unhideWhenUsed/>
    <w:rsid w:val="00395B13"/>
    <w:rPr>
      <w:color w:val="467886" w:themeColor="hyperlink"/>
      <w:u w:val="single"/>
    </w:rPr>
  </w:style>
  <w:style w:type="paragraph" w:styleId="Caption">
    <w:name w:val="caption"/>
    <w:basedOn w:val="Normal"/>
    <w:next w:val="Normal"/>
    <w:uiPriority w:val="35"/>
    <w:semiHidden/>
    <w:unhideWhenUsed/>
    <w:qFormat/>
    <w:rsid w:val="00395B13"/>
    <w:rPr>
      <w:b/>
      <w:bCs/>
      <w:sz w:val="18"/>
      <w:szCs w:val="18"/>
    </w:rPr>
  </w:style>
  <w:style w:type="character" w:styleId="Strong">
    <w:name w:val="Strong"/>
    <w:basedOn w:val="DefaultParagraphFont"/>
    <w:uiPriority w:val="22"/>
    <w:qFormat/>
    <w:rsid w:val="00395B13"/>
    <w:rPr>
      <w:b/>
      <w:bCs/>
      <w:color w:val="auto"/>
    </w:rPr>
  </w:style>
  <w:style w:type="character" w:styleId="Emphasis">
    <w:name w:val="Emphasis"/>
    <w:basedOn w:val="DefaultParagraphFont"/>
    <w:uiPriority w:val="20"/>
    <w:qFormat/>
    <w:rsid w:val="00395B13"/>
    <w:rPr>
      <w:i/>
      <w:iCs/>
      <w:color w:val="auto"/>
    </w:rPr>
  </w:style>
  <w:style w:type="character" w:styleId="SubtleEmphasis">
    <w:name w:val="Subtle Emphasis"/>
    <w:basedOn w:val="DefaultParagraphFont"/>
    <w:uiPriority w:val="19"/>
    <w:qFormat/>
    <w:rsid w:val="00395B13"/>
    <w:rPr>
      <w:i/>
      <w:iCs/>
      <w:color w:val="auto"/>
    </w:rPr>
  </w:style>
  <w:style w:type="character" w:styleId="SubtleReference">
    <w:name w:val="Subtle Reference"/>
    <w:basedOn w:val="DefaultParagraphFont"/>
    <w:uiPriority w:val="31"/>
    <w:qFormat/>
    <w:rsid w:val="00395B13"/>
    <w:rPr>
      <w:smallCaps/>
      <w:color w:val="auto"/>
      <w:u w:val="single" w:color="7F7F7F" w:themeColor="text1" w:themeTint="80"/>
    </w:rPr>
  </w:style>
  <w:style w:type="character" w:styleId="BookTitle">
    <w:name w:val="Book Title"/>
    <w:basedOn w:val="DefaultParagraphFont"/>
    <w:uiPriority w:val="33"/>
    <w:qFormat/>
    <w:rsid w:val="00395B13"/>
    <w:rPr>
      <w:b/>
      <w:bCs/>
      <w:smallCaps/>
      <w:color w:val="auto"/>
    </w:rPr>
  </w:style>
  <w:style w:type="paragraph" w:styleId="Header">
    <w:name w:val="header"/>
    <w:basedOn w:val="Normal"/>
    <w:link w:val="HeaderChar"/>
    <w:uiPriority w:val="99"/>
    <w:unhideWhenUsed/>
    <w:rsid w:val="00395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B13"/>
  </w:style>
  <w:style w:type="paragraph" w:styleId="Footer">
    <w:name w:val="footer"/>
    <w:basedOn w:val="Normal"/>
    <w:link w:val="FooterChar"/>
    <w:uiPriority w:val="99"/>
    <w:unhideWhenUsed/>
    <w:rsid w:val="00395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B13"/>
  </w:style>
  <w:style w:type="character" w:styleId="LineNumber">
    <w:name w:val="line number"/>
    <w:basedOn w:val="DefaultParagraphFont"/>
    <w:uiPriority w:val="99"/>
    <w:semiHidden/>
    <w:unhideWhenUsed/>
    <w:rsid w:val="0035330D"/>
  </w:style>
  <w:style w:type="character" w:styleId="PageNumber">
    <w:name w:val="page number"/>
    <w:basedOn w:val="DefaultParagraphFont"/>
    <w:uiPriority w:val="99"/>
    <w:semiHidden/>
    <w:unhideWhenUsed/>
    <w:rsid w:val="0035330D"/>
  </w:style>
  <w:style w:type="paragraph" w:styleId="NormalWeb">
    <w:name w:val="Normal (Web)"/>
    <w:basedOn w:val="Normal"/>
    <w:uiPriority w:val="99"/>
    <w:unhideWhenUsed/>
    <w:rsid w:val="00194094"/>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apple-converted-space">
    <w:name w:val="apple-converted-space"/>
    <w:basedOn w:val="DefaultParagraphFont"/>
    <w:rsid w:val="00194094"/>
  </w:style>
  <w:style w:type="character" w:customStyle="1" w:styleId="whitespace-normal">
    <w:name w:val="whitespace-normal"/>
    <w:basedOn w:val="DefaultParagraphFont"/>
    <w:rsid w:val="001940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AF6CF-2E04-4A2A-9774-93FB39DC3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Pages>
  <Words>1475</Words>
  <Characters>8414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ASSIGNMENT 1-ACADEMIC REPORT ON THE IMPORTANCE OF CRITICAL THINKING FOR ACADEMIC SUCCESS</vt:lpstr>
    </vt:vector>
  </TitlesOfParts>
  <Manager/>
  <Company/>
  <LinksUpToDate>false</LinksUpToDate>
  <CharactersWithSpaces>9870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1-ACADEMIC REPORT ON THE IMPORTANCE OF CRITICAL THINKING FOR ACADEMIC SUCCESS</dc:title>
  <dc:subject/>
  <dc:creator>Monika Kitova</dc:creator>
  <cp:keywords/>
  <dc:description/>
  <cp:lastModifiedBy>delyan topalov</cp:lastModifiedBy>
  <cp:revision>14</cp:revision>
  <dcterms:created xsi:type="dcterms:W3CDTF">2025-12-20T19:37:00Z</dcterms:created>
  <dcterms:modified xsi:type="dcterms:W3CDTF">2025-12-21T19:32:00Z</dcterms:modified>
  <cp:category/>
</cp:coreProperties>
</file>