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17138" w14:textId="77777777" w:rsidR="00BF60D0" w:rsidRPr="00BF60D0" w:rsidRDefault="00BF60D0" w:rsidP="00A90736">
      <w:pPr>
        <w:spacing w:line="360" w:lineRule="auto"/>
        <w:rPr>
          <w:rFonts w:ascii="Arial" w:hAnsi="Arial" w:cs="Arial"/>
          <w:sz w:val="22"/>
          <w:szCs w:val="22"/>
        </w:rPr>
      </w:pPr>
    </w:p>
    <w:p w14:paraId="7C78DB96" w14:textId="77777777" w:rsidR="00BF60D0" w:rsidRPr="00BF60D0" w:rsidRDefault="00BF60D0" w:rsidP="00BF60D0">
      <w:pPr>
        <w:spacing w:line="360" w:lineRule="auto"/>
        <w:rPr>
          <w:rFonts w:ascii="Arial" w:hAnsi="Arial" w:cs="Arial"/>
          <w:b/>
          <w:bCs/>
          <w:sz w:val="40"/>
          <w:szCs w:val="40"/>
        </w:rPr>
      </w:pPr>
      <w:r w:rsidRPr="00BF60D0">
        <w:rPr>
          <w:rFonts w:ascii="Arial" w:hAnsi="Arial" w:cs="Arial"/>
          <w:b/>
          <w:bCs/>
          <w:sz w:val="40"/>
          <w:szCs w:val="40"/>
        </w:rPr>
        <w:t>Module: Professional Development within Health and Social Care</w:t>
      </w:r>
    </w:p>
    <w:p w14:paraId="438CF324" w14:textId="77777777" w:rsidR="00BF60D0" w:rsidRPr="00BF60D0" w:rsidRDefault="00BF60D0" w:rsidP="00BF60D0">
      <w:pPr>
        <w:spacing w:line="360" w:lineRule="auto"/>
        <w:rPr>
          <w:rFonts w:ascii="Arial" w:hAnsi="Arial" w:cs="Arial"/>
          <w:b/>
          <w:bCs/>
          <w:sz w:val="40"/>
          <w:szCs w:val="40"/>
        </w:rPr>
      </w:pPr>
      <w:r w:rsidRPr="00BF60D0">
        <w:rPr>
          <w:rFonts w:ascii="Arial" w:hAnsi="Arial" w:cs="Arial"/>
          <w:b/>
          <w:bCs/>
          <w:sz w:val="40"/>
          <w:szCs w:val="40"/>
        </w:rPr>
        <w:t>Module code: LCHS4009</w:t>
      </w:r>
    </w:p>
    <w:p w14:paraId="11588A6B" w14:textId="77777777" w:rsidR="00BF60D0" w:rsidRPr="00BF60D0" w:rsidRDefault="00BF60D0" w:rsidP="00BF60D0">
      <w:pPr>
        <w:spacing w:line="360" w:lineRule="auto"/>
        <w:rPr>
          <w:rFonts w:ascii="Arial" w:hAnsi="Arial" w:cs="Arial"/>
          <w:b/>
          <w:bCs/>
          <w:sz w:val="40"/>
          <w:szCs w:val="40"/>
        </w:rPr>
      </w:pPr>
      <w:proofErr w:type="gramStart"/>
      <w:r w:rsidRPr="00BF60D0">
        <w:rPr>
          <w:rFonts w:ascii="Arial" w:hAnsi="Arial" w:cs="Arial"/>
          <w:b/>
          <w:bCs/>
          <w:sz w:val="40"/>
          <w:szCs w:val="40"/>
          <w:lang w:val="en-US"/>
        </w:rPr>
        <w:t>By:</w:t>
      </w:r>
      <w:proofErr w:type="gramEnd"/>
    </w:p>
    <w:p w14:paraId="0CC2D249" w14:textId="77777777" w:rsidR="00BF60D0" w:rsidRPr="00BF60D0" w:rsidRDefault="00BF60D0" w:rsidP="00BF60D0">
      <w:pPr>
        <w:spacing w:line="360" w:lineRule="auto"/>
        <w:rPr>
          <w:rFonts w:ascii="Arial" w:hAnsi="Arial" w:cs="Arial"/>
          <w:b/>
          <w:bCs/>
          <w:sz w:val="40"/>
          <w:szCs w:val="40"/>
        </w:rPr>
      </w:pPr>
      <w:r w:rsidRPr="00BF60D0">
        <w:rPr>
          <w:rFonts w:ascii="Arial" w:hAnsi="Arial" w:cs="Arial"/>
          <w:b/>
          <w:bCs/>
          <w:sz w:val="40"/>
          <w:szCs w:val="40"/>
          <w:lang w:val="en-US"/>
        </w:rPr>
        <w:t xml:space="preserve">KINGSLEY ADU BREFO </w:t>
      </w:r>
    </w:p>
    <w:p w14:paraId="290A02D4" w14:textId="77777777" w:rsidR="00BF60D0" w:rsidRPr="00BF60D0" w:rsidRDefault="00BF60D0" w:rsidP="00BF60D0">
      <w:pPr>
        <w:spacing w:line="360" w:lineRule="auto"/>
        <w:rPr>
          <w:rFonts w:ascii="Arial" w:hAnsi="Arial" w:cs="Arial"/>
          <w:b/>
          <w:bCs/>
          <w:sz w:val="40"/>
          <w:szCs w:val="40"/>
        </w:rPr>
      </w:pPr>
      <w:r w:rsidRPr="00BF60D0">
        <w:rPr>
          <w:rFonts w:ascii="Arial" w:hAnsi="Arial" w:cs="Arial"/>
          <w:b/>
          <w:bCs/>
          <w:sz w:val="40"/>
          <w:szCs w:val="40"/>
          <w:lang w:val="en-US"/>
        </w:rPr>
        <w:t>(2424521)</w:t>
      </w:r>
    </w:p>
    <w:p w14:paraId="3091E3D2" w14:textId="77E14C67" w:rsidR="00BF60D0" w:rsidRPr="007D73D0" w:rsidRDefault="007D73D0" w:rsidP="00A90736">
      <w:pPr>
        <w:spacing w:line="360" w:lineRule="auto"/>
        <w:rPr>
          <w:rFonts w:ascii="Arial" w:hAnsi="Arial" w:cs="Arial"/>
          <w:b/>
          <w:bCs/>
          <w:sz w:val="40"/>
          <w:szCs w:val="40"/>
        </w:rPr>
      </w:pPr>
      <w:r w:rsidRPr="007D73D0">
        <w:rPr>
          <w:rFonts w:ascii="Arial" w:hAnsi="Arial" w:cs="Arial"/>
          <w:b/>
          <w:bCs/>
          <w:sz w:val="40"/>
          <w:szCs w:val="40"/>
        </w:rPr>
        <w:t xml:space="preserve">Lecturer: </w:t>
      </w:r>
      <w:r w:rsidR="004C1EFA">
        <w:rPr>
          <w:rFonts w:ascii="Arial" w:hAnsi="Arial" w:cs="Arial"/>
          <w:b/>
          <w:bCs/>
          <w:sz w:val="40"/>
          <w:szCs w:val="40"/>
        </w:rPr>
        <w:t xml:space="preserve">Vivian </w:t>
      </w:r>
      <w:proofErr w:type="spellStart"/>
      <w:r w:rsidR="000B6430">
        <w:rPr>
          <w:rFonts w:ascii="Arial" w:hAnsi="Arial" w:cs="Arial"/>
          <w:b/>
          <w:bCs/>
          <w:sz w:val="40"/>
          <w:szCs w:val="40"/>
        </w:rPr>
        <w:t>Osuchukwu</w:t>
      </w:r>
      <w:proofErr w:type="spellEnd"/>
    </w:p>
    <w:p w14:paraId="43236108" w14:textId="77777777" w:rsidR="00BF60D0" w:rsidRDefault="00BF60D0" w:rsidP="00A90736">
      <w:pPr>
        <w:spacing w:line="360" w:lineRule="auto"/>
        <w:rPr>
          <w:rFonts w:ascii="Arial" w:hAnsi="Arial" w:cs="Arial"/>
          <w:b/>
          <w:bCs/>
          <w:sz w:val="22"/>
          <w:szCs w:val="22"/>
        </w:rPr>
      </w:pPr>
    </w:p>
    <w:p w14:paraId="376D6D35" w14:textId="77777777" w:rsidR="00BF60D0" w:rsidRDefault="00BF60D0" w:rsidP="00A90736">
      <w:pPr>
        <w:spacing w:line="360" w:lineRule="auto"/>
        <w:rPr>
          <w:rFonts w:ascii="Arial" w:hAnsi="Arial" w:cs="Arial"/>
          <w:b/>
          <w:bCs/>
          <w:sz w:val="22"/>
          <w:szCs w:val="22"/>
        </w:rPr>
      </w:pPr>
    </w:p>
    <w:p w14:paraId="2A62D009" w14:textId="77777777" w:rsidR="00BF60D0" w:rsidRDefault="00BF60D0" w:rsidP="00A90736">
      <w:pPr>
        <w:spacing w:line="360" w:lineRule="auto"/>
        <w:rPr>
          <w:rFonts w:ascii="Arial" w:hAnsi="Arial" w:cs="Arial"/>
          <w:b/>
          <w:bCs/>
          <w:sz w:val="22"/>
          <w:szCs w:val="22"/>
        </w:rPr>
      </w:pPr>
    </w:p>
    <w:p w14:paraId="76529672" w14:textId="77777777" w:rsidR="00BF60D0" w:rsidRDefault="00BF60D0" w:rsidP="00A90736">
      <w:pPr>
        <w:spacing w:line="360" w:lineRule="auto"/>
        <w:rPr>
          <w:rFonts w:ascii="Arial" w:hAnsi="Arial" w:cs="Arial"/>
          <w:b/>
          <w:bCs/>
          <w:sz w:val="22"/>
          <w:szCs w:val="22"/>
        </w:rPr>
      </w:pPr>
    </w:p>
    <w:p w14:paraId="31F4921E" w14:textId="77777777" w:rsidR="00BF60D0" w:rsidRDefault="00BF60D0" w:rsidP="00A90736">
      <w:pPr>
        <w:spacing w:line="360" w:lineRule="auto"/>
        <w:rPr>
          <w:rFonts w:ascii="Arial" w:hAnsi="Arial" w:cs="Arial"/>
          <w:b/>
          <w:bCs/>
          <w:sz w:val="22"/>
          <w:szCs w:val="22"/>
        </w:rPr>
      </w:pPr>
    </w:p>
    <w:p w14:paraId="389372A3" w14:textId="77777777" w:rsidR="00BF60D0" w:rsidRDefault="00BF60D0" w:rsidP="00A90736">
      <w:pPr>
        <w:spacing w:line="360" w:lineRule="auto"/>
        <w:rPr>
          <w:rFonts w:ascii="Arial" w:hAnsi="Arial" w:cs="Arial"/>
          <w:b/>
          <w:bCs/>
          <w:sz w:val="22"/>
          <w:szCs w:val="22"/>
        </w:rPr>
      </w:pPr>
    </w:p>
    <w:p w14:paraId="543AA175" w14:textId="77777777" w:rsidR="00BF60D0" w:rsidRDefault="00BF60D0" w:rsidP="00A90736">
      <w:pPr>
        <w:spacing w:line="360" w:lineRule="auto"/>
        <w:rPr>
          <w:rFonts w:ascii="Arial" w:hAnsi="Arial" w:cs="Arial"/>
          <w:b/>
          <w:bCs/>
          <w:sz w:val="22"/>
          <w:szCs w:val="22"/>
        </w:rPr>
      </w:pPr>
    </w:p>
    <w:p w14:paraId="01D721AC" w14:textId="77777777" w:rsidR="00BF60D0" w:rsidRDefault="00BF60D0" w:rsidP="00A90736">
      <w:pPr>
        <w:spacing w:line="360" w:lineRule="auto"/>
        <w:rPr>
          <w:rFonts w:ascii="Arial" w:hAnsi="Arial" w:cs="Arial"/>
          <w:b/>
          <w:bCs/>
          <w:sz w:val="22"/>
          <w:szCs w:val="22"/>
        </w:rPr>
      </w:pPr>
    </w:p>
    <w:p w14:paraId="0FA18CFD" w14:textId="77777777" w:rsidR="00BF60D0" w:rsidRDefault="00BF60D0" w:rsidP="00A90736">
      <w:pPr>
        <w:spacing w:line="360" w:lineRule="auto"/>
        <w:rPr>
          <w:rFonts w:ascii="Arial" w:hAnsi="Arial" w:cs="Arial"/>
          <w:b/>
          <w:bCs/>
          <w:sz w:val="22"/>
          <w:szCs w:val="22"/>
        </w:rPr>
      </w:pPr>
    </w:p>
    <w:p w14:paraId="7EB1D49D" w14:textId="77777777" w:rsidR="00BF60D0" w:rsidRDefault="00BF60D0" w:rsidP="00A90736">
      <w:pPr>
        <w:spacing w:line="360" w:lineRule="auto"/>
        <w:rPr>
          <w:rFonts w:ascii="Arial" w:hAnsi="Arial" w:cs="Arial"/>
          <w:b/>
          <w:bCs/>
          <w:sz w:val="22"/>
          <w:szCs w:val="22"/>
        </w:rPr>
      </w:pPr>
    </w:p>
    <w:p w14:paraId="546B5F2E" w14:textId="77777777" w:rsidR="00BF60D0" w:rsidRDefault="00BF60D0" w:rsidP="00A90736">
      <w:pPr>
        <w:spacing w:line="360" w:lineRule="auto"/>
        <w:rPr>
          <w:rFonts w:ascii="Arial" w:hAnsi="Arial" w:cs="Arial"/>
          <w:b/>
          <w:bCs/>
          <w:sz w:val="22"/>
          <w:szCs w:val="22"/>
        </w:rPr>
      </w:pPr>
    </w:p>
    <w:p w14:paraId="4EA7A7BF" w14:textId="77777777" w:rsidR="00BF60D0" w:rsidRDefault="00BF60D0" w:rsidP="00A90736">
      <w:pPr>
        <w:spacing w:line="360" w:lineRule="auto"/>
        <w:rPr>
          <w:rFonts w:ascii="Arial" w:hAnsi="Arial" w:cs="Arial"/>
          <w:b/>
          <w:bCs/>
          <w:sz w:val="22"/>
          <w:szCs w:val="22"/>
        </w:rPr>
      </w:pPr>
    </w:p>
    <w:p w14:paraId="434E6821" w14:textId="77777777" w:rsidR="00BF60D0" w:rsidRDefault="00BF60D0" w:rsidP="00A90736">
      <w:pPr>
        <w:spacing w:line="360" w:lineRule="auto"/>
        <w:rPr>
          <w:rFonts w:ascii="Arial" w:hAnsi="Arial" w:cs="Arial"/>
          <w:b/>
          <w:bCs/>
          <w:sz w:val="22"/>
          <w:szCs w:val="22"/>
        </w:rPr>
      </w:pPr>
    </w:p>
    <w:p w14:paraId="3BBA5510" w14:textId="77777777" w:rsidR="00BF60D0" w:rsidRDefault="00BF60D0" w:rsidP="00A90736">
      <w:pPr>
        <w:spacing w:line="360" w:lineRule="auto"/>
        <w:rPr>
          <w:rFonts w:ascii="Arial" w:hAnsi="Arial" w:cs="Arial"/>
          <w:b/>
          <w:bCs/>
          <w:sz w:val="22"/>
          <w:szCs w:val="22"/>
        </w:rPr>
      </w:pPr>
    </w:p>
    <w:p w14:paraId="34A62E33" w14:textId="765E0C58" w:rsidR="00D57A5F" w:rsidRPr="00D57A5F" w:rsidRDefault="00D57A5F" w:rsidP="00A90736">
      <w:pPr>
        <w:spacing w:line="360" w:lineRule="auto"/>
        <w:rPr>
          <w:rFonts w:ascii="Arial" w:hAnsi="Arial" w:cs="Arial"/>
          <w:b/>
          <w:bCs/>
          <w:sz w:val="22"/>
          <w:szCs w:val="22"/>
        </w:rPr>
      </w:pPr>
      <w:r w:rsidRPr="00D57A5F">
        <w:rPr>
          <w:rFonts w:ascii="Arial" w:hAnsi="Arial" w:cs="Arial"/>
          <w:b/>
          <w:bCs/>
          <w:sz w:val="22"/>
          <w:szCs w:val="22"/>
        </w:rPr>
        <w:lastRenderedPageBreak/>
        <w:t>Task 1: Personal Action Plan – Health Care Support Worker</w:t>
      </w:r>
    </w:p>
    <w:p w14:paraId="66472022" w14:textId="77777777" w:rsidR="00D57A5F" w:rsidRPr="00D57A5F" w:rsidRDefault="00D57A5F" w:rsidP="00A90736">
      <w:pPr>
        <w:spacing w:line="360" w:lineRule="auto"/>
        <w:rPr>
          <w:rFonts w:ascii="Arial" w:hAnsi="Arial" w:cs="Arial"/>
          <w:b/>
          <w:bCs/>
          <w:sz w:val="22"/>
          <w:szCs w:val="22"/>
        </w:rPr>
      </w:pPr>
      <w:r w:rsidRPr="00D57A5F">
        <w:rPr>
          <w:rFonts w:ascii="Arial" w:hAnsi="Arial" w:cs="Arial"/>
          <w:b/>
          <w:bCs/>
          <w:sz w:val="22"/>
          <w:szCs w:val="22"/>
        </w:rPr>
        <w:t>1. Key Skills Required and How I Meet Them</w:t>
      </w:r>
    </w:p>
    <w:p w14:paraId="505A3814"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The role of a Health Care Support Worker (HCSW) requires a combination of practical, interpersonal, and professional skills to ensure the safe and effective care of residents in health and social care settings. The key skills include the following:</w:t>
      </w:r>
    </w:p>
    <w:p w14:paraId="3026318E"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1. Communication Skills</w:t>
      </w:r>
    </w:p>
    <w:p w14:paraId="4447E9B4"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Effective communication is essential in healthcare, as it supports accurate information exchange, emotional reassurance, and collaborative working. Effective communication refers to the ability to share information clearly, listen actively, and use both verbal and non-verbal methods to ensure understanding, especially when working with individuals who may have cognitive or sensory impairments (</w:t>
      </w:r>
      <w:proofErr w:type="spellStart"/>
      <w:r w:rsidRPr="00C248E5">
        <w:rPr>
          <w:rFonts w:ascii="Arial" w:hAnsi="Arial" w:cs="Arial"/>
          <w:sz w:val="22"/>
          <w:szCs w:val="22"/>
        </w:rPr>
        <w:t>Moudatsou</w:t>
      </w:r>
      <w:proofErr w:type="spellEnd"/>
      <w:r w:rsidRPr="00C248E5">
        <w:rPr>
          <w:rFonts w:ascii="Arial" w:hAnsi="Arial" w:cs="Arial"/>
          <w:sz w:val="22"/>
          <w:szCs w:val="22"/>
        </w:rPr>
        <w:t xml:space="preserve"> et al., 2020).</w:t>
      </w:r>
    </w:p>
    <w:p w14:paraId="15DD856C"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I have developed strong verbal and non-verbal communication skills through previous placements in care settings. For example, I supported elderly residents with dementia by using clear speech, simple instructions, gestures, and visual prompts to explain daily care activities. This approach helped reduce their anxiety and increased their willingness to engage in care routines.</w:t>
      </w:r>
    </w:p>
    <w:p w14:paraId="6E542A57"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2. Empathy and Compassion</w:t>
      </w:r>
    </w:p>
    <w:p w14:paraId="2DE94EF5"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 xml:space="preserve">Empathy and compassion are critical for understanding and supporting the emotional and psychological needs of residents (Shanafelt, Ripp and </w:t>
      </w:r>
      <w:proofErr w:type="spellStart"/>
      <w:r w:rsidRPr="00C248E5">
        <w:rPr>
          <w:rFonts w:ascii="Arial" w:hAnsi="Arial" w:cs="Arial"/>
          <w:sz w:val="22"/>
          <w:szCs w:val="22"/>
        </w:rPr>
        <w:t>Trockel</w:t>
      </w:r>
      <w:proofErr w:type="spellEnd"/>
      <w:r w:rsidRPr="00C248E5">
        <w:rPr>
          <w:rFonts w:ascii="Arial" w:hAnsi="Arial" w:cs="Arial"/>
          <w:sz w:val="22"/>
          <w:szCs w:val="22"/>
        </w:rPr>
        <w:t>, 2020). Demonstrating empathy helps build trust and contributes to the overall wellbeing of service users. I show empathy by actively listening to concerns, offering reassurance, and recognising when residents require emotional support. For instance, during work experience, I comforted a resident who was distressed due to memory loss by engaging them in a reminiscence activity. This helped reduce their agitation and improved their mood.</w:t>
      </w:r>
    </w:p>
    <w:p w14:paraId="6A86D083"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3. Clinical and Practical Skills</w:t>
      </w:r>
    </w:p>
    <w:p w14:paraId="50FA24AE"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Competence in personal care, hygiene support, and monitoring vital signs is an essential requirement for HCSWs (</w:t>
      </w:r>
      <w:proofErr w:type="spellStart"/>
      <w:r w:rsidRPr="00C248E5">
        <w:rPr>
          <w:rFonts w:ascii="Arial" w:hAnsi="Arial" w:cs="Arial"/>
          <w:sz w:val="22"/>
          <w:szCs w:val="22"/>
        </w:rPr>
        <w:t>Kagonya</w:t>
      </w:r>
      <w:proofErr w:type="spellEnd"/>
      <w:r w:rsidRPr="00C248E5">
        <w:rPr>
          <w:rFonts w:ascii="Arial" w:hAnsi="Arial" w:cs="Arial"/>
          <w:sz w:val="22"/>
          <w:szCs w:val="22"/>
        </w:rPr>
        <w:t xml:space="preserve"> et al., 2023). To strengthen my knowledge, I am currently registered for the NVQ Level 3 in Health and Social Care. I have completed training in safe manual handling, infection control, and basic health monitoring. I apply these skills daily by assisting residents with mobility, feeding, and personal hygiene routines, ensuring their comfort and dignity.</w:t>
      </w:r>
    </w:p>
    <w:p w14:paraId="275E010D"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4. Teamwork</w:t>
      </w:r>
    </w:p>
    <w:p w14:paraId="5C5B2165"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lastRenderedPageBreak/>
        <w:t>Collaborative working with nurses, senior care staff, and other professionals is an important aspect of delivering high-quality care (</w:t>
      </w:r>
      <w:proofErr w:type="spellStart"/>
      <w:r w:rsidRPr="00C248E5">
        <w:rPr>
          <w:rFonts w:ascii="Arial" w:hAnsi="Arial" w:cs="Arial"/>
          <w:sz w:val="22"/>
          <w:szCs w:val="22"/>
        </w:rPr>
        <w:t>Sekanina</w:t>
      </w:r>
      <w:proofErr w:type="spellEnd"/>
      <w:r w:rsidRPr="00C248E5">
        <w:rPr>
          <w:rFonts w:ascii="Arial" w:hAnsi="Arial" w:cs="Arial"/>
          <w:sz w:val="22"/>
          <w:szCs w:val="22"/>
        </w:rPr>
        <w:t xml:space="preserve"> et al., 2024). I have experience working in multi-disciplinary teams, attending care meetings, and reporting observations accurately to senior staff. My supervisors have commented positively on my clear communication and willingness to contribute effectively to care planning.</w:t>
      </w:r>
    </w:p>
    <w:p w14:paraId="2F1CF915"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5. Time Management and Organisation</w:t>
      </w:r>
    </w:p>
    <w:p w14:paraId="058C68DC" w14:textId="77777777" w:rsidR="00C248E5" w:rsidRPr="00C248E5" w:rsidRDefault="00C248E5" w:rsidP="00C248E5">
      <w:pPr>
        <w:spacing w:line="360" w:lineRule="auto"/>
        <w:jc w:val="both"/>
        <w:rPr>
          <w:rFonts w:ascii="Arial" w:hAnsi="Arial" w:cs="Arial"/>
          <w:sz w:val="22"/>
          <w:szCs w:val="22"/>
        </w:rPr>
      </w:pPr>
      <w:r w:rsidRPr="00C248E5">
        <w:rPr>
          <w:rFonts w:ascii="Arial" w:hAnsi="Arial" w:cs="Arial"/>
          <w:sz w:val="22"/>
          <w:szCs w:val="22"/>
        </w:rPr>
        <w:t>Managing multiple residents and competing tasks is part of a typical care home environment (Johannessen et al., 2020). I have developed strong organisational skills by planning my daily routines, prioritising urgent tasks, and ensuring care duties are completed on time without compromising the quality of support provided.</w:t>
      </w:r>
    </w:p>
    <w:p w14:paraId="769F654F" w14:textId="77777777" w:rsidR="00C248E5" w:rsidRPr="00C248E5" w:rsidRDefault="00C248E5" w:rsidP="00C248E5">
      <w:pPr>
        <w:spacing w:line="360" w:lineRule="auto"/>
        <w:jc w:val="both"/>
        <w:rPr>
          <w:rFonts w:ascii="Arial" w:hAnsi="Arial" w:cs="Arial"/>
          <w:b/>
          <w:bCs/>
          <w:sz w:val="22"/>
          <w:szCs w:val="22"/>
        </w:rPr>
      </w:pPr>
      <w:r w:rsidRPr="00C248E5">
        <w:rPr>
          <w:rFonts w:ascii="Arial" w:hAnsi="Arial" w:cs="Arial"/>
          <w:b/>
          <w:bCs/>
          <w:sz w:val="22"/>
          <w:szCs w:val="22"/>
        </w:rPr>
        <w:t>6. Knowledge of Safeguarding and Health &amp; Safety</w:t>
      </w:r>
    </w:p>
    <w:p w14:paraId="76F9781A" w14:textId="5420EB79" w:rsidR="00D57A5F" w:rsidRPr="00D57A5F" w:rsidRDefault="00C248E5" w:rsidP="00A90736">
      <w:pPr>
        <w:spacing w:line="360" w:lineRule="auto"/>
        <w:jc w:val="both"/>
        <w:rPr>
          <w:rFonts w:ascii="Arial" w:hAnsi="Arial" w:cs="Arial"/>
          <w:sz w:val="22"/>
          <w:szCs w:val="22"/>
        </w:rPr>
      </w:pPr>
      <w:r w:rsidRPr="00C248E5">
        <w:rPr>
          <w:rFonts w:ascii="Arial" w:hAnsi="Arial" w:cs="Arial"/>
          <w:sz w:val="22"/>
          <w:szCs w:val="22"/>
        </w:rPr>
        <w:t>Safeguarding and health and safety are fundamental in protecting vulnerable residents from harm. I have completed safeguarding training and strictly follow all health and safety procedures, including infection control measures and timely reporting of concerns to supervisors. I consistently adhere to organisational policies to maintain a safe care environment.</w:t>
      </w:r>
    </w:p>
    <w:p w14:paraId="5B816FEF" w14:textId="77777777" w:rsidR="00D57A5F" w:rsidRPr="00D57A5F" w:rsidRDefault="00D57A5F" w:rsidP="00A90736">
      <w:pPr>
        <w:spacing w:line="360" w:lineRule="auto"/>
        <w:rPr>
          <w:rFonts w:ascii="Arial" w:hAnsi="Arial" w:cs="Arial"/>
          <w:b/>
          <w:bCs/>
          <w:sz w:val="22"/>
          <w:szCs w:val="22"/>
        </w:rPr>
      </w:pPr>
      <w:r w:rsidRPr="00D57A5F">
        <w:rPr>
          <w:rFonts w:ascii="Arial" w:hAnsi="Arial" w:cs="Arial"/>
          <w:b/>
          <w:bCs/>
          <w:sz w:val="22"/>
          <w:szCs w:val="22"/>
        </w:rPr>
        <w:t>2. Skill Gaps and Personal Development Plan</w:t>
      </w:r>
    </w:p>
    <w:p w14:paraId="3A7A3E82" w14:textId="30BE9F03" w:rsidR="009E0E35" w:rsidRPr="009E0E35" w:rsidRDefault="009E0E35" w:rsidP="009E0E35">
      <w:pPr>
        <w:spacing w:line="360" w:lineRule="auto"/>
        <w:jc w:val="both"/>
        <w:rPr>
          <w:rFonts w:ascii="Arial" w:hAnsi="Arial" w:cs="Arial"/>
          <w:sz w:val="22"/>
          <w:szCs w:val="22"/>
        </w:rPr>
      </w:pPr>
      <w:r w:rsidRPr="009E0E35">
        <w:rPr>
          <w:rFonts w:ascii="Arial" w:hAnsi="Arial" w:cs="Arial"/>
          <w:sz w:val="22"/>
          <w:szCs w:val="22"/>
        </w:rPr>
        <w:t>While I possess a strong foundation of skills, I have identified several areas for improvement that will enhance my competence and confidence as a Health Care Support Worker.</w:t>
      </w:r>
    </w:p>
    <w:p w14:paraId="7EBCE16E" w14:textId="77777777" w:rsidR="009E0E35" w:rsidRPr="009E0E35" w:rsidRDefault="009E0E35" w:rsidP="009E0E35">
      <w:pPr>
        <w:spacing w:line="360" w:lineRule="auto"/>
        <w:jc w:val="both"/>
        <w:rPr>
          <w:rFonts w:ascii="Arial" w:hAnsi="Arial" w:cs="Arial"/>
          <w:b/>
          <w:bCs/>
          <w:sz w:val="22"/>
          <w:szCs w:val="22"/>
        </w:rPr>
      </w:pPr>
      <w:r w:rsidRPr="009E0E35">
        <w:rPr>
          <w:rFonts w:ascii="Arial" w:hAnsi="Arial" w:cs="Arial"/>
          <w:b/>
          <w:bCs/>
          <w:sz w:val="22"/>
          <w:szCs w:val="22"/>
        </w:rPr>
        <w:t>a) Advanced Clinical Skills</w:t>
      </w:r>
    </w:p>
    <w:p w14:paraId="2F2141DB" w14:textId="77777777" w:rsidR="009E0E35" w:rsidRPr="009E0E35" w:rsidRDefault="009E0E35" w:rsidP="009E0E35">
      <w:pPr>
        <w:spacing w:line="360" w:lineRule="auto"/>
        <w:jc w:val="both"/>
        <w:rPr>
          <w:rFonts w:ascii="Arial" w:hAnsi="Arial" w:cs="Arial"/>
          <w:sz w:val="22"/>
          <w:szCs w:val="22"/>
        </w:rPr>
      </w:pPr>
      <w:r w:rsidRPr="009E0E35">
        <w:rPr>
          <w:rFonts w:ascii="Arial" w:hAnsi="Arial" w:cs="Arial"/>
          <w:sz w:val="22"/>
          <w:szCs w:val="22"/>
        </w:rPr>
        <w:t>Although I am competent in basic care tasks, I have limited experience with more complex procedures such as wound care, medication administration, and the use of specialist monitoring equipment. These skills are important for supporting nurses and responding safely to residents’ needs.</w:t>
      </w:r>
    </w:p>
    <w:p w14:paraId="29E84301" w14:textId="77777777" w:rsidR="009E0E35" w:rsidRPr="009E0E35" w:rsidRDefault="009E0E35" w:rsidP="009E0E35">
      <w:pPr>
        <w:spacing w:line="360" w:lineRule="auto"/>
        <w:jc w:val="both"/>
        <w:rPr>
          <w:rFonts w:ascii="Arial" w:hAnsi="Arial" w:cs="Arial"/>
          <w:sz w:val="22"/>
          <w:szCs w:val="22"/>
        </w:rPr>
      </w:pPr>
      <w:r w:rsidRPr="009E0E35">
        <w:rPr>
          <w:rFonts w:ascii="Arial" w:hAnsi="Arial" w:cs="Arial"/>
          <w:b/>
          <w:bCs/>
          <w:sz w:val="22"/>
          <w:szCs w:val="22"/>
        </w:rPr>
        <w:t>Action Plan:</w:t>
      </w:r>
    </w:p>
    <w:p w14:paraId="4E849B36" w14:textId="77777777" w:rsidR="00365987" w:rsidRDefault="009E0E35" w:rsidP="00365987">
      <w:pPr>
        <w:pStyle w:val="ListParagraph"/>
        <w:numPr>
          <w:ilvl w:val="0"/>
          <w:numId w:val="20"/>
        </w:numPr>
        <w:spacing w:line="360" w:lineRule="auto"/>
        <w:jc w:val="both"/>
        <w:rPr>
          <w:rFonts w:ascii="Arial" w:hAnsi="Arial" w:cs="Arial"/>
          <w:sz w:val="22"/>
          <w:szCs w:val="22"/>
        </w:rPr>
      </w:pPr>
      <w:r w:rsidRPr="00365987">
        <w:rPr>
          <w:rFonts w:ascii="Arial" w:hAnsi="Arial" w:cs="Arial"/>
          <w:sz w:val="22"/>
          <w:szCs w:val="22"/>
        </w:rPr>
        <w:t>Enrol in a certified course on medication administration and wound care within the next six months.</w:t>
      </w:r>
    </w:p>
    <w:p w14:paraId="18FFFF32" w14:textId="77777777" w:rsidR="00365987" w:rsidRDefault="009E0E35" w:rsidP="00365987">
      <w:pPr>
        <w:pStyle w:val="ListParagraph"/>
        <w:numPr>
          <w:ilvl w:val="0"/>
          <w:numId w:val="20"/>
        </w:numPr>
        <w:spacing w:line="360" w:lineRule="auto"/>
        <w:jc w:val="both"/>
        <w:rPr>
          <w:rFonts w:ascii="Arial" w:hAnsi="Arial" w:cs="Arial"/>
          <w:sz w:val="22"/>
          <w:szCs w:val="22"/>
        </w:rPr>
      </w:pPr>
      <w:r w:rsidRPr="00365987">
        <w:rPr>
          <w:rFonts w:ascii="Arial" w:hAnsi="Arial" w:cs="Arial"/>
          <w:sz w:val="22"/>
          <w:szCs w:val="22"/>
        </w:rPr>
        <w:t>Arrange shadowing sessions with senior care staff to observe and practise these procedures under supervision.</w:t>
      </w:r>
    </w:p>
    <w:p w14:paraId="26E1C6FF" w14:textId="3395E85D" w:rsidR="009E0E35" w:rsidRPr="00365987" w:rsidRDefault="009E0E35" w:rsidP="00365987">
      <w:pPr>
        <w:pStyle w:val="ListParagraph"/>
        <w:numPr>
          <w:ilvl w:val="0"/>
          <w:numId w:val="20"/>
        </w:numPr>
        <w:spacing w:line="360" w:lineRule="auto"/>
        <w:jc w:val="both"/>
        <w:rPr>
          <w:rFonts w:ascii="Arial" w:hAnsi="Arial" w:cs="Arial"/>
          <w:sz w:val="22"/>
          <w:szCs w:val="22"/>
        </w:rPr>
      </w:pPr>
      <w:r w:rsidRPr="00365987">
        <w:rPr>
          <w:rFonts w:ascii="Arial" w:hAnsi="Arial" w:cs="Arial"/>
          <w:sz w:val="22"/>
          <w:szCs w:val="22"/>
        </w:rPr>
        <w:t>Keep a reflective learning log to record progress and strengthen my understanding.</w:t>
      </w:r>
    </w:p>
    <w:p w14:paraId="3E9BE167" w14:textId="072FBC96" w:rsidR="009E0E35" w:rsidRPr="009E0E35" w:rsidRDefault="009E0E35" w:rsidP="009E0E35">
      <w:pPr>
        <w:spacing w:line="360" w:lineRule="auto"/>
        <w:jc w:val="both"/>
        <w:rPr>
          <w:rFonts w:ascii="Arial" w:hAnsi="Arial" w:cs="Arial"/>
          <w:sz w:val="22"/>
          <w:szCs w:val="22"/>
        </w:rPr>
      </w:pPr>
    </w:p>
    <w:p w14:paraId="7D23122B" w14:textId="77777777" w:rsidR="009E0E35" w:rsidRPr="009E0E35" w:rsidRDefault="009E0E35" w:rsidP="009E0E35">
      <w:pPr>
        <w:spacing w:line="360" w:lineRule="auto"/>
        <w:jc w:val="both"/>
        <w:rPr>
          <w:rFonts w:ascii="Arial" w:hAnsi="Arial" w:cs="Arial"/>
          <w:b/>
          <w:bCs/>
          <w:sz w:val="22"/>
          <w:szCs w:val="22"/>
        </w:rPr>
      </w:pPr>
      <w:r w:rsidRPr="009E0E35">
        <w:rPr>
          <w:rFonts w:ascii="Arial" w:hAnsi="Arial" w:cs="Arial"/>
          <w:b/>
          <w:bCs/>
          <w:sz w:val="22"/>
          <w:szCs w:val="22"/>
        </w:rPr>
        <w:lastRenderedPageBreak/>
        <w:t>b) Conflict Resolution Skills</w:t>
      </w:r>
    </w:p>
    <w:p w14:paraId="10C73788" w14:textId="77777777" w:rsidR="00365987" w:rsidRDefault="009E0E35" w:rsidP="00365987">
      <w:pPr>
        <w:spacing w:line="360" w:lineRule="auto"/>
        <w:jc w:val="both"/>
        <w:rPr>
          <w:rFonts w:ascii="Arial" w:hAnsi="Arial" w:cs="Arial"/>
          <w:sz w:val="22"/>
          <w:szCs w:val="22"/>
        </w:rPr>
      </w:pPr>
      <w:r w:rsidRPr="009E0E35">
        <w:rPr>
          <w:rFonts w:ascii="Arial" w:hAnsi="Arial" w:cs="Arial"/>
          <w:sz w:val="22"/>
          <w:szCs w:val="22"/>
        </w:rPr>
        <w:t>Managing challenging behaviours, particularly among residents with dementia, requires strong de-escalation techniques. I recognise the need to further improve my confidence in handling these situations.</w:t>
      </w:r>
    </w:p>
    <w:p w14:paraId="3273047A" w14:textId="77777777" w:rsidR="00365987" w:rsidRDefault="009E0E35" w:rsidP="00365987">
      <w:pPr>
        <w:pStyle w:val="ListParagraph"/>
        <w:numPr>
          <w:ilvl w:val="0"/>
          <w:numId w:val="21"/>
        </w:numPr>
        <w:spacing w:line="360" w:lineRule="auto"/>
        <w:jc w:val="both"/>
        <w:rPr>
          <w:rFonts w:ascii="Arial" w:hAnsi="Arial" w:cs="Arial"/>
          <w:sz w:val="22"/>
          <w:szCs w:val="22"/>
        </w:rPr>
      </w:pPr>
      <w:r w:rsidRPr="00365987">
        <w:rPr>
          <w:rFonts w:ascii="Arial" w:hAnsi="Arial" w:cs="Arial"/>
          <w:b/>
          <w:bCs/>
          <w:sz w:val="22"/>
          <w:szCs w:val="22"/>
        </w:rPr>
        <w:t>Situation:</w:t>
      </w:r>
      <w:r w:rsidRPr="00365987">
        <w:rPr>
          <w:rFonts w:ascii="Arial" w:hAnsi="Arial" w:cs="Arial"/>
          <w:sz w:val="22"/>
          <w:szCs w:val="22"/>
        </w:rPr>
        <w:t xml:space="preserve"> During a past shift, a resident with dementia became agitated when refusing personal care.</w:t>
      </w:r>
    </w:p>
    <w:p w14:paraId="1D97B9EF" w14:textId="77777777" w:rsidR="00365987" w:rsidRDefault="009E0E35" w:rsidP="00365987">
      <w:pPr>
        <w:pStyle w:val="ListParagraph"/>
        <w:numPr>
          <w:ilvl w:val="0"/>
          <w:numId w:val="21"/>
        </w:numPr>
        <w:spacing w:line="360" w:lineRule="auto"/>
        <w:jc w:val="both"/>
        <w:rPr>
          <w:rFonts w:ascii="Arial" w:hAnsi="Arial" w:cs="Arial"/>
          <w:sz w:val="22"/>
          <w:szCs w:val="22"/>
        </w:rPr>
      </w:pPr>
      <w:r w:rsidRPr="00365987">
        <w:rPr>
          <w:rFonts w:ascii="Arial" w:hAnsi="Arial" w:cs="Arial"/>
          <w:b/>
          <w:bCs/>
          <w:sz w:val="22"/>
          <w:szCs w:val="22"/>
        </w:rPr>
        <w:t>Task:</w:t>
      </w:r>
      <w:r w:rsidRPr="00365987">
        <w:rPr>
          <w:rFonts w:ascii="Arial" w:hAnsi="Arial" w:cs="Arial"/>
          <w:sz w:val="22"/>
          <w:szCs w:val="22"/>
        </w:rPr>
        <w:t xml:space="preserve"> My responsibility was to help calm the resident and complete care without causing distress.</w:t>
      </w:r>
    </w:p>
    <w:p w14:paraId="4A678C4E" w14:textId="77777777" w:rsidR="00365987" w:rsidRDefault="009E0E35" w:rsidP="00365987">
      <w:pPr>
        <w:pStyle w:val="ListParagraph"/>
        <w:numPr>
          <w:ilvl w:val="0"/>
          <w:numId w:val="21"/>
        </w:numPr>
        <w:spacing w:line="360" w:lineRule="auto"/>
        <w:jc w:val="both"/>
        <w:rPr>
          <w:rFonts w:ascii="Arial" w:hAnsi="Arial" w:cs="Arial"/>
          <w:sz w:val="22"/>
          <w:szCs w:val="22"/>
        </w:rPr>
      </w:pPr>
      <w:r w:rsidRPr="00365987">
        <w:rPr>
          <w:rFonts w:ascii="Arial" w:hAnsi="Arial" w:cs="Arial"/>
          <w:b/>
          <w:bCs/>
          <w:sz w:val="22"/>
          <w:szCs w:val="22"/>
        </w:rPr>
        <w:t>Action:</w:t>
      </w:r>
      <w:r w:rsidRPr="00365987">
        <w:rPr>
          <w:rFonts w:ascii="Arial" w:hAnsi="Arial" w:cs="Arial"/>
          <w:sz w:val="22"/>
          <w:szCs w:val="22"/>
        </w:rPr>
        <w:t xml:space="preserve"> I used a calm tone, validated their feelings, and redirected their attention by talking about their preferred hobbies.</w:t>
      </w:r>
    </w:p>
    <w:p w14:paraId="6D17B711" w14:textId="77777777" w:rsidR="00365987" w:rsidRDefault="009E0E35" w:rsidP="00365987">
      <w:pPr>
        <w:pStyle w:val="ListParagraph"/>
        <w:numPr>
          <w:ilvl w:val="0"/>
          <w:numId w:val="21"/>
        </w:numPr>
        <w:spacing w:line="360" w:lineRule="auto"/>
        <w:jc w:val="both"/>
        <w:rPr>
          <w:rFonts w:ascii="Arial" w:hAnsi="Arial" w:cs="Arial"/>
          <w:sz w:val="22"/>
          <w:szCs w:val="22"/>
        </w:rPr>
      </w:pPr>
      <w:r w:rsidRPr="00365987">
        <w:rPr>
          <w:rFonts w:ascii="Arial" w:hAnsi="Arial" w:cs="Arial"/>
          <w:b/>
          <w:bCs/>
          <w:sz w:val="22"/>
          <w:szCs w:val="22"/>
        </w:rPr>
        <w:t>Result:</w:t>
      </w:r>
      <w:r w:rsidRPr="00365987">
        <w:rPr>
          <w:rFonts w:ascii="Arial" w:hAnsi="Arial" w:cs="Arial"/>
          <w:sz w:val="22"/>
          <w:szCs w:val="22"/>
        </w:rPr>
        <w:t xml:space="preserve"> The resident slowly relaxed and allowed me to proceed safely with care.</w:t>
      </w:r>
    </w:p>
    <w:p w14:paraId="7527228A" w14:textId="46D2D510" w:rsidR="009E0E35" w:rsidRPr="00365987" w:rsidRDefault="009E0E35" w:rsidP="00365987">
      <w:pPr>
        <w:spacing w:line="360" w:lineRule="auto"/>
        <w:jc w:val="both"/>
        <w:rPr>
          <w:rFonts w:ascii="Arial" w:hAnsi="Arial" w:cs="Arial"/>
          <w:sz w:val="22"/>
          <w:szCs w:val="22"/>
        </w:rPr>
      </w:pPr>
      <w:r w:rsidRPr="00365987">
        <w:rPr>
          <w:rFonts w:ascii="Arial" w:hAnsi="Arial" w:cs="Arial"/>
          <w:sz w:val="22"/>
          <w:szCs w:val="22"/>
        </w:rPr>
        <w:t>This experience showed me that while I can respond calmly, I need more structured training to handle a wider range of behaviours effectively.</w:t>
      </w:r>
    </w:p>
    <w:p w14:paraId="325F0119" w14:textId="77777777" w:rsidR="00365987" w:rsidRDefault="009E0E35" w:rsidP="00365987">
      <w:pPr>
        <w:spacing w:line="360" w:lineRule="auto"/>
        <w:jc w:val="both"/>
        <w:rPr>
          <w:rFonts w:ascii="Arial" w:hAnsi="Arial" w:cs="Arial"/>
          <w:sz w:val="22"/>
          <w:szCs w:val="22"/>
        </w:rPr>
      </w:pPr>
      <w:r>
        <w:rPr>
          <w:rFonts w:ascii="Arial" w:hAnsi="Arial" w:cs="Arial"/>
          <w:b/>
          <w:bCs/>
          <w:sz w:val="22"/>
          <w:szCs w:val="22"/>
        </w:rPr>
        <w:t xml:space="preserve"> </w:t>
      </w:r>
      <w:r w:rsidRPr="009E0E35">
        <w:rPr>
          <w:rFonts w:ascii="Arial" w:hAnsi="Arial" w:cs="Arial"/>
          <w:b/>
          <w:bCs/>
          <w:sz w:val="22"/>
          <w:szCs w:val="22"/>
        </w:rPr>
        <w:t>Action Plan:</w:t>
      </w:r>
    </w:p>
    <w:p w14:paraId="171C680B" w14:textId="77777777" w:rsidR="00365987" w:rsidRDefault="009E0E35" w:rsidP="00365987">
      <w:pPr>
        <w:pStyle w:val="ListParagraph"/>
        <w:numPr>
          <w:ilvl w:val="0"/>
          <w:numId w:val="22"/>
        </w:numPr>
        <w:spacing w:line="360" w:lineRule="auto"/>
        <w:jc w:val="both"/>
        <w:rPr>
          <w:rFonts w:ascii="Arial" w:hAnsi="Arial" w:cs="Arial"/>
          <w:sz w:val="22"/>
          <w:szCs w:val="22"/>
        </w:rPr>
      </w:pPr>
      <w:r w:rsidRPr="00365987">
        <w:rPr>
          <w:rFonts w:ascii="Arial" w:hAnsi="Arial" w:cs="Arial"/>
          <w:sz w:val="22"/>
          <w:szCs w:val="22"/>
        </w:rPr>
        <w:t>Attend workshops on behaviour management and dementia care strategies within three months.</w:t>
      </w:r>
    </w:p>
    <w:p w14:paraId="539A4A08" w14:textId="5D761BFC" w:rsidR="009E0E35" w:rsidRPr="00365987" w:rsidRDefault="009E0E35" w:rsidP="00365987">
      <w:pPr>
        <w:pStyle w:val="ListParagraph"/>
        <w:numPr>
          <w:ilvl w:val="0"/>
          <w:numId w:val="22"/>
        </w:numPr>
        <w:spacing w:line="360" w:lineRule="auto"/>
        <w:jc w:val="both"/>
        <w:rPr>
          <w:rFonts w:ascii="Arial" w:hAnsi="Arial" w:cs="Arial"/>
          <w:sz w:val="22"/>
          <w:szCs w:val="22"/>
        </w:rPr>
      </w:pPr>
      <w:r w:rsidRPr="00365987">
        <w:rPr>
          <w:rFonts w:ascii="Arial" w:hAnsi="Arial" w:cs="Arial"/>
          <w:sz w:val="22"/>
          <w:szCs w:val="22"/>
        </w:rPr>
        <w:t>Participate in role-play sessions with colleagues to practise effective responses and communication techniques.</w:t>
      </w:r>
    </w:p>
    <w:p w14:paraId="448D71D7" w14:textId="4813BFF2" w:rsidR="009E0E35" w:rsidRPr="00365987" w:rsidRDefault="00365987" w:rsidP="009E0E35">
      <w:pPr>
        <w:spacing w:line="360" w:lineRule="auto"/>
        <w:jc w:val="both"/>
        <w:rPr>
          <w:rFonts w:ascii="Arial" w:hAnsi="Arial" w:cs="Arial"/>
          <w:b/>
          <w:bCs/>
          <w:sz w:val="22"/>
          <w:szCs w:val="22"/>
        </w:rPr>
      </w:pPr>
      <w:r>
        <w:rPr>
          <w:rFonts w:ascii="Arial" w:hAnsi="Arial" w:cs="Arial"/>
          <w:b/>
          <w:bCs/>
          <w:sz w:val="22"/>
          <w:szCs w:val="22"/>
        </w:rPr>
        <w:t>c</w:t>
      </w:r>
      <w:r w:rsidR="009E0E35" w:rsidRPr="00365987">
        <w:rPr>
          <w:rFonts w:ascii="Arial" w:hAnsi="Arial" w:cs="Arial"/>
          <w:b/>
          <w:bCs/>
          <w:sz w:val="22"/>
          <w:szCs w:val="22"/>
        </w:rPr>
        <w:t>) IT and Record-Keeping Skills:</w:t>
      </w:r>
    </w:p>
    <w:p w14:paraId="2E039197" w14:textId="77777777" w:rsidR="009E0E35" w:rsidRPr="009E0E35" w:rsidRDefault="009E0E35" w:rsidP="009E0E35">
      <w:pPr>
        <w:spacing w:line="360" w:lineRule="auto"/>
        <w:jc w:val="both"/>
        <w:rPr>
          <w:rFonts w:ascii="Arial" w:hAnsi="Arial" w:cs="Arial"/>
          <w:sz w:val="22"/>
          <w:szCs w:val="22"/>
        </w:rPr>
      </w:pPr>
      <w:r w:rsidRPr="009E0E35">
        <w:rPr>
          <w:rFonts w:ascii="Arial" w:hAnsi="Arial" w:cs="Arial"/>
          <w:sz w:val="22"/>
          <w:szCs w:val="22"/>
        </w:rPr>
        <w:t>Accurate documentation is essential for care planning and regulatory compliance (</w:t>
      </w:r>
      <w:proofErr w:type="spellStart"/>
      <w:r w:rsidRPr="009E0E35">
        <w:rPr>
          <w:rFonts w:ascii="Arial" w:hAnsi="Arial" w:cs="Arial"/>
          <w:sz w:val="22"/>
          <w:szCs w:val="22"/>
        </w:rPr>
        <w:t>Jedwab</w:t>
      </w:r>
      <w:proofErr w:type="spellEnd"/>
      <w:r w:rsidRPr="009E0E35">
        <w:rPr>
          <w:rFonts w:ascii="Arial" w:hAnsi="Arial" w:cs="Arial"/>
          <w:sz w:val="22"/>
          <w:szCs w:val="22"/>
        </w:rPr>
        <w:t xml:space="preserve"> et al., 2022). While I am familiar with basic digital systems such as </w:t>
      </w:r>
      <w:r w:rsidRPr="009E0E35">
        <w:rPr>
          <w:rFonts w:ascii="Arial" w:hAnsi="Arial" w:cs="Arial"/>
          <w:i/>
          <w:iCs/>
          <w:sz w:val="22"/>
          <w:szCs w:val="22"/>
        </w:rPr>
        <w:t>Nourish</w:t>
      </w:r>
      <w:r w:rsidRPr="009E0E35">
        <w:rPr>
          <w:rFonts w:ascii="Arial" w:hAnsi="Arial" w:cs="Arial"/>
          <w:sz w:val="22"/>
          <w:szCs w:val="22"/>
        </w:rPr>
        <w:t>, I need to improve my efficiency and confidence in using electronic health record platforms.</w:t>
      </w:r>
    </w:p>
    <w:p w14:paraId="59F51F4D"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b/>
          <w:bCs/>
          <w:sz w:val="22"/>
          <w:szCs w:val="22"/>
        </w:rPr>
        <w:t>Action Plan:</w:t>
      </w:r>
    </w:p>
    <w:p w14:paraId="6A476EDC" w14:textId="77777777" w:rsidR="00365987" w:rsidRDefault="009E0E35" w:rsidP="00365987">
      <w:pPr>
        <w:pStyle w:val="ListParagraph"/>
        <w:numPr>
          <w:ilvl w:val="0"/>
          <w:numId w:val="23"/>
        </w:numPr>
        <w:spacing w:line="360" w:lineRule="auto"/>
        <w:jc w:val="both"/>
        <w:rPr>
          <w:rFonts w:ascii="Arial" w:hAnsi="Arial" w:cs="Arial"/>
          <w:sz w:val="22"/>
          <w:szCs w:val="22"/>
        </w:rPr>
      </w:pPr>
      <w:r w:rsidRPr="00365987">
        <w:rPr>
          <w:rFonts w:ascii="Arial" w:hAnsi="Arial" w:cs="Arial"/>
          <w:sz w:val="22"/>
          <w:szCs w:val="22"/>
        </w:rPr>
        <w:t>Complete an online course on electronic care record management within the next four months.</w:t>
      </w:r>
    </w:p>
    <w:p w14:paraId="3D4CFB5E" w14:textId="34FE4ABA" w:rsidR="009E0E35" w:rsidRPr="00365987" w:rsidRDefault="009E0E35" w:rsidP="00365987">
      <w:pPr>
        <w:pStyle w:val="ListParagraph"/>
        <w:numPr>
          <w:ilvl w:val="0"/>
          <w:numId w:val="23"/>
        </w:numPr>
        <w:spacing w:line="360" w:lineRule="auto"/>
        <w:jc w:val="both"/>
        <w:rPr>
          <w:rFonts w:ascii="Arial" w:hAnsi="Arial" w:cs="Arial"/>
          <w:sz w:val="22"/>
          <w:szCs w:val="22"/>
        </w:rPr>
      </w:pPr>
      <w:r w:rsidRPr="00365987">
        <w:rPr>
          <w:rFonts w:ascii="Arial" w:hAnsi="Arial" w:cs="Arial"/>
          <w:sz w:val="22"/>
          <w:szCs w:val="22"/>
        </w:rPr>
        <w:t>Request supervised practice sessions using the care home’s software to build accuracy and speed.</w:t>
      </w:r>
    </w:p>
    <w:p w14:paraId="4D541BB1" w14:textId="77777777" w:rsidR="009E0E35" w:rsidRPr="009E0E35" w:rsidRDefault="009E0E35" w:rsidP="00365987">
      <w:pPr>
        <w:spacing w:line="360" w:lineRule="auto"/>
        <w:jc w:val="both"/>
        <w:rPr>
          <w:rFonts w:ascii="Arial" w:hAnsi="Arial" w:cs="Arial"/>
          <w:b/>
          <w:bCs/>
          <w:sz w:val="22"/>
          <w:szCs w:val="22"/>
        </w:rPr>
      </w:pPr>
      <w:r w:rsidRPr="009E0E35">
        <w:rPr>
          <w:rFonts w:ascii="Arial" w:hAnsi="Arial" w:cs="Arial"/>
          <w:b/>
          <w:bCs/>
          <w:sz w:val="22"/>
          <w:szCs w:val="22"/>
        </w:rPr>
        <w:t>d) Leadership and Initiative</w:t>
      </w:r>
    </w:p>
    <w:p w14:paraId="2EB72746"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Although I work well in a team, I want to strengthen my ability to take initiative when senior staff are unavailable. This includes identifying early changes in residents’ conditions and responding appropriately.</w:t>
      </w:r>
    </w:p>
    <w:p w14:paraId="436A7754"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b/>
          <w:bCs/>
          <w:sz w:val="22"/>
          <w:szCs w:val="22"/>
        </w:rPr>
        <w:lastRenderedPageBreak/>
        <w:t>Action Plan:</w:t>
      </w:r>
    </w:p>
    <w:p w14:paraId="3265E648" w14:textId="77777777" w:rsidR="00365987" w:rsidRDefault="009E0E35" w:rsidP="00365987">
      <w:pPr>
        <w:pStyle w:val="ListParagraph"/>
        <w:numPr>
          <w:ilvl w:val="0"/>
          <w:numId w:val="24"/>
        </w:numPr>
        <w:spacing w:line="360" w:lineRule="auto"/>
        <w:jc w:val="both"/>
        <w:rPr>
          <w:rFonts w:ascii="Arial" w:hAnsi="Arial" w:cs="Arial"/>
          <w:sz w:val="22"/>
          <w:szCs w:val="22"/>
        </w:rPr>
      </w:pPr>
      <w:r w:rsidRPr="00365987">
        <w:rPr>
          <w:rFonts w:ascii="Arial" w:hAnsi="Arial" w:cs="Arial"/>
          <w:sz w:val="22"/>
          <w:szCs w:val="22"/>
        </w:rPr>
        <w:t>Observe experienced staff to understand how they make decisions and escalate concerns.</w:t>
      </w:r>
    </w:p>
    <w:p w14:paraId="4435128B" w14:textId="2826B6D6" w:rsidR="009E0E35" w:rsidRPr="00365987" w:rsidRDefault="009E0E35" w:rsidP="00365987">
      <w:pPr>
        <w:pStyle w:val="ListParagraph"/>
        <w:numPr>
          <w:ilvl w:val="0"/>
          <w:numId w:val="24"/>
        </w:numPr>
        <w:spacing w:line="360" w:lineRule="auto"/>
        <w:jc w:val="both"/>
        <w:rPr>
          <w:rFonts w:ascii="Arial" w:hAnsi="Arial" w:cs="Arial"/>
          <w:sz w:val="22"/>
          <w:szCs w:val="22"/>
        </w:rPr>
      </w:pPr>
      <w:r w:rsidRPr="00365987">
        <w:rPr>
          <w:rFonts w:ascii="Arial" w:hAnsi="Arial" w:cs="Arial"/>
          <w:sz w:val="22"/>
          <w:szCs w:val="22"/>
        </w:rPr>
        <w:t>Gradually take responsibility for smaller tasks under supervision and seek feedback regularly.</w:t>
      </w:r>
    </w:p>
    <w:p w14:paraId="43153A6F" w14:textId="77777777" w:rsidR="009E0E35" w:rsidRPr="009E0E35" w:rsidRDefault="009E0E35" w:rsidP="00365987">
      <w:pPr>
        <w:spacing w:line="360" w:lineRule="auto"/>
        <w:jc w:val="both"/>
        <w:rPr>
          <w:rFonts w:ascii="Arial" w:hAnsi="Arial" w:cs="Arial"/>
          <w:b/>
          <w:bCs/>
          <w:sz w:val="22"/>
          <w:szCs w:val="22"/>
        </w:rPr>
      </w:pPr>
      <w:r w:rsidRPr="009E0E35">
        <w:rPr>
          <w:rFonts w:ascii="Arial" w:hAnsi="Arial" w:cs="Arial"/>
          <w:b/>
          <w:bCs/>
          <w:sz w:val="22"/>
          <w:szCs w:val="22"/>
        </w:rPr>
        <w:t>3. Possible Interview Questions and Responses</w:t>
      </w:r>
    </w:p>
    <w:p w14:paraId="206F894C"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1. Question: “How do you handle residents with challenging behaviours?”</w:t>
      </w:r>
    </w:p>
    <w:p w14:paraId="71F2DB55" w14:textId="704D0D9E" w:rsidR="009E0E35" w:rsidRPr="009E0E35" w:rsidRDefault="009E0E35" w:rsidP="00365987">
      <w:pPr>
        <w:spacing w:line="360" w:lineRule="auto"/>
        <w:jc w:val="both"/>
        <w:rPr>
          <w:rFonts w:ascii="Arial" w:hAnsi="Arial" w:cs="Arial"/>
          <w:sz w:val="22"/>
          <w:szCs w:val="22"/>
        </w:rPr>
      </w:pPr>
      <w:r w:rsidRPr="009E0E35">
        <w:rPr>
          <w:rFonts w:ascii="Arial" w:hAnsi="Arial" w:cs="Arial"/>
          <w:b/>
          <w:bCs/>
          <w:sz w:val="22"/>
          <w:szCs w:val="22"/>
        </w:rPr>
        <w:t>Response:</w:t>
      </w:r>
    </w:p>
    <w:p w14:paraId="5EEF8105" w14:textId="77777777" w:rsidR="00365987" w:rsidRDefault="009E0E35" w:rsidP="00365987">
      <w:pPr>
        <w:pStyle w:val="ListParagraph"/>
        <w:numPr>
          <w:ilvl w:val="0"/>
          <w:numId w:val="25"/>
        </w:numPr>
        <w:spacing w:line="360" w:lineRule="auto"/>
        <w:jc w:val="both"/>
        <w:rPr>
          <w:rFonts w:ascii="Arial" w:hAnsi="Arial" w:cs="Arial"/>
          <w:sz w:val="22"/>
          <w:szCs w:val="22"/>
        </w:rPr>
      </w:pPr>
      <w:r w:rsidRPr="00365987">
        <w:rPr>
          <w:rFonts w:ascii="Arial" w:hAnsi="Arial" w:cs="Arial"/>
          <w:b/>
          <w:bCs/>
          <w:sz w:val="22"/>
          <w:szCs w:val="22"/>
        </w:rPr>
        <w:t>Situation:</w:t>
      </w:r>
      <w:r w:rsidRPr="00365987">
        <w:rPr>
          <w:rFonts w:ascii="Arial" w:hAnsi="Arial" w:cs="Arial"/>
          <w:sz w:val="22"/>
          <w:szCs w:val="22"/>
        </w:rPr>
        <w:t xml:space="preserve"> I once supported a resident with dementia who became upset and refused personal care.</w:t>
      </w:r>
    </w:p>
    <w:p w14:paraId="7D3DA8D9" w14:textId="77777777" w:rsidR="00365987" w:rsidRDefault="009E0E35" w:rsidP="00365987">
      <w:pPr>
        <w:pStyle w:val="ListParagraph"/>
        <w:numPr>
          <w:ilvl w:val="0"/>
          <w:numId w:val="25"/>
        </w:numPr>
        <w:spacing w:line="360" w:lineRule="auto"/>
        <w:jc w:val="both"/>
        <w:rPr>
          <w:rFonts w:ascii="Arial" w:hAnsi="Arial" w:cs="Arial"/>
          <w:sz w:val="22"/>
          <w:szCs w:val="22"/>
        </w:rPr>
      </w:pPr>
      <w:r w:rsidRPr="00365987">
        <w:rPr>
          <w:rFonts w:ascii="Arial" w:hAnsi="Arial" w:cs="Arial"/>
          <w:b/>
          <w:bCs/>
          <w:sz w:val="22"/>
          <w:szCs w:val="22"/>
        </w:rPr>
        <w:t>Task:</w:t>
      </w:r>
      <w:r w:rsidRPr="00365987">
        <w:rPr>
          <w:rFonts w:ascii="Arial" w:hAnsi="Arial" w:cs="Arial"/>
          <w:sz w:val="22"/>
          <w:szCs w:val="22"/>
        </w:rPr>
        <w:t xml:space="preserve"> I needed to ensure their safety while helping them feel calm.</w:t>
      </w:r>
    </w:p>
    <w:p w14:paraId="74AF6A4B" w14:textId="77777777" w:rsidR="00365987" w:rsidRDefault="009E0E35" w:rsidP="00365987">
      <w:pPr>
        <w:pStyle w:val="ListParagraph"/>
        <w:numPr>
          <w:ilvl w:val="0"/>
          <w:numId w:val="25"/>
        </w:numPr>
        <w:spacing w:line="360" w:lineRule="auto"/>
        <w:jc w:val="both"/>
        <w:rPr>
          <w:rFonts w:ascii="Arial" w:hAnsi="Arial" w:cs="Arial"/>
          <w:sz w:val="22"/>
          <w:szCs w:val="22"/>
        </w:rPr>
      </w:pPr>
      <w:r w:rsidRPr="00365987">
        <w:rPr>
          <w:rFonts w:ascii="Arial" w:hAnsi="Arial" w:cs="Arial"/>
          <w:b/>
          <w:bCs/>
          <w:sz w:val="22"/>
          <w:szCs w:val="22"/>
        </w:rPr>
        <w:t>Action:</w:t>
      </w:r>
      <w:r w:rsidRPr="00365987">
        <w:rPr>
          <w:rFonts w:ascii="Arial" w:hAnsi="Arial" w:cs="Arial"/>
          <w:sz w:val="22"/>
          <w:szCs w:val="22"/>
        </w:rPr>
        <w:t xml:space="preserve"> I assessed possible triggers, spoke slowly and clearly, and used distraction techniques such as reminiscence.</w:t>
      </w:r>
    </w:p>
    <w:p w14:paraId="399E6D1F" w14:textId="741F6D42" w:rsidR="009E0E35" w:rsidRPr="00365987" w:rsidRDefault="009E0E35" w:rsidP="00365987">
      <w:pPr>
        <w:pStyle w:val="ListParagraph"/>
        <w:numPr>
          <w:ilvl w:val="0"/>
          <w:numId w:val="25"/>
        </w:numPr>
        <w:spacing w:line="360" w:lineRule="auto"/>
        <w:jc w:val="both"/>
        <w:rPr>
          <w:rFonts w:ascii="Arial" w:hAnsi="Arial" w:cs="Arial"/>
          <w:sz w:val="22"/>
          <w:szCs w:val="22"/>
        </w:rPr>
      </w:pPr>
      <w:r w:rsidRPr="00365987">
        <w:rPr>
          <w:rFonts w:ascii="Arial" w:hAnsi="Arial" w:cs="Arial"/>
          <w:b/>
          <w:bCs/>
          <w:sz w:val="22"/>
          <w:szCs w:val="22"/>
        </w:rPr>
        <w:t>Result:</w:t>
      </w:r>
      <w:r w:rsidRPr="00365987">
        <w:rPr>
          <w:rFonts w:ascii="Arial" w:hAnsi="Arial" w:cs="Arial"/>
          <w:sz w:val="22"/>
          <w:szCs w:val="22"/>
        </w:rPr>
        <w:t xml:space="preserve"> The resident became calmer and allowed me to complete their care safely.</w:t>
      </w:r>
    </w:p>
    <w:p w14:paraId="0C87B8A2" w14:textId="45282076"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This approach ensures dignity, safety, and effective communication.</w:t>
      </w:r>
    </w:p>
    <w:p w14:paraId="4DC2E462"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2. Question: “Can you give an example of how you have demonstrated empathy in care?”</w:t>
      </w:r>
    </w:p>
    <w:p w14:paraId="48C07305" w14:textId="2F7223C3"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Response:</w:t>
      </w:r>
    </w:p>
    <w:p w14:paraId="42F9EA90" w14:textId="77777777" w:rsidR="00365987" w:rsidRDefault="009E0E35" w:rsidP="00365987">
      <w:pPr>
        <w:pStyle w:val="ListParagraph"/>
        <w:numPr>
          <w:ilvl w:val="0"/>
          <w:numId w:val="26"/>
        </w:numPr>
        <w:spacing w:line="360" w:lineRule="auto"/>
        <w:jc w:val="both"/>
        <w:rPr>
          <w:rFonts w:ascii="Arial" w:hAnsi="Arial" w:cs="Arial"/>
          <w:sz w:val="22"/>
          <w:szCs w:val="22"/>
        </w:rPr>
      </w:pPr>
      <w:r w:rsidRPr="00365987">
        <w:rPr>
          <w:rFonts w:ascii="Arial" w:hAnsi="Arial" w:cs="Arial"/>
          <w:b/>
          <w:bCs/>
          <w:sz w:val="22"/>
          <w:szCs w:val="22"/>
        </w:rPr>
        <w:t>Situation:</w:t>
      </w:r>
      <w:r w:rsidRPr="00365987">
        <w:rPr>
          <w:rFonts w:ascii="Arial" w:hAnsi="Arial" w:cs="Arial"/>
          <w:sz w:val="22"/>
          <w:szCs w:val="22"/>
        </w:rPr>
        <w:t xml:space="preserve"> During placement, a resident became distressed due to memory loss and refused to eat.</w:t>
      </w:r>
    </w:p>
    <w:p w14:paraId="6C8C5AF1" w14:textId="77777777" w:rsidR="00365987" w:rsidRDefault="009E0E35" w:rsidP="00365987">
      <w:pPr>
        <w:pStyle w:val="ListParagraph"/>
        <w:numPr>
          <w:ilvl w:val="0"/>
          <w:numId w:val="26"/>
        </w:numPr>
        <w:spacing w:line="360" w:lineRule="auto"/>
        <w:jc w:val="both"/>
        <w:rPr>
          <w:rFonts w:ascii="Arial" w:hAnsi="Arial" w:cs="Arial"/>
          <w:sz w:val="22"/>
          <w:szCs w:val="22"/>
        </w:rPr>
      </w:pPr>
      <w:r w:rsidRPr="00365987">
        <w:rPr>
          <w:rFonts w:ascii="Arial" w:hAnsi="Arial" w:cs="Arial"/>
          <w:b/>
          <w:bCs/>
          <w:sz w:val="22"/>
          <w:szCs w:val="22"/>
        </w:rPr>
        <w:t>Task:</w:t>
      </w:r>
      <w:r w:rsidRPr="00365987">
        <w:rPr>
          <w:rFonts w:ascii="Arial" w:hAnsi="Arial" w:cs="Arial"/>
          <w:sz w:val="22"/>
          <w:szCs w:val="22"/>
        </w:rPr>
        <w:t xml:space="preserve"> I needed to support the resident emotionally while encouraging them to eat.</w:t>
      </w:r>
    </w:p>
    <w:p w14:paraId="44FE915E" w14:textId="77777777" w:rsidR="00365987" w:rsidRDefault="009E0E35" w:rsidP="00365987">
      <w:pPr>
        <w:pStyle w:val="ListParagraph"/>
        <w:numPr>
          <w:ilvl w:val="0"/>
          <w:numId w:val="26"/>
        </w:numPr>
        <w:spacing w:line="360" w:lineRule="auto"/>
        <w:jc w:val="both"/>
        <w:rPr>
          <w:rFonts w:ascii="Arial" w:hAnsi="Arial" w:cs="Arial"/>
          <w:sz w:val="22"/>
          <w:szCs w:val="22"/>
        </w:rPr>
      </w:pPr>
      <w:r w:rsidRPr="00365987">
        <w:rPr>
          <w:rFonts w:ascii="Arial" w:hAnsi="Arial" w:cs="Arial"/>
          <w:b/>
          <w:bCs/>
          <w:sz w:val="22"/>
          <w:szCs w:val="22"/>
        </w:rPr>
        <w:t>Action:</w:t>
      </w:r>
      <w:r w:rsidRPr="00365987">
        <w:rPr>
          <w:rFonts w:ascii="Arial" w:hAnsi="Arial" w:cs="Arial"/>
          <w:sz w:val="22"/>
          <w:szCs w:val="22"/>
        </w:rPr>
        <w:t xml:space="preserve"> I sat beside them, listened carefully, and gently guided the conversation toward positive memories.</w:t>
      </w:r>
    </w:p>
    <w:p w14:paraId="5E8B5939" w14:textId="0833C44E" w:rsidR="009E0E35" w:rsidRPr="00365987" w:rsidRDefault="009E0E35" w:rsidP="00365987">
      <w:pPr>
        <w:pStyle w:val="ListParagraph"/>
        <w:numPr>
          <w:ilvl w:val="0"/>
          <w:numId w:val="26"/>
        </w:numPr>
        <w:spacing w:line="360" w:lineRule="auto"/>
        <w:jc w:val="both"/>
        <w:rPr>
          <w:rFonts w:ascii="Arial" w:hAnsi="Arial" w:cs="Arial"/>
          <w:sz w:val="22"/>
          <w:szCs w:val="22"/>
        </w:rPr>
      </w:pPr>
      <w:r w:rsidRPr="00365987">
        <w:rPr>
          <w:rFonts w:ascii="Arial" w:hAnsi="Arial" w:cs="Arial"/>
          <w:b/>
          <w:bCs/>
          <w:sz w:val="22"/>
          <w:szCs w:val="22"/>
        </w:rPr>
        <w:t>Result:</w:t>
      </w:r>
      <w:r w:rsidRPr="00365987">
        <w:rPr>
          <w:rFonts w:ascii="Arial" w:hAnsi="Arial" w:cs="Arial"/>
          <w:sz w:val="22"/>
          <w:szCs w:val="22"/>
        </w:rPr>
        <w:t xml:space="preserve"> The resident relaxed, agreed to eat, and later expressed appreciation.</w:t>
      </w:r>
    </w:p>
    <w:p w14:paraId="219524C4" w14:textId="7D8875A6"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This experience strengthened my understanding of how empathy builds trust and improves wellbeing.</w:t>
      </w:r>
    </w:p>
    <w:p w14:paraId="71B04087" w14:textId="77777777"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3. Question: “How do you ensure you follow health and safety procedures?”</w:t>
      </w:r>
    </w:p>
    <w:p w14:paraId="11A86645" w14:textId="77165E48" w:rsidR="009E0E35" w:rsidRPr="009E0E35" w:rsidRDefault="009E0E35" w:rsidP="00365987">
      <w:pPr>
        <w:spacing w:line="360" w:lineRule="auto"/>
        <w:jc w:val="both"/>
        <w:rPr>
          <w:rFonts w:ascii="Arial" w:hAnsi="Arial" w:cs="Arial"/>
          <w:sz w:val="22"/>
          <w:szCs w:val="22"/>
        </w:rPr>
      </w:pPr>
      <w:r w:rsidRPr="009E0E35">
        <w:rPr>
          <w:rFonts w:ascii="Arial" w:hAnsi="Arial" w:cs="Arial"/>
          <w:sz w:val="22"/>
          <w:szCs w:val="22"/>
        </w:rPr>
        <w:t>Response:</w:t>
      </w:r>
    </w:p>
    <w:p w14:paraId="0EFAC911" w14:textId="77777777" w:rsidR="00953B2F" w:rsidRPr="00953B2F" w:rsidRDefault="00953B2F" w:rsidP="00953B2F">
      <w:pPr>
        <w:pStyle w:val="ListParagraph"/>
        <w:numPr>
          <w:ilvl w:val="0"/>
          <w:numId w:val="27"/>
        </w:numPr>
        <w:spacing w:line="360" w:lineRule="auto"/>
        <w:jc w:val="both"/>
        <w:rPr>
          <w:rFonts w:ascii="Arial" w:hAnsi="Arial" w:cs="Arial"/>
          <w:sz w:val="22"/>
          <w:szCs w:val="22"/>
        </w:rPr>
      </w:pPr>
      <w:r w:rsidRPr="00953B2F">
        <w:rPr>
          <w:rFonts w:ascii="Arial" w:hAnsi="Arial" w:cs="Arial"/>
          <w:b/>
          <w:bCs/>
          <w:sz w:val="22"/>
          <w:szCs w:val="22"/>
        </w:rPr>
        <w:t>Situation:</w:t>
      </w:r>
      <w:r w:rsidRPr="00953B2F">
        <w:rPr>
          <w:rFonts w:ascii="Arial" w:hAnsi="Arial" w:cs="Arial"/>
          <w:sz w:val="22"/>
          <w:szCs w:val="22"/>
        </w:rPr>
        <w:t xml:space="preserve"> In my current role, I am responsible for maintaining safe infection control within the care environment.</w:t>
      </w:r>
    </w:p>
    <w:p w14:paraId="46005D3A" w14:textId="77777777" w:rsidR="00953B2F" w:rsidRPr="00953B2F" w:rsidRDefault="00953B2F" w:rsidP="00953B2F">
      <w:pPr>
        <w:pStyle w:val="ListParagraph"/>
        <w:numPr>
          <w:ilvl w:val="0"/>
          <w:numId w:val="27"/>
        </w:numPr>
        <w:spacing w:line="360" w:lineRule="auto"/>
        <w:jc w:val="both"/>
        <w:rPr>
          <w:rFonts w:ascii="Arial" w:hAnsi="Arial" w:cs="Arial"/>
          <w:sz w:val="22"/>
          <w:szCs w:val="22"/>
        </w:rPr>
      </w:pPr>
      <w:r w:rsidRPr="00953B2F">
        <w:rPr>
          <w:rFonts w:ascii="Arial" w:hAnsi="Arial" w:cs="Arial"/>
          <w:b/>
          <w:bCs/>
          <w:sz w:val="22"/>
          <w:szCs w:val="22"/>
        </w:rPr>
        <w:t>Task:</w:t>
      </w:r>
      <w:r w:rsidRPr="00953B2F">
        <w:rPr>
          <w:rFonts w:ascii="Arial" w:hAnsi="Arial" w:cs="Arial"/>
          <w:sz w:val="22"/>
          <w:szCs w:val="22"/>
        </w:rPr>
        <w:t xml:space="preserve"> I must follow all health and safety procedures to protect residents, colleagues, and myself from harm.</w:t>
      </w:r>
    </w:p>
    <w:p w14:paraId="170561EC" w14:textId="77777777" w:rsidR="00953B2F" w:rsidRPr="00953B2F" w:rsidRDefault="00953B2F" w:rsidP="00953B2F">
      <w:pPr>
        <w:pStyle w:val="ListParagraph"/>
        <w:numPr>
          <w:ilvl w:val="0"/>
          <w:numId w:val="27"/>
        </w:numPr>
        <w:spacing w:line="360" w:lineRule="auto"/>
        <w:jc w:val="both"/>
        <w:rPr>
          <w:rFonts w:ascii="Arial" w:hAnsi="Arial" w:cs="Arial"/>
          <w:sz w:val="22"/>
          <w:szCs w:val="22"/>
        </w:rPr>
      </w:pPr>
      <w:r w:rsidRPr="00953B2F">
        <w:rPr>
          <w:rFonts w:ascii="Arial" w:hAnsi="Arial" w:cs="Arial"/>
          <w:b/>
          <w:bCs/>
          <w:sz w:val="22"/>
          <w:szCs w:val="22"/>
        </w:rPr>
        <w:lastRenderedPageBreak/>
        <w:t>Action:</w:t>
      </w:r>
      <w:r w:rsidRPr="00953B2F">
        <w:rPr>
          <w:rFonts w:ascii="Arial" w:hAnsi="Arial" w:cs="Arial"/>
          <w:sz w:val="22"/>
          <w:szCs w:val="22"/>
        </w:rPr>
        <w:t xml:space="preserve"> I consistently wear the required PPE, sanitise equipment before and after use, follow manual handling guidelines, and report any hazards or risks immediately to senior staff.</w:t>
      </w:r>
    </w:p>
    <w:p w14:paraId="387C519B" w14:textId="0D3CCD5F" w:rsidR="000D0818" w:rsidRPr="00365987" w:rsidRDefault="00953B2F" w:rsidP="00953B2F">
      <w:pPr>
        <w:pStyle w:val="ListParagraph"/>
        <w:numPr>
          <w:ilvl w:val="0"/>
          <w:numId w:val="27"/>
        </w:numPr>
        <w:spacing w:line="360" w:lineRule="auto"/>
        <w:jc w:val="both"/>
        <w:rPr>
          <w:rFonts w:ascii="Arial" w:hAnsi="Arial" w:cs="Arial"/>
          <w:sz w:val="22"/>
          <w:szCs w:val="22"/>
        </w:rPr>
      </w:pPr>
      <w:r w:rsidRPr="00953B2F">
        <w:rPr>
          <w:rFonts w:ascii="Arial" w:hAnsi="Arial" w:cs="Arial"/>
          <w:b/>
          <w:bCs/>
          <w:sz w:val="22"/>
          <w:szCs w:val="22"/>
        </w:rPr>
        <w:t>Result:</w:t>
      </w:r>
      <w:r w:rsidRPr="00953B2F">
        <w:rPr>
          <w:rFonts w:ascii="Arial" w:hAnsi="Arial" w:cs="Arial"/>
          <w:sz w:val="22"/>
          <w:szCs w:val="22"/>
        </w:rPr>
        <w:t xml:space="preserve"> This helps maintain compliance with organisational policies and ensures a safe and hygienic environment for both residents and staff.</w:t>
      </w:r>
    </w:p>
    <w:p w14:paraId="4DF4F216" w14:textId="77777777" w:rsidR="00651A5A" w:rsidRPr="00651A5A" w:rsidRDefault="00651A5A" w:rsidP="00A90736">
      <w:pPr>
        <w:spacing w:line="360" w:lineRule="auto"/>
        <w:jc w:val="both"/>
        <w:rPr>
          <w:rFonts w:ascii="Arial" w:hAnsi="Arial" w:cs="Arial"/>
          <w:b/>
          <w:bCs/>
          <w:sz w:val="22"/>
          <w:szCs w:val="22"/>
        </w:rPr>
      </w:pPr>
      <w:r w:rsidRPr="00651A5A">
        <w:rPr>
          <w:rFonts w:ascii="Arial" w:hAnsi="Arial" w:cs="Arial"/>
          <w:b/>
          <w:bCs/>
          <w:sz w:val="22"/>
          <w:szCs w:val="22"/>
        </w:rPr>
        <w:t>Task 2: Academic Report – Communication Skills in Health and Social Care</w:t>
      </w:r>
    </w:p>
    <w:p w14:paraId="48F8269C" w14:textId="00659D1A" w:rsidR="00651A5A" w:rsidRPr="00651A5A" w:rsidRDefault="00953B2F" w:rsidP="00A90736">
      <w:pPr>
        <w:spacing w:line="360" w:lineRule="auto"/>
        <w:jc w:val="both"/>
        <w:rPr>
          <w:rFonts w:ascii="Arial" w:hAnsi="Arial" w:cs="Arial"/>
          <w:b/>
          <w:bCs/>
          <w:sz w:val="22"/>
          <w:szCs w:val="22"/>
        </w:rPr>
      </w:pPr>
      <w:r>
        <w:rPr>
          <w:rFonts w:ascii="Arial" w:hAnsi="Arial" w:cs="Arial"/>
          <w:b/>
          <w:bCs/>
          <w:sz w:val="22"/>
          <w:szCs w:val="22"/>
        </w:rPr>
        <w:t>2.</w:t>
      </w:r>
      <w:r w:rsidR="00651A5A" w:rsidRPr="00651A5A">
        <w:rPr>
          <w:rFonts w:ascii="Arial" w:hAnsi="Arial" w:cs="Arial"/>
          <w:b/>
          <w:bCs/>
          <w:sz w:val="22"/>
          <w:szCs w:val="22"/>
        </w:rPr>
        <w:t>1</w:t>
      </w:r>
      <w:r>
        <w:rPr>
          <w:rFonts w:ascii="Arial" w:hAnsi="Arial" w:cs="Arial"/>
          <w:b/>
          <w:bCs/>
          <w:sz w:val="22"/>
          <w:szCs w:val="22"/>
        </w:rPr>
        <w:t xml:space="preserve"> </w:t>
      </w:r>
      <w:r w:rsidR="00651A5A" w:rsidRPr="00651A5A">
        <w:rPr>
          <w:rFonts w:ascii="Arial" w:hAnsi="Arial" w:cs="Arial"/>
          <w:b/>
          <w:bCs/>
          <w:sz w:val="22"/>
          <w:szCs w:val="22"/>
        </w:rPr>
        <w:t>Introduction</w:t>
      </w:r>
    </w:p>
    <w:p w14:paraId="5ECE2729" w14:textId="66B0237C" w:rsidR="00B00BA5" w:rsidRPr="00B00BA5" w:rsidRDefault="00B00BA5" w:rsidP="00B00BA5">
      <w:pPr>
        <w:spacing w:line="360" w:lineRule="auto"/>
        <w:jc w:val="both"/>
        <w:rPr>
          <w:rFonts w:ascii="Arial" w:hAnsi="Arial" w:cs="Arial"/>
          <w:sz w:val="22"/>
          <w:szCs w:val="22"/>
        </w:rPr>
      </w:pPr>
      <w:r w:rsidRPr="00B00BA5">
        <w:rPr>
          <w:rFonts w:ascii="Arial" w:hAnsi="Arial" w:cs="Arial"/>
          <w:sz w:val="22"/>
          <w:szCs w:val="22"/>
        </w:rPr>
        <w:t>Communication is a fundamental skill in health and social care, and it can be defined simply as the process of sending and receiving information through verbal, non-verbal, written, or visual methods to create shared understanding between individuals (</w:t>
      </w:r>
      <w:proofErr w:type="spellStart"/>
      <w:r w:rsidRPr="00B00BA5">
        <w:rPr>
          <w:rFonts w:ascii="Arial" w:hAnsi="Arial" w:cs="Arial"/>
          <w:sz w:val="22"/>
          <w:szCs w:val="22"/>
        </w:rPr>
        <w:t>Albaharna</w:t>
      </w:r>
      <w:proofErr w:type="spellEnd"/>
      <w:r w:rsidRPr="00B00BA5">
        <w:rPr>
          <w:rFonts w:ascii="Arial" w:hAnsi="Arial" w:cs="Arial"/>
          <w:sz w:val="22"/>
          <w:szCs w:val="22"/>
        </w:rPr>
        <w:t xml:space="preserve"> et al., 2024). It enables professionals to deliver safe, person-centred care and supports positive outcomes for residents, particularly older adults with cognitive impairments such as dementia (</w:t>
      </w:r>
      <w:proofErr w:type="spellStart"/>
      <w:r w:rsidRPr="00B00BA5">
        <w:rPr>
          <w:rFonts w:ascii="Arial" w:hAnsi="Arial" w:cs="Arial"/>
          <w:sz w:val="22"/>
          <w:szCs w:val="22"/>
        </w:rPr>
        <w:t>Albaharna</w:t>
      </w:r>
      <w:proofErr w:type="spellEnd"/>
      <w:r w:rsidRPr="00B00BA5">
        <w:rPr>
          <w:rFonts w:ascii="Arial" w:hAnsi="Arial" w:cs="Arial"/>
          <w:sz w:val="22"/>
          <w:szCs w:val="22"/>
        </w:rPr>
        <w:t xml:space="preserve"> et al., 2024). Poor communication can lead to misunderstandings, unmet needs, and distress for residents and their families. This report explores the importance of communication skills, how they are applied in practice, and strategies to improve them in health and social care settings.</w:t>
      </w:r>
    </w:p>
    <w:p w14:paraId="25C12E3B" w14:textId="77777777" w:rsidR="00B00BA5" w:rsidRPr="00B00BA5" w:rsidRDefault="00B00BA5" w:rsidP="00B00BA5">
      <w:pPr>
        <w:spacing w:line="360" w:lineRule="auto"/>
        <w:jc w:val="both"/>
        <w:rPr>
          <w:rFonts w:ascii="Arial" w:hAnsi="Arial" w:cs="Arial"/>
          <w:b/>
          <w:bCs/>
          <w:sz w:val="22"/>
          <w:szCs w:val="22"/>
        </w:rPr>
      </w:pPr>
      <w:r w:rsidRPr="00B00BA5">
        <w:rPr>
          <w:rFonts w:ascii="Arial" w:hAnsi="Arial" w:cs="Arial"/>
          <w:b/>
          <w:bCs/>
          <w:sz w:val="22"/>
          <w:szCs w:val="22"/>
        </w:rPr>
        <w:t>2.2 Importance of Communication Skills</w:t>
      </w:r>
    </w:p>
    <w:p w14:paraId="7F175B35" w14:textId="75EFF574" w:rsidR="00B00BA5" w:rsidRPr="00B00BA5" w:rsidRDefault="00B00BA5" w:rsidP="00B00BA5">
      <w:pPr>
        <w:spacing w:line="360" w:lineRule="auto"/>
        <w:jc w:val="both"/>
        <w:rPr>
          <w:rFonts w:ascii="Arial" w:hAnsi="Arial" w:cs="Arial"/>
          <w:sz w:val="22"/>
          <w:szCs w:val="22"/>
        </w:rPr>
      </w:pPr>
      <w:r w:rsidRPr="00B00BA5">
        <w:rPr>
          <w:rFonts w:ascii="Arial" w:hAnsi="Arial" w:cs="Arial"/>
          <w:sz w:val="22"/>
          <w:szCs w:val="22"/>
        </w:rPr>
        <w:t>Communication involves different forms such as verbal, non-verbal, written, and visual communication which support staff in expressing information clearly and understanding residents’ needs. Verbal communication includes clear speech, tone, and language that is understandable to residents. Non-verbal communication involves facial expressions, gestures, body language, and touch, which are particularly important when working with individuals with cognitive impairments (</w:t>
      </w:r>
      <w:proofErr w:type="spellStart"/>
      <w:r w:rsidRPr="00B00BA5">
        <w:rPr>
          <w:rFonts w:ascii="Arial" w:hAnsi="Arial" w:cs="Arial"/>
          <w:sz w:val="22"/>
          <w:szCs w:val="22"/>
        </w:rPr>
        <w:t>Vinayavalsalan</w:t>
      </w:r>
      <w:proofErr w:type="spellEnd"/>
      <w:r w:rsidRPr="00B00BA5">
        <w:rPr>
          <w:rFonts w:ascii="Arial" w:hAnsi="Arial" w:cs="Arial"/>
          <w:sz w:val="22"/>
          <w:szCs w:val="22"/>
        </w:rPr>
        <w:t xml:space="preserve">, 2018; </w:t>
      </w:r>
      <w:proofErr w:type="spellStart"/>
      <w:r w:rsidRPr="00B00BA5">
        <w:rPr>
          <w:rFonts w:ascii="Arial" w:hAnsi="Arial" w:cs="Arial"/>
          <w:sz w:val="22"/>
          <w:szCs w:val="22"/>
        </w:rPr>
        <w:t>Febriantini</w:t>
      </w:r>
      <w:proofErr w:type="spellEnd"/>
      <w:r w:rsidRPr="00B00BA5">
        <w:rPr>
          <w:rFonts w:ascii="Arial" w:hAnsi="Arial" w:cs="Arial"/>
          <w:sz w:val="22"/>
          <w:szCs w:val="22"/>
        </w:rPr>
        <w:t xml:space="preserve"> et al., 2021). Written communication includes care plans, progress notes, and reports, which ensure continuity of care. Visual communication, such as pictures, signs, or symbols, can support comprehension for residents with dementia or limited verbal abilities.</w:t>
      </w:r>
    </w:p>
    <w:p w14:paraId="66C27335" w14:textId="4AD33375" w:rsidR="00651A5A" w:rsidRPr="00651A5A" w:rsidRDefault="00B00BA5" w:rsidP="00A90736">
      <w:pPr>
        <w:spacing w:line="360" w:lineRule="auto"/>
        <w:jc w:val="both"/>
        <w:rPr>
          <w:rFonts w:ascii="Arial" w:hAnsi="Arial" w:cs="Arial"/>
          <w:sz w:val="22"/>
          <w:szCs w:val="22"/>
        </w:rPr>
      </w:pPr>
      <w:r w:rsidRPr="00B00BA5">
        <w:rPr>
          <w:rFonts w:ascii="Arial" w:hAnsi="Arial" w:cs="Arial"/>
          <w:sz w:val="22"/>
          <w:szCs w:val="22"/>
        </w:rPr>
        <w:t>In dementia care, communication skills are essential because residents may have limited ability to express needs or understand complex instructions. According to Nguyen et al. (2022), using simple sentences, slow speech, and visual prompts improves comprehension and reduces frustration. Active listening and empathy are also crucial, allowing care staff to respond appropriately to residents’ emotional and physical needs.</w:t>
      </w:r>
    </w:p>
    <w:p w14:paraId="175CDD2C" w14:textId="07058161" w:rsidR="00651A5A" w:rsidRPr="00651A5A" w:rsidRDefault="00953B2F" w:rsidP="00A90736">
      <w:pPr>
        <w:spacing w:line="360" w:lineRule="auto"/>
        <w:jc w:val="both"/>
        <w:rPr>
          <w:rFonts w:ascii="Arial" w:hAnsi="Arial" w:cs="Arial"/>
          <w:b/>
          <w:bCs/>
          <w:sz w:val="22"/>
          <w:szCs w:val="22"/>
        </w:rPr>
      </w:pPr>
      <w:r>
        <w:rPr>
          <w:rFonts w:ascii="Arial" w:hAnsi="Arial" w:cs="Arial"/>
          <w:b/>
          <w:bCs/>
          <w:sz w:val="22"/>
          <w:szCs w:val="22"/>
        </w:rPr>
        <w:t>2.</w:t>
      </w:r>
      <w:r w:rsidR="00651A5A" w:rsidRPr="00651A5A">
        <w:rPr>
          <w:rFonts w:ascii="Arial" w:hAnsi="Arial" w:cs="Arial"/>
          <w:b/>
          <w:bCs/>
          <w:sz w:val="22"/>
          <w:szCs w:val="22"/>
        </w:rPr>
        <w:t>3 Application of Communication Skills in Practice</w:t>
      </w:r>
    </w:p>
    <w:p w14:paraId="609D9342" w14:textId="77777777" w:rsidR="00651A5A" w:rsidRPr="00651A5A" w:rsidRDefault="00651A5A" w:rsidP="00A90736">
      <w:pPr>
        <w:spacing w:line="360" w:lineRule="auto"/>
        <w:jc w:val="both"/>
        <w:rPr>
          <w:rFonts w:ascii="Arial" w:hAnsi="Arial" w:cs="Arial"/>
          <w:sz w:val="22"/>
          <w:szCs w:val="22"/>
        </w:rPr>
      </w:pPr>
      <w:r w:rsidRPr="00651A5A">
        <w:rPr>
          <w:rFonts w:ascii="Arial" w:hAnsi="Arial" w:cs="Arial"/>
          <w:sz w:val="22"/>
          <w:szCs w:val="22"/>
        </w:rPr>
        <w:t>Health and social care professionals use communication skills in various ways:</w:t>
      </w:r>
    </w:p>
    <w:p w14:paraId="1827469C" w14:textId="33A26569" w:rsidR="00651A5A" w:rsidRPr="00651A5A" w:rsidRDefault="00651A5A" w:rsidP="00A90736">
      <w:pPr>
        <w:numPr>
          <w:ilvl w:val="0"/>
          <w:numId w:val="4"/>
        </w:numPr>
        <w:spacing w:line="360" w:lineRule="auto"/>
        <w:jc w:val="both"/>
        <w:rPr>
          <w:rFonts w:ascii="Arial" w:hAnsi="Arial" w:cs="Arial"/>
          <w:sz w:val="22"/>
          <w:szCs w:val="22"/>
        </w:rPr>
      </w:pPr>
      <w:r w:rsidRPr="00651A5A">
        <w:rPr>
          <w:rFonts w:ascii="Arial" w:hAnsi="Arial" w:cs="Arial"/>
          <w:b/>
          <w:bCs/>
          <w:sz w:val="22"/>
          <w:szCs w:val="22"/>
        </w:rPr>
        <w:lastRenderedPageBreak/>
        <w:t>Person-Centred Care:</w:t>
      </w:r>
      <w:r w:rsidRPr="00651A5A">
        <w:rPr>
          <w:rFonts w:ascii="Arial" w:hAnsi="Arial" w:cs="Arial"/>
          <w:sz w:val="22"/>
          <w:szCs w:val="22"/>
        </w:rPr>
        <w:t xml:space="preserve"> Effective communication helps professionals understand residents’ preferences, histories, and routines, supporting individualised care. For example, asking about favourite foods or hobbies and incorporating them into daily routines enhances residents’ engagement and wellbeing </w:t>
      </w:r>
      <w:r w:rsidR="0070578E">
        <w:rPr>
          <w:rFonts w:ascii="Arial" w:hAnsi="Arial" w:cs="Arial"/>
          <w:sz w:val="22"/>
          <w:szCs w:val="22"/>
        </w:rPr>
        <w:t>(</w:t>
      </w:r>
      <w:proofErr w:type="spellStart"/>
      <w:r w:rsidR="0070578E">
        <w:rPr>
          <w:rFonts w:ascii="Arial" w:hAnsi="Arial" w:cs="Arial"/>
          <w:sz w:val="22"/>
          <w:szCs w:val="22"/>
        </w:rPr>
        <w:t>Moudatsou</w:t>
      </w:r>
      <w:proofErr w:type="spellEnd"/>
      <w:r w:rsidR="0070578E">
        <w:rPr>
          <w:rFonts w:ascii="Arial" w:hAnsi="Arial" w:cs="Arial"/>
          <w:sz w:val="22"/>
          <w:szCs w:val="22"/>
        </w:rPr>
        <w:t xml:space="preserve"> </w:t>
      </w:r>
      <w:r w:rsidR="0070578E" w:rsidRPr="00206886">
        <w:rPr>
          <w:rFonts w:ascii="Arial" w:hAnsi="Arial" w:cs="Arial"/>
          <w:i/>
          <w:iCs/>
          <w:sz w:val="22"/>
          <w:szCs w:val="22"/>
        </w:rPr>
        <w:t>et al.,</w:t>
      </w:r>
      <w:r w:rsidR="0070578E">
        <w:rPr>
          <w:rFonts w:ascii="Arial" w:hAnsi="Arial" w:cs="Arial"/>
          <w:sz w:val="22"/>
          <w:szCs w:val="22"/>
        </w:rPr>
        <w:t xml:space="preserve"> 2020)</w:t>
      </w:r>
      <w:r w:rsidRPr="00651A5A">
        <w:rPr>
          <w:rFonts w:ascii="Arial" w:hAnsi="Arial" w:cs="Arial"/>
          <w:sz w:val="22"/>
          <w:szCs w:val="22"/>
        </w:rPr>
        <w:t>.</w:t>
      </w:r>
    </w:p>
    <w:p w14:paraId="35CC9D46" w14:textId="57ECF84A" w:rsidR="00651A5A" w:rsidRPr="00651A5A" w:rsidRDefault="00651A5A" w:rsidP="00A90736">
      <w:pPr>
        <w:numPr>
          <w:ilvl w:val="0"/>
          <w:numId w:val="4"/>
        </w:numPr>
        <w:spacing w:line="360" w:lineRule="auto"/>
        <w:jc w:val="both"/>
        <w:rPr>
          <w:rFonts w:ascii="Arial" w:hAnsi="Arial" w:cs="Arial"/>
          <w:sz w:val="22"/>
          <w:szCs w:val="22"/>
        </w:rPr>
      </w:pPr>
      <w:r w:rsidRPr="00651A5A">
        <w:rPr>
          <w:rFonts w:ascii="Arial" w:hAnsi="Arial" w:cs="Arial"/>
          <w:b/>
          <w:bCs/>
          <w:sz w:val="22"/>
          <w:szCs w:val="22"/>
        </w:rPr>
        <w:t>Managing Behavioural Symptoms:</w:t>
      </w:r>
      <w:r w:rsidRPr="00651A5A">
        <w:rPr>
          <w:rFonts w:ascii="Arial" w:hAnsi="Arial" w:cs="Arial"/>
          <w:sz w:val="22"/>
          <w:szCs w:val="22"/>
        </w:rPr>
        <w:t xml:space="preserve"> Communication techniques can reduce agitation and aggression. Calm voice, reassurance, and validation of feelings can de-escalate stressful situations. In one study, staff trained in dementia-specific communication strategies reported reduced behavioural incidents and improved resident satisfaction (</w:t>
      </w:r>
      <w:r w:rsidR="0070578E">
        <w:rPr>
          <w:rFonts w:ascii="Arial" w:hAnsi="Arial" w:cs="Arial"/>
          <w:sz w:val="22"/>
          <w:szCs w:val="22"/>
        </w:rPr>
        <w:t>Baby, Gale and Swain</w:t>
      </w:r>
      <w:r w:rsidRPr="00651A5A">
        <w:rPr>
          <w:rFonts w:ascii="Arial" w:hAnsi="Arial" w:cs="Arial"/>
          <w:sz w:val="22"/>
          <w:szCs w:val="22"/>
        </w:rPr>
        <w:t>, 20</w:t>
      </w:r>
      <w:r w:rsidR="0070578E">
        <w:rPr>
          <w:rFonts w:ascii="Arial" w:hAnsi="Arial" w:cs="Arial"/>
          <w:sz w:val="22"/>
          <w:szCs w:val="22"/>
        </w:rPr>
        <w:t>18</w:t>
      </w:r>
      <w:r w:rsidRPr="00651A5A">
        <w:rPr>
          <w:rFonts w:ascii="Arial" w:hAnsi="Arial" w:cs="Arial"/>
          <w:sz w:val="22"/>
          <w:szCs w:val="22"/>
        </w:rPr>
        <w:t>).</w:t>
      </w:r>
    </w:p>
    <w:p w14:paraId="05BA4EAA" w14:textId="43EE5B84" w:rsidR="00651A5A" w:rsidRPr="00651A5A" w:rsidRDefault="00651A5A" w:rsidP="00A90736">
      <w:pPr>
        <w:numPr>
          <w:ilvl w:val="0"/>
          <w:numId w:val="4"/>
        </w:numPr>
        <w:spacing w:line="360" w:lineRule="auto"/>
        <w:jc w:val="both"/>
        <w:rPr>
          <w:rFonts w:ascii="Arial" w:hAnsi="Arial" w:cs="Arial"/>
          <w:sz w:val="22"/>
          <w:szCs w:val="22"/>
        </w:rPr>
      </w:pPr>
      <w:r w:rsidRPr="00651A5A">
        <w:rPr>
          <w:rFonts w:ascii="Arial" w:hAnsi="Arial" w:cs="Arial"/>
          <w:b/>
          <w:bCs/>
          <w:sz w:val="22"/>
          <w:szCs w:val="22"/>
        </w:rPr>
        <w:t>Interdisciplinary Collaboration:</w:t>
      </w:r>
      <w:r w:rsidRPr="00651A5A">
        <w:rPr>
          <w:rFonts w:ascii="Arial" w:hAnsi="Arial" w:cs="Arial"/>
          <w:sz w:val="22"/>
          <w:szCs w:val="22"/>
        </w:rPr>
        <w:t xml:space="preserve"> Clear communication between care workers, nurses, therapists, and families ensures accurate sharing of resident information. Miscommunication can result in medication errors or unmet care needs. Structured handovers, use of SBAR (Situation, Background, Assessment, Recommendation) tools, and accurate documentation improve safety and continuity of care (</w:t>
      </w:r>
      <w:r w:rsidR="0070578E">
        <w:rPr>
          <w:rFonts w:ascii="Arial" w:hAnsi="Arial" w:cs="Arial"/>
          <w:sz w:val="22"/>
          <w:szCs w:val="22"/>
        </w:rPr>
        <w:t xml:space="preserve">Shahid and Thomas, </w:t>
      </w:r>
      <w:r w:rsidRPr="00651A5A">
        <w:rPr>
          <w:rFonts w:ascii="Arial" w:hAnsi="Arial" w:cs="Arial"/>
          <w:sz w:val="22"/>
          <w:szCs w:val="22"/>
        </w:rPr>
        <w:t>2020).</w:t>
      </w:r>
    </w:p>
    <w:p w14:paraId="6014DFBE" w14:textId="1FD1724C" w:rsidR="00651A5A" w:rsidRPr="00953B2F" w:rsidRDefault="00651A5A" w:rsidP="00A90736">
      <w:pPr>
        <w:numPr>
          <w:ilvl w:val="0"/>
          <w:numId w:val="4"/>
        </w:numPr>
        <w:spacing w:line="360" w:lineRule="auto"/>
        <w:jc w:val="both"/>
        <w:rPr>
          <w:rFonts w:ascii="Arial" w:hAnsi="Arial" w:cs="Arial"/>
          <w:sz w:val="22"/>
          <w:szCs w:val="22"/>
        </w:rPr>
      </w:pPr>
      <w:r w:rsidRPr="00651A5A">
        <w:rPr>
          <w:rFonts w:ascii="Arial" w:hAnsi="Arial" w:cs="Arial"/>
          <w:b/>
          <w:bCs/>
          <w:sz w:val="22"/>
          <w:szCs w:val="22"/>
        </w:rPr>
        <w:t>Supporting Emotional Wellbeing:</w:t>
      </w:r>
      <w:r w:rsidRPr="00651A5A">
        <w:rPr>
          <w:rFonts w:ascii="Arial" w:hAnsi="Arial" w:cs="Arial"/>
          <w:sz w:val="22"/>
          <w:szCs w:val="22"/>
        </w:rPr>
        <w:t xml:space="preserve"> Verbal and non-verbal communication help residents feel valued, respected, and understood. Simple gestures such as eye contact, smiling, or gentle touch can provide reassurance, especially for residents who struggle to articulate needs (</w:t>
      </w:r>
      <w:proofErr w:type="spellStart"/>
      <w:r w:rsidR="0070578E" w:rsidRPr="0070578E">
        <w:rPr>
          <w:rFonts w:ascii="Arial" w:hAnsi="Arial" w:cs="Arial"/>
          <w:sz w:val="22"/>
          <w:szCs w:val="22"/>
        </w:rPr>
        <w:t>Febriantini</w:t>
      </w:r>
      <w:proofErr w:type="spellEnd"/>
      <w:r w:rsidR="0070578E" w:rsidRPr="0070578E">
        <w:rPr>
          <w:rFonts w:ascii="Arial" w:hAnsi="Arial" w:cs="Arial"/>
          <w:sz w:val="22"/>
          <w:szCs w:val="22"/>
        </w:rPr>
        <w:t xml:space="preserve"> </w:t>
      </w:r>
      <w:r w:rsidR="0070578E" w:rsidRPr="0070578E">
        <w:rPr>
          <w:rFonts w:ascii="Arial" w:hAnsi="Arial" w:cs="Arial"/>
          <w:i/>
          <w:iCs/>
          <w:sz w:val="22"/>
          <w:szCs w:val="22"/>
        </w:rPr>
        <w:t>et al.,</w:t>
      </w:r>
      <w:r w:rsidR="0070578E" w:rsidRPr="0070578E">
        <w:rPr>
          <w:rFonts w:ascii="Arial" w:hAnsi="Arial" w:cs="Arial"/>
          <w:sz w:val="22"/>
          <w:szCs w:val="22"/>
        </w:rPr>
        <w:t xml:space="preserve"> 2021</w:t>
      </w:r>
      <w:r w:rsidRPr="00651A5A">
        <w:rPr>
          <w:rFonts w:ascii="Arial" w:hAnsi="Arial" w:cs="Arial"/>
          <w:sz w:val="22"/>
          <w:szCs w:val="22"/>
        </w:rPr>
        <w:t>).</w:t>
      </w:r>
    </w:p>
    <w:p w14:paraId="1BD8654D" w14:textId="5CFB77B4" w:rsidR="00651A5A" w:rsidRPr="00651A5A" w:rsidRDefault="00953B2F" w:rsidP="00A90736">
      <w:pPr>
        <w:spacing w:line="360" w:lineRule="auto"/>
        <w:jc w:val="both"/>
        <w:rPr>
          <w:rFonts w:ascii="Arial" w:hAnsi="Arial" w:cs="Arial"/>
          <w:b/>
          <w:bCs/>
          <w:sz w:val="22"/>
          <w:szCs w:val="22"/>
        </w:rPr>
      </w:pPr>
      <w:r>
        <w:rPr>
          <w:rFonts w:ascii="Arial" w:hAnsi="Arial" w:cs="Arial"/>
          <w:b/>
          <w:bCs/>
          <w:sz w:val="22"/>
          <w:szCs w:val="22"/>
        </w:rPr>
        <w:t>2,</w:t>
      </w:r>
      <w:r w:rsidR="00651A5A" w:rsidRPr="00651A5A">
        <w:rPr>
          <w:rFonts w:ascii="Arial" w:hAnsi="Arial" w:cs="Arial"/>
          <w:b/>
          <w:bCs/>
          <w:sz w:val="22"/>
          <w:szCs w:val="22"/>
        </w:rPr>
        <w:t>4</w:t>
      </w:r>
      <w:r>
        <w:rPr>
          <w:rFonts w:ascii="Arial" w:hAnsi="Arial" w:cs="Arial"/>
          <w:b/>
          <w:bCs/>
          <w:sz w:val="22"/>
          <w:szCs w:val="22"/>
        </w:rPr>
        <w:t xml:space="preserve"> </w:t>
      </w:r>
      <w:r w:rsidR="00651A5A" w:rsidRPr="00651A5A">
        <w:rPr>
          <w:rFonts w:ascii="Arial" w:hAnsi="Arial" w:cs="Arial"/>
          <w:b/>
          <w:bCs/>
          <w:sz w:val="22"/>
          <w:szCs w:val="22"/>
        </w:rPr>
        <w:t>Strategies to Develop Communication Skills</w:t>
      </w:r>
    </w:p>
    <w:p w14:paraId="57B2F651" w14:textId="77777777" w:rsidR="00651A5A" w:rsidRPr="00651A5A" w:rsidRDefault="00651A5A" w:rsidP="00A90736">
      <w:pPr>
        <w:spacing w:line="360" w:lineRule="auto"/>
        <w:jc w:val="both"/>
        <w:rPr>
          <w:rFonts w:ascii="Arial" w:hAnsi="Arial" w:cs="Arial"/>
          <w:sz w:val="22"/>
          <w:szCs w:val="22"/>
        </w:rPr>
      </w:pPr>
      <w:r w:rsidRPr="00651A5A">
        <w:rPr>
          <w:rFonts w:ascii="Arial" w:hAnsi="Arial" w:cs="Arial"/>
          <w:sz w:val="22"/>
          <w:szCs w:val="22"/>
        </w:rPr>
        <w:t>Health and social care professionals can enhance communication skills through continuous learning and reflection. Key strategies include:</w:t>
      </w:r>
    </w:p>
    <w:p w14:paraId="07A055E0" w14:textId="6CC52704" w:rsidR="00651A5A" w:rsidRPr="00651A5A" w:rsidRDefault="00651A5A" w:rsidP="00A90736">
      <w:pPr>
        <w:numPr>
          <w:ilvl w:val="0"/>
          <w:numId w:val="5"/>
        </w:numPr>
        <w:spacing w:line="360" w:lineRule="auto"/>
        <w:jc w:val="both"/>
        <w:rPr>
          <w:rFonts w:ascii="Arial" w:hAnsi="Arial" w:cs="Arial"/>
          <w:sz w:val="22"/>
          <w:szCs w:val="22"/>
        </w:rPr>
      </w:pPr>
      <w:r w:rsidRPr="00651A5A">
        <w:rPr>
          <w:rFonts w:ascii="Arial" w:hAnsi="Arial" w:cs="Arial"/>
          <w:b/>
          <w:bCs/>
          <w:sz w:val="22"/>
          <w:szCs w:val="22"/>
        </w:rPr>
        <w:t>Training in Dementia Communication:</w:t>
      </w:r>
      <w:r w:rsidRPr="00651A5A">
        <w:rPr>
          <w:rFonts w:ascii="Arial" w:hAnsi="Arial" w:cs="Arial"/>
          <w:sz w:val="22"/>
          <w:szCs w:val="22"/>
        </w:rPr>
        <w:t xml:space="preserve"> Courses on verbal and non-verbal techniques, validation therapy, and active listening improve effectiveness with cognitively impaired residents (</w:t>
      </w:r>
      <w:proofErr w:type="spellStart"/>
      <w:r w:rsidR="0070578E" w:rsidRPr="0070578E">
        <w:rPr>
          <w:rFonts w:ascii="Arial" w:hAnsi="Arial" w:cs="Arial"/>
          <w:sz w:val="22"/>
          <w:szCs w:val="22"/>
        </w:rPr>
        <w:t>Febriantini</w:t>
      </w:r>
      <w:proofErr w:type="spellEnd"/>
      <w:r w:rsidR="0070578E" w:rsidRPr="0070578E">
        <w:rPr>
          <w:rFonts w:ascii="Arial" w:hAnsi="Arial" w:cs="Arial"/>
          <w:sz w:val="22"/>
          <w:szCs w:val="22"/>
        </w:rPr>
        <w:t xml:space="preserve"> </w:t>
      </w:r>
      <w:r w:rsidR="0070578E" w:rsidRPr="0070578E">
        <w:rPr>
          <w:rFonts w:ascii="Arial" w:hAnsi="Arial" w:cs="Arial"/>
          <w:i/>
          <w:iCs/>
          <w:sz w:val="22"/>
          <w:szCs w:val="22"/>
        </w:rPr>
        <w:t>et al.,</w:t>
      </w:r>
      <w:r w:rsidR="0070578E" w:rsidRPr="0070578E">
        <w:rPr>
          <w:rFonts w:ascii="Arial" w:hAnsi="Arial" w:cs="Arial"/>
          <w:sz w:val="22"/>
          <w:szCs w:val="22"/>
        </w:rPr>
        <w:t xml:space="preserve"> 2021</w:t>
      </w:r>
      <w:r w:rsidRPr="00651A5A">
        <w:rPr>
          <w:rFonts w:ascii="Arial" w:hAnsi="Arial" w:cs="Arial"/>
          <w:sz w:val="22"/>
          <w:szCs w:val="22"/>
        </w:rPr>
        <w:t>).</w:t>
      </w:r>
    </w:p>
    <w:p w14:paraId="2D0B1AB0" w14:textId="77777777" w:rsidR="00651A5A" w:rsidRPr="00651A5A" w:rsidRDefault="00651A5A" w:rsidP="00A90736">
      <w:pPr>
        <w:numPr>
          <w:ilvl w:val="0"/>
          <w:numId w:val="5"/>
        </w:numPr>
        <w:spacing w:line="360" w:lineRule="auto"/>
        <w:jc w:val="both"/>
        <w:rPr>
          <w:rFonts w:ascii="Arial" w:hAnsi="Arial" w:cs="Arial"/>
          <w:sz w:val="22"/>
          <w:szCs w:val="22"/>
        </w:rPr>
      </w:pPr>
      <w:r w:rsidRPr="00651A5A">
        <w:rPr>
          <w:rFonts w:ascii="Arial" w:hAnsi="Arial" w:cs="Arial"/>
          <w:b/>
          <w:bCs/>
          <w:sz w:val="22"/>
          <w:szCs w:val="22"/>
        </w:rPr>
        <w:t>Reflective Practice:</w:t>
      </w:r>
      <w:r w:rsidRPr="00651A5A">
        <w:rPr>
          <w:rFonts w:ascii="Arial" w:hAnsi="Arial" w:cs="Arial"/>
          <w:sz w:val="22"/>
          <w:szCs w:val="22"/>
        </w:rPr>
        <w:t xml:space="preserve"> Evaluating interactions, identifying successes and areas for improvement, and seeking feedback from colleagues enhances self-awareness and skill development.</w:t>
      </w:r>
    </w:p>
    <w:p w14:paraId="1E0BA124" w14:textId="3EC52F05" w:rsidR="00651A5A" w:rsidRPr="00651A5A" w:rsidRDefault="00651A5A" w:rsidP="00A90736">
      <w:pPr>
        <w:numPr>
          <w:ilvl w:val="0"/>
          <w:numId w:val="5"/>
        </w:numPr>
        <w:spacing w:line="360" w:lineRule="auto"/>
        <w:jc w:val="both"/>
        <w:rPr>
          <w:rFonts w:ascii="Arial" w:hAnsi="Arial" w:cs="Arial"/>
          <w:sz w:val="22"/>
          <w:szCs w:val="22"/>
        </w:rPr>
      </w:pPr>
      <w:r w:rsidRPr="00651A5A">
        <w:rPr>
          <w:rFonts w:ascii="Arial" w:hAnsi="Arial" w:cs="Arial"/>
          <w:b/>
          <w:bCs/>
          <w:sz w:val="22"/>
          <w:szCs w:val="22"/>
        </w:rPr>
        <w:t>Simulation and Role-Play:</w:t>
      </w:r>
      <w:r w:rsidRPr="00651A5A">
        <w:rPr>
          <w:rFonts w:ascii="Arial" w:hAnsi="Arial" w:cs="Arial"/>
          <w:sz w:val="22"/>
          <w:szCs w:val="22"/>
        </w:rPr>
        <w:t xml:space="preserve"> Practicing communication in controlled settings allows staff to refine techniques and build confidence before applying them in real situations (</w:t>
      </w:r>
      <w:r w:rsidR="00C635ED">
        <w:rPr>
          <w:rFonts w:ascii="Arial" w:hAnsi="Arial" w:cs="Arial"/>
          <w:sz w:val="22"/>
          <w:szCs w:val="22"/>
        </w:rPr>
        <w:t>Bridges</w:t>
      </w:r>
      <w:r w:rsidRPr="00651A5A">
        <w:rPr>
          <w:rFonts w:ascii="Arial" w:hAnsi="Arial" w:cs="Arial"/>
          <w:sz w:val="22"/>
          <w:szCs w:val="22"/>
        </w:rPr>
        <w:t xml:space="preserve"> </w:t>
      </w:r>
      <w:r w:rsidRPr="00651A5A">
        <w:rPr>
          <w:rFonts w:ascii="Arial" w:hAnsi="Arial" w:cs="Arial"/>
          <w:i/>
          <w:iCs/>
          <w:sz w:val="22"/>
          <w:szCs w:val="22"/>
        </w:rPr>
        <w:t>et al.,</w:t>
      </w:r>
      <w:r w:rsidRPr="00651A5A">
        <w:rPr>
          <w:rFonts w:ascii="Arial" w:hAnsi="Arial" w:cs="Arial"/>
          <w:sz w:val="22"/>
          <w:szCs w:val="22"/>
        </w:rPr>
        <w:t xml:space="preserve"> 2021).</w:t>
      </w:r>
    </w:p>
    <w:p w14:paraId="7FA20C96" w14:textId="46EF55F4" w:rsidR="007F3DFB" w:rsidRPr="00B00BA5" w:rsidRDefault="00651A5A" w:rsidP="00A90736">
      <w:pPr>
        <w:numPr>
          <w:ilvl w:val="0"/>
          <w:numId w:val="5"/>
        </w:numPr>
        <w:spacing w:line="360" w:lineRule="auto"/>
        <w:jc w:val="both"/>
        <w:rPr>
          <w:rFonts w:ascii="Arial" w:hAnsi="Arial" w:cs="Arial"/>
          <w:sz w:val="22"/>
          <w:szCs w:val="22"/>
        </w:rPr>
      </w:pPr>
      <w:r w:rsidRPr="00651A5A">
        <w:rPr>
          <w:rFonts w:ascii="Arial" w:hAnsi="Arial" w:cs="Arial"/>
          <w:b/>
          <w:bCs/>
          <w:sz w:val="22"/>
          <w:szCs w:val="22"/>
        </w:rPr>
        <w:lastRenderedPageBreak/>
        <w:t>Observation and Mentorship:</w:t>
      </w:r>
      <w:r w:rsidRPr="00651A5A">
        <w:rPr>
          <w:rFonts w:ascii="Arial" w:hAnsi="Arial" w:cs="Arial"/>
          <w:sz w:val="22"/>
          <w:szCs w:val="22"/>
        </w:rPr>
        <w:t xml:space="preserve"> Learning from experienced colleagues and observing effective communication strategies in practice provides practical guidance and reinforces learning (Brooker, 2021).</w:t>
      </w:r>
    </w:p>
    <w:p w14:paraId="19090E4E" w14:textId="0B2AAFAC" w:rsidR="007F3DFB" w:rsidRPr="007F3DFB" w:rsidRDefault="007F3DFB" w:rsidP="00A90736">
      <w:pPr>
        <w:spacing w:line="360" w:lineRule="auto"/>
        <w:rPr>
          <w:rFonts w:ascii="Arial" w:hAnsi="Arial" w:cs="Arial"/>
          <w:b/>
          <w:bCs/>
          <w:sz w:val="22"/>
          <w:szCs w:val="22"/>
        </w:rPr>
      </w:pPr>
      <w:r w:rsidRPr="007F3DFB">
        <w:rPr>
          <w:rFonts w:ascii="Arial" w:hAnsi="Arial" w:cs="Arial"/>
          <w:b/>
          <w:bCs/>
          <w:sz w:val="22"/>
          <w:szCs w:val="22"/>
        </w:rPr>
        <w:t>Task 3: Critical Reflection on LCHS4009 Component 1 Presentation Using the ERA Model</w:t>
      </w:r>
    </w:p>
    <w:p w14:paraId="0B76794A" w14:textId="77777777" w:rsidR="007F3DFB" w:rsidRPr="007F3DFB" w:rsidRDefault="007F3DFB" w:rsidP="00A90736">
      <w:pPr>
        <w:spacing w:line="360" w:lineRule="auto"/>
        <w:rPr>
          <w:rFonts w:ascii="Arial" w:hAnsi="Arial" w:cs="Arial"/>
          <w:b/>
          <w:bCs/>
          <w:sz w:val="22"/>
          <w:szCs w:val="22"/>
        </w:rPr>
      </w:pPr>
      <w:r w:rsidRPr="007F3DFB">
        <w:rPr>
          <w:rFonts w:ascii="Arial" w:hAnsi="Arial" w:cs="Arial"/>
          <w:b/>
          <w:bCs/>
          <w:sz w:val="22"/>
          <w:szCs w:val="22"/>
        </w:rPr>
        <w:t>Experience</w:t>
      </w:r>
    </w:p>
    <w:p w14:paraId="4C484E94" w14:textId="60A98A85"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The ERA model (Experience, Reflection, Action) is a simple reflective framework that helps learners analyse an event and identify improvements. ‘Experience’ involves describing what happened, ‘Reflection’ focuses on evaluating the strengths and weaknesses of the situation, and ‘Action’ outlines the steps that can be taken to improve performance in the future</w:t>
      </w:r>
      <w:r>
        <w:rPr>
          <w:rFonts w:ascii="Arial" w:hAnsi="Arial" w:cs="Arial"/>
          <w:sz w:val="22"/>
          <w:szCs w:val="22"/>
        </w:rPr>
        <w:t xml:space="preserve"> (</w:t>
      </w:r>
      <w:proofErr w:type="spellStart"/>
      <w:r>
        <w:rPr>
          <w:rFonts w:ascii="Arial" w:hAnsi="Arial" w:cs="Arial"/>
          <w:sz w:val="22"/>
          <w:szCs w:val="22"/>
        </w:rPr>
        <w:t>Saragih</w:t>
      </w:r>
      <w:proofErr w:type="spellEnd"/>
      <w:r>
        <w:rPr>
          <w:rFonts w:ascii="Arial" w:hAnsi="Arial" w:cs="Arial"/>
          <w:sz w:val="22"/>
          <w:szCs w:val="22"/>
        </w:rPr>
        <w:t>, 2023)</w:t>
      </w:r>
      <w:r w:rsidRPr="0012094E">
        <w:rPr>
          <w:rFonts w:ascii="Arial" w:hAnsi="Arial" w:cs="Arial"/>
          <w:sz w:val="22"/>
          <w:szCs w:val="22"/>
        </w:rPr>
        <w:t>. This model supports continuous learning and professional development.</w:t>
      </w:r>
    </w:p>
    <w:p w14:paraId="25C7FE02" w14:textId="77777777"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During the LCHS4009 Component 1 presentation, I explored SWOT Analysis for career development in UK health and social care to demonstrate my understanding of key health and social care principles. Preparing for the presentation involved extensive research, organising my content logically, and practising my delivery to ensure clarity and engagement. I used visual aids to support my points and structured my talk to address the key learning outcomes.</w:t>
      </w:r>
    </w:p>
    <w:p w14:paraId="2FC185E8" w14:textId="366F0CF1"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Although the presentation was recorded in an empty room rather than delivered to an audience, I still aimed to communicate clearly and maintain professionalism throughout the recording. I received verbal feedback from my lecturer highlighting that my communication was clear and my content was well-researched, but my pace was slightly fast at times, and I could have made my delivery more engaging by incorporating deliberate pauses and a more conversational tone.</w:t>
      </w:r>
    </w:p>
    <w:p w14:paraId="2E3AF3C4" w14:textId="77777777" w:rsidR="0012094E" w:rsidRPr="0012094E" w:rsidRDefault="0012094E" w:rsidP="0012094E">
      <w:pPr>
        <w:spacing w:line="360" w:lineRule="auto"/>
        <w:jc w:val="both"/>
        <w:rPr>
          <w:rFonts w:ascii="Arial" w:hAnsi="Arial" w:cs="Arial"/>
          <w:b/>
          <w:bCs/>
          <w:sz w:val="22"/>
          <w:szCs w:val="22"/>
        </w:rPr>
      </w:pPr>
      <w:r w:rsidRPr="0012094E">
        <w:rPr>
          <w:rFonts w:ascii="Arial" w:hAnsi="Arial" w:cs="Arial"/>
          <w:b/>
          <w:bCs/>
          <w:sz w:val="22"/>
          <w:szCs w:val="22"/>
        </w:rPr>
        <w:t>Reflection</w:t>
      </w:r>
    </w:p>
    <w:p w14:paraId="26A681EB" w14:textId="77777777"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Reflecting on my performance, I feel that my strengths, particularly my communication skills and patience, supported me in presenting my ideas clearly. My reliability and preparation ensured that I covered all essential points. However, I noticed areas for improvement. Even though I was not presenting to a live audience, I still felt nervous during the recording process, which made my pace uneven at times. Speaking into a camera without immediate feedback also made it more difficult to judge the level of engagement, which may have reduced my ability to deliver the presentation with confidence and energy.</w:t>
      </w:r>
    </w:p>
    <w:p w14:paraId="5CD2D46F" w14:textId="77777777"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 xml:space="preserve">My lecturer’s feedback reinforced this observation, suggesting that incorporating pauses and varying my tone could improve clarity and engagement. Additionally, I realised that my digital presentation skills could be enhanced, as some slides were text-heavy and could have </w:t>
      </w:r>
      <w:r w:rsidRPr="0012094E">
        <w:rPr>
          <w:rFonts w:ascii="Arial" w:hAnsi="Arial" w:cs="Arial"/>
          <w:sz w:val="22"/>
          <w:szCs w:val="22"/>
        </w:rPr>
        <w:lastRenderedPageBreak/>
        <w:t>benefited from more concise visuals to maintain attention. My experience aligns with my SWOT analysis, where communication and teamwork are strengths, while nervousness in presentations and technical skills are areas needing development.</w:t>
      </w:r>
    </w:p>
    <w:p w14:paraId="0AFB28E3" w14:textId="5CC1B2E9"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 xml:space="preserve">I also reflected on external factors affecting my performance. Opportunities such as training courses (e.g., </w:t>
      </w:r>
      <w:proofErr w:type="spellStart"/>
      <w:r w:rsidRPr="0012094E">
        <w:rPr>
          <w:rFonts w:ascii="Arial" w:hAnsi="Arial" w:cs="Arial"/>
          <w:sz w:val="22"/>
          <w:szCs w:val="22"/>
        </w:rPr>
        <w:t>CareSkills</w:t>
      </w:r>
      <w:proofErr w:type="spellEnd"/>
      <w:r w:rsidRPr="0012094E">
        <w:rPr>
          <w:rFonts w:ascii="Arial" w:hAnsi="Arial" w:cs="Arial"/>
          <w:sz w:val="22"/>
          <w:szCs w:val="22"/>
        </w:rPr>
        <w:t xml:space="preserve"> Academy) and mentoring from experienced staff could enhance my professional skills, including presentation and digital literacy. Conversely, threats like high expectations and competition in assessments increased my stress levels, which impacted my confidence during the recording. Understanding these factors allowed me to critically assess my readiness and performance in a realistic context.</w:t>
      </w:r>
    </w:p>
    <w:p w14:paraId="605C4CE7" w14:textId="77777777" w:rsidR="0012094E" w:rsidRPr="0012094E" w:rsidRDefault="0012094E" w:rsidP="0012094E">
      <w:pPr>
        <w:spacing w:line="360" w:lineRule="auto"/>
        <w:jc w:val="both"/>
        <w:rPr>
          <w:rFonts w:ascii="Arial" w:hAnsi="Arial" w:cs="Arial"/>
          <w:b/>
          <w:bCs/>
          <w:sz w:val="22"/>
          <w:szCs w:val="22"/>
        </w:rPr>
      </w:pPr>
      <w:r w:rsidRPr="0012094E">
        <w:rPr>
          <w:rFonts w:ascii="Arial" w:hAnsi="Arial" w:cs="Arial"/>
          <w:b/>
          <w:bCs/>
          <w:sz w:val="22"/>
          <w:szCs w:val="22"/>
        </w:rPr>
        <w:t>Action</w:t>
      </w:r>
    </w:p>
    <w:p w14:paraId="4FFF1BD9" w14:textId="77777777"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To improve future presentations, I plan to implement strategies that address my weaknesses and build on my strengths. Firstly, I will practice public speaking more frequently, including practising recordings, to reduce nervousness and develop better control over my pace. Recording and reviewing practice sessions will help me identify areas of improvement and develop more natural pauses.</w:t>
      </w:r>
    </w:p>
    <w:p w14:paraId="08DC3D2F" w14:textId="77777777" w:rsidR="0012094E" w:rsidRPr="0012094E" w:rsidRDefault="0012094E" w:rsidP="0012094E">
      <w:pPr>
        <w:spacing w:line="360" w:lineRule="auto"/>
        <w:jc w:val="both"/>
        <w:rPr>
          <w:rFonts w:ascii="Arial" w:hAnsi="Arial" w:cs="Arial"/>
          <w:sz w:val="22"/>
          <w:szCs w:val="22"/>
        </w:rPr>
      </w:pPr>
      <w:r w:rsidRPr="0012094E">
        <w:rPr>
          <w:rFonts w:ascii="Arial" w:hAnsi="Arial" w:cs="Arial"/>
          <w:sz w:val="22"/>
          <w:szCs w:val="22"/>
        </w:rPr>
        <w:t>Secondly, I will enhance my digital skills to create visually engaging presentations that are concise and accessible, ensuring slides complement rather than overwhelm my verbal delivery. Thirdly, I will seek feedback from peers and mentors before formal assessments, applying constructive advice to improve clarity and confidence. Finally, I will leverage my strengths, such as reliability and teamwork, to collaborate effectively with colleagues on group tasks and learn from their experience, which will further enhance my overall performance.</w:t>
      </w:r>
    </w:p>
    <w:p w14:paraId="5EE7CD69" w14:textId="5D504EE5" w:rsidR="0012094E" w:rsidRDefault="0012094E" w:rsidP="0012094E">
      <w:pPr>
        <w:spacing w:line="360" w:lineRule="auto"/>
        <w:jc w:val="both"/>
        <w:rPr>
          <w:rFonts w:ascii="Arial" w:hAnsi="Arial" w:cs="Arial"/>
          <w:sz w:val="22"/>
          <w:szCs w:val="22"/>
        </w:rPr>
      </w:pPr>
      <w:r w:rsidRPr="0012094E">
        <w:rPr>
          <w:rFonts w:ascii="Arial" w:hAnsi="Arial" w:cs="Arial"/>
          <w:sz w:val="22"/>
          <w:szCs w:val="22"/>
        </w:rPr>
        <w:t>This reflection demonstrates my ability to critically analyse my presentation, incorporating both self-assessment and external feedback. By understanding my strengths, weaknesses, opportunities, and threats, I can implement actionable steps to improve future performance and professional development. The ERA model has enabled me to structure this reflection effectively, linking experience to reflection and actionable plans, ensuring continuous growth in health and social care practice.</w:t>
      </w:r>
    </w:p>
    <w:p w14:paraId="67B74022" w14:textId="77777777" w:rsidR="007B24C9" w:rsidRDefault="007B24C9" w:rsidP="0012094E">
      <w:pPr>
        <w:spacing w:line="360" w:lineRule="auto"/>
        <w:jc w:val="both"/>
        <w:rPr>
          <w:rFonts w:ascii="Arial" w:hAnsi="Arial" w:cs="Arial"/>
          <w:sz w:val="22"/>
          <w:szCs w:val="22"/>
        </w:rPr>
      </w:pPr>
    </w:p>
    <w:p w14:paraId="1507E392" w14:textId="77777777" w:rsidR="007B24C9" w:rsidRDefault="007B24C9" w:rsidP="0012094E">
      <w:pPr>
        <w:spacing w:line="360" w:lineRule="auto"/>
        <w:jc w:val="both"/>
        <w:rPr>
          <w:rFonts w:ascii="Arial" w:hAnsi="Arial" w:cs="Arial"/>
          <w:sz w:val="22"/>
          <w:szCs w:val="22"/>
        </w:rPr>
      </w:pPr>
    </w:p>
    <w:p w14:paraId="4A28E75E" w14:textId="77777777" w:rsidR="007B24C9" w:rsidRDefault="007B24C9" w:rsidP="0012094E">
      <w:pPr>
        <w:spacing w:line="360" w:lineRule="auto"/>
        <w:jc w:val="both"/>
        <w:rPr>
          <w:rFonts w:ascii="Arial" w:hAnsi="Arial" w:cs="Arial"/>
          <w:sz w:val="22"/>
          <w:szCs w:val="22"/>
        </w:rPr>
      </w:pPr>
    </w:p>
    <w:p w14:paraId="4C5F0778" w14:textId="77777777" w:rsidR="0012094E" w:rsidRDefault="0012094E" w:rsidP="0012094E">
      <w:pPr>
        <w:spacing w:line="360" w:lineRule="auto"/>
        <w:jc w:val="both"/>
        <w:rPr>
          <w:rFonts w:ascii="Arial" w:hAnsi="Arial" w:cs="Arial"/>
          <w:sz w:val="22"/>
          <w:szCs w:val="22"/>
        </w:rPr>
      </w:pPr>
    </w:p>
    <w:p w14:paraId="5FFE5C45" w14:textId="77777777" w:rsidR="0012094E" w:rsidRDefault="0012094E" w:rsidP="0012094E">
      <w:pPr>
        <w:spacing w:line="360" w:lineRule="auto"/>
        <w:jc w:val="both"/>
        <w:rPr>
          <w:rFonts w:ascii="Arial" w:hAnsi="Arial" w:cs="Arial"/>
          <w:sz w:val="22"/>
          <w:szCs w:val="22"/>
        </w:rPr>
      </w:pPr>
    </w:p>
    <w:p w14:paraId="289DCDED" w14:textId="6A4FE91C" w:rsidR="00C635ED" w:rsidRPr="00C635ED" w:rsidRDefault="00C635ED" w:rsidP="00C635ED">
      <w:pPr>
        <w:jc w:val="both"/>
        <w:rPr>
          <w:rFonts w:ascii="Arial" w:hAnsi="Arial" w:cs="Arial"/>
          <w:b/>
          <w:bCs/>
          <w:sz w:val="22"/>
          <w:szCs w:val="22"/>
        </w:rPr>
      </w:pPr>
      <w:r w:rsidRPr="00C635ED">
        <w:rPr>
          <w:rFonts w:ascii="Arial" w:hAnsi="Arial" w:cs="Arial"/>
          <w:b/>
          <w:bCs/>
          <w:sz w:val="22"/>
          <w:szCs w:val="22"/>
        </w:rPr>
        <w:lastRenderedPageBreak/>
        <w:t>Reference list</w:t>
      </w:r>
    </w:p>
    <w:p w14:paraId="48F1B478" w14:textId="77777777" w:rsidR="00C635ED" w:rsidRPr="00C635ED" w:rsidRDefault="00C635ED" w:rsidP="00C635ED">
      <w:pPr>
        <w:spacing w:line="360" w:lineRule="auto"/>
        <w:ind w:left="720" w:hanging="720"/>
        <w:jc w:val="both"/>
        <w:rPr>
          <w:rFonts w:ascii="Arial" w:hAnsi="Arial" w:cs="Arial"/>
          <w:sz w:val="22"/>
          <w:szCs w:val="22"/>
        </w:rPr>
      </w:pPr>
      <w:proofErr w:type="spellStart"/>
      <w:r w:rsidRPr="00C635ED">
        <w:rPr>
          <w:rFonts w:ascii="Arial" w:hAnsi="Arial" w:cs="Arial"/>
          <w:sz w:val="22"/>
          <w:szCs w:val="22"/>
        </w:rPr>
        <w:t>Albaharna</w:t>
      </w:r>
      <w:proofErr w:type="spellEnd"/>
      <w:r w:rsidRPr="00C635ED">
        <w:rPr>
          <w:rFonts w:ascii="Arial" w:hAnsi="Arial" w:cs="Arial"/>
          <w:sz w:val="22"/>
          <w:szCs w:val="22"/>
        </w:rPr>
        <w:t xml:space="preserve">, A.M., </w:t>
      </w:r>
      <w:proofErr w:type="spellStart"/>
      <w:r w:rsidRPr="00C635ED">
        <w:rPr>
          <w:rFonts w:ascii="Arial" w:hAnsi="Arial" w:cs="Arial"/>
          <w:sz w:val="22"/>
          <w:szCs w:val="22"/>
        </w:rPr>
        <w:t>Aloqaili</w:t>
      </w:r>
      <w:proofErr w:type="spellEnd"/>
      <w:r w:rsidRPr="00C635ED">
        <w:rPr>
          <w:rFonts w:ascii="Arial" w:hAnsi="Arial" w:cs="Arial"/>
          <w:sz w:val="22"/>
          <w:szCs w:val="22"/>
        </w:rPr>
        <w:t xml:space="preserve">, A.A., Alshahrani, S.S., </w:t>
      </w:r>
      <w:proofErr w:type="spellStart"/>
      <w:r w:rsidRPr="00C635ED">
        <w:rPr>
          <w:rFonts w:ascii="Arial" w:hAnsi="Arial" w:cs="Arial"/>
          <w:sz w:val="22"/>
          <w:szCs w:val="22"/>
        </w:rPr>
        <w:t>Aldilbah</w:t>
      </w:r>
      <w:proofErr w:type="spellEnd"/>
      <w:r w:rsidRPr="00C635ED">
        <w:rPr>
          <w:rFonts w:ascii="Arial" w:hAnsi="Arial" w:cs="Arial"/>
          <w:sz w:val="22"/>
          <w:szCs w:val="22"/>
        </w:rPr>
        <w:t xml:space="preserve">, F.A., </w:t>
      </w:r>
      <w:proofErr w:type="spellStart"/>
      <w:r w:rsidRPr="00C635ED">
        <w:rPr>
          <w:rFonts w:ascii="Arial" w:hAnsi="Arial" w:cs="Arial"/>
          <w:sz w:val="22"/>
          <w:szCs w:val="22"/>
        </w:rPr>
        <w:t>Aljohani</w:t>
      </w:r>
      <w:proofErr w:type="spellEnd"/>
      <w:r w:rsidRPr="00C635ED">
        <w:rPr>
          <w:rFonts w:ascii="Arial" w:hAnsi="Arial" w:cs="Arial"/>
          <w:sz w:val="22"/>
          <w:szCs w:val="22"/>
        </w:rPr>
        <w:t xml:space="preserve">, O.A. and </w:t>
      </w:r>
      <w:proofErr w:type="spellStart"/>
      <w:r w:rsidRPr="00C635ED">
        <w:rPr>
          <w:rFonts w:ascii="Arial" w:hAnsi="Arial" w:cs="Arial"/>
          <w:sz w:val="22"/>
          <w:szCs w:val="22"/>
        </w:rPr>
        <w:t>Aljohani</w:t>
      </w:r>
      <w:proofErr w:type="spellEnd"/>
      <w:r w:rsidRPr="00C635ED">
        <w:rPr>
          <w:rFonts w:ascii="Arial" w:hAnsi="Arial" w:cs="Arial"/>
          <w:sz w:val="22"/>
          <w:szCs w:val="22"/>
        </w:rPr>
        <w:t xml:space="preserve">, K.A. (2024). Building Effective Communication Skills for High-Stress Hospital Settings. </w:t>
      </w:r>
      <w:r w:rsidRPr="00C635ED">
        <w:rPr>
          <w:rFonts w:ascii="Arial" w:hAnsi="Arial" w:cs="Arial"/>
          <w:i/>
          <w:iCs/>
          <w:sz w:val="22"/>
          <w:szCs w:val="22"/>
        </w:rPr>
        <w:t>JOURNAL OF HEALTHCARE SCIENCES</w:t>
      </w:r>
      <w:r w:rsidRPr="00C635ED">
        <w:rPr>
          <w:rFonts w:ascii="Arial" w:hAnsi="Arial" w:cs="Arial"/>
          <w:sz w:val="22"/>
          <w:szCs w:val="22"/>
        </w:rPr>
        <w:t xml:space="preserve">, 04(12), pp.1031–1037.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://doi.org/10.52533/johs.2024.41252</w:t>
      </w:r>
      <w:proofErr w:type="gramEnd"/>
      <w:r w:rsidRPr="00C635ED">
        <w:rPr>
          <w:rFonts w:ascii="Arial" w:hAnsi="Arial" w:cs="Arial"/>
          <w:sz w:val="22"/>
          <w:szCs w:val="22"/>
        </w:rPr>
        <w:t>.</w:t>
      </w:r>
    </w:p>
    <w:p w14:paraId="7BA54259"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Baby, M., Gale, C. and Swain, N. (2018). Communication skills training in the management of patient aggression and violence in healthcare. </w:t>
      </w:r>
      <w:r w:rsidRPr="00C635ED">
        <w:rPr>
          <w:rFonts w:ascii="Arial" w:hAnsi="Arial" w:cs="Arial"/>
          <w:i/>
          <w:iCs/>
          <w:sz w:val="22"/>
          <w:szCs w:val="22"/>
        </w:rPr>
        <w:t xml:space="preserve">Aggression and Violent </w:t>
      </w:r>
      <w:proofErr w:type="spellStart"/>
      <w:r w:rsidRPr="00C635ED">
        <w:rPr>
          <w:rFonts w:ascii="Arial" w:hAnsi="Arial" w:cs="Arial"/>
          <w:i/>
          <w:iCs/>
          <w:sz w:val="22"/>
          <w:szCs w:val="22"/>
        </w:rPr>
        <w:t>Behavior</w:t>
      </w:r>
      <w:proofErr w:type="spellEnd"/>
      <w:r w:rsidRPr="00C635ED">
        <w:rPr>
          <w:rFonts w:ascii="Arial" w:hAnsi="Arial" w:cs="Arial"/>
          <w:sz w:val="22"/>
          <w:szCs w:val="22"/>
        </w:rPr>
        <w:t xml:space="preserve">, 39(39), pp.67–82.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://doi.org/10.1016/j.avb.2018.02.004</w:t>
      </w:r>
      <w:proofErr w:type="gramEnd"/>
      <w:r w:rsidRPr="00C635ED">
        <w:rPr>
          <w:rFonts w:ascii="Arial" w:hAnsi="Arial" w:cs="Arial"/>
          <w:sz w:val="22"/>
          <w:szCs w:val="22"/>
        </w:rPr>
        <w:t>.</w:t>
      </w:r>
    </w:p>
    <w:p w14:paraId="0DEF399C"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Bridges, D.R., Davidson, R.A., Soule Odegard, P., Maki, I.V. and Tomkowiak, J. (2021). Interprofessional collaboration: three best practice models of interprofessional education. </w:t>
      </w:r>
      <w:r w:rsidRPr="00C635ED">
        <w:rPr>
          <w:rFonts w:ascii="Arial" w:hAnsi="Arial" w:cs="Arial"/>
          <w:i/>
          <w:iCs/>
          <w:sz w:val="22"/>
          <w:szCs w:val="22"/>
        </w:rPr>
        <w:t>Medical Education Online</w:t>
      </w:r>
      <w:r w:rsidRPr="00C635ED">
        <w:rPr>
          <w:rFonts w:ascii="Arial" w:hAnsi="Arial" w:cs="Arial"/>
          <w:sz w:val="22"/>
          <w:szCs w:val="22"/>
        </w:rPr>
        <w:t xml:space="preserve">, [online] 16(1), p.6035.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://doi.org/10.3402/meo.v16i0.6035</w:t>
      </w:r>
      <w:proofErr w:type="gramEnd"/>
      <w:r w:rsidRPr="00C635ED">
        <w:rPr>
          <w:rFonts w:ascii="Arial" w:hAnsi="Arial" w:cs="Arial"/>
          <w:sz w:val="22"/>
          <w:szCs w:val="22"/>
        </w:rPr>
        <w:t>.</w:t>
      </w:r>
    </w:p>
    <w:p w14:paraId="2D81D117" w14:textId="77777777" w:rsidR="00C635ED" w:rsidRPr="00C635ED" w:rsidRDefault="00C635ED" w:rsidP="00C635ED">
      <w:pPr>
        <w:spacing w:line="360" w:lineRule="auto"/>
        <w:ind w:left="720" w:hanging="720"/>
        <w:jc w:val="both"/>
        <w:rPr>
          <w:rFonts w:ascii="Arial" w:hAnsi="Arial" w:cs="Arial"/>
          <w:sz w:val="22"/>
          <w:szCs w:val="22"/>
        </w:rPr>
      </w:pPr>
      <w:proofErr w:type="spellStart"/>
      <w:r w:rsidRPr="00C635ED">
        <w:rPr>
          <w:rFonts w:ascii="Arial" w:hAnsi="Arial" w:cs="Arial"/>
          <w:sz w:val="22"/>
          <w:szCs w:val="22"/>
        </w:rPr>
        <w:t>Febriantini</w:t>
      </w:r>
      <w:proofErr w:type="spellEnd"/>
      <w:r w:rsidRPr="00C635ED">
        <w:rPr>
          <w:rFonts w:ascii="Arial" w:hAnsi="Arial" w:cs="Arial"/>
          <w:sz w:val="22"/>
          <w:szCs w:val="22"/>
        </w:rPr>
        <w:t xml:space="preserve">, W.A., Fitriati, R. and </w:t>
      </w:r>
      <w:proofErr w:type="spellStart"/>
      <w:r w:rsidRPr="00C635ED">
        <w:rPr>
          <w:rFonts w:ascii="Arial" w:hAnsi="Arial" w:cs="Arial"/>
          <w:sz w:val="22"/>
          <w:szCs w:val="22"/>
        </w:rPr>
        <w:t>Oktaviani</w:t>
      </w:r>
      <w:proofErr w:type="spellEnd"/>
      <w:r w:rsidRPr="00C635ED">
        <w:rPr>
          <w:rFonts w:ascii="Arial" w:hAnsi="Arial" w:cs="Arial"/>
          <w:sz w:val="22"/>
          <w:szCs w:val="22"/>
        </w:rPr>
        <w:t xml:space="preserve">, L. (2021). An analysis of verbal and non-verbal communication in autistic children. </w:t>
      </w:r>
      <w:r w:rsidRPr="00C635ED">
        <w:rPr>
          <w:rFonts w:ascii="Arial" w:hAnsi="Arial" w:cs="Arial"/>
          <w:i/>
          <w:iCs/>
          <w:sz w:val="22"/>
          <w:szCs w:val="22"/>
        </w:rPr>
        <w:t>Journal of Research on Language Education</w:t>
      </w:r>
      <w:r w:rsidRPr="00C635ED">
        <w:rPr>
          <w:rFonts w:ascii="Arial" w:hAnsi="Arial" w:cs="Arial"/>
          <w:sz w:val="22"/>
          <w:szCs w:val="22"/>
        </w:rPr>
        <w:t xml:space="preserve">, [online] 2(1), pp.53–56.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://doi.org/10.33365/jorle.v2i1.923</w:t>
      </w:r>
      <w:proofErr w:type="gramEnd"/>
      <w:r w:rsidRPr="00C635ED">
        <w:rPr>
          <w:rFonts w:ascii="Arial" w:hAnsi="Arial" w:cs="Arial"/>
          <w:sz w:val="22"/>
          <w:szCs w:val="22"/>
        </w:rPr>
        <w:t>.</w:t>
      </w:r>
    </w:p>
    <w:p w14:paraId="683F3AC4" w14:textId="77777777" w:rsidR="00C635ED" w:rsidRPr="00C635ED" w:rsidRDefault="00C635ED" w:rsidP="00C635ED">
      <w:pPr>
        <w:spacing w:line="360" w:lineRule="auto"/>
        <w:ind w:left="720" w:hanging="720"/>
        <w:jc w:val="both"/>
        <w:rPr>
          <w:rFonts w:ascii="Arial" w:hAnsi="Arial" w:cs="Arial"/>
          <w:sz w:val="22"/>
          <w:szCs w:val="22"/>
        </w:rPr>
      </w:pPr>
      <w:proofErr w:type="spellStart"/>
      <w:r w:rsidRPr="00C635ED">
        <w:rPr>
          <w:rFonts w:ascii="Arial" w:hAnsi="Arial" w:cs="Arial"/>
          <w:sz w:val="22"/>
          <w:szCs w:val="22"/>
        </w:rPr>
        <w:t>Jedwab</w:t>
      </w:r>
      <w:proofErr w:type="spellEnd"/>
      <w:r w:rsidRPr="00C635ED">
        <w:rPr>
          <w:rFonts w:ascii="Arial" w:hAnsi="Arial" w:cs="Arial"/>
          <w:sz w:val="22"/>
          <w:szCs w:val="22"/>
        </w:rPr>
        <w:t xml:space="preserve">, R.M., Franco, M., Owen, D., Ingram, A., Redley, B. and </w:t>
      </w:r>
      <w:proofErr w:type="spellStart"/>
      <w:r w:rsidRPr="00C635ED">
        <w:rPr>
          <w:rFonts w:ascii="Arial" w:hAnsi="Arial" w:cs="Arial"/>
          <w:sz w:val="22"/>
          <w:szCs w:val="22"/>
        </w:rPr>
        <w:t>Dobroff</w:t>
      </w:r>
      <w:proofErr w:type="spellEnd"/>
      <w:r w:rsidRPr="00C635ED">
        <w:rPr>
          <w:rFonts w:ascii="Arial" w:hAnsi="Arial" w:cs="Arial"/>
          <w:sz w:val="22"/>
          <w:szCs w:val="22"/>
        </w:rPr>
        <w:t xml:space="preserve">, N. (2022). Improving the Quality of Electronic Medical Record Documentation: Development of a Compliance and Quality Program. </w:t>
      </w:r>
      <w:r w:rsidRPr="00C635ED">
        <w:rPr>
          <w:rFonts w:ascii="Arial" w:hAnsi="Arial" w:cs="Arial"/>
          <w:i/>
          <w:iCs/>
          <w:sz w:val="22"/>
          <w:szCs w:val="22"/>
        </w:rPr>
        <w:t>Applied Clinical Informatics</w:t>
      </w:r>
      <w:r w:rsidRPr="00C635ED">
        <w:rPr>
          <w:rFonts w:ascii="Arial" w:hAnsi="Arial" w:cs="Arial"/>
          <w:sz w:val="22"/>
          <w:szCs w:val="22"/>
        </w:rPr>
        <w:t xml:space="preserve">, 13(04), pp.836–844.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://doi.org/10.1055/s-0042-1756369</w:t>
      </w:r>
      <w:proofErr w:type="gramEnd"/>
      <w:r w:rsidRPr="00C635ED">
        <w:rPr>
          <w:rFonts w:ascii="Arial" w:hAnsi="Arial" w:cs="Arial"/>
          <w:sz w:val="22"/>
          <w:szCs w:val="22"/>
        </w:rPr>
        <w:t>.</w:t>
      </w:r>
    </w:p>
    <w:p w14:paraId="5CBE621E"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Johannessen, T., Ree, E., Aase, I., Bal, R. and Wiig, S. (2020). Exploring challenges in quality and safety work in nursing homes and home care – a case study as basis for theory development. </w:t>
      </w:r>
      <w:r w:rsidRPr="00C635ED">
        <w:rPr>
          <w:rFonts w:ascii="Arial" w:hAnsi="Arial" w:cs="Arial"/>
          <w:i/>
          <w:iCs/>
          <w:sz w:val="22"/>
          <w:szCs w:val="22"/>
        </w:rPr>
        <w:t>BMC Health Services Research</w:t>
      </w:r>
      <w:r w:rsidRPr="00C635ED">
        <w:rPr>
          <w:rFonts w:ascii="Arial" w:hAnsi="Arial" w:cs="Arial"/>
          <w:sz w:val="22"/>
          <w:szCs w:val="22"/>
        </w:rPr>
        <w:t xml:space="preserve">, 20(1).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://doi.org/10.1186/s12913-020-05149-x</w:t>
      </w:r>
      <w:proofErr w:type="gramEnd"/>
      <w:r w:rsidRPr="00C635ED">
        <w:rPr>
          <w:rFonts w:ascii="Arial" w:hAnsi="Arial" w:cs="Arial"/>
          <w:sz w:val="22"/>
          <w:szCs w:val="22"/>
        </w:rPr>
        <w:t>.</w:t>
      </w:r>
    </w:p>
    <w:p w14:paraId="0EC70ED7" w14:textId="77777777" w:rsidR="00C635ED" w:rsidRPr="00C635ED" w:rsidRDefault="00C635ED" w:rsidP="00C635ED">
      <w:pPr>
        <w:spacing w:line="360" w:lineRule="auto"/>
        <w:ind w:left="720" w:hanging="720"/>
        <w:jc w:val="both"/>
        <w:rPr>
          <w:rFonts w:ascii="Arial" w:hAnsi="Arial" w:cs="Arial"/>
          <w:sz w:val="22"/>
          <w:szCs w:val="22"/>
        </w:rPr>
      </w:pPr>
      <w:proofErr w:type="spellStart"/>
      <w:r w:rsidRPr="00C635ED">
        <w:rPr>
          <w:rFonts w:ascii="Arial" w:hAnsi="Arial" w:cs="Arial"/>
          <w:sz w:val="22"/>
          <w:szCs w:val="22"/>
        </w:rPr>
        <w:t>Kagonya</w:t>
      </w:r>
      <w:proofErr w:type="spellEnd"/>
      <w:r w:rsidRPr="00C635ED">
        <w:rPr>
          <w:rFonts w:ascii="Arial" w:hAnsi="Arial" w:cs="Arial"/>
          <w:sz w:val="22"/>
          <w:szCs w:val="22"/>
        </w:rPr>
        <w:t xml:space="preserve">, V.A., Onyango, O., Maina, M., </w:t>
      </w:r>
      <w:proofErr w:type="spellStart"/>
      <w:r w:rsidRPr="00C635ED">
        <w:rPr>
          <w:rFonts w:ascii="Arial" w:hAnsi="Arial" w:cs="Arial"/>
          <w:sz w:val="22"/>
          <w:szCs w:val="22"/>
        </w:rPr>
        <w:t>Gathara</w:t>
      </w:r>
      <w:proofErr w:type="spellEnd"/>
      <w:r w:rsidRPr="00C635ED">
        <w:rPr>
          <w:rFonts w:ascii="Arial" w:hAnsi="Arial" w:cs="Arial"/>
          <w:sz w:val="22"/>
          <w:szCs w:val="22"/>
        </w:rPr>
        <w:t xml:space="preserve">, D., English, M. and Imam, A. (2023). Characterising support and care assistants in formal hospital settings: a scoping review. </w:t>
      </w:r>
      <w:r w:rsidRPr="00C635ED">
        <w:rPr>
          <w:rFonts w:ascii="Arial" w:hAnsi="Arial" w:cs="Arial"/>
          <w:i/>
          <w:iCs/>
          <w:sz w:val="22"/>
          <w:szCs w:val="22"/>
        </w:rPr>
        <w:t>Human Resources for Health</w:t>
      </w:r>
      <w:r w:rsidRPr="00C635ED">
        <w:rPr>
          <w:rFonts w:ascii="Arial" w:hAnsi="Arial" w:cs="Arial"/>
          <w:sz w:val="22"/>
          <w:szCs w:val="22"/>
        </w:rPr>
        <w:t xml:space="preserve">, 21(1).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://doi.org/10.1186/s12960-023-00877-7</w:t>
      </w:r>
      <w:proofErr w:type="gramEnd"/>
      <w:r w:rsidRPr="00C635ED">
        <w:rPr>
          <w:rFonts w:ascii="Arial" w:hAnsi="Arial" w:cs="Arial"/>
          <w:sz w:val="22"/>
          <w:szCs w:val="22"/>
        </w:rPr>
        <w:t>.</w:t>
      </w:r>
    </w:p>
    <w:p w14:paraId="0590FDD7"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Moudatsou, M., Stavropoulou, A., </w:t>
      </w:r>
      <w:proofErr w:type="spellStart"/>
      <w:r w:rsidRPr="00C635ED">
        <w:rPr>
          <w:rFonts w:ascii="Arial" w:hAnsi="Arial" w:cs="Arial"/>
          <w:sz w:val="22"/>
          <w:szCs w:val="22"/>
        </w:rPr>
        <w:t>Philalithis</w:t>
      </w:r>
      <w:proofErr w:type="spellEnd"/>
      <w:r w:rsidRPr="00C635ED">
        <w:rPr>
          <w:rFonts w:ascii="Arial" w:hAnsi="Arial" w:cs="Arial"/>
          <w:sz w:val="22"/>
          <w:szCs w:val="22"/>
        </w:rPr>
        <w:t xml:space="preserve">, A. and </w:t>
      </w:r>
      <w:proofErr w:type="spellStart"/>
      <w:r w:rsidRPr="00C635ED">
        <w:rPr>
          <w:rFonts w:ascii="Arial" w:hAnsi="Arial" w:cs="Arial"/>
          <w:sz w:val="22"/>
          <w:szCs w:val="22"/>
        </w:rPr>
        <w:t>Koukouli</w:t>
      </w:r>
      <w:proofErr w:type="spellEnd"/>
      <w:r w:rsidRPr="00C635ED">
        <w:rPr>
          <w:rFonts w:ascii="Arial" w:hAnsi="Arial" w:cs="Arial"/>
          <w:sz w:val="22"/>
          <w:szCs w:val="22"/>
        </w:rPr>
        <w:t xml:space="preserve">, S. (2020). The Role of Empathy in Health and Social Care Professionals. </w:t>
      </w:r>
      <w:r w:rsidRPr="00C635ED">
        <w:rPr>
          <w:rFonts w:ascii="Arial" w:hAnsi="Arial" w:cs="Arial"/>
          <w:i/>
          <w:iCs/>
          <w:sz w:val="22"/>
          <w:szCs w:val="22"/>
        </w:rPr>
        <w:t>Healthcare</w:t>
      </w:r>
      <w:r w:rsidRPr="00C635ED">
        <w:rPr>
          <w:rFonts w:ascii="Arial" w:hAnsi="Arial" w:cs="Arial"/>
          <w:sz w:val="22"/>
          <w:szCs w:val="22"/>
        </w:rPr>
        <w:t xml:space="preserve">, 8(1), pp.1–9.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://doi.org/10.3390/healthcare8010026</w:t>
      </w:r>
      <w:proofErr w:type="gramEnd"/>
      <w:r w:rsidRPr="00C635ED">
        <w:rPr>
          <w:rFonts w:ascii="Arial" w:hAnsi="Arial" w:cs="Arial"/>
          <w:sz w:val="22"/>
          <w:szCs w:val="22"/>
        </w:rPr>
        <w:t>.</w:t>
      </w:r>
    </w:p>
    <w:p w14:paraId="2666C945" w14:textId="77777777" w:rsid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Nguyen, H., Eccleston, C.E., Doherty, K.V., Jang, S. and McInerney, F. (2022). Communication in dementia care: Experiences and needs of carers. </w:t>
      </w:r>
      <w:r w:rsidRPr="00C635ED">
        <w:rPr>
          <w:rFonts w:ascii="Arial" w:hAnsi="Arial" w:cs="Arial"/>
          <w:i/>
          <w:iCs/>
          <w:sz w:val="22"/>
          <w:szCs w:val="22"/>
        </w:rPr>
        <w:t>Dementia</w:t>
      </w:r>
      <w:r w:rsidRPr="00C635ED">
        <w:rPr>
          <w:rFonts w:ascii="Arial" w:hAnsi="Arial" w:cs="Arial"/>
          <w:sz w:val="22"/>
          <w:szCs w:val="22"/>
        </w:rPr>
        <w:t xml:space="preserve">, 21(4), pp.1381–1398.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://doi.org/10.1177/14713012221080003</w:t>
      </w:r>
      <w:proofErr w:type="gramEnd"/>
      <w:r w:rsidRPr="00C635ED">
        <w:rPr>
          <w:rFonts w:ascii="Arial" w:hAnsi="Arial" w:cs="Arial"/>
          <w:sz w:val="22"/>
          <w:szCs w:val="22"/>
        </w:rPr>
        <w:t>.</w:t>
      </w:r>
    </w:p>
    <w:p w14:paraId="53BF28FF" w14:textId="7AE588CC" w:rsidR="0012094E" w:rsidRPr="0012094E" w:rsidRDefault="0012094E" w:rsidP="0012094E">
      <w:pPr>
        <w:spacing w:line="360" w:lineRule="auto"/>
        <w:ind w:left="720" w:hanging="720"/>
        <w:jc w:val="both"/>
        <w:rPr>
          <w:rFonts w:ascii="Arial" w:hAnsi="Arial" w:cs="Arial"/>
          <w:sz w:val="22"/>
          <w:szCs w:val="22"/>
        </w:rPr>
      </w:pPr>
      <w:proofErr w:type="spellStart"/>
      <w:r w:rsidRPr="0012094E">
        <w:rPr>
          <w:rFonts w:ascii="Arial" w:hAnsi="Arial" w:cs="Arial"/>
          <w:sz w:val="22"/>
          <w:szCs w:val="22"/>
        </w:rPr>
        <w:lastRenderedPageBreak/>
        <w:t>Saragih</w:t>
      </w:r>
      <w:proofErr w:type="spellEnd"/>
      <w:r w:rsidRPr="0012094E">
        <w:rPr>
          <w:rFonts w:ascii="Arial" w:hAnsi="Arial" w:cs="Arial"/>
          <w:sz w:val="22"/>
          <w:szCs w:val="22"/>
        </w:rPr>
        <w:t xml:space="preserve">, D.Y. (2023) “a </w:t>
      </w:r>
      <w:proofErr w:type="spellStart"/>
      <w:r w:rsidRPr="0012094E">
        <w:rPr>
          <w:rFonts w:ascii="Arial" w:hAnsi="Arial" w:cs="Arial"/>
          <w:sz w:val="22"/>
          <w:szCs w:val="22"/>
        </w:rPr>
        <w:t>Teacher’S</w:t>
      </w:r>
      <w:proofErr w:type="spellEnd"/>
      <w:r w:rsidRPr="0012094E">
        <w:rPr>
          <w:rFonts w:ascii="Arial" w:hAnsi="Arial" w:cs="Arial"/>
          <w:sz w:val="22"/>
          <w:szCs w:val="22"/>
        </w:rPr>
        <w:t xml:space="preserve"> Reflection on Introducing a Reflective Practice in the Pro-Skills Class,” </w:t>
      </w:r>
      <w:proofErr w:type="spellStart"/>
      <w:r w:rsidRPr="0012094E">
        <w:rPr>
          <w:rFonts w:ascii="Arial" w:hAnsi="Arial" w:cs="Arial"/>
          <w:i/>
          <w:iCs/>
          <w:sz w:val="22"/>
          <w:szCs w:val="22"/>
        </w:rPr>
        <w:t>Prosiding</w:t>
      </w:r>
      <w:proofErr w:type="spellEnd"/>
      <w:r w:rsidRPr="0012094E">
        <w:rPr>
          <w:rFonts w:ascii="Arial" w:hAnsi="Arial" w:cs="Arial"/>
          <w:i/>
          <w:iCs/>
          <w:sz w:val="22"/>
          <w:szCs w:val="22"/>
        </w:rPr>
        <w:t xml:space="preserve"> </w:t>
      </w:r>
      <w:proofErr w:type="spellStart"/>
      <w:r w:rsidRPr="0012094E">
        <w:rPr>
          <w:rFonts w:ascii="Arial" w:hAnsi="Arial" w:cs="Arial"/>
          <w:i/>
          <w:iCs/>
          <w:sz w:val="22"/>
          <w:szCs w:val="22"/>
        </w:rPr>
        <w:t>Konferensi</w:t>
      </w:r>
      <w:proofErr w:type="spellEnd"/>
      <w:r w:rsidRPr="0012094E">
        <w:rPr>
          <w:rFonts w:ascii="Arial" w:hAnsi="Arial" w:cs="Arial"/>
          <w:i/>
          <w:iCs/>
          <w:sz w:val="22"/>
          <w:szCs w:val="22"/>
        </w:rPr>
        <w:t xml:space="preserve"> </w:t>
      </w:r>
      <w:proofErr w:type="spellStart"/>
      <w:r w:rsidRPr="0012094E">
        <w:rPr>
          <w:rFonts w:ascii="Arial" w:hAnsi="Arial" w:cs="Arial"/>
          <w:i/>
          <w:iCs/>
          <w:sz w:val="22"/>
          <w:szCs w:val="22"/>
        </w:rPr>
        <w:t>Linguistik</w:t>
      </w:r>
      <w:proofErr w:type="spellEnd"/>
      <w:r w:rsidRPr="0012094E">
        <w:rPr>
          <w:rFonts w:ascii="Arial" w:hAnsi="Arial" w:cs="Arial"/>
          <w:i/>
          <w:iCs/>
          <w:sz w:val="22"/>
          <w:szCs w:val="22"/>
        </w:rPr>
        <w:t xml:space="preserve"> </w:t>
      </w:r>
      <w:proofErr w:type="spellStart"/>
      <w:r w:rsidRPr="0012094E">
        <w:rPr>
          <w:rFonts w:ascii="Arial" w:hAnsi="Arial" w:cs="Arial"/>
          <w:i/>
          <w:iCs/>
          <w:sz w:val="22"/>
          <w:szCs w:val="22"/>
        </w:rPr>
        <w:t>Tahunan</w:t>
      </w:r>
      <w:proofErr w:type="spellEnd"/>
      <w:r w:rsidRPr="0012094E">
        <w:rPr>
          <w:rFonts w:ascii="Arial" w:hAnsi="Arial" w:cs="Arial"/>
          <w:i/>
          <w:iCs/>
          <w:sz w:val="22"/>
          <w:szCs w:val="22"/>
        </w:rPr>
        <w:t xml:space="preserve"> Atma Jaya (KOLITA)</w:t>
      </w:r>
      <w:r w:rsidRPr="0012094E">
        <w:rPr>
          <w:rFonts w:ascii="Arial" w:hAnsi="Arial" w:cs="Arial"/>
          <w:sz w:val="22"/>
          <w:szCs w:val="22"/>
        </w:rPr>
        <w:t>, 21(21), pp. 62–72.</w:t>
      </w:r>
    </w:p>
    <w:p w14:paraId="24FF8670" w14:textId="77777777" w:rsidR="0012094E" w:rsidRPr="00C635ED" w:rsidRDefault="0012094E" w:rsidP="00C635ED">
      <w:pPr>
        <w:spacing w:line="360" w:lineRule="auto"/>
        <w:ind w:left="720" w:hanging="720"/>
        <w:jc w:val="both"/>
        <w:rPr>
          <w:rFonts w:ascii="Arial" w:hAnsi="Arial" w:cs="Arial"/>
          <w:sz w:val="22"/>
          <w:szCs w:val="22"/>
        </w:rPr>
      </w:pPr>
    </w:p>
    <w:p w14:paraId="50441D54"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Sekanina, U., Tetzlaff, B., Mazur, A., Huckle, T., Kühn, A., Dano, R., </w:t>
      </w:r>
      <w:proofErr w:type="spellStart"/>
      <w:r w:rsidRPr="00C635ED">
        <w:rPr>
          <w:rFonts w:ascii="Arial" w:hAnsi="Arial" w:cs="Arial"/>
          <w:sz w:val="22"/>
          <w:szCs w:val="22"/>
        </w:rPr>
        <w:t>Höckelmann</w:t>
      </w:r>
      <w:proofErr w:type="spellEnd"/>
      <w:r w:rsidRPr="00C635ED">
        <w:rPr>
          <w:rFonts w:ascii="Arial" w:hAnsi="Arial" w:cs="Arial"/>
          <w:sz w:val="22"/>
          <w:szCs w:val="22"/>
        </w:rPr>
        <w:t xml:space="preserve">, C., Scherer, M., Balzer, K., Köpke, S., Hummers, E. and Müller, C. (2024). Interprofessional collaboration in the home care setting: perspectives of people receiving home care, relatives, nurses, general practitioners, and therapists—results of a qualitative analysis. </w:t>
      </w:r>
      <w:r w:rsidRPr="00C635ED">
        <w:rPr>
          <w:rFonts w:ascii="Arial" w:hAnsi="Arial" w:cs="Arial"/>
          <w:i/>
          <w:iCs/>
          <w:sz w:val="22"/>
          <w:szCs w:val="22"/>
        </w:rPr>
        <w:t>BMC Primary Care</w:t>
      </w:r>
      <w:r w:rsidRPr="00C635ED">
        <w:rPr>
          <w:rFonts w:ascii="Arial" w:hAnsi="Arial" w:cs="Arial"/>
          <w:sz w:val="22"/>
          <w:szCs w:val="22"/>
        </w:rPr>
        <w:t xml:space="preserve">, 25(1).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://doi.org/10.1186/s12875-024-02313-8</w:t>
      </w:r>
      <w:proofErr w:type="gramEnd"/>
      <w:r w:rsidRPr="00C635ED">
        <w:rPr>
          <w:rFonts w:ascii="Arial" w:hAnsi="Arial" w:cs="Arial"/>
          <w:sz w:val="22"/>
          <w:szCs w:val="22"/>
        </w:rPr>
        <w:t>.</w:t>
      </w:r>
    </w:p>
    <w:p w14:paraId="6026015F"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Shahid, S. and Thomas, S. (2020). Situation, background, assessment, Recommendation (SBAR) Communication Tool for Handoff in Health Care – a Narrative Review. </w:t>
      </w:r>
      <w:r w:rsidRPr="00C635ED">
        <w:rPr>
          <w:rFonts w:ascii="Arial" w:hAnsi="Arial" w:cs="Arial"/>
          <w:i/>
          <w:iCs/>
          <w:sz w:val="22"/>
          <w:szCs w:val="22"/>
        </w:rPr>
        <w:t>Safety in Health</w:t>
      </w:r>
      <w:r w:rsidRPr="00C635ED">
        <w:rPr>
          <w:rFonts w:ascii="Arial" w:hAnsi="Arial" w:cs="Arial"/>
          <w:sz w:val="22"/>
          <w:szCs w:val="22"/>
        </w:rPr>
        <w:t>, [online] 4(1), pp.1–9. Available at: https://safetyinhealth.biomedcentral.com/articles/10.1186/s40886-018-0073-1.</w:t>
      </w:r>
    </w:p>
    <w:p w14:paraId="2D0F7BE5" w14:textId="77777777" w:rsidR="00C635ED" w:rsidRPr="00C635ED" w:rsidRDefault="00C635ED" w:rsidP="00C635ED">
      <w:pPr>
        <w:spacing w:line="360" w:lineRule="auto"/>
        <w:ind w:left="720" w:hanging="720"/>
        <w:jc w:val="both"/>
        <w:rPr>
          <w:rFonts w:ascii="Arial" w:hAnsi="Arial" w:cs="Arial"/>
          <w:sz w:val="22"/>
          <w:szCs w:val="22"/>
        </w:rPr>
      </w:pPr>
      <w:r w:rsidRPr="00C635ED">
        <w:rPr>
          <w:rFonts w:ascii="Arial" w:hAnsi="Arial" w:cs="Arial"/>
          <w:sz w:val="22"/>
          <w:szCs w:val="22"/>
        </w:rPr>
        <w:t xml:space="preserve">Shanafelt, T., Ripp, J. and </w:t>
      </w:r>
      <w:proofErr w:type="spellStart"/>
      <w:r w:rsidRPr="00C635ED">
        <w:rPr>
          <w:rFonts w:ascii="Arial" w:hAnsi="Arial" w:cs="Arial"/>
          <w:sz w:val="22"/>
          <w:szCs w:val="22"/>
        </w:rPr>
        <w:t>Trockel</w:t>
      </w:r>
      <w:proofErr w:type="spellEnd"/>
      <w:r w:rsidRPr="00C635ED">
        <w:rPr>
          <w:rFonts w:ascii="Arial" w:hAnsi="Arial" w:cs="Arial"/>
          <w:sz w:val="22"/>
          <w:szCs w:val="22"/>
        </w:rPr>
        <w:t xml:space="preserve">, M. (2020). Understanding and Addressing Sources of Anxiety Among Health Care Professionals During the COVID-19 Pandemic. </w:t>
      </w:r>
      <w:r w:rsidRPr="00C635ED">
        <w:rPr>
          <w:rFonts w:ascii="Arial" w:hAnsi="Arial" w:cs="Arial"/>
          <w:i/>
          <w:iCs/>
          <w:sz w:val="22"/>
          <w:szCs w:val="22"/>
        </w:rPr>
        <w:t>JAMA</w:t>
      </w:r>
      <w:r w:rsidRPr="00C635ED">
        <w:rPr>
          <w:rFonts w:ascii="Arial" w:hAnsi="Arial" w:cs="Arial"/>
          <w:sz w:val="22"/>
          <w:szCs w:val="22"/>
        </w:rPr>
        <w:t>, 323(21).</w:t>
      </w:r>
    </w:p>
    <w:p w14:paraId="4610C6A0" w14:textId="77777777" w:rsidR="00C635ED" w:rsidRPr="00C635ED" w:rsidRDefault="00C635ED" w:rsidP="00C635ED">
      <w:pPr>
        <w:spacing w:line="360" w:lineRule="auto"/>
        <w:ind w:left="720" w:hanging="720"/>
        <w:jc w:val="both"/>
        <w:rPr>
          <w:rFonts w:ascii="Arial" w:hAnsi="Arial" w:cs="Arial"/>
          <w:sz w:val="22"/>
          <w:szCs w:val="22"/>
        </w:rPr>
      </w:pPr>
      <w:proofErr w:type="spellStart"/>
      <w:r w:rsidRPr="00C635ED">
        <w:rPr>
          <w:rFonts w:ascii="Arial" w:hAnsi="Arial" w:cs="Arial"/>
          <w:sz w:val="22"/>
          <w:szCs w:val="22"/>
        </w:rPr>
        <w:t>Vijayavalsalan</w:t>
      </w:r>
      <w:proofErr w:type="spellEnd"/>
      <w:r w:rsidRPr="00C635ED">
        <w:rPr>
          <w:rFonts w:ascii="Arial" w:hAnsi="Arial" w:cs="Arial"/>
          <w:sz w:val="22"/>
          <w:szCs w:val="22"/>
        </w:rPr>
        <w:t xml:space="preserve">, B. (2018). Verbal &amp; Non-Verbal Intercultural Communication Styles Influence on Learning. </w:t>
      </w:r>
      <w:r w:rsidRPr="00C635ED">
        <w:rPr>
          <w:rFonts w:ascii="Arial" w:hAnsi="Arial" w:cs="Arial"/>
          <w:i/>
          <w:iCs/>
          <w:sz w:val="22"/>
          <w:szCs w:val="22"/>
        </w:rPr>
        <w:t xml:space="preserve">Global Journal </w:t>
      </w:r>
      <w:proofErr w:type="gramStart"/>
      <w:r w:rsidRPr="00C635ED">
        <w:rPr>
          <w:rFonts w:ascii="Arial" w:hAnsi="Arial" w:cs="Arial"/>
          <w:i/>
          <w:iCs/>
          <w:sz w:val="22"/>
          <w:szCs w:val="22"/>
        </w:rPr>
        <w:t>For</w:t>
      </w:r>
      <w:proofErr w:type="gramEnd"/>
      <w:r w:rsidRPr="00C635ED">
        <w:rPr>
          <w:rFonts w:ascii="Arial" w:hAnsi="Arial" w:cs="Arial"/>
          <w:i/>
          <w:iCs/>
          <w:sz w:val="22"/>
          <w:szCs w:val="22"/>
        </w:rPr>
        <w:t xml:space="preserve"> Research Analysis</w:t>
      </w:r>
      <w:r w:rsidRPr="00C635ED">
        <w:rPr>
          <w:rFonts w:ascii="Arial" w:hAnsi="Arial" w:cs="Arial"/>
          <w:sz w:val="22"/>
          <w:szCs w:val="22"/>
        </w:rPr>
        <w:t xml:space="preserve">, 3(5), pp.52–55. </w:t>
      </w:r>
      <w:proofErr w:type="spellStart"/>
      <w:proofErr w:type="gramStart"/>
      <w:r w:rsidRPr="00C635ED">
        <w:rPr>
          <w:rFonts w:ascii="Arial" w:hAnsi="Arial" w:cs="Arial"/>
          <w:sz w:val="22"/>
          <w:szCs w:val="22"/>
        </w:rPr>
        <w:t>doi:https</w:t>
      </w:r>
      <w:proofErr w:type="spellEnd"/>
      <w:r w:rsidRPr="00C635ED">
        <w:rPr>
          <w:rFonts w:ascii="Arial" w:hAnsi="Arial" w:cs="Arial"/>
          <w:sz w:val="22"/>
          <w:szCs w:val="22"/>
        </w:rPr>
        <w:t>://doi.org/10.15373/22778160/may2014/19</w:t>
      </w:r>
      <w:proofErr w:type="gramEnd"/>
      <w:r w:rsidRPr="00C635ED">
        <w:rPr>
          <w:rFonts w:ascii="Arial" w:hAnsi="Arial" w:cs="Arial"/>
          <w:sz w:val="22"/>
          <w:szCs w:val="22"/>
        </w:rPr>
        <w:t>.</w:t>
      </w:r>
    </w:p>
    <w:p w14:paraId="70DCC4A7" w14:textId="0CA0B814" w:rsidR="00C635ED" w:rsidRPr="007F3DFB" w:rsidRDefault="00C635ED" w:rsidP="00A90736">
      <w:pPr>
        <w:spacing w:line="360" w:lineRule="auto"/>
        <w:jc w:val="both"/>
        <w:rPr>
          <w:rFonts w:ascii="Arial" w:hAnsi="Arial" w:cs="Arial"/>
          <w:sz w:val="22"/>
          <w:szCs w:val="22"/>
        </w:rPr>
      </w:pPr>
    </w:p>
    <w:sectPr w:rsidR="00C635ED" w:rsidRPr="007F3D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01D1"/>
    <w:multiLevelType w:val="hybridMultilevel"/>
    <w:tmpl w:val="A69E8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13897"/>
    <w:multiLevelType w:val="hybridMultilevel"/>
    <w:tmpl w:val="7B56F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6322E"/>
    <w:multiLevelType w:val="multilevel"/>
    <w:tmpl w:val="B44AF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730C1"/>
    <w:multiLevelType w:val="multilevel"/>
    <w:tmpl w:val="179E6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C579A7"/>
    <w:multiLevelType w:val="hybridMultilevel"/>
    <w:tmpl w:val="95206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6849D5"/>
    <w:multiLevelType w:val="multilevel"/>
    <w:tmpl w:val="6FA20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CC2DD0"/>
    <w:multiLevelType w:val="multilevel"/>
    <w:tmpl w:val="625CD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EC012A"/>
    <w:multiLevelType w:val="hybridMultilevel"/>
    <w:tmpl w:val="C1D6A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9D6F43"/>
    <w:multiLevelType w:val="multilevel"/>
    <w:tmpl w:val="6B8A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30189D"/>
    <w:multiLevelType w:val="multilevel"/>
    <w:tmpl w:val="052C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6018B"/>
    <w:multiLevelType w:val="multilevel"/>
    <w:tmpl w:val="1B1A0D6A"/>
    <w:lvl w:ilvl="0">
      <w:start w:val="1"/>
      <w:numFmt w:val="lowerLetter"/>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2CC835C6"/>
    <w:multiLevelType w:val="multilevel"/>
    <w:tmpl w:val="6E02D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D5C50"/>
    <w:multiLevelType w:val="hybridMultilevel"/>
    <w:tmpl w:val="6226A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A6739"/>
    <w:multiLevelType w:val="multilevel"/>
    <w:tmpl w:val="A094CA4C"/>
    <w:lvl w:ilvl="0">
      <w:start w:val="1"/>
      <w:numFmt w:val="lowerLetter"/>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7A1451"/>
    <w:multiLevelType w:val="hybridMultilevel"/>
    <w:tmpl w:val="59A8D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A7EA1"/>
    <w:multiLevelType w:val="multilevel"/>
    <w:tmpl w:val="5C28F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1F0729"/>
    <w:multiLevelType w:val="hybridMultilevel"/>
    <w:tmpl w:val="B93E0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8573AE"/>
    <w:multiLevelType w:val="hybridMultilevel"/>
    <w:tmpl w:val="408C8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420E7A"/>
    <w:multiLevelType w:val="hybridMultilevel"/>
    <w:tmpl w:val="4064C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F28AB"/>
    <w:multiLevelType w:val="multilevel"/>
    <w:tmpl w:val="D6DA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997B1D"/>
    <w:multiLevelType w:val="hybridMultilevel"/>
    <w:tmpl w:val="AAA60DC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D764B8A"/>
    <w:multiLevelType w:val="hybridMultilevel"/>
    <w:tmpl w:val="7158B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7E1BBF"/>
    <w:multiLevelType w:val="hybridMultilevel"/>
    <w:tmpl w:val="37F05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A75F64"/>
    <w:multiLevelType w:val="hybridMultilevel"/>
    <w:tmpl w:val="6E868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AE541F"/>
    <w:multiLevelType w:val="hybridMultilevel"/>
    <w:tmpl w:val="D29A0A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2200C6"/>
    <w:multiLevelType w:val="multilevel"/>
    <w:tmpl w:val="9222A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D55CB3"/>
    <w:multiLevelType w:val="multilevel"/>
    <w:tmpl w:val="2946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9991971">
    <w:abstractNumId w:val="3"/>
  </w:num>
  <w:num w:numId="2" w16cid:durableId="172695564">
    <w:abstractNumId w:val="13"/>
  </w:num>
  <w:num w:numId="3" w16cid:durableId="1985236050">
    <w:abstractNumId w:val="10"/>
  </w:num>
  <w:num w:numId="4" w16cid:durableId="760756688">
    <w:abstractNumId w:val="5"/>
  </w:num>
  <w:num w:numId="5" w16cid:durableId="2144763394">
    <w:abstractNumId w:val="6"/>
  </w:num>
  <w:num w:numId="6" w16cid:durableId="1529565726">
    <w:abstractNumId w:val="0"/>
  </w:num>
  <w:num w:numId="7" w16cid:durableId="1516381641">
    <w:abstractNumId w:val="14"/>
  </w:num>
  <w:num w:numId="8" w16cid:durableId="451170457">
    <w:abstractNumId w:val="18"/>
  </w:num>
  <w:num w:numId="9" w16cid:durableId="74132874">
    <w:abstractNumId w:val="16"/>
  </w:num>
  <w:num w:numId="10" w16cid:durableId="246689824">
    <w:abstractNumId w:val="19"/>
  </w:num>
  <w:num w:numId="11" w16cid:durableId="1671177952">
    <w:abstractNumId w:val="2"/>
  </w:num>
  <w:num w:numId="12" w16cid:durableId="1082334999">
    <w:abstractNumId w:val="9"/>
  </w:num>
  <w:num w:numId="13" w16cid:durableId="162428629">
    <w:abstractNumId w:val="26"/>
  </w:num>
  <w:num w:numId="14" w16cid:durableId="461122683">
    <w:abstractNumId w:val="8"/>
  </w:num>
  <w:num w:numId="15" w16cid:durableId="913591178">
    <w:abstractNumId w:val="11"/>
  </w:num>
  <w:num w:numId="16" w16cid:durableId="1366103170">
    <w:abstractNumId w:val="15"/>
  </w:num>
  <w:num w:numId="17" w16cid:durableId="1715544903">
    <w:abstractNumId w:val="25"/>
  </w:num>
  <w:num w:numId="18" w16cid:durableId="468400990">
    <w:abstractNumId w:val="20"/>
  </w:num>
  <w:num w:numId="19" w16cid:durableId="929316617">
    <w:abstractNumId w:val="24"/>
  </w:num>
  <w:num w:numId="20" w16cid:durableId="202139315">
    <w:abstractNumId w:val="7"/>
  </w:num>
  <w:num w:numId="21" w16cid:durableId="1520777740">
    <w:abstractNumId w:val="12"/>
  </w:num>
  <w:num w:numId="22" w16cid:durableId="1085885250">
    <w:abstractNumId w:val="23"/>
  </w:num>
  <w:num w:numId="23" w16cid:durableId="368922685">
    <w:abstractNumId w:val="1"/>
  </w:num>
  <w:num w:numId="24" w16cid:durableId="1605724026">
    <w:abstractNumId w:val="4"/>
  </w:num>
  <w:num w:numId="25" w16cid:durableId="492992425">
    <w:abstractNumId w:val="22"/>
  </w:num>
  <w:num w:numId="26" w16cid:durableId="1077358433">
    <w:abstractNumId w:val="21"/>
  </w:num>
  <w:num w:numId="27" w16cid:durableId="244386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A5F"/>
    <w:rsid w:val="00006004"/>
    <w:rsid w:val="000711BB"/>
    <w:rsid w:val="000B6430"/>
    <w:rsid w:val="000D0818"/>
    <w:rsid w:val="0012094E"/>
    <w:rsid w:val="001E3871"/>
    <w:rsid w:val="00206886"/>
    <w:rsid w:val="00365987"/>
    <w:rsid w:val="003A4935"/>
    <w:rsid w:val="004C1EFA"/>
    <w:rsid w:val="005962A3"/>
    <w:rsid w:val="0062656D"/>
    <w:rsid w:val="00651A5A"/>
    <w:rsid w:val="0070578E"/>
    <w:rsid w:val="007B24C9"/>
    <w:rsid w:val="007D73D0"/>
    <w:rsid w:val="007F3DFB"/>
    <w:rsid w:val="00826E0C"/>
    <w:rsid w:val="00831660"/>
    <w:rsid w:val="008C75C4"/>
    <w:rsid w:val="00953B2F"/>
    <w:rsid w:val="009E0E35"/>
    <w:rsid w:val="00A0208D"/>
    <w:rsid w:val="00A90736"/>
    <w:rsid w:val="00B00BA5"/>
    <w:rsid w:val="00B054C9"/>
    <w:rsid w:val="00B133B3"/>
    <w:rsid w:val="00BE2BC9"/>
    <w:rsid w:val="00BF60D0"/>
    <w:rsid w:val="00C248E5"/>
    <w:rsid w:val="00C635ED"/>
    <w:rsid w:val="00D57A5F"/>
    <w:rsid w:val="00E034B6"/>
    <w:rsid w:val="00E45260"/>
    <w:rsid w:val="00FE3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CA65F"/>
  <w15:chartTrackingRefBased/>
  <w15:docId w15:val="{B9821717-8930-4611-AD51-49D16AB6A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7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7A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7A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A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A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A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A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A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7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7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7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A5F"/>
    <w:rPr>
      <w:rFonts w:eastAsiaTheme="majorEastAsia" w:cstheme="majorBidi"/>
      <w:color w:val="272727" w:themeColor="text1" w:themeTint="D8"/>
    </w:rPr>
  </w:style>
  <w:style w:type="paragraph" w:styleId="Title">
    <w:name w:val="Title"/>
    <w:basedOn w:val="Normal"/>
    <w:next w:val="Normal"/>
    <w:link w:val="TitleChar"/>
    <w:uiPriority w:val="10"/>
    <w:qFormat/>
    <w:rsid w:val="00D57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A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A5F"/>
    <w:pPr>
      <w:spacing w:before="160"/>
      <w:jc w:val="center"/>
    </w:pPr>
    <w:rPr>
      <w:i/>
      <w:iCs/>
      <w:color w:val="404040" w:themeColor="text1" w:themeTint="BF"/>
    </w:rPr>
  </w:style>
  <w:style w:type="character" w:customStyle="1" w:styleId="QuoteChar">
    <w:name w:val="Quote Char"/>
    <w:basedOn w:val="DefaultParagraphFont"/>
    <w:link w:val="Quote"/>
    <w:uiPriority w:val="29"/>
    <w:rsid w:val="00D57A5F"/>
    <w:rPr>
      <w:i/>
      <w:iCs/>
      <w:color w:val="404040" w:themeColor="text1" w:themeTint="BF"/>
    </w:rPr>
  </w:style>
  <w:style w:type="paragraph" w:styleId="ListParagraph">
    <w:name w:val="List Paragraph"/>
    <w:basedOn w:val="Normal"/>
    <w:uiPriority w:val="34"/>
    <w:qFormat/>
    <w:rsid w:val="00D57A5F"/>
    <w:pPr>
      <w:ind w:left="720"/>
      <w:contextualSpacing/>
    </w:pPr>
  </w:style>
  <w:style w:type="character" w:styleId="IntenseEmphasis">
    <w:name w:val="Intense Emphasis"/>
    <w:basedOn w:val="DefaultParagraphFont"/>
    <w:uiPriority w:val="21"/>
    <w:qFormat/>
    <w:rsid w:val="00D57A5F"/>
    <w:rPr>
      <w:i/>
      <w:iCs/>
      <w:color w:val="0F4761" w:themeColor="accent1" w:themeShade="BF"/>
    </w:rPr>
  </w:style>
  <w:style w:type="paragraph" w:styleId="IntenseQuote">
    <w:name w:val="Intense Quote"/>
    <w:basedOn w:val="Normal"/>
    <w:next w:val="Normal"/>
    <w:link w:val="IntenseQuoteChar"/>
    <w:uiPriority w:val="30"/>
    <w:qFormat/>
    <w:rsid w:val="00D57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A5F"/>
    <w:rPr>
      <w:i/>
      <w:iCs/>
      <w:color w:val="0F4761" w:themeColor="accent1" w:themeShade="BF"/>
    </w:rPr>
  </w:style>
  <w:style w:type="character" w:styleId="IntenseReference">
    <w:name w:val="Intense Reference"/>
    <w:basedOn w:val="DefaultParagraphFont"/>
    <w:uiPriority w:val="32"/>
    <w:qFormat/>
    <w:rsid w:val="00D57A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3118</Words>
  <Characters>17775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Jibril Salifu</dc:creator>
  <cp:keywords/>
  <dc:description/>
  <cp:lastModifiedBy>LINDA TEKYI</cp:lastModifiedBy>
  <cp:revision>3</cp:revision>
  <dcterms:created xsi:type="dcterms:W3CDTF">2025-11-21T05:47:00Z</dcterms:created>
  <dcterms:modified xsi:type="dcterms:W3CDTF">2025-11-21T06:05:00Z</dcterms:modified>
</cp:coreProperties>
</file>