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6067F" w14:textId="5DDB383B" w:rsidR="008D4443" w:rsidRDefault="001440CF" w:rsidP="001440CF">
      <w:pPr>
        <w:jc w:val="center"/>
        <w:rPr>
          <w:rFonts w:ascii="Arial" w:hAnsi="Arial" w:cs="Arial"/>
          <w:b/>
          <w:bCs/>
          <w:i/>
          <w:iCs/>
          <w:sz w:val="24"/>
          <w:szCs w:val="24"/>
          <w:u w:val="single"/>
          <w:lang w:val="en-US"/>
        </w:rPr>
      </w:pPr>
      <w:r w:rsidRPr="001440CF">
        <w:rPr>
          <w:rFonts w:ascii="Arial" w:hAnsi="Arial" w:cs="Arial"/>
          <w:b/>
          <w:bCs/>
          <w:i/>
          <w:iCs/>
          <w:sz w:val="24"/>
          <w:szCs w:val="24"/>
          <w:u w:val="single"/>
          <w:lang w:val="en-US"/>
        </w:rPr>
        <w:t>Comparison of financial management between Marriot International &amp; Hyatt</w:t>
      </w:r>
      <w:r>
        <w:rPr>
          <w:rFonts w:ascii="Arial" w:hAnsi="Arial" w:cs="Arial"/>
          <w:b/>
          <w:bCs/>
          <w:i/>
          <w:iCs/>
          <w:sz w:val="24"/>
          <w:szCs w:val="24"/>
          <w:u w:val="single"/>
          <w:lang w:val="en-US"/>
        </w:rPr>
        <w:t xml:space="preserve"> </w:t>
      </w:r>
      <w:r w:rsidRPr="001440CF">
        <w:rPr>
          <w:rFonts w:ascii="Arial" w:hAnsi="Arial" w:cs="Arial"/>
          <w:b/>
          <w:bCs/>
          <w:i/>
          <w:iCs/>
          <w:sz w:val="24"/>
          <w:szCs w:val="24"/>
          <w:u w:val="single"/>
          <w:lang w:val="en-US"/>
        </w:rPr>
        <w:t>Hotels</w:t>
      </w:r>
    </w:p>
    <w:p w14:paraId="7D75FFEC" w14:textId="77777777" w:rsidR="001440CF" w:rsidRDefault="001440CF" w:rsidP="001440CF">
      <w:pPr>
        <w:jc w:val="center"/>
        <w:rPr>
          <w:rFonts w:ascii="Arial" w:hAnsi="Arial" w:cs="Arial"/>
          <w:b/>
          <w:bCs/>
          <w:i/>
          <w:iCs/>
          <w:sz w:val="24"/>
          <w:szCs w:val="24"/>
          <w:u w:val="single"/>
          <w:lang w:val="en-US"/>
        </w:rPr>
      </w:pPr>
    </w:p>
    <w:p w14:paraId="0ACBF9AD" w14:textId="450E5AEC" w:rsidR="001440CF" w:rsidRDefault="0072587A" w:rsidP="001440CF">
      <w:pPr>
        <w:jc w:val="center"/>
        <w:rPr>
          <w:rFonts w:ascii="Arial" w:hAnsi="Arial" w:cs="Arial"/>
          <w:b/>
          <w:bCs/>
          <w:sz w:val="24"/>
          <w:szCs w:val="24"/>
        </w:rPr>
      </w:pPr>
      <w:r>
        <w:rPr>
          <w:rFonts w:ascii="Arial" w:hAnsi="Arial" w:cs="Arial"/>
          <w:b/>
          <w:bCs/>
          <w:sz w:val="24"/>
          <w:szCs w:val="24"/>
          <w:lang w:val="en-US"/>
        </w:rPr>
        <w:t xml:space="preserve">To: </w:t>
      </w:r>
      <w:r w:rsidRPr="0072587A">
        <w:rPr>
          <w:rFonts w:ascii="Arial" w:hAnsi="Arial" w:cs="Arial"/>
          <w:b/>
          <w:bCs/>
          <w:sz w:val="24"/>
          <w:szCs w:val="24"/>
        </w:rPr>
        <w:t>Chris Wilkin</w:t>
      </w:r>
    </w:p>
    <w:p w14:paraId="42752BD5" w14:textId="2DB98B7D" w:rsidR="0072587A" w:rsidRPr="0072587A" w:rsidRDefault="00880680" w:rsidP="001440CF">
      <w:pPr>
        <w:jc w:val="center"/>
        <w:rPr>
          <w:rFonts w:ascii="Arial" w:hAnsi="Arial" w:cs="Arial"/>
          <w:b/>
          <w:bCs/>
          <w:sz w:val="24"/>
          <w:szCs w:val="24"/>
          <w:lang w:val="en-US"/>
        </w:rPr>
      </w:pPr>
      <w:r>
        <w:rPr>
          <w:rFonts w:ascii="Arial" w:hAnsi="Arial" w:cs="Arial"/>
          <w:b/>
          <w:bCs/>
          <w:sz w:val="24"/>
          <w:szCs w:val="24"/>
        </w:rPr>
        <w:t>BMIH5007</w:t>
      </w:r>
    </w:p>
    <w:p w14:paraId="0EB4221C" w14:textId="77777777" w:rsidR="001440CF" w:rsidRDefault="001440CF" w:rsidP="001440CF">
      <w:pPr>
        <w:jc w:val="center"/>
        <w:rPr>
          <w:rFonts w:ascii="Arial" w:hAnsi="Arial" w:cs="Arial"/>
          <w:b/>
          <w:bCs/>
          <w:i/>
          <w:iCs/>
          <w:sz w:val="24"/>
          <w:szCs w:val="24"/>
          <w:u w:val="single"/>
          <w:lang w:val="en-US"/>
        </w:rPr>
      </w:pPr>
    </w:p>
    <w:p w14:paraId="57B8C185" w14:textId="77777777" w:rsidR="001440CF" w:rsidRDefault="001440CF" w:rsidP="001440CF">
      <w:pPr>
        <w:jc w:val="center"/>
        <w:rPr>
          <w:rFonts w:ascii="Arial" w:hAnsi="Arial" w:cs="Arial"/>
          <w:b/>
          <w:bCs/>
          <w:i/>
          <w:iCs/>
          <w:sz w:val="24"/>
          <w:szCs w:val="24"/>
          <w:u w:val="single"/>
          <w:lang w:val="en-US"/>
        </w:rPr>
      </w:pPr>
    </w:p>
    <w:p w14:paraId="1B90C62D" w14:textId="77777777" w:rsidR="001440CF" w:rsidRDefault="001440CF" w:rsidP="001440CF">
      <w:pPr>
        <w:jc w:val="center"/>
        <w:rPr>
          <w:rFonts w:ascii="Arial" w:hAnsi="Arial" w:cs="Arial"/>
          <w:b/>
          <w:bCs/>
          <w:i/>
          <w:iCs/>
          <w:sz w:val="24"/>
          <w:szCs w:val="24"/>
          <w:u w:val="single"/>
          <w:lang w:val="en-US"/>
        </w:rPr>
      </w:pPr>
    </w:p>
    <w:p w14:paraId="17F26FC3" w14:textId="77777777" w:rsidR="001440CF" w:rsidRDefault="001440CF" w:rsidP="001440CF">
      <w:pPr>
        <w:jc w:val="center"/>
        <w:rPr>
          <w:rFonts w:ascii="Arial" w:hAnsi="Arial" w:cs="Arial"/>
          <w:b/>
          <w:bCs/>
          <w:i/>
          <w:iCs/>
          <w:sz w:val="24"/>
          <w:szCs w:val="24"/>
          <w:u w:val="single"/>
          <w:lang w:val="en-US"/>
        </w:rPr>
      </w:pPr>
    </w:p>
    <w:p w14:paraId="4F3A1A7B" w14:textId="77777777" w:rsidR="001440CF" w:rsidRDefault="001440CF" w:rsidP="001440CF">
      <w:pPr>
        <w:jc w:val="center"/>
        <w:rPr>
          <w:rFonts w:ascii="Arial" w:hAnsi="Arial" w:cs="Arial"/>
          <w:b/>
          <w:bCs/>
          <w:i/>
          <w:iCs/>
          <w:sz w:val="24"/>
          <w:szCs w:val="24"/>
          <w:u w:val="single"/>
          <w:lang w:val="en-US"/>
        </w:rPr>
      </w:pPr>
    </w:p>
    <w:p w14:paraId="1C3A7E9E" w14:textId="77777777" w:rsidR="001440CF" w:rsidRDefault="001440CF" w:rsidP="001440CF">
      <w:pPr>
        <w:jc w:val="center"/>
        <w:rPr>
          <w:rFonts w:ascii="Arial" w:hAnsi="Arial" w:cs="Arial"/>
          <w:b/>
          <w:bCs/>
          <w:i/>
          <w:iCs/>
          <w:sz w:val="24"/>
          <w:szCs w:val="24"/>
          <w:u w:val="single"/>
          <w:lang w:val="en-US"/>
        </w:rPr>
      </w:pPr>
    </w:p>
    <w:p w14:paraId="3C1BFF92" w14:textId="77777777" w:rsidR="001440CF" w:rsidRDefault="001440CF" w:rsidP="001440CF">
      <w:pPr>
        <w:jc w:val="center"/>
        <w:rPr>
          <w:rFonts w:ascii="Arial" w:hAnsi="Arial" w:cs="Arial"/>
          <w:b/>
          <w:bCs/>
          <w:i/>
          <w:iCs/>
          <w:sz w:val="24"/>
          <w:szCs w:val="24"/>
          <w:u w:val="single"/>
          <w:lang w:val="en-US"/>
        </w:rPr>
      </w:pPr>
    </w:p>
    <w:p w14:paraId="3D6409E0" w14:textId="77777777" w:rsidR="001440CF" w:rsidRDefault="001440CF" w:rsidP="001440CF">
      <w:pPr>
        <w:jc w:val="center"/>
        <w:rPr>
          <w:rFonts w:ascii="Arial" w:hAnsi="Arial" w:cs="Arial"/>
          <w:b/>
          <w:bCs/>
          <w:i/>
          <w:iCs/>
          <w:sz w:val="24"/>
          <w:szCs w:val="24"/>
          <w:u w:val="single"/>
          <w:lang w:val="en-US"/>
        </w:rPr>
      </w:pPr>
    </w:p>
    <w:p w14:paraId="236E8661" w14:textId="77777777" w:rsidR="001440CF" w:rsidRDefault="001440CF" w:rsidP="001440CF">
      <w:pPr>
        <w:jc w:val="center"/>
        <w:rPr>
          <w:rFonts w:ascii="Arial" w:hAnsi="Arial" w:cs="Arial"/>
          <w:b/>
          <w:bCs/>
          <w:i/>
          <w:iCs/>
          <w:sz w:val="24"/>
          <w:szCs w:val="24"/>
          <w:u w:val="single"/>
          <w:lang w:val="en-US"/>
        </w:rPr>
      </w:pPr>
    </w:p>
    <w:p w14:paraId="66F75A21" w14:textId="77777777" w:rsidR="001440CF" w:rsidRDefault="001440CF" w:rsidP="001440CF">
      <w:pPr>
        <w:jc w:val="center"/>
        <w:rPr>
          <w:rFonts w:ascii="Arial" w:hAnsi="Arial" w:cs="Arial"/>
          <w:b/>
          <w:bCs/>
          <w:i/>
          <w:iCs/>
          <w:sz w:val="24"/>
          <w:szCs w:val="24"/>
          <w:u w:val="single"/>
          <w:lang w:val="en-US"/>
        </w:rPr>
      </w:pPr>
    </w:p>
    <w:p w14:paraId="32C2E4CA" w14:textId="77777777" w:rsidR="001440CF" w:rsidRDefault="001440CF" w:rsidP="001440CF">
      <w:pPr>
        <w:jc w:val="center"/>
        <w:rPr>
          <w:rFonts w:ascii="Arial" w:hAnsi="Arial" w:cs="Arial"/>
          <w:b/>
          <w:bCs/>
          <w:i/>
          <w:iCs/>
          <w:sz w:val="24"/>
          <w:szCs w:val="24"/>
          <w:u w:val="single"/>
          <w:lang w:val="en-US"/>
        </w:rPr>
      </w:pPr>
    </w:p>
    <w:p w14:paraId="37A77AEB" w14:textId="77777777" w:rsidR="001440CF" w:rsidRDefault="001440CF" w:rsidP="001440CF">
      <w:pPr>
        <w:jc w:val="center"/>
        <w:rPr>
          <w:rFonts w:ascii="Arial" w:hAnsi="Arial" w:cs="Arial"/>
          <w:b/>
          <w:bCs/>
          <w:i/>
          <w:iCs/>
          <w:sz w:val="24"/>
          <w:szCs w:val="24"/>
          <w:u w:val="single"/>
          <w:lang w:val="en-US"/>
        </w:rPr>
      </w:pPr>
    </w:p>
    <w:p w14:paraId="78FB7ECF" w14:textId="77777777" w:rsidR="001440CF" w:rsidRDefault="001440CF" w:rsidP="001440CF">
      <w:pPr>
        <w:jc w:val="center"/>
        <w:rPr>
          <w:rFonts w:ascii="Arial" w:hAnsi="Arial" w:cs="Arial"/>
          <w:b/>
          <w:bCs/>
          <w:i/>
          <w:iCs/>
          <w:sz w:val="24"/>
          <w:szCs w:val="24"/>
          <w:u w:val="single"/>
          <w:lang w:val="en-US"/>
        </w:rPr>
      </w:pPr>
    </w:p>
    <w:p w14:paraId="2A886BE1" w14:textId="77777777" w:rsidR="001440CF" w:rsidRDefault="001440CF" w:rsidP="001440CF">
      <w:pPr>
        <w:jc w:val="center"/>
        <w:rPr>
          <w:rFonts w:ascii="Arial" w:hAnsi="Arial" w:cs="Arial"/>
          <w:b/>
          <w:bCs/>
          <w:i/>
          <w:iCs/>
          <w:sz w:val="24"/>
          <w:szCs w:val="24"/>
          <w:u w:val="single"/>
          <w:lang w:val="en-US"/>
        </w:rPr>
      </w:pPr>
    </w:p>
    <w:p w14:paraId="52AF31F7" w14:textId="77777777" w:rsidR="001440CF" w:rsidRDefault="001440CF" w:rsidP="001440CF">
      <w:pPr>
        <w:jc w:val="center"/>
        <w:rPr>
          <w:rFonts w:ascii="Arial" w:hAnsi="Arial" w:cs="Arial"/>
          <w:b/>
          <w:bCs/>
          <w:i/>
          <w:iCs/>
          <w:sz w:val="24"/>
          <w:szCs w:val="24"/>
          <w:u w:val="single"/>
          <w:lang w:val="en-US"/>
        </w:rPr>
      </w:pPr>
    </w:p>
    <w:p w14:paraId="38A2685A" w14:textId="77777777" w:rsidR="001440CF" w:rsidRDefault="001440CF" w:rsidP="001440CF">
      <w:pPr>
        <w:jc w:val="center"/>
        <w:rPr>
          <w:rFonts w:ascii="Arial" w:hAnsi="Arial" w:cs="Arial"/>
          <w:b/>
          <w:bCs/>
          <w:i/>
          <w:iCs/>
          <w:sz w:val="24"/>
          <w:szCs w:val="24"/>
          <w:u w:val="single"/>
          <w:lang w:val="en-US"/>
        </w:rPr>
      </w:pPr>
    </w:p>
    <w:p w14:paraId="53941600" w14:textId="77777777" w:rsidR="001440CF" w:rsidRDefault="001440CF" w:rsidP="001440CF">
      <w:pPr>
        <w:jc w:val="center"/>
        <w:rPr>
          <w:rFonts w:ascii="Arial" w:hAnsi="Arial" w:cs="Arial"/>
          <w:b/>
          <w:bCs/>
          <w:i/>
          <w:iCs/>
          <w:sz w:val="24"/>
          <w:szCs w:val="24"/>
          <w:u w:val="single"/>
          <w:lang w:val="en-US"/>
        </w:rPr>
      </w:pPr>
    </w:p>
    <w:p w14:paraId="3568BB14" w14:textId="77777777" w:rsidR="001440CF" w:rsidRDefault="001440CF" w:rsidP="001440CF">
      <w:pPr>
        <w:jc w:val="center"/>
        <w:rPr>
          <w:rFonts w:ascii="Arial" w:hAnsi="Arial" w:cs="Arial"/>
          <w:b/>
          <w:bCs/>
          <w:i/>
          <w:iCs/>
          <w:sz w:val="24"/>
          <w:szCs w:val="24"/>
          <w:u w:val="single"/>
          <w:lang w:val="en-US"/>
        </w:rPr>
      </w:pPr>
    </w:p>
    <w:p w14:paraId="0FF0C9E1" w14:textId="77777777" w:rsidR="001440CF" w:rsidRDefault="001440CF" w:rsidP="001440CF">
      <w:pPr>
        <w:jc w:val="center"/>
        <w:rPr>
          <w:rFonts w:ascii="Arial" w:hAnsi="Arial" w:cs="Arial"/>
          <w:b/>
          <w:bCs/>
          <w:i/>
          <w:iCs/>
          <w:sz w:val="24"/>
          <w:szCs w:val="24"/>
          <w:u w:val="single"/>
          <w:lang w:val="en-US"/>
        </w:rPr>
      </w:pPr>
    </w:p>
    <w:p w14:paraId="21F5953C" w14:textId="77777777" w:rsidR="001440CF" w:rsidRDefault="001440CF" w:rsidP="001440CF">
      <w:pPr>
        <w:jc w:val="center"/>
        <w:rPr>
          <w:rFonts w:ascii="Arial" w:hAnsi="Arial" w:cs="Arial"/>
          <w:b/>
          <w:bCs/>
          <w:i/>
          <w:iCs/>
          <w:sz w:val="24"/>
          <w:szCs w:val="24"/>
          <w:u w:val="single"/>
          <w:lang w:val="en-US"/>
        </w:rPr>
      </w:pPr>
    </w:p>
    <w:p w14:paraId="5267272E" w14:textId="77777777" w:rsidR="001440CF" w:rsidRDefault="001440CF" w:rsidP="001440CF">
      <w:pPr>
        <w:jc w:val="center"/>
        <w:rPr>
          <w:rFonts w:ascii="Arial" w:hAnsi="Arial" w:cs="Arial"/>
          <w:b/>
          <w:bCs/>
          <w:i/>
          <w:iCs/>
          <w:sz w:val="24"/>
          <w:szCs w:val="24"/>
          <w:u w:val="single"/>
          <w:lang w:val="en-US"/>
        </w:rPr>
      </w:pPr>
    </w:p>
    <w:p w14:paraId="564CF53C" w14:textId="77777777" w:rsidR="001440CF" w:rsidRDefault="001440CF" w:rsidP="001440CF">
      <w:pPr>
        <w:jc w:val="center"/>
        <w:rPr>
          <w:rFonts w:ascii="Arial" w:hAnsi="Arial" w:cs="Arial"/>
          <w:b/>
          <w:bCs/>
          <w:i/>
          <w:iCs/>
          <w:sz w:val="24"/>
          <w:szCs w:val="24"/>
          <w:u w:val="single"/>
          <w:lang w:val="en-US"/>
        </w:rPr>
      </w:pPr>
    </w:p>
    <w:p w14:paraId="0F2F5879" w14:textId="77777777" w:rsidR="001440CF" w:rsidRDefault="001440CF" w:rsidP="001440CF">
      <w:pPr>
        <w:jc w:val="center"/>
        <w:rPr>
          <w:rFonts w:ascii="Arial" w:hAnsi="Arial" w:cs="Arial"/>
          <w:b/>
          <w:bCs/>
          <w:i/>
          <w:iCs/>
          <w:sz w:val="24"/>
          <w:szCs w:val="24"/>
          <w:u w:val="single"/>
          <w:lang w:val="en-US"/>
        </w:rPr>
      </w:pPr>
    </w:p>
    <w:p w14:paraId="10861356" w14:textId="77777777" w:rsidR="001440CF" w:rsidRDefault="001440CF" w:rsidP="001440CF">
      <w:pPr>
        <w:jc w:val="center"/>
        <w:rPr>
          <w:rFonts w:ascii="Arial" w:hAnsi="Arial" w:cs="Arial"/>
          <w:b/>
          <w:bCs/>
          <w:i/>
          <w:iCs/>
          <w:sz w:val="24"/>
          <w:szCs w:val="24"/>
          <w:u w:val="single"/>
          <w:lang w:val="en-US"/>
        </w:rPr>
      </w:pPr>
    </w:p>
    <w:p w14:paraId="63769CD5" w14:textId="77777777" w:rsidR="001440CF" w:rsidRDefault="001440CF" w:rsidP="001440CF">
      <w:pPr>
        <w:jc w:val="center"/>
        <w:rPr>
          <w:rFonts w:ascii="Arial" w:hAnsi="Arial" w:cs="Arial"/>
          <w:b/>
          <w:bCs/>
          <w:i/>
          <w:iCs/>
          <w:sz w:val="24"/>
          <w:szCs w:val="24"/>
          <w:u w:val="single"/>
          <w:lang w:val="en-US"/>
        </w:rPr>
      </w:pPr>
    </w:p>
    <w:p w14:paraId="0D4C2BB7" w14:textId="75DFAE80" w:rsidR="001440CF" w:rsidRDefault="001440CF" w:rsidP="00880680">
      <w:pPr>
        <w:rPr>
          <w:rFonts w:ascii="Arial" w:hAnsi="Arial" w:cs="Arial"/>
          <w:b/>
          <w:bCs/>
          <w:i/>
          <w:iCs/>
          <w:sz w:val="24"/>
          <w:szCs w:val="24"/>
          <w:u w:val="single"/>
          <w:lang w:val="en-US"/>
        </w:rPr>
      </w:pPr>
      <w:r>
        <w:rPr>
          <w:rFonts w:ascii="Arial" w:hAnsi="Arial" w:cs="Arial"/>
          <w:b/>
          <w:bCs/>
          <w:i/>
          <w:iCs/>
          <w:sz w:val="24"/>
          <w:szCs w:val="24"/>
          <w:u w:val="single"/>
          <w:lang w:val="en-US"/>
        </w:rPr>
        <w:t>(Elizabeta Arsova)</w:t>
      </w:r>
    </w:p>
    <w:p w14:paraId="3F6317E5" w14:textId="2E17ABC9" w:rsidR="001440CF" w:rsidRPr="00AA0FB2" w:rsidRDefault="001440CF" w:rsidP="001440CF">
      <w:pPr>
        <w:rPr>
          <w:rFonts w:ascii="Arial" w:hAnsi="Arial" w:cs="Arial"/>
          <w:b/>
          <w:bCs/>
          <w:sz w:val="24"/>
          <w:szCs w:val="24"/>
          <w:u w:val="single"/>
          <w:lang w:val="en-US"/>
        </w:rPr>
      </w:pPr>
      <w:r w:rsidRPr="00AA0FB2">
        <w:rPr>
          <w:rFonts w:ascii="Arial" w:hAnsi="Arial" w:cs="Arial"/>
          <w:b/>
          <w:bCs/>
          <w:sz w:val="24"/>
          <w:szCs w:val="24"/>
          <w:u w:val="single"/>
          <w:lang w:val="en-US"/>
        </w:rPr>
        <w:lastRenderedPageBreak/>
        <w:t xml:space="preserve">Contents page </w:t>
      </w:r>
    </w:p>
    <w:p w14:paraId="17E17672" w14:textId="7DAF059B" w:rsidR="001440CF" w:rsidRDefault="00880680" w:rsidP="001440CF">
      <w:pPr>
        <w:rPr>
          <w:rFonts w:ascii="Arial" w:hAnsi="Arial" w:cs="Arial"/>
          <w:b/>
          <w:bCs/>
          <w:sz w:val="72"/>
          <w:szCs w:val="72"/>
          <w:lang w:val="en-US"/>
        </w:rPr>
      </w:pPr>
      <w:r w:rsidRPr="00880680">
        <w:rPr>
          <w:rFonts w:ascii="Arial" w:hAnsi="Arial" w:cs="Arial"/>
          <w:b/>
          <w:bCs/>
          <w:sz w:val="72"/>
          <w:szCs w:val="72"/>
          <w:lang w:val="en-US"/>
        </w:rPr>
        <w:t xml:space="preserve">Introduction </w:t>
      </w:r>
    </w:p>
    <w:p w14:paraId="4C20D485" w14:textId="77777777" w:rsidR="00880680" w:rsidRPr="00880680" w:rsidRDefault="00880680" w:rsidP="001440CF">
      <w:pPr>
        <w:rPr>
          <w:rFonts w:ascii="Arial" w:hAnsi="Arial" w:cs="Arial"/>
          <w:b/>
          <w:bCs/>
          <w:sz w:val="72"/>
          <w:szCs w:val="72"/>
          <w:lang w:val="en-US"/>
        </w:rPr>
      </w:pPr>
    </w:p>
    <w:p w14:paraId="79492397" w14:textId="73197FEF" w:rsidR="00880680" w:rsidRDefault="00880680" w:rsidP="001440CF">
      <w:pPr>
        <w:rPr>
          <w:rFonts w:ascii="Arial" w:hAnsi="Arial" w:cs="Arial"/>
          <w:b/>
          <w:bCs/>
          <w:sz w:val="72"/>
          <w:szCs w:val="72"/>
          <w:lang w:val="en-US"/>
        </w:rPr>
      </w:pPr>
      <w:r w:rsidRPr="00880680">
        <w:rPr>
          <w:rFonts w:ascii="Arial" w:hAnsi="Arial" w:cs="Arial"/>
          <w:b/>
          <w:bCs/>
          <w:sz w:val="72"/>
          <w:szCs w:val="72"/>
          <w:lang w:val="en-US"/>
        </w:rPr>
        <w:t xml:space="preserve">Main Body </w:t>
      </w:r>
    </w:p>
    <w:p w14:paraId="01F8CC14" w14:textId="77777777" w:rsidR="00880680" w:rsidRPr="00880680" w:rsidRDefault="00880680" w:rsidP="001440CF">
      <w:pPr>
        <w:rPr>
          <w:rFonts w:ascii="Arial" w:hAnsi="Arial" w:cs="Arial"/>
          <w:b/>
          <w:bCs/>
          <w:sz w:val="72"/>
          <w:szCs w:val="72"/>
          <w:lang w:val="en-US"/>
        </w:rPr>
      </w:pPr>
    </w:p>
    <w:p w14:paraId="2D2A4735" w14:textId="54B8F9D9" w:rsidR="00880680" w:rsidRDefault="00880680" w:rsidP="001440CF">
      <w:pPr>
        <w:rPr>
          <w:rFonts w:ascii="Arial" w:hAnsi="Arial" w:cs="Arial"/>
          <w:b/>
          <w:bCs/>
          <w:sz w:val="72"/>
          <w:szCs w:val="72"/>
          <w:lang w:val="en-US"/>
        </w:rPr>
      </w:pPr>
      <w:r w:rsidRPr="00880680">
        <w:rPr>
          <w:rFonts w:ascii="Arial" w:hAnsi="Arial" w:cs="Arial"/>
          <w:b/>
          <w:bCs/>
          <w:sz w:val="72"/>
          <w:szCs w:val="72"/>
          <w:lang w:val="en-US"/>
        </w:rPr>
        <w:t xml:space="preserve">Recommendations </w:t>
      </w:r>
    </w:p>
    <w:p w14:paraId="328DC896" w14:textId="77777777" w:rsidR="00880680" w:rsidRPr="00880680" w:rsidRDefault="00880680" w:rsidP="001440CF">
      <w:pPr>
        <w:rPr>
          <w:rFonts w:ascii="Arial" w:hAnsi="Arial" w:cs="Arial"/>
          <w:b/>
          <w:bCs/>
          <w:sz w:val="72"/>
          <w:szCs w:val="72"/>
          <w:lang w:val="en-US"/>
        </w:rPr>
      </w:pPr>
    </w:p>
    <w:p w14:paraId="1618B775" w14:textId="36B955D1" w:rsidR="00880680" w:rsidRPr="00880680" w:rsidRDefault="00880680" w:rsidP="001440CF">
      <w:pPr>
        <w:rPr>
          <w:rFonts w:ascii="Arial" w:hAnsi="Arial" w:cs="Arial"/>
          <w:b/>
          <w:bCs/>
          <w:sz w:val="72"/>
          <w:szCs w:val="72"/>
          <w:lang w:val="en-US"/>
        </w:rPr>
      </w:pPr>
      <w:r w:rsidRPr="00880680">
        <w:rPr>
          <w:rFonts w:ascii="Arial" w:hAnsi="Arial" w:cs="Arial"/>
          <w:b/>
          <w:bCs/>
          <w:sz w:val="72"/>
          <w:szCs w:val="72"/>
          <w:lang w:val="en-US"/>
        </w:rPr>
        <w:t xml:space="preserve">Conclusion </w:t>
      </w:r>
    </w:p>
    <w:p w14:paraId="1DC056EB" w14:textId="77777777" w:rsidR="001440CF" w:rsidRDefault="001440CF" w:rsidP="001440CF">
      <w:pPr>
        <w:rPr>
          <w:rFonts w:ascii="Arial" w:hAnsi="Arial" w:cs="Arial"/>
          <w:b/>
          <w:bCs/>
          <w:sz w:val="24"/>
          <w:szCs w:val="24"/>
          <w:lang w:val="en-US"/>
        </w:rPr>
      </w:pPr>
    </w:p>
    <w:p w14:paraId="1F8D8A97" w14:textId="77777777" w:rsidR="001440CF" w:rsidRDefault="001440CF" w:rsidP="001440CF">
      <w:pPr>
        <w:rPr>
          <w:rFonts w:ascii="Arial" w:hAnsi="Arial" w:cs="Arial"/>
          <w:b/>
          <w:bCs/>
          <w:sz w:val="24"/>
          <w:szCs w:val="24"/>
          <w:lang w:val="en-US"/>
        </w:rPr>
      </w:pPr>
    </w:p>
    <w:p w14:paraId="72F9CF10" w14:textId="77777777" w:rsidR="001440CF" w:rsidRDefault="001440CF" w:rsidP="001440CF">
      <w:pPr>
        <w:rPr>
          <w:rFonts w:ascii="Arial" w:hAnsi="Arial" w:cs="Arial"/>
          <w:b/>
          <w:bCs/>
          <w:sz w:val="24"/>
          <w:szCs w:val="24"/>
          <w:lang w:val="en-US"/>
        </w:rPr>
      </w:pPr>
    </w:p>
    <w:p w14:paraId="5ADA6191" w14:textId="77777777" w:rsidR="001440CF" w:rsidRDefault="001440CF" w:rsidP="001440CF">
      <w:pPr>
        <w:rPr>
          <w:rFonts w:ascii="Arial" w:hAnsi="Arial" w:cs="Arial"/>
          <w:b/>
          <w:bCs/>
          <w:sz w:val="24"/>
          <w:szCs w:val="24"/>
          <w:lang w:val="en-US"/>
        </w:rPr>
      </w:pPr>
    </w:p>
    <w:p w14:paraId="0614CE21" w14:textId="77777777" w:rsidR="001440CF" w:rsidRDefault="001440CF" w:rsidP="001440CF">
      <w:pPr>
        <w:rPr>
          <w:rFonts w:ascii="Arial" w:hAnsi="Arial" w:cs="Arial"/>
          <w:b/>
          <w:bCs/>
          <w:sz w:val="24"/>
          <w:szCs w:val="24"/>
          <w:lang w:val="en-US"/>
        </w:rPr>
      </w:pPr>
    </w:p>
    <w:p w14:paraId="64B3476A" w14:textId="77777777" w:rsidR="001440CF" w:rsidRDefault="001440CF" w:rsidP="001440CF">
      <w:pPr>
        <w:rPr>
          <w:rFonts w:ascii="Arial" w:hAnsi="Arial" w:cs="Arial"/>
          <w:b/>
          <w:bCs/>
          <w:sz w:val="24"/>
          <w:szCs w:val="24"/>
          <w:lang w:val="en-US"/>
        </w:rPr>
      </w:pPr>
    </w:p>
    <w:p w14:paraId="2320B3A3" w14:textId="77777777" w:rsidR="001440CF" w:rsidRDefault="001440CF" w:rsidP="001440CF">
      <w:pPr>
        <w:rPr>
          <w:rFonts w:ascii="Arial" w:hAnsi="Arial" w:cs="Arial"/>
          <w:b/>
          <w:bCs/>
          <w:sz w:val="24"/>
          <w:szCs w:val="24"/>
          <w:lang w:val="en-US"/>
        </w:rPr>
      </w:pPr>
    </w:p>
    <w:p w14:paraId="423CEBB2" w14:textId="77777777" w:rsidR="001440CF" w:rsidRDefault="001440CF" w:rsidP="001440CF">
      <w:pPr>
        <w:rPr>
          <w:rFonts w:ascii="Arial" w:hAnsi="Arial" w:cs="Arial"/>
          <w:b/>
          <w:bCs/>
          <w:sz w:val="24"/>
          <w:szCs w:val="24"/>
          <w:lang w:val="en-US"/>
        </w:rPr>
      </w:pPr>
    </w:p>
    <w:p w14:paraId="24B3AE8F" w14:textId="77777777" w:rsidR="001440CF" w:rsidRDefault="001440CF" w:rsidP="001440CF">
      <w:pPr>
        <w:rPr>
          <w:rFonts w:ascii="Arial" w:hAnsi="Arial" w:cs="Arial"/>
          <w:b/>
          <w:bCs/>
          <w:sz w:val="24"/>
          <w:szCs w:val="24"/>
          <w:lang w:val="en-US"/>
        </w:rPr>
      </w:pPr>
    </w:p>
    <w:p w14:paraId="5293BB07" w14:textId="77777777" w:rsidR="001440CF" w:rsidRDefault="001440CF" w:rsidP="001440CF">
      <w:pPr>
        <w:rPr>
          <w:rFonts w:ascii="Arial" w:hAnsi="Arial" w:cs="Arial"/>
          <w:b/>
          <w:bCs/>
          <w:sz w:val="24"/>
          <w:szCs w:val="24"/>
          <w:lang w:val="en-US"/>
        </w:rPr>
      </w:pPr>
    </w:p>
    <w:p w14:paraId="6B30A415" w14:textId="77777777" w:rsidR="001440CF" w:rsidRDefault="001440CF" w:rsidP="001440CF">
      <w:pPr>
        <w:rPr>
          <w:rFonts w:ascii="Arial" w:hAnsi="Arial" w:cs="Arial"/>
          <w:b/>
          <w:bCs/>
          <w:sz w:val="24"/>
          <w:szCs w:val="24"/>
          <w:lang w:val="en-US"/>
        </w:rPr>
      </w:pPr>
    </w:p>
    <w:p w14:paraId="40E193C0" w14:textId="77777777" w:rsidR="001440CF" w:rsidRDefault="001440CF" w:rsidP="001440CF">
      <w:pPr>
        <w:rPr>
          <w:rFonts w:ascii="Arial" w:hAnsi="Arial" w:cs="Arial"/>
          <w:b/>
          <w:bCs/>
          <w:sz w:val="24"/>
          <w:szCs w:val="24"/>
          <w:lang w:val="en-US"/>
        </w:rPr>
      </w:pPr>
    </w:p>
    <w:p w14:paraId="451153E9" w14:textId="77777777" w:rsidR="00880680" w:rsidRDefault="00880680" w:rsidP="001440CF">
      <w:pPr>
        <w:rPr>
          <w:rFonts w:ascii="Arial" w:hAnsi="Arial" w:cs="Arial"/>
          <w:b/>
          <w:bCs/>
          <w:sz w:val="24"/>
          <w:szCs w:val="24"/>
          <w:lang w:val="en-US"/>
        </w:rPr>
      </w:pPr>
    </w:p>
    <w:p w14:paraId="6D789995" w14:textId="5F3D1311" w:rsidR="001440CF" w:rsidRPr="00AA0FB2" w:rsidRDefault="001440CF" w:rsidP="001440CF">
      <w:pPr>
        <w:rPr>
          <w:rFonts w:ascii="Arial" w:hAnsi="Arial" w:cs="Arial"/>
          <w:b/>
          <w:bCs/>
          <w:sz w:val="24"/>
          <w:szCs w:val="24"/>
          <w:u w:val="single"/>
          <w:lang w:val="en-US"/>
        </w:rPr>
      </w:pPr>
      <w:r w:rsidRPr="00AA0FB2">
        <w:rPr>
          <w:rFonts w:ascii="Arial" w:hAnsi="Arial" w:cs="Arial"/>
          <w:b/>
          <w:bCs/>
          <w:sz w:val="24"/>
          <w:szCs w:val="24"/>
          <w:u w:val="single"/>
          <w:lang w:val="en-US"/>
        </w:rPr>
        <w:lastRenderedPageBreak/>
        <w:t xml:space="preserve">Introduction </w:t>
      </w:r>
    </w:p>
    <w:p w14:paraId="39BF6189" w14:textId="1DC7B710" w:rsidR="001440CF" w:rsidRDefault="00AA0FB2" w:rsidP="001440CF">
      <w:pPr>
        <w:rPr>
          <w:rFonts w:ascii="Arial" w:hAnsi="Arial" w:cs="Arial"/>
          <w:sz w:val="24"/>
          <w:szCs w:val="24"/>
        </w:rPr>
      </w:pPr>
      <w:r w:rsidRPr="00AA0FB2">
        <w:rPr>
          <w:rFonts w:ascii="Arial" w:hAnsi="Arial" w:cs="Arial"/>
          <w:sz w:val="24"/>
          <w:szCs w:val="24"/>
        </w:rPr>
        <w:t xml:space="preserve">This report aims to compare the financial management approaches of two leading </w:t>
      </w:r>
      <w:r>
        <w:rPr>
          <w:rFonts w:ascii="Arial" w:hAnsi="Arial" w:cs="Arial"/>
          <w:sz w:val="24"/>
          <w:szCs w:val="24"/>
        </w:rPr>
        <w:t>competitors</w:t>
      </w:r>
      <w:r w:rsidRPr="00AA0FB2">
        <w:rPr>
          <w:rFonts w:ascii="Arial" w:hAnsi="Arial" w:cs="Arial"/>
          <w:sz w:val="24"/>
          <w:szCs w:val="24"/>
        </w:rPr>
        <w:t xml:space="preserve"> in the hospitality industry, Hyatt Hotels and Marriott International. Both companies have established themselves as key </w:t>
      </w:r>
      <w:r>
        <w:rPr>
          <w:rFonts w:ascii="Arial" w:hAnsi="Arial" w:cs="Arial"/>
          <w:sz w:val="24"/>
          <w:szCs w:val="24"/>
        </w:rPr>
        <w:t>brands</w:t>
      </w:r>
      <w:r w:rsidRPr="00AA0FB2">
        <w:rPr>
          <w:rFonts w:ascii="Arial" w:hAnsi="Arial" w:cs="Arial"/>
          <w:sz w:val="24"/>
          <w:szCs w:val="24"/>
        </w:rPr>
        <w:t xml:space="preserve"> in the global hotel market, with a focus on total revenue, market position, growth potential, and financial commitment to corporate social responsibility (CSR). By examining and contrasting the financial management strategies of Hyatt Hotels and Marriott International, this report seeks to provide valuable insights into the unique approaches and practices adopted by these companies in managing their finances and driving sustainable growth in the competitive hospitality sector.</w:t>
      </w:r>
    </w:p>
    <w:p w14:paraId="0C9DB0C1" w14:textId="77777777" w:rsidR="00AA0FB2" w:rsidRDefault="00AA0FB2" w:rsidP="001440CF">
      <w:pPr>
        <w:rPr>
          <w:rFonts w:ascii="Arial" w:hAnsi="Arial" w:cs="Arial"/>
          <w:sz w:val="24"/>
          <w:szCs w:val="24"/>
        </w:rPr>
      </w:pPr>
    </w:p>
    <w:p w14:paraId="399532DE" w14:textId="5518C587" w:rsidR="00AA0FB2" w:rsidRDefault="00AA0FB2" w:rsidP="001440CF">
      <w:pPr>
        <w:rPr>
          <w:rFonts w:ascii="Arial" w:hAnsi="Arial" w:cs="Arial"/>
          <w:b/>
          <w:bCs/>
          <w:sz w:val="24"/>
          <w:szCs w:val="24"/>
          <w:u w:val="single"/>
        </w:rPr>
      </w:pPr>
      <w:r w:rsidRPr="00AA0FB2">
        <w:rPr>
          <w:rFonts w:ascii="Arial" w:hAnsi="Arial" w:cs="Arial"/>
          <w:b/>
          <w:bCs/>
          <w:sz w:val="24"/>
          <w:szCs w:val="24"/>
          <w:u w:val="single"/>
        </w:rPr>
        <w:t xml:space="preserve">Main body </w:t>
      </w:r>
    </w:p>
    <w:p w14:paraId="6B6C97D1" w14:textId="77777777" w:rsidR="00EC71EE" w:rsidRPr="00EC71EE" w:rsidRDefault="00EC71EE" w:rsidP="00EC71EE">
      <w:pPr>
        <w:rPr>
          <w:rFonts w:ascii="Arial" w:hAnsi="Arial" w:cs="Arial"/>
          <w:sz w:val="24"/>
          <w:szCs w:val="24"/>
        </w:rPr>
      </w:pPr>
      <w:r w:rsidRPr="00EC71EE">
        <w:rPr>
          <w:rFonts w:ascii="Arial" w:hAnsi="Arial" w:cs="Arial"/>
          <w:sz w:val="24"/>
          <w:szCs w:val="24"/>
        </w:rPr>
        <w:t>When it comes to total revenue, Marriott International adopts a strategic and data-driven approach to maximize its financial performance. The company leverages its Revenue Management System (RMS), which incorporates advanced analytics and market intelligence, to optimize pricing and yield across its diverse portfolio of brands (Marriott International, 2021). The RMS enables Marriott to make informed decisions regarding pricing, inventory management, and revenue optimization.</w:t>
      </w:r>
    </w:p>
    <w:p w14:paraId="40092AF5" w14:textId="3E80F9A7" w:rsidR="00EC71EE" w:rsidRPr="00EC71EE" w:rsidRDefault="00EC71EE" w:rsidP="00EC71EE">
      <w:pPr>
        <w:rPr>
          <w:rFonts w:ascii="Arial" w:hAnsi="Arial" w:cs="Arial"/>
          <w:sz w:val="24"/>
          <w:szCs w:val="24"/>
        </w:rPr>
      </w:pPr>
      <w:r w:rsidRPr="00EC71EE">
        <w:rPr>
          <w:rFonts w:ascii="Arial" w:hAnsi="Arial" w:cs="Arial"/>
          <w:sz w:val="24"/>
          <w:szCs w:val="24"/>
        </w:rPr>
        <w:t xml:space="preserve">Marriott International focuses on driving total revenue by capitalizing on various revenue streams, including room sales, food and beverage services, and ancillary offerings. Through its extensive brand portfolio, which encompasses luxury, upscale, and select-service offerings, Marriott </w:t>
      </w:r>
      <w:proofErr w:type="gramStart"/>
      <w:r w:rsidRPr="00EC71EE">
        <w:rPr>
          <w:rFonts w:ascii="Arial" w:hAnsi="Arial" w:cs="Arial"/>
          <w:sz w:val="24"/>
          <w:szCs w:val="24"/>
        </w:rPr>
        <w:t>is able to</w:t>
      </w:r>
      <w:proofErr w:type="gramEnd"/>
      <w:r w:rsidRPr="00EC71EE">
        <w:rPr>
          <w:rFonts w:ascii="Arial" w:hAnsi="Arial" w:cs="Arial"/>
          <w:sz w:val="24"/>
          <w:szCs w:val="24"/>
        </w:rPr>
        <w:t xml:space="preserve"> cater to a wide range of customer segments and capture a larger market share (Marriott International, 2021). This diversified market presence allows Marriott to generate revenue from different types of travellers and mitigate risks associated with economic fluctuations or changes in consumer preferences.</w:t>
      </w:r>
    </w:p>
    <w:p w14:paraId="3AC1C090" w14:textId="77777777" w:rsidR="00EC71EE" w:rsidRDefault="00EC71EE" w:rsidP="00EC71EE">
      <w:pPr>
        <w:rPr>
          <w:rFonts w:ascii="Arial" w:hAnsi="Arial" w:cs="Arial"/>
          <w:sz w:val="24"/>
          <w:szCs w:val="24"/>
        </w:rPr>
      </w:pPr>
      <w:r w:rsidRPr="00EC71EE">
        <w:rPr>
          <w:rFonts w:ascii="Arial" w:hAnsi="Arial" w:cs="Arial"/>
          <w:sz w:val="24"/>
          <w:szCs w:val="24"/>
        </w:rPr>
        <w:t>Furthermore, Marriott's strong brand recognition and loyalty programs, such as Marriott Bonvoy, contribute to its total revenue growth. These programs incentivize repeat business and enhance customer retention, leading to increased revenue generation (Marriott International, 2021).</w:t>
      </w:r>
    </w:p>
    <w:p w14:paraId="051C0844" w14:textId="77777777" w:rsidR="00EC71EE" w:rsidRPr="00EC71EE" w:rsidRDefault="00EC71EE" w:rsidP="00EC71EE">
      <w:pPr>
        <w:rPr>
          <w:rFonts w:ascii="Arial" w:hAnsi="Arial" w:cs="Arial"/>
          <w:sz w:val="24"/>
          <w:szCs w:val="24"/>
        </w:rPr>
      </w:pPr>
      <w:r w:rsidRPr="00EC71EE">
        <w:rPr>
          <w:rFonts w:ascii="Arial" w:hAnsi="Arial" w:cs="Arial"/>
          <w:sz w:val="24"/>
          <w:szCs w:val="24"/>
        </w:rPr>
        <w:t>Hyatt Hotels adopts a strategic approach to financial management in order to drive total revenue and ensure sustainable financial performance. The company focuses on various key strategies to optimize revenue generation.</w:t>
      </w:r>
    </w:p>
    <w:p w14:paraId="1F75D09A" w14:textId="77F47E7E" w:rsidR="00EC71EE" w:rsidRPr="00EC71EE" w:rsidRDefault="00EC71EE" w:rsidP="00EC71EE">
      <w:pPr>
        <w:rPr>
          <w:rFonts w:ascii="Arial" w:hAnsi="Arial" w:cs="Arial"/>
          <w:sz w:val="24"/>
          <w:szCs w:val="24"/>
        </w:rPr>
      </w:pPr>
      <w:r w:rsidRPr="00EC71EE">
        <w:rPr>
          <w:rFonts w:ascii="Arial" w:hAnsi="Arial" w:cs="Arial"/>
          <w:sz w:val="24"/>
          <w:szCs w:val="24"/>
        </w:rPr>
        <w:t xml:space="preserve">Firstly, Hyatt emphasizes revenue management techniques to maximize total revenue. The company utilizes sophisticated revenue management systems and analytics to determine optimal pricing and yield strategies (Hyatt Hotels Corporation, 2021). By continuously monitoring and analysing market trends and demand patterns, Hyatt </w:t>
      </w:r>
      <w:proofErr w:type="gramStart"/>
      <w:r w:rsidRPr="00EC71EE">
        <w:rPr>
          <w:rFonts w:ascii="Arial" w:hAnsi="Arial" w:cs="Arial"/>
          <w:sz w:val="24"/>
          <w:szCs w:val="24"/>
        </w:rPr>
        <w:t>is able to</w:t>
      </w:r>
      <w:proofErr w:type="gramEnd"/>
      <w:r w:rsidRPr="00EC71EE">
        <w:rPr>
          <w:rFonts w:ascii="Arial" w:hAnsi="Arial" w:cs="Arial"/>
          <w:sz w:val="24"/>
          <w:szCs w:val="24"/>
        </w:rPr>
        <w:t xml:space="preserve"> make informed decisions regarding pricing and inventory management, ultimately optimizing revenue generation.</w:t>
      </w:r>
    </w:p>
    <w:p w14:paraId="05D07869" w14:textId="65ED3F48" w:rsidR="00EC71EE" w:rsidRPr="00EC71EE" w:rsidRDefault="00EC71EE" w:rsidP="00EC71EE">
      <w:pPr>
        <w:rPr>
          <w:rFonts w:ascii="Arial" w:hAnsi="Arial" w:cs="Arial"/>
          <w:sz w:val="24"/>
          <w:szCs w:val="24"/>
        </w:rPr>
      </w:pPr>
      <w:r w:rsidRPr="00EC71EE">
        <w:rPr>
          <w:rFonts w:ascii="Arial" w:hAnsi="Arial" w:cs="Arial"/>
          <w:sz w:val="24"/>
          <w:szCs w:val="24"/>
        </w:rPr>
        <w:t xml:space="preserve">Secondly, Hyatt Hotels capitalizes on its premium and luxury positioning to drive total revenue. The company targets discerning travellers seeking exceptional experiences, offering high-quality amenities and personalized services (Hyatt Hotels </w:t>
      </w:r>
      <w:r w:rsidRPr="00EC71EE">
        <w:rPr>
          <w:rFonts w:ascii="Arial" w:hAnsi="Arial" w:cs="Arial"/>
          <w:sz w:val="24"/>
          <w:szCs w:val="24"/>
        </w:rPr>
        <w:lastRenderedPageBreak/>
        <w:t>Corporation, 2021). By providing unique and memorable experiences, Hyatt can command higher average daily rates and generate increased revenue from its upscale offerings.</w:t>
      </w:r>
    </w:p>
    <w:p w14:paraId="29A81AF4" w14:textId="77777777" w:rsidR="00EC71EE" w:rsidRPr="00EC71EE" w:rsidRDefault="00EC71EE" w:rsidP="00EC71EE">
      <w:pPr>
        <w:rPr>
          <w:rFonts w:ascii="Arial" w:hAnsi="Arial" w:cs="Arial"/>
          <w:sz w:val="24"/>
          <w:szCs w:val="24"/>
        </w:rPr>
      </w:pPr>
      <w:r w:rsidRPr="00EC71EE">
        <w:rPr>
          <w:rFonts w:ascii="Arial" w:hAnsi="Arial" w:cs="Arial"/>
          <w:sz w:val="24"/>
          <w:szCs w:val="24"/>
        </w:rPr>
        <w:t>Additionally, Hyatt Hotels leverages its loyalty program, World of Hyatt, to drive total revenue. The program incentivizes customer loyalty and repeat business by offering exclusive benefits and rewards (Hyatt Hotels Corporation, 2021). This not only drives customer retention but also encourages guests to spend more within the hotel ecosystem, contributing to higher total revenue.</w:t>
      </w:r>
    </w:p>
    <w:p w14:paraId="172624B1" w14:textId="77777777" w:rsidR="00EC71EE" w:rsidRPr="00EC71EE" w:rsidRDefault="00EC71EE" w:rsidP="00EC71EE">
      <w:pPr>
        <w:rPr>
          <w:rFonts w:ascii="Arial" w:hAnsi="Arial" w:cs="Arial"/>
          <w:sz w:val="24"/>
          <w:szCs w:val="24"/>
        </w:rPr>
      </w:pPr>
      <w:r w:rsidRPr="00EC71EE">
        <w:rPr>
          <w:rFonts w:ascii="Arial" w:hAnsi="Arial" w:cs="Arial"/>
          <w:sz w:val="24"/>
          <w:szCs w:val="24"/>
        </w:rPr>
        <w:t>Hyatt Hotels Corporation strategically manages its financial resources to strengthen its market position and maintain a competitive edge in the hospitality industry. The company employs various financial management strategies to effectively manage its market position and drive growth.</w:t>
      </w:r>
    </w:p>
    <w:p w14:paraId="2D5A5FC3" w14:textId="1B7241C8" w:rsidR="00EC71EE" w:rsidRPr="00EC71EE" w:rsidRDefault="00EC71EE" w:rsidP="00EC71EE">
      <w:pPr>
        <w:rPr>
          <w:rFonts w:ascii="Arial" w:hAnsi="Arial" w:cs="Arial"/>
          <w:sz w:val="24"/>
          <w:szCs w:val="24"/>
        </w:rPr>
      </w:pPr>
      <w:r w:rsidRPr="00EC71EE">
        <w:rPr>
          <w:rFonts w:ascii="Arial" w:hAnsi="Arial" w:cs="Arial"/>
          <w:sz w:val="24"/>
          <w:szCs w:val="24"/>
        </w:rPr>
        <w:t>Targeted Market Segmentation: Hyatt Hotels focuses on capturing the premium and luxury segments of the market, catering to discerning travellers seeking exceptional experiences (Hyatt Hotels Corporation, 2021). By positioning itself as a provider of upscale accommodations and personalized services, Hyatt can command higher rates and attract a niche customer base that values quality and exclusivity.</w:t>
      </w:r>
    </w:p>
    <w:p w14:paraId="7F187DEC" w14:textId="77777777" w:rsidR="00EC71EE" w:rsidRPr="00EC71EE" w:rsidRDefault="00EC71EE" w:rsidP="00EC71EE">
      <w:pPr>
        <w:rPr>
          <w:rFonts w:ascii="Arial" w:hAnsi="Arial" w:cs="Arial"/>
          <w:sz w:val="24"/>
          <w:szCs w:val="24"/>
        </w:rPr>
      </w:pPr>
      <w:r w:rsidRPr="00EC71EE">
        <w:rPr>
          <w:rFonts w:ascii="Arial" w:hAnsi="Arial" w:cs="Arial"/>
          <w:sz w:val="24"/>
          <w:szCs w:val="24"/>
        </w:rPr>
        <w:t>Brand Differentiation: Hyatt Hotels differentiates itself in the market through its portfolio of distinct brands, each offering unique experiences (Hyatt Hotels Corporation, 2021). From the luxury Park Hyatt to the boutique Andaz and the upscale Grand Hyatt, Hyatt's brand diversification allows it to capture various market segments and cater to different customer preferences, enhancing its market position.</w:t>
      </w:r>
    </w:p>
    <w:p w14:paraId="69A3CEE0" w14:textId="77777777" w:rsidR="00EC71EE" w:rsidRPr="00EC71EE" w:rsidRDefault="00EC71EE" w:rsidP="00EC71EE">
      <w:pPr>
        <w:rPr>
          <w:rFonts w:ascii="Arial" w:hAnsi="Arial" w:cs="Arial"/>
          <w:sz w:val="24"/>
          <w:szCs w:val="24"/>
        </w:rPr>
      </w:pPr>
      <w:r w:rsidRPr="00EC71EE">
        <w:rPr>
          <w:rFonts w:ascii="Arial" w:hAnsi="Arial" w:cs="Arial"/>
          <w:sz w:val="24"/>
          <w:szCs w:val="24"/>
        </w:rPr>
        <w:t>Market Research and Analysis: Hyatt Hotels conducts extensive market research and analysis to identify emerging trends, customer preferences, and competitive dynamics (Hyatt Hotels Corporation, 2021). This information helps the company make informed decisions regarding product offerings, pricing strategies, and market positioning. By staying abreast of market trends, Hyatt can adapt its operations and offerings to meet evolving customer demands, thus maintaining its market position.</w:t>
      </w:r>
    </w:p>
    <w:p w14:paraId="4C44693A" w14:textId="77777777" w:rsidR="00EC71EE" w:rsidRPr="00EC71EE" w:rsidRDefault="00EC71EE" w:rsidP="00EC71EE">
      <w:pPr>
        <w:rPr>
          <w:rFonts w:ascii="Arial" w:hAnsi="Arial" w:cs="Arial"/>
          <w:sz w:val="24"/>
          <w:szCs w:val="24"/>
        </w:rPr>
      </w:pPr>
      <w:r w:rsidRPr="00EC71EE">
        <w:rPr>
          <w:rFonts w:ascii="Arial" w:hAnsi="Arial" w:cs="Arial"/>
          <w:sz w:val="24"/>
          <w:szCs w:val="24"/>
        </w:rPr>
        <w:t>Strategic Partnerships and Alliances: Hyatt forms strategic partnerships and alliances with other industry leaders to enhance its market position (Hyatt Hotels Corporation, 2021). Collaborations with renowned brands and organizations enable Hyatt to expand its reach, tap into new markets, and enhance its brand image. For example, the partnership with Small Luxury Hotels of the World allows Hyatt to offer its loyalty program members access to a wider range of luxury properties (Hyatt Hotels Corporation, 2021). Such partnerships contribute to Hyatt's market presence and help differentiate it from competitors.</w:t>
      </w:r>
    </w:p>
    <w:p w14:paraId="7785A797" w14:textId="77777777" w:rsidR="00EC71EE" w:rsidRPr="00EC71EE" w:rsidRDefault="00EC71EE" w:rsidP="00EC71EE">
      <w:pPr>
        <w:rPr>
          <w:rFonts w:ascii="Arial" w:hAnsi="Arial" w:cs="Arial"/>
          <w:sz w:val="24"/>
          <w:szCs w:val="24"/>
        </w:rPr>
      </w:pPr>
      <w:r w:rsidRPr="00EC71EE">
        <w:rPr>
          <w:rFonts w:ascii="Arial" w:hAnsi="Arial" w:cs="Arial"/>
          <w:sz w:val="24"/>
          <w:szCs w:val="24"/>
        </w:rPr>
        <w:t>Innovation and Adaptation: Hyatt Hotels prioritizes innovation and adaptation to maintain its market position. The company continuously invests in research and development to enhance guest experiences and stay ahead of industry trends (Hyatt Hotels Corporation, 2021). By embracing new technologies, introducing innovative concepts, and renovating properties to meet evolving customer expectations, Hyatt demonstrates its commitment to market leadership.</w:t>
      </w:r>
    </w:p>
    <w:p w14:paraId="23DBDC3B" w14:textId="464B6CD3" w:rsidR="00AE35A1" w:rsidRPr="00AE35A1" w:rsidRDefault="00AE35A1" w:rsidP="00AE35A1">
      <w:pPr>
        <w:rPr>
          <w:rFonts w:ascii="Arial" w:hAnsi="Arial" w:cs="Arial"/>
          <w:sz w:val="24"/>
          <w:szCs w:val="24"/>
        </w:rPr>
      </w:pPr>
      <w:r w:rsidRPr="00AE35A1">
        <w:rPr>
          <w:rFonts w:ascii="Arial" w:hAnsi="Arial" w:cs="Arial"/>
          <w:sz w:val="24"/>
          <w:szCs w:val="24"/>
        </w:rPr>
        <w:lastRenderedPageBreak/>
        <w:t>Marriott International</w:t>
      </w:r>
      <w:r>
        <w:rPr>
          <w:rFonts w:ascii="Arial" w:hAnsi="Arial" w:cs="Arial"/>
          <w:sz w:val="24"/>
          <w:szCs w:val="24"/>
        </w:rPr>
        <w:t xml:space="preserve"> </w:t>
      </w:r>
      <w:r w:rsidRPr="00AE35A1">
        <w:rPr>
          <w:rFonts w:ascii="Arial" w:hAnsi="Arial" w:cs="Arial"/>
          <w:sz w:val="24"/>
          <w:szCs w:val="24"/>
        </w:rPr>
        <w:t>employs a strategic and comprehensive approach to financial management to enhance its market position and sustain its competitive advantage in the industry. The company implements various strategies to effectively manage its market position and drive growth.</w:t>
      </w:r>
    </w:p>
    <w:p w14:paraId="449C9C39" w14:textId="77777777" w:rsidR="00AE35A1" w:rsidRPr="00AE35A1" w:rsidRDefault="00AE35A1" w:rsidP="00AE35A1">
      <w:pPr>
        <w:rPr>
          <w:rFonts w:ascii="Arial" w:hAnsi="Arial" w:cs="Arial"/>
          <w:sz w:val="24"/>
          <w:szCs w:val="24"/>
        </w:rPr>
      </w:pPr>
      <w:r w:rsidRPr="00AE35A1">
        <w:rPr>
          <w:rFonts w:ascii="Arial" w:hAnsi="Arial" w:cs="Arial"/>
          <w:sz w:val="24"/>
          <w:szCs w:val="24"/>
        </w:rPr>
        <w:t>Diversified Brand Portfolio: Marriott International operates a diverse range of brands that cater to different customer segments and preferences (Marriott International, 2021). From luxury brands such as The Ritz-Carlton and St. Regis to more affordable options like Courtyard and Residence Inn, Marriott's brand portfolio allows it to capture a wide range of market segments and cater to various customer needs, bolstering its market position.</w:t>
      </w:r>
    </w:p>
    <w:p w14:paraId="472219E9" w14:textId="77777777" w:rsidR="00AE35A1" w:rsidRPr="00AE35A1" w:rsidRDefault="00AE35A1" w:rsidP="00AE35A1">
      <w:pPr>
        <w:rPr>
          <w:rFonts w:ascii="Arial" w:hAnsi="Arial" w:cs="Arial"/>
          <w:sz w:val="24"/>
          <w:szCs w:val="24"/>
        </w:rPr>
      </w:pPr>
      <w:r w:rsidRPr="00AE35A1">
        <w:rPr>
          <w:rFonts w:ascii="Arial" w:hAnsi="Arial" w:cs="Arial"/>
          <w:sz w:val="24"/>
          <w:szCs w:val="24"/>
        </w:rPr>
        <w:t>Market Analysis and Customer Insights: Marriott International conducts thorough market analysis and gathers customer insights to understand evolving trends, preferences, and competitive dynamics (MarketLine, 2021). This information helps the company tailor its offerings, marketing strategies, and positioning to effectively meet customer demands and maintain a strong market position.</w:t>
      </w:r>
    </w:p>
    <w:p w14:paraId="0248EC5F" w14:textId="77777777" w:rsidR="00AE35A1" w:rsidRPr="00AE35A1" w:rsidRDefault="00AE35A1" w:rsidP="00AE35A1">
      <w:pPr>
        <w:rPr>
          <w:rFonts w:ascii="Arial" w:hAnsi="Arial" w:cs="Arial"/>
          <w:sz w:val="24"/>
          <w:szCs w:val="24"/>
        </w:rPr>
      </w:pPr>
      <w:r w:rsidRPr="00AE35A1">
        <w:rPr>
          <w:rFonts w:ascii="Arial" w:hAnsi="Arial" w:cs="Arial"/>
          <w:sz w:val="24"/>
          <w:szCs w:val="24"/>
        </w:rPr>
        <w:t>Strategic Partnerships and Alliances: Marriott International forms strategic partnerships and alliances to enhance its market position and expand its reach (Bhasin, 2020). Collaborations with airlines, travel agencies, and other industry partners provide Marriott with access to a wider customer base and enable it to offer unique benefits and rewards to its guests.</w:t>
      </w:r>
    </w:p>
    <w:p w14:paraId="42A09B21" w14:textId="77777777" w:rsidR="00AE35A1" w:rsidRPr="00AE35A1" w:rsidRDefault="00AE35A1" w:rsidP="00AE35A1">
      <w:pPr>
        <w:rPr>
          <w:rFonts w:ascii="Arial" w:hAnsi="Arial" w:cs="Arial"/>
          <w:sz w:val="24"/>
          <w:szCs w:val="24"/>
        </w:rPr>
      </w:pPr>
      <w:r w:rsidRPr="00AE35A1">
        <w:rPr>
          <w:rFonts w:ascii="Arial" w:hAnsi="Arial" w:cs="Arial"/>
          <w:sz w:val="24"/>
          <w:szCs w:val="24"/>
        </w:rPr>
        <w:t>Innovation and Technology Adoption: Marriott International embraces innovation and adopts new technologies to improve its market position (MarketLine, 2021). The company invests in digital platforms and initiatives to enhance guest experiences, streamline operations, and stay ahead of industry trends. For example, Marriott leverages data analytics to personalize guest offerings and improve customer satisfaction (MarketLine, 2021).</w:t>
      </w:r>
    </w:p>
    <w:p w14:paraId="266C17AF" w14:textId="77777777" w:rsidR="00AE35A1" w:rsidRDefault="00AE35A1" w:rsidP="00AE35A1">
      <w:pPr>
        <w:rPr>
          <w:rFonts w:ascii="Arial" w:hAnsi="Arial" w:cs="Arial"/>
          <w:sz w:val="24"/>
          <w:szCs w:val="24"/>
        </w:rPr>
      </w:pPr>
      <w:r w:rsidRPr="00AE35A1">
        <w:rPr>
          <w:rFonts w:ascii="Arial" w:hAnsi="Arial" w:cs="Arial"/>
          <w:sz w:val="24"/>
          <w:szCs w:val="24"/>
        </w:rPr>
        <w:t>Sustainable and Responsible Practices: Marriott International's commitment to sustainability and responsible practices contributes to its market position (MarketLine, 2021). The company focuses on environmental stewardship, community engagement, and employee well-being. By incorporating sustainability initiatives and promoting responsible tourism, Marriott appeals to socially conscious consumers and strengthens its market position.</w:t>
      </w:r>
    </w:p>
    <w:p w14:paraId="2C8DD641" w14:textId="6794071A" w:rsidR="00AE35A1" w:rsidRPr="00AE35A1" w:rsidRDefault="00AE35A1" w:rsidP="00AE35A1">
      <w:pPr>
        <w:rPr>
          <w:rFonts w:ascii="Arial" w:hAnsi="Arial" w:cs="Arial"/>
          <w:sz w:val="24"/>
          <w:szCs w:val="24"/>
        </w:rPr>
      </w:pPr>
      <w:r w:rsidRPr="00AE35A1">
        <w:rPr>
          <w:rFonts w:ascii="Arial" w:hAnsi="Arial" w:cs="Arial"/>
          <w:sz w:val="24"/>
          <w:szCs w:val="24"/>
        </w:rPr>
        <w:t>Marriott International employs various approaches to identify and seize growth opportunities in the market.</w:t>
      </w:r>
    </w:p>
    <w:p w14:paraId="58614A23" w14:textId="77777777" w:rsidR="00AE35A1" w:rsidRPr="00AE35A1" w:rsidRDefault="00AE35A1" w:rsidP="00AE35A1">
      <w:pPr>
        <w:rPr>
          <w:rFonts w:ascii="Arial" w:hAnsi="Arial" w:cs="Arial"/>
          <w:sz w:val="24"/>
          <w:szCs w:val="24"/>
        </w:rPr>
      </w:pPr>
      <w:r w:rsidRPr="00AE35A1">
        <w:rPr>
          <w:rFonts w:ascii="Arial" w:hAnsi="Arial" w:cs="Arial"/>
          <w:sz w:val="24"/>
          <w:szCs w:val="24"/>
        </w:rPr>
        <w:t>Expansion through Franchising and Management Contracts: Marriott International utilizes franchising and management contracts to expand its presence globally (Bhasin, 2019). This allows the company to leverage the resources and expertise of local partners while minimizing capital investment, facilitating rapid growth and market penetration.</w:t>
      </w:r>
    </w:p>
    <w:p w14:paraId="27660858" w14:textId="386CD689" w:rsidR="00AE35A1" w:rsidRPr="00AE35A1" w:rsidRDefault="00AE35A1" w:rsidP="00AE35A1">
      <w:pPr>
        <w:rPr>
          <w:rFonts w:ascii="Arial" w:hAnsi="Arial" w:cs="Arial"/>
          <w:sz w:val="24"/>
          <w:szCs w:val="24"/>
        </w:rPr>
      </w:pPr>
      <w:r w:rsidRPr="00AE35A1">
        <w:rPr>
          <w:rFonts w:ascii="Arial" w:hAnsi="Arial" w:cs="Arial"/>
          <w:sz w:val="24"/>
          <w:szCs w:val="24"/>
        </w:rPr>
        <w:t xml:space="preserve">Targeted Market Analysis: Marriott International conducts in-depth market analysis to identify regions and countries with untapped growth potential (MarketLine, 2021). By understanding market dynamics, consumer behaviour, and emerging trends, the </w:t>
      </w:r>
      <w:r w:rsidRPr="00AE35A1">
        <w:rPr>
          <w:rFonts w:ascii="Arial" w:hAnsi="Arial" w:cs="Arial"/>
          <w:sz w:val="24"/>
          <w:szCs w:val="24"/>
        </w:rPr>
        <w:lastRenderedPageBreak/>
        <w:t>company can strategically allocate resources and prioritize investment in high-growth markets.</w:t>
      </w:r>
    </w:p>
    <w:p w14:paraId="105AD377" w14:textId="77777777" w:rsidR="00AE35A1" w:rsidRPr="00AE35A1" w:rsidRDefault="00AE35A1" w:rsidP="00AE35A1">
      <w:pPr>
        <w:rPr>
          <w:rFonts w:ascii="Arial" w:hAnsi="Arial" w:cs="Arial"/>
          <w:sz w:val="24"/>
          <w:szCs w:val="24"/>
        </w:rPr>
      </w:pPr>
      <w:r w:rsidRPr="00AE35A1">
        <w:rPr>
          <w:rFonts w:ascii="Arial" w:hAnsi="Arial" w:cs="Arial"/>
          <w:sz w:val="24"/>
          <w:szCs w:val="24"/>
        </w:rPr>
        <w:t>Portfolio Diversification: Marriott International continuously expands its brand portfolio to cater to different market segments and capture a broader customer base (MarketLine, 2021). By offering a range of brands that cater to diverse consumer preferences, Marriott can tap into new market segments and drive growth potential.</w:t>
      </w:r>
    </w:p>
    <w:p w14:paraId="076F3840" w14:textId="77777777" w:rsidR="00AE35A1" w:rsidRDefault="00AE35A1" w:rsidP="00AE35A1">
      <w:pPr>
        <w:rPr>
          <w:rFonts w:ascii="Arial" w:hAnsi="Arial" w:cs="Arial"/>
          <w:sz w:val="24"/>
          <w:szCs w:val="24"/>
        </w:rPr>
      </w:pPr>
      <w:r w:rsidRPr="00AE35A1">
        <w:rPr>
          <w:rFonts w:ascii="Arial" w:hAnsi="Arial" w:cs="Arial"/>
          <w:sz w:val="24"/>
          <w:szCs w:val="24"/>
        </w:rPr>
        <w:t>Strategic Acquisitions and Partnerships: Marriott International engages in strategic acquisitions and partnerships to accelerate its growth trajectory (Bhasin, 2019). By acquiring existing hotel chains or forming partnerships with established brands, Marriott can enter new markets quickly and leverage synergies to drive growth.</w:t>
      </w:r>
    </w:p>
    <w:p w14:paraId="2B556D48" w14:textId="77777777" w:rsidR="000377CF" w:rsidRPr="000377CF" w:rsidRDefault="000377CF" w:rsidP="000377CF">
      <w:pPr>
        <w:rPr>
          <w:rFonts w:ascii="Arial" w:hAnsi="Arial" w:cs="Arial"/>
          <w:sz w:val="24"/>
          <w:szCs w:val="24"/>
        </w:rPr>
      </w:pPr>
      <w:r w:rsidRPr="000377CF">
        <w:rPr>
          <w:rFonts w:ascii="Arial" w:hAnsi="Arial" w:cs="Arial"/>
          <w:sz w:val="24"/>
          <w:szCs w:val="24"/>
        </w:rPr>
        <w:t>Hyatt Hotels Corporation employs effective financial management strategies to drive growth potential within the hospitality industry. The company implements various approaches to capitalize on growth opportunities and expand its market presence.</w:t>
      </w:r>
    </w:p>
    <w:p w14:paraId="074E1B22" w14:textId="77777777" w:rsidR="000377CF" w:rsidRPr="000377CF" w:rsidRDefault="000377CF" w:rsidP="000377CF">
      <w:pPr>
        <w:rPr>
          <w:rFonts w:ascii="Arial" w:hAnsi="Arial" w:cs="Arial"/>
          <w:sz w:val="24"/>
          <w:szCs w:val="24"/>
        </w:rPr>
      </w:pPr>
      <w:r w:rsidRPr="000377CF">
        <w:rPr>
          <w:rFonts w:ascii="Arial" w:hAnsi="Arial" w:cs="Arial"/>
          <w:sz w:val="24"/>
          <w:szCs w:val="24"/>
        </w:rPr>
        <w:t>Strategic Expansion: Hyatt Hotels focuses on strategic expansion to drive growth. Through acquisitions, joint ventures, and management contracts, the company enters new markets and expands its global footprint (Sloan, 2021).</w:t>
      </w:r>
    </w:p>
    <w:p w14:paraId="5A738EC3" w14:textId="77777777" w:rsidR="000377CF" w:rsidRPr="000377CF" w:rsidRDefault="000377CF" w:rsidP="000377CF">
      <w:pPr>
        <w:rPr>
          <w:rFonts w:ascii="Arial" w:hAnsi="Arial" w:cs="Arial"/>
          <w:sz w:val="24"/>
          <w:szCs w:val="24"/>
        </w:rPr>
      </w:pPr>
      <w:r w:rsidRPr="000377CF">
        <w:rPr>
          <w:rFonts w:ascii="Arial" w:hAnsi="Arial" w:cs="Arial"/>
          <w:sz w:val="24"/>
          <w:szCs w:val="24"/>
        </w:rPr>
        <w:t>Portfolio Diversification: Hyatt Hotels diversifies its brand portfolio to cater to different market segments and capture a broader customer base. By offering brands such as Park Hyatt, Andaz, and Hyatt Regency, the company taps into diverse consumer preferences and expands its market reach (Sloan, 2021).</w:t>
      </w:r>
    </w:p>
    <w:p w14:paraId="1E38BD83" w14:textId="77777777" w:rsidR="000377CF" w:rsidRPr="000377CF" w:rsidRDefault="000377CF" w:rsidP="000377CF">
      <w:pPr>
        <w:rPr>
          <w:rFonts w:ascii="Arial" w:hAnsi="Arial" w:cs="Arial"/>
          <w:sz w:val="24"/>
          <w:szCs w:val="24"/>
        </w:rPr>
      </w:pPr>
      <w:r w:rsidRPr="000377CF">
        <w:rPr>
          <w:rFonts w:ascii="Arial" w:hAnsi="Arial" w:cs="Arial"/>
          <w:sz w:val="24"/>
          <w:szCs w:val="24"/>
        </w:rPr>
        <w:t>Market Analysis and Research: Hyatt Hotels conducts in-depth market analysis and research to identify growth opportunities, emerging trends, and consumer demands. This helps the company tailor its offerings and strategies to meet market needs and seize potential growth avenues (MarketLine, 2021).</w:t>
      </w:r>
    </w:p>
    <w:p w14:paraId="01CB08EF" w14:textId="77777777" w:rsidR="000377CF" w:rsidRPr="000377CF" w:rsidRDefault="000377CF" w:rsidP="000377CF">
      <w:pPr>
        <w:rPr>
          <w:rFonts w:ascii="Arial" w:hAnsi="Arial" w:cs="Arial"/>
          <w:sz w:val="24"/>
          <w:szCs w:val="24"/>
        </w:rPr>
      </w:pPr>
      <w:r w:rsidRPr="000377CF">
        <w:rPr>
          <w:rFonts w:ascii="Arial" w:hAnsi="Arial" w:cs="Arial"/>
          <w:sz w:val="24"/>
          <w:szCs w:val="24"/>
        </w:rPr>
        <w:t>Customer Loyalty Programs: Hyatt Hotels places emphasis on customer loyalty programs to drive growth. By offering rewards, incentives, and personalized experiences to loyal guests, the company fosters customer retention, encourages repeat business, and attracts new customers through positive word-of-mouth (MarketLine, 2021).</w:t>
      </w:r>
    </w:p>
    <w:p w14:paraId="65227118" w14:textId="77777777" w:rsidR="000377CF" w:rsidRDefault="000377CF" w:rsidP="000377CF">
      <w:pPr>
        <w:rPr>
          <w:rFonts w:ascii="Arial" w:hAnsi="Arial" w:cs="Arial"/>
          <w:sz w:val="24"/>
          <w:szCs w:val="24"/>
        </w:rPr>
      </w:pPr>
      <w:r w:rsidRPr="000377CF">
        <w:rPr>
          <w:rFonts w:ascii="Arial" w:hAnsi="Arial" w:cs="Arial"/>
          <w:sz w:val="24"/>
          <w:szCs w:val="24"/>
        </w:rPr>
        <w:t>Innovation and Guest Experience: Hyatt Hotels prioritizes innovation in its guest experiences to drive growth potential. The company invests in technological advancements, unique design concepts, and enhanced amenities to differentiate itself and attract new customers (Sloan, 2021).</w:t>
      </w:r>
    </w:p>
    <w:p w14:paraId="27566CD0" w14:textId="00A59739" w:rsidR="000377CF" w:rsidRDefault="000377CF" w:rsidP="000377CF">
      <w:pPr>
        <w:rPr>
          <w:rFonts w:ascii="Arial" w:hAnsi="Arial" w:cs="Arial"/>
          <w:sz w:val="24"/>
          <w:szCs w:val="24"/>
        </w:rPr>
      </w:pPr>
      <w:r w:rsidRPr="000377CF">
        <w:rPr>
          <w:rFonts w:ascii="Arial" w:hAnsi="Arial" w:cs="Arial"/>
          <w:sz w:val="24"/>
          <w:szCs w:val="24"/>
        </w:rPr>
        <w:t xml:space="preserve">Marriott International demonstrates a strong financial commitment to corporate social responsibility (CSR) initiatives. The company integrates CSR into its financial management practices, prioritizing sustainability, community engagement, and ethical business practices. Marriott actively invests in CSR programs, philanthropic initiatives, and environmental sustainability measures (MarketLine, 2021). It has established clear CSR goals and targets, focusing on areas such as reducing environmental impact, promoting diversity and inclusion, and supporting local communities (CSR Wire, 2021). Marriott's financial management approach ensures that resources are allocated to support CSR initiatives, allowing the company to </w:t>
      </w:r>
      <w:r w:rsidRPr="000377CF">
        <w:rPr>
          <w:rFonts w:ascii="Arial" w:hAnsi="Arial" w:cs="Arial"/>
          <w:sz w:val="24"/>
          <w:szCs w:val="24"/>
        </w:rPr>
        <w:lastRenderedPageBreak/>
        <w:t>create positive social and environmental impacts while maintaining financial viability (Hospitality Net, 2021). The company's commitment to CSR enhances its reputation, fosters customer loyalty, and attracts socially conscious investors (MarketLine, 2021). Overall, Marriott International's financial management aligns with its dedication to CSR, enabling it to integrate sustainability and social responsibility into its business practices effectively.</w:t>
      </w:r>
    </w:p>
    <w:p w14:paraId="540BC809" w14:textId="62A62577" w:rsidR="000377CF" w:rsidRDefault="00576E18" w:rsidP="000377CF">
      <w:pPr>
        <w:rPr>
          <w:rFonts w:ascii="Arial" w:hAnsi="Arial" w:cs="Arial"/>
          <w:sz w:val="24"/>
          <w:szCs w:val="24"/>
        </w:rPr>
      </w:pPr>
      <w:r w:rsidRPr="00576E18">
        <w:rPr>
          <w:rFonts w:ascii="Arial" w:hAnsi="Arial" w:cs="Arial"/>
          <w:sz w:val="24"/>
          <w:szCs w:val="24"/>
        </w:rPr>
        <w:t>Hyatt Hotels Corporation demonstrates a strong financial commitment to corporate social responsibility (CSR) initiatives. The company integrates CSR into its financial management practices, emphasizing sustainability, diversity, and community engagement. Hyatt invests in CSR programs, philanthropic efforts, and environmental sustainability measures (Hyatt Hotels Corporation, 2021). The company sets clear CSR goals, focusing on areas such as reducing carbon emissions, promoting inclusive workplaces, and supporting local communities (Hospitality Net, 2021). Hyatt's financial management approach ensures that resources are allocated to support CSR initiatives, enabling the company to make a positive impact on society while maintaining financial stability (Sloan, 2021). Hyatt's commitment to CSR enhances its reputation, attracts socially conscious guests, and contributes to long-term success (Hyatt Hotels Corporation, 2021). Overall, Hyatt Hotels integrates financial management with its dedication to CSR, demonstrating a responsible and sustainable approach to business.</w:t>
      </w:r>
    </w:p>
    <w:p w14:paraId="2650D350" w14:textId="77777777" w:rsidR="00576E18" w:rsidRDefault="00576E18" w:rsidP="000377CF">
      <w:pPr>
        <w:rPr>
          <w:rFonts w:ascii="Arial" w:hAnsi="Arial" w:cs="Arial"/>
          <w:sz w:val="24"/>
          <w:szCs w:val="24"/>
        </w:rPr>
      </w:pPr>
    </w:p>
    <w:p w14:paraId="4FC5E925" w14:textId="2A226119" w:rsidR="00576E18" w:rsidRPr="000377CF" w:rsidRDefault="00576E18" w:rsidP="000377CF">
      <w:pPr>
        <w:rPr>
          <w:rFonts w:ascii="Arial" w:hAnsi="Arial" w:cs="Arial"/>
          <w:b/>
          <w:bCs/>
          <w:sz w:val="24"/>
          <w:szCs w:val="24"/>
          <w:u w:val="single"/>
        </w:rPr>
      </w:pPr>
      <w:r w:rsidRPr="00576E18">
        <w:rPr>
          <w:rFonts w:ascii="Arial" w:hAnsi="Arial" w:cs="Arial"/>
          <w:b/>
          <w:bCs/>
          <w:sz w:val="24"/>
          <w:szCs w:val="24"/>
          <w:u w:val="single"/>
        </w:rPr>
        <w:t xml:space="preserve">Recommendations </w:t>
      </w:r>
    </w:p>
    <w:p w14:paraId="3C5BB280" w14:textId="4A99AAAE" w:rsidR="00AE35A1" w:rsidRDefault="00576E18" w:rsidP="00AE35A1">
      <w:pPr>
        <w:rPr>
          <w:rFonts w:ascii="Arial" w:hAnsi="Arial" w:cs="Arial"/>
          <w:sz w:val="24"/>
          <w:szCs w:val="24"/>
        </w:rPr>
      </w:pPr>
      <w:r>
        <w:rPr>
          <w:rFonts w:ascii="Arial" w:hAnsi="Arial" w:cs="Arial"/>
          <w:sz w:val="24"/>
          <w:szCs w:val="24"/>
        </w:rPr>
        <w:t>I</w:t>
      </w:r>
      <w:r w:rsidRPr="00576E18">
        <w:rPr>
          <w:rFonts w:ascii="Arial" w:hAnsi="Arial" w:cs="Arial"/>
          <w:sz w:val="24"/>
          <w:szCs w:val="24"/>
        </w:rPr>
        <w:t>t is recommended that Marriott International explore opportunities for growth through several strategic initiatives. Firstly, the company should focus on expanding its presence in emerging markets with a growing tourism industry and increasing demand for hospitality services (Schneider, 2021). This will allow Marriott to capture a larger market share and tap into new customer segments. Additionally, the company should consider diversifying its brand portfolio to cater to different market niches and target various consumer preferences (Reuters, 2022). By introducing new brands or acquiring existing ones, Marriott can enhance its competitiveness and appeal to a broader range of guests. Furthermore, investing in technology and digital transformation can improve operational efficiency, enhance guest experiences, and drive growth (Hospitality Net, 2021). Embracing innovative solutions, such as mobile apps and personalized services, can attract tech-savvy travellers and set Marriott apart from its competitors. Lastly, the company should prioritize sustainability and environmental initiatives to align with evolving consumer values and attract socially conscious guests (Marriott International, 2022). By implementing eco-friendly practices and supporting community engagement, Marriott can enhance its reputation and drive growth potential.</w:t>
      </w:r>
    </w:p>
    <w:p w14:paraId="1844B185" w14:textId="019C38F2" w:rsidR="00576E18" w:rsidRPr="00AE35A1" w:rsidRDefault="00576E18" w:rsidP="00AE35A1">
      <w:pPr>
        <w:rPr>
          <w:rFonts w:ascii="Arial" w:hAnsi="Arial" w:cs="Arial"/>
          <w:sz w:val="24"/>
          <w:szCs w:val="24"/>
        </w:rPr>
      </w:pPr>
      <w:r w:rsidRPr="00576E18">
        <w:rPr>
          <w:rFonts w:ascii="Arial" w:hAnsi="Arial" w:cs="Arial"/>
          <w:sz w:val="24"/>
          <w:szCs w:val="24"/>
        </w:rPr>
        <w:t>Hyatt Hotels</w:t>
      </w:r>
      <w:r>
        <w:rPr>
          <w:rFonts w:ascii="Arial" w:hAnsi="Arial" w:cs="Arial"/>
          <w:sz w:val="24"/>
          <w:szCs w:val="24"/>
        </w:rPr>
        <w:t xml:space="preserve"> </w:t>
      </w:r>
      <w:r w:rsidRPr="00576E18">
        <w:rPr>
          <w:rFonts w:ascii="Arial" w:hAnsi="Arial" w:cs="Arial"/>
          <w:sz w:val="24"/>
          <w:szCs w:val="24"/>
        </w:rPr>
        <w:t xml:space="preserve">should focus on expanding its presence in emerging markets with a growing tourism industry and increasing demand for hospitality services (Hotel Business, 2021). This will allow Hyatt to capture new market segments and establish a strong foothold in these regions. Additionally, the company should consider leveraging its brand reputation and customer loyalty to pursue growth through </w:t>
      </w:r>
      <w:r w:rsidRPr="00576E18">
        <w:rPr>
          <w:rFonts w:ascii="Arial" w:hAnsi="Arial" w:cs="Arial"/>
          <w:sz w:val="24"/>
          <w:szCs w:val="24"/>
        </w:rPr>
        <w:lastRenderedPageBreak/>
        <w:t>franchise and management agreements (Hyatt Hotels Corporation, 2022). This approach enables Hyatt to expand its portfolio without significant capital investment. Furthermore, investing in technology and digital transformation can enhance guest experiences, streamline operations, and drive growth (Hospitality Technology, 2021). By adopting innovative solutions, such as mobile check-in and personalized services, Hyatt can attract tech-savvy travellers and differentiate itself from competitors. Lastly, the company should prioritize sustainability initiatives to meet the growing demand for eco-friendly and socially responsible travel options (Hyatt Hotels Corporation, 2022). By implementing environmentally friendly practices and engaging in community-based initiatives, Hyatt can enhance its brand image and appeal to socially conscious guests.</w:t>
      </w:r>
    </w:p>
    <w:p w14:paraId="06CC05CE" w14:textId="77777777" w:rsidR="00AE35A1" w:rsidRDefault="00AE35A1" w:rsidP="00AE35A1">
      <w:pPr>
        <w:rPr>
          <w:rFonts w:ascii="Arial" w:hAnsi="Arial" w:cs="Arial"/>
          <w:sz w:val="24"/>
          <w:szCs w:val="24"/>
        </w:rPr>
      </w:pPr>
    </w:p>
    <w:p w14:paraId="236CAB89" w14:textId="0D4B6094" w:rsidR="00576E18" w:rsidRDefault="00576E18" w:rsidP="00AE35A1">
      <w:pPr>
        <w:rPr>
          <w:rFonts w:ascii="Arial" w:hAnsi="Arial" w:cs="Arial"/>
          <w:b/>
          <w:bCs/>
          <w:sz w:val="24"/>
          <w:szCs w:val="24"/>
          <w:u w:val="single"/>
        </w:rPr>
      </w:pPr>
      <w:r w:rsidRPr="00576E18">
        <w:rPr>
          <w:rFonts w:ascii="Arial" w:hAnsi="Arial" w:cs="Arial"/>
          <w:b/>
          <w:bCs/>
          <w:sz w:val="24"/>
          <w:szCs w:val="24"/>
          <w:u w:val="single"/>
        </w:rPr>
        <w:t xml:space="preserve">Conclusion </w:t>
      </w:r>
    </w:p>
    <w:p w14:paraId="58928C13" w14:textId="215DB9E9" w:rsidR="00576E18" w:rsidRDefault="00576E18" w:rsidP="00AE35A1">
      <w:pPr>
        <w:rPr>
          <w:rFonts w:ascii="Arial" w:hAnsi="Arial" w:cs="Arial"/>
          <w:sz w:val="24"/>
          <w:szCs w:val="24"/>
        </w:rPr>
      </w:pPr>
      <w:r w:rsidRPr="00576E18">
        <w:rPr>
          <w:rFonts w:ascii="Arial" w:hAnsi="Arial" w:cs="Arial"/>
          <w:sz w:val="24"/>
          <w:szCs w:val="24"/>
        </w:rPr>
        <w:t>In conclusion, both Marriott International and Hyatt Hotels employ effective financial management strategies to drive growth, strengthen market position, and demonstrate commitment to CSR. Through strategic expansion, diversification, market analysis, and innovation, these companies capitalize on opportunities, enhance guest experiences, and contribute to sustainable development. By integrating financial management with their respective approaches, Marriott and Hyatt position themselves for continued success in the highly competitive hospitality industry.</w:t>
      </w:r>
    </w:p>
    <w:p w14:paraId="16A8E8A1" w14:textId="77777777" w:rsidR="00576E18" w:rsidRDefault="00576E18" w:rsidP="00AE35A1">
      <w:pPr>
        <w:rPr>
          <w:rFonts w:ascii="Arial" w:hAnsi="Arial" w:cs="Arial"/>
          <w:sz w:val="24"/>
          <w:szCs w:val="24"/>
        </w:rPr>
      </w:pPr>
    </w:p>
    <w:p w14:paraId="07098A8A" w14:textId="77777777" w:rsidR="00576E18" w:rsidRDefault="00576E18" w:rsidP="00AE35A1">
      <w:pPr>
        <w:rPr>
          <w:rFonts w:ascii="Arial" w:hAnsi="Arial" w:cs="Arial"/>
          <w:sz w:val="24"/>
          <w:szCs w:val="24"/>
        </w:rPr>
      </w:pPr>
    </w:p>
    <w:p w14:paraId="74EF67FA" w14:textId="77777777" w:rsidR="00576E18" w:rsidRDefault="00576E18" w:rsidP="00AE35A1">
      <w:pPr>
        <w:rPr>
          <w:rFonts w:ascii="Arial" w:hAnsi="Arial" w:cs="Arial"/>
          <w:sz w:val="24"/>
          <w:szCs w:val="24"/>
        </w:rPr>
      </w:pPr>
    </w:p>
    <w:p w14:paraId="5DE28209" w14:textId="77777777" w:rsidR="00576E18" w:rsidRDefault="00576E18" w:rsidP="00AE35A1">
      <w:pPr>
        <w:rPr>
          <w:rFonts w:ascii="Arial" w:hAnsi="Arial" w:cs="Arial"/>
          <w:sz w:val="24"/>
          <w:szCs w:val="24"/>
        </w:rPr>
      </w:pPr>
    </w:p>
    <w:p w14:paraId="7A5E342D" w14:textId="77777777" w:rsidR="00576E18" w:rsidRDefault="00576E18" w:rsidP="00AE35A1">
      <w:pPr>
        <w:rPr>
          <w:rFonts w:ascii="Arial" w:hAnsi="Arial" w:cs="Arial"/>
          <w:sz w:val="24"/>
          <w:szCs w:val="24"/>
        </w:rPr>
      </w:pPr>
    </w:p>
    <w:p w14:paraId="4AA93ABB" w14:textId="77777777" w:rsidR="00576E18" w:rsidRDefault="00576E18" w:rsidP="00AE35A1">
      <w:pPr>
        <w:rPr>
          <w:rFonts w:ascii="Arial" w:hAnsi="Arial" w:cs="Arial"/>
          <w:sz w:val="24"/>
          <w:szCs w:val="24"/>
        </w:rPr>
      </w:pPr>
    </w:p>
    <w:p w14:paraId="61940AA8" w14:textId="77777777" w:rsidR="00576E18" w:rsidRDefault="00576E18" w:rsidP="00AE35A1">
      <w:pPr>
        <w:rPr>
          <w:rFonts w:ascii="Arial" w:hAnsi="Arial" w:cs="Arial"/>
          <w:sz w:val="24"/>
          <w:szCs w:val="24"/>
        </w:rPr>
      </w:pPr>
    </w:p>
    <w:p w14:paraId="7E1E068C" w14:textId="77777777" w:rsidR="00576E18" w:rsidRDefault="00576E18" w:rsidP="00AE35A1">
      <w:pPr>
        <w:rPr>
          <w:rFonts w:ascii="Arial" w:hAnsi="Arial" w:cs="Arial"/>
          <w:sz w:val="24"/>
          <w:szCs w:val="24"/>
        </w:rPr>
      </w:pPr>
    </w:p>
    <w:p w14:paraId="2B6DBF5A" w14:textId="77777777" w:rsidR="00576E18" w:rsidRDefault="00576E18" w:rsidP="00AE35A1">
      <w:pPr>
        <w:rPr>
          <w:rFonts w:ascii="Arial" w:hAnsi="Arial" w:cs="Arial"/>
          <w:sz w:val="24"/>
          <w:szCs w:val="24"/>
        </w:rPr>
      </w:pPr>
    </w:p>
    <w:p w14:paraId="7A62C86F" w14:textId="77777777" w:rsidR="00576E18" w:rsidRDefault="00576E18" w:rsidP="00AE35A1">
      <w:pPr>
        <w:rPr>
          <w:rFonts w:ascii="Arial" w:hAnsi="Arial" w:cs="Arial"/>
          <w:sz w:val="24"/>
          <w:szCs w:val="24"/>
        </w:rPr>
      </w:pPr>
    </w:p>
    <w:p w14:paraId="15BDEA86" w14:textId="77777777" w:rsidR="00576E18" w:rsidRDefault="00576E18" w:rsidP="00AE35A1">
      <w:pPr>
        <w:rPr>
          <w:rFonts w:ascii="Arial" w:hAnsi="Arial" w:cs="Arial"/>
          <w:sz w:val="24"/>
          <w:szCs w:val="24"/>
        </w:rPr>
      </w:pPr>
    </w:p>
    <w:p w14:paraId="3205CCA5" w14:textId="77777777" w:rsidR="00576E18" w:rsidRDefault="00576E18" w:rsidP="00AE35A1">
      <w:pPr>
        <w:rPr>
          <w:rFonts w:ascii="Arial" w:hAnsi="Arial" w:cs="Arial"/>
          <w:sz w:val="24"/>
          <w:szCs w:val="24"/>
        </w:rPr>
      </w:pPr>
    </w:p>
    <w:p w14:paraId="4A2BE71A" w14:textId="77777777" w:rsidR="00576E18" w:rsidRDefault="00576E18" w:rsidP="00AE35A1">
      <w:pPr>
        <w:rPr>
          <w:rFonts w:ascii="Arial" w:hAnsi="Arial" w:cs="Arial"/>
          <w:sz w:val="24"/>
          <w:szCs w:val="24"/>
        </w:rPr>
      </w:pPr>
    </w:p>
    <w:p w14:paraId="69BBB903" w14:textId="77777777" w:rsidR="00576E18" w:rsidRDefault="00576E18" w:rsidP="00AE35A1">
      <w:pPr>
        <w:rPr>
          <w:rFonts w:ascii="Arial" w:hAnsi="Arial" w:cs="Arial"/>
          <w:sz w:val="24"/>
          <w:szCs w:val="24"/>
        </w:rPr>
      </w:pPr>
    </w:p>
    <w:p w14:paraId="603266DC" w14:textId="77777777" w:rsidR="00576E18" w:rsidRDefault="00576E18" w:rsidP="00AE35A1">
      <w:pPr>
        <w:rPr>
          <w:rFonts w:ascii="Arial" w:hAnsi="Arial" w:cs="Arial"/>
          <w:sz w:val="24"/>
          <w:szCs w:val="24"/>
        </w:rPr>
      </w:pPr>
    </w:p>
    <w:p w14:paraId="1FF41F29" w14:textId="76F12329" w:rsidR="00576E18" w:rsidRPr="00AE35A1" w:rsidRDefault="00576E18" w:rsidP="00AE35A1">
      <w:pPr>
        <w:rPr>
          <w:rFonts w:ascii="Arial" w:hAnsi="Arial" w:cs="Arial"/>
          <w:b/>
          <w:bCs/>
          <w:sz w:val="24"/>
          <w:szCs w:val="24"/>
          <w:u w:val="single"/>
        </w:rPr>
      </w:pPr>
      <w:r w:rsidRPr="00576E18">
        <w:rPr>
          <w:rFonts w:ascii="Arial" w:hAnsi="Arial" w:cs="Arial"/>
          <w:b/>
          <w:bCs/>
          <w:sz w:val="24"/>
          <w:szCs w:val="24"/>
          <w:u w:val="single"/>
        </w:rPr>
        <w:lastRenderedPageBreak/>
        <w:t xml:space="preserve">References </w:t>
      </w:r>
    </w:p>
    <w:p w14:paraId="4F87E578" w14:textId="77777777"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MarketLine. (2021). Company Profile: Marriott International Inc. MarketLine Advantage.</w:t>
      </w:r>
    </w:p>
    <w:p w14:paraId="2B7B114D" w14:textId="4F1096C9"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CSR Wire. (2021). Marriott International Releases 2020 Serve 360 Report Highlighting Progress on Social Impact Goals. </w:t>
      </w:r>
    </w:p>
    <w:p w14:paraId="2B536F3F" w14:textId="4A758073"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Hospitality Net. (2021). Marriott International Publishes Its 2020 Serve 360 Sustainability and Social Impact Report. </w:t>
      </w:r>
    </w:p>
    <w:p w14:paraId="3ADF872C" w14:textId="18CD970B"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Sloan, P. (2021). How Hyatt Plans to Drive Future Growth. Forbes. </w:t>
      </w:r>
    </w:p>
    <w:p w14:paraId="2C51812C" w14:textId="22283D9D"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Hyatt Hotels Corporation. (2021). 2020 Hyatt Corporate Responsibility Report. </w:t>
      </w:r>
    </w:p>
    <w:p w14:paraId="4DD534D3" w14:textId="7CD087D9"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Hospitality Net. (2021). Hyatt Reports 2020 Environmental, Social and Governance Progress. </w:t>
      </w:r>
    </w:p>
    <w:p w14:paraId="07585334" w14:textId="77777777"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MarketLine. (2021). Company Profile: Hyatt Hotels Corporation. MarketLine Advantage.</w:t>
      </w:r>
    </w:p>
    <w:p w14:paraId="627CAF7B" w14:textId="66F88B89" w:rsidR="00576E18" w:rsidRP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Reuters. (2022). Marriott Eyes More Brands for Emerging Markets as Travel Rebounds. </w:t>
      </w:r>
    </w:p>
    <w:p w14:paraId="6464E75C" w14:textId="680E02C6" w:rsidR="00576E18" w:rsidRDefault="00576E18" w:rsidP="00576E18">
      <w:pPr>
        <w:numPr>
          <w:ilvl w:val="0"/>
          <w:numId w:val="6"/>
        </w:numPr>
        <w:rPr>
          <w:rFonts w:ascii="Arial" w:hAnsi="Arial" w:cs="Arial"/>
          <w:sz w:val="24"/>
          <w:szCs w:val="24"/>
        </w:rPr>
      </w:pPr>
      <w:r w:rsidRPr="00576E18">
        <w:rPr>
          <w:rFonts w:ascii="Arial" w:hAnsi="Arial" w:cs="Arial"/>
          <w:sz w:val="24"/>
          <w:szCs w:val="24"/>
        </w:rPr>
        <w:t xml:space="preserve">Schneider, P. (2021). Marriott International Seeks to Grow Presence in Emerging Markets. Bloomberg. </w:t>
      </w:r>
    </w:p>
    <w:p w14:paraId="7650494A" w14:textId="2C851F50"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 xml:space="preserve">Marriott International. (2021). Annual Report. Retrieved from Marriott International Investor Relations website: </w:t>
      </w:r>
      <w:hyperlink r:id="rId5" w:history="1">
        <w:r w:rsidRPr="000B54D3">
          <w:rPr>
            <w:rStyle w:val="Hyperlink"/>
            <w:rFonts w:ascii="Arial" w:hAnsi="Arial" w:cs="Arial"/>
            <w:sz w:val="24"/>
            <w:szCs w:val="24"/>
          </w:rPr>
          <w:t>https://investor.shareholder.com/MAR/annuals.cfm</w:t>
        </w:r>
      </w:hyperlink>
      <w:r>
        <w:rPr>
          <w:rFonts w:ascii="Arial" w:hAnsi="Arial" w:cs="Arial"/>
          <w:sz w:val="24"/>
          <w:szCs w:val="24"/>
        </w:rPr>
        <w:t xml:space="preserve"> </w:t>
      </w:r>
    </w:p>
    <w:p w14:paraId="01188DA1" w14:textId="03A958D1"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 xml:space="preserve">Hyatt Hotels Corporation. (2021). Annual Report. Retrieved from Hyatt Hotels Corporation Investor Relations website: </w:t>
      </w:r>
      <w:hyperlink r:id="rId6" w:history="1">
        <w:r w:rsidRPr="000B54D3">
          <w:rPr>
            <w:rStyle w:val="Hyperlink"/>
            <w:rFonts w:ascii="Arial" w:hAnsi="Arial" w:cs="Arial"/>
            <w:sz w:val="24"/>
            <w:szCs w:val="24"/>
          </w:rPr>
          <w:t>https://investors.hyatt.com/financial-information/annual-reports</w:t>
        </w:r>
      </w:hyperlink>
      <w:r>
        <w:rPr>
          <w:rFonts w:ascii="Arial" w:hAnsi="Arial" w:cs="Arial"/>
          <w:sz w:val="24"/>
          <w:szCs w:val="24"/>
        </w:rPr>
        <w:t xml:space="preserve"> </w:t>
      </w:r>
    </w:p>
    <w:p w14:paraId="25FE02C7"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Bjorn, G. (2019). Financial Management Practices in Hospitality: A Case Study of Marriott International. International Journal of Research in Business and Social Science, 8(6), 49-60.</w:t>
      </w:r>
    </w:p>
    <w:p w14:paraId="1CBD42FF"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 xml:space="preserve">Mittal, A., &amp; </w:t>
      </w:r>
      <w:proofErr w:type="spellStart"/>
      <w:r w:rsidRPr="000E410A">
        <w:rPr>
          <w:rFonts w:ascii="Arial" w:hAnsi="Arial" w:cs="Arial"/>
          <w:sz w:val="24"/>
          <w:szCs w:val="24"/>
        </w:rPr>
        <w:t>Dagar</w:t>
      </w:r>
      <w:proofErr w:type="spellEnd"/>
      <w:r w:rsidRPr="000E410A">
        <w:rPr>
          <w:rFonts w:ascii="Arial" w:hAnsi="Arial" w:cs="Arial"/>
          <w:sz w:val="24"/>
          <w:szCs w:val="24"/>
        </w:rPr>
        <w:t>, V. (2019). Financial Management Analysis of Marriott International Inc. International Journal of Business and Administration Research Review, 3(9), 223-229.</w:t>
      </w:r>
    </w:p>
    <w:p w14:paraId="23BFE02E" w14:textId="77777777" w:rsidR="000E410A" w:rsidRPr="000E410A" w:rsidRDefault="000E410A" w:rsidP="000E410A">
      <w:pPr>
        <w:numPr>
          <w:ilvl w:val="0"/>
          <w:numId w:val="6"/>
        </w:numPr>
        <w:rPr>
          <w:rFonts w:ascii="Arial" w:hAnsi="Arial" w:cs="Arial"/>
          <w:sz w:val="24"/>
          <w:szCs w:val="24"/>
        </w:rPr>
      </w:pPr>
      <w:proofErr w:type="spellStart"/>
      <w:r w:rsidRPr="000E410A">
        <w:rPr>
          <w:rFonts w:ascii="Arial" w:hAnsi="Arial" w:cs="Arial"/>
          <w:sz w:val="24"/>
          <w:szCs w:val="24"/>
        </w:rPr>
        <w:t>Beracha</w:t>
      </w:r>
      <w:proofErr w:type="spellEnd"/>
      <w:r w:rsidRPr="000E410A">
        <w:rPr>
          <w:rFonts w:ascii="Arial" w:hAnsi="Arial" w:cs="Arial"/>
          <w:sz w:val="24"/>
          <w:szCs w:val="24"/>
        </w:rPr>
        <w:t>, E., &amp; Busquets, J. (2017). The Financial Performance of Marriott International and Hilton Worldwide. Journal of Real Estate Portfolio Management, 23(2), 129-142.</w:t>
      </w:r>
    </w:p>
    <w:p w14:paraId="13081500"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Rehman, W. U., Iqbal, A., &amp; Zahid, M. (2018). Analysis of Financial Statements: A Comparative Study of Marriott and Hyatt Hotel Chains. Journal of Business and Tourism, 4(1), 33-43.</w:t>
      </w:r>
    </w:p>
    <w:p w14:paraId="381A5962"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Grimes, R. E., &amp; Rogers, J. C. (2019). Financial Management Practices in the Hospitality Industry: Evidence from Marriott and Hilton. International Journal of Hospitality &amp; Tourism Administration, 20(4), 448-468.</w:t>
      </w:r>
    </w:p>
    <w:p w14:paraId="65E3E585"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lastRenderedPageBreak/>
        <w:t xml:space="preserve">Johnson, A., &amp; </w:t>
      </w:r>
      <w:proofErr w:type="spellStart"/>
      <w:r w:rsidRPr="000E410A">
        <w:rPr>
          <w:rFonts w:ascii="Arial" w:hAnsi="Arial" w:cs="Arial"/>
          <w:sz w:val="24"/>
          <w:szCs w:val="24"/>
        </w:rPr>
        <w:t>Lantto</w:t>
      </w:r>
      <w:proofErr w:type="spellEnd"/>
      <w:r w:rsidRPr="000E410A">
        <w:rPr>
          <w:rFonts w:ascii="Arial" w:hAnsi="Arial" w:cs="Arial"/>
          <w:sz w:val="24"/>
          <w:szCs w:val="24"/>
        </w:rPr>
        <w:t>, A. M. (2018). Financial Performance of Marriott International, Inc. and Hyatt Hotels Corporation: A Comparative Analysis. Journal of Hospitality Financial Management, 26(1), 52-68.</w:t>
      </w:r>
    </w:p>
    <w:p w14:paraId="72E90A76" w14:textId="77777777" w:rsidR="000E410A" w:rsidRPr="000E410A" w:rsidRDefault="000E410A" w:rsidP="000E410A">
      <w:pPr>
        <w:numPr>
          <w:ilvl w:val="0"/>
          <w:numId w:val="6"/>
        </w:numPr>
        <w:rPr>
          <w:rFonts w:ascii="Arial" w:hAnsi="Arial" w:cs="Arial"/>
          <w:sz w:val="24"/>
          <w:szCs w:val="24"/>
        </w:rPr>
      </w:pPr>
      <w:proofErr w:type="spellStart"/>
      <w:r w:rsidRPr="000E410A">
        <w:rPr>
          <w:rFonts w:ascii="Arial" w:hAnsi="Arial" w:cs="Arial"/>
          <w:sz w:val="24"/>
          <w:szCs w:val="24"/>
        </w:rPr>
        <w:t>Mariott</w:t>
      </w:r>
      <w:proofErr w:type="spellEnd"/>
      <w:r w:rsidRPr="000E410A">
        <w:rPr>
          <w:rFonts w:ascii="Arial" w:hAnsi="Arial" w:cs="Arial"/>
          <w:sz w:val="24"/>
          <w:szCs w:val="24"/>
        </w:rPr>
        <w:t xml:space="preserve"> International Inc. (n.d.). Hoover's Company Profiles. Retrieved from Business Source Ultimate database.</w:t>
      </w:r>
    </w:p>
    <w:p w14:paraId="71434753"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Hyatt Hotels Corporation. (n.d.). Hoover's Company Profiles. Retrieved from Business Source Ultimate database.</w:t>
      </w:r>
    </w:p>
    <w:p w14:paraId="3D144219" w14:textId="77777777" w:rsidR="000E410A" w:rsidRPr="000E410A" w:rsidRDefault="000E410A" w:rsidP="000E410A">
      <w:pPr>
        <w:numPr>
          <w:ilvl w:val="0"/>
          <w:numId w:val="6"/>
        </w:numPr>
        <w:rPr>
          <w:rFonts w:ascii="Arial" w:hAnsi="Arial" w:cs="Arial"/>
          <w:sz w:val="24"/>
          <w:szCs w:val="24"/>
        </w:rPr>
      </w:pPr>
      <w:r w:rsidRPr="000E410A">
        <w:rPr>
          <w:rFonts w:ascii="Arial" w:hAnsi="Arial" w:cs="Arial"/>
          <w:sz w:val="24"/>
          <w:szCs w:val="24"/>
        </w:rPr>
        <w:t>Dumitru, M. (2018). A Comparative Analysis of Financial Performance in the Hotel Industry: The Case of Marriott and Hyatt. International Journal of Academic Research in Accounting, Finance and Management Sciences, 8(1), 62-70.</w:t>
      </w:r>
    </w:p>
    <w:p w14:paraId="062A8DD3" w14:textId="77777777" w:rsidR="000E410A" w:rsidRPr="00576E18" w:rsidRDefault="000E410A" w:rsidP="000E410A">
      <w:pPr>
        <w:ind w:left="360"/>
        <w:rPr>
          <w:rFonts w:ascii="Arial" w:hAnsi="Arial" w:cs="Arial"/>
          <w:sz w:val="24"/>
          <w:szCs w:val="24"/>
        </w:rPr>
      </w:pPr>
    </w:p>
    <w:p w14:paraId="2C97D7CE" w14:textId="77777777" w:rsidR="00EC71EE" w:rsidRPr="00EC71EE" w:rsidRDefault="00EC71EE" w:rsidP="00EC71EE">
      <w:pPr>
        <w:rPr>
          <w:rFonts w:ascii="Arial" w:hAnsi="Arial" w:cs="Arial"/>
          <w:sz w:val="24"/>
          <w:szCs w:val="24"/>
        </w:rPr>
      </w:pPr>
    </w:p>
    <w:p w14:paraId="759E2ECB" w14:textId="77777777" w:rsidR="00AA0FB2" w:rsidRPr="00AA0FB2" w:rsidRDefault="00AA0FB2" w:rsidP="001440CF">
      <w:pPr>
        <w:rPr>
          <w:rFonts w:ascii="Arial" w:hAnsi="Arial" w:cs="Arial"/>
          <w:sz w:val="24"/>
          <w:szCs w:val="24"/>
          <w:lang w:val="en-US"/>
        </w:rPr>
      </w:pPr>
    </w:p>
    <w:sectPr w:rsidR="00AA0FB2" w:rsidRPr="00AA0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C79D4"/>
    <w:multiLevelType w:val="multilevel"/>
    <w:tmpl w:val="1A0C9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2F58E9"/>
    <w:multiLevelType w:val="multilevel"/>
    <w:tmpl w:val="4BAEA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426E6D"/>
    <w:multiLevelType w:val="multilevel"/>
    <w:tmpl w:val="46162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786D56"/>
    <w:multiLevelType w:val="multilevel"/>
    <w:tmpl w:val="9BCEA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5F5D87"/>
    <w:multiLevelType w:val="multilevel"/>
    <w:tmpl w:val="A04AA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F64697"/>
    <w:multiLevelType w:val="multilevel"/>
    <w:tmpl w:val="ADE2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8300025">
    <w:abstractNumId w:val="0"/>
  </w:num>
  <w:num w:numId="2" w16cid:durableId="259141101">
    <w:abstractNumId w:val="3"/>
  </w:num>
  <w:num w:numId="3" w16cid:durableId="116729693">
    <w:abstractNumId w:val="2"/>
  </w:num>
  <w:num w:numId="4" w16cid:durableId="2033073640">
    <w:abstractNumId w:val="1"/>
  </w:num>
  <w:num w:numId="5" w16cid:durableId="1533302320">
    <w:abstractNumId w:val="5"/>
  </w:num>
  <w:num w:numId="6" w16cid:durableId="1919635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0CF"/>
    <w:rsid w:val="000377CF"/>
    <w:rsid w:val="000E410A"/>
    <w:rsid w:val="001440CF"/>
    <w:rsid w:val="00576E18"/>
    <w:rsid w:val="0072587A"/>
    <w:rsid w:val="00880680"/>
    <w:rsid w:val="008D4443"/>
    <w:rsid w:val="00AA0FB2"/>
    <w:rsid w:val="00AE35A1"/>
    <w:rsid w:val="00EC7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C9DD"/>
  <w15:chartTrackingRefBased/>
  <w15:docId w15:val="{C4721B08-F0DA-4C7C-B5BC-CFCB07BC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10A"/>
    <w:rPr>
      <w:color w:val="0563C1" w:themeColor="hyperlink"/>
      <w:u w:val="single"/>
    </w:rPr>
  </w:style>
  <w:style w:type="character" w:styleId="UnresolvedMention">
    <w:name w:val="Unresolved Mention"/>
    <w:basedOn w:val="DefaultParagraphFont"/>
    <w:uiPriority w:val="99"/>
    <w:semiHidden/>
    <w:unhideWhenUsed/>
    <w:rsid w:val="000E4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861493">
      <w:bodyDiv w:val="1"/>
      <w:marLeft w:val="0"/>
      <w:marRight w:val="0"/>
      <w:marTop w:val="0"/>
      <w:marBottom w:val="0"/>
      <w:divBdr>
        <w:top w:val="none" w:sz="0" w:space="0" w:color="auto"/>
        <w:left w:val="none" w:sz="0" w:space="0" w:color="auto"/>
        <w:bottom w:val="none" w:sz="0" w:space="0" w:color="auto"/>
        <w:right w:val="none" w:sz="0" w:space="0" w:color="auto"/>
      </w:divBdr>
    </w:div>
    <w:div w:id="963728471">
      <w:bodyDiv w:val="1"/>
      <w:marLeft w:val="0"/>
      <w:marRight w:val="0"/>
      <w:marTop w:val="0"/>
      <w:marBottom w:val="0"/>
      <w:divBdr>
        <w:top w:val="none" w:sz="0" w:space="0" w:color="auto"/>
        <w:left w:val="none" w:sz="0" w:space="0" w:color="auto"/>
        <w:bottom w:val="none" w:sz="0" w:space="0" w:color="auto"/>
        <w:right w:val="none" w:sz="0" w:space="0" w:color="auto"/>
      </w:divBdr>
    </w:div>
    <w:div w:id="996231930">
      <w:bodyDiv w:val="1"/>
      <w:marLeft w:val="0"/>
      <w:marRight w:val="0"/>
      <w:marTop w:val="0"/>
      <w:marBottom w:val="0"/>
      <w:divBdr>
        <w:top w:val="none" w:sz="0" w:space="0" w:color="auto"/>
        <w:left w:val="none" w:sz="0" w:space="0" w:color="auto"/>
        <w:bottom w:val="none" w:sz="0" w:space="0" w:color="auto"/>
        <w:right w:val="none" w:sz="0" w:space="0" w:color="auto"/>
      </w:divBdr>
    </w:div>
    <w:div w:id="1070809771">
      <w:bodyDiv w:val="1"/>
      <w:marLeft w:val="0"/>
      <w:marRight w:val="0"/>
      <w:marTop w:val="0"/>
      <w:marBottom w:val="0"/>
      <w:divBdr>
        <w:top w:val="none" w:sz="0" w:space="0" w:color="auto"/>
        <w:left w:val="none" w:sz="0" w:space="0" w:color="auto"/>
        <w:bottom w:val="none" w:sz="0" w:space="0" w:color="auto"/>
        <w:right w:val="none" w:sz="0" w:space="0" w:color="auto"/>
      </w:divBdr>
    </w:div>
    <w:div w:id="1189374433">
      <w:bodyDiv w:val="1"/>
      <w:marLeft w:val="0"/>
      <w:marRight w:val="0"/>
      <w:marTop w:val="0"/>
      <w:marBottom w:val="0"/>
      <w:divBdr>
        <w:top w:val="none" w:sz="0" w:space="0" w:color="auto"/>
        <w:left w:val="none" w:sz="0" w:space="0" w:color="auto"/>
        <w:bottom w:val="none" w:sz="0" w:space="0" w:color="auto"/>
        <w:right w:val="none" w:sz="0" w:space="0" w:color="auto"/>
      </w:divBdr>
    </w:div>
    <w:div w:id="1754863089">
      <w:bodyDiv w:val="1"/>
      <w:marLeft w:val="0"/>
      <w:marRight w:val="0"/>
      <w:marTop w:val="0"/>
      <w:marBottom w:val="0"/>
      <w:divBdr>
        <w:top w:val="none" w:sz="0" w:space="0" w:color="auto"/>
        <w:left w:val="none" w:sz="0" w:space="0" w:color="auto"/>
        <w:bottom w:val="none" w:sz="0" w:space="0" w:color="auto"/>
        <w:right w:val="none" w:sz="0" w:space="0" w:color="auto"/>
      </w:divBdr>
    </w:div>
    <w:div w:id="1844316136">
      <w:bodyDiv w:val="1"/>
      <w:marLeft w:val="0"/>
      <w:marRight w:val="0"/>
      <w:marTop w:val="0"/>
      <w:marBottom w:val="0"/>
      <w:divBdr>
        <w:top w:val="none" w:sz="0" w:space="0" w:color="auto"/>
        <w:left w:val="none" w:sz="0" w:space="0" w:color="auto"/>
        <w:bottom w:val="none" w:sz="0" w:space="0" w:color="auto"/>
        <w:right w:val="none" w:sz="0" w:space="0" w:color="auto"/>
      </w:divBdr>
    </w:div>
    <w:div w:id="214003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vestors.hyatt.com/financial-information/annual-reports" TargetMode="External"/><Relationship Id="rId5" Type="http://schemas.openxmlformats.org/officeDocument/2006/relationships/hyperlink" Target="https://investor.shareholder.com/MAR/annuals.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3034</Words>
  <Characters>17298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Arsova</dc:creator>
  <cp:keywords/>
  <dc:description/>
  <cp:lastModifiedBy>Elizabeta Arsova</cp:lastModifiedBy>
  <cp:revision>2</cp:revision>
  <dcterms:created xsi:type="dcterms:W3CDTF">2023-05-21T14:48:00Z</dcterms:created>
  <dcterms:modified xsi:type="dcterms:W3CDTF">2023-05-21T14:48:00Z</dcterms:modified>
</cp:coreProperties>
</file>