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585E4DEE" w14:textId="38C2D2E6" w:rsidR="00505E77" w:rsidRPr="00505E77" w:rsidRDefault="00505E77" w:rsidP="00301299">
      <w:pPr>
        <w:jc w:val="center"/>
        <w:rPr>
          <w:sz w:val="44"/>
          <w:szCs w:val="44"/>
        </w:rPr>
      </w:pPr>
      <w:r w:rsidRPr="00505E77">
        <w:rPr>
          <w:sz w:val="44"/>
          <w:szCs w:val="44"/>
        </w:rPr>
        <w:t>Electronic Circuit Testing and Applications</w:t>
      </w:r>
    </w:p>
    <w:p w14:paraId="22311049" w14:textId="77777777" w:rsidR="00505E77" w:rsidRDefault="00505E77" w:rsidP="00301299">
      <w:pPr>
        <w:jc w:val="center"/>
        <w:rPr>
          <w:sz w:val="36"/>
          <w:szCs w:val="36"/>
        </w:rPr>
      </w:pPr>
    </w:p>
    <w:p w14:paraId="75602CC8" w14:textId="2E1F8FFB" w:rsidR="00301299" w:rsidRDefault="00505E77" w:rsidP="00301299">
      <w:pPr>
        <w:jc w:val="center"/>
        <w:rPr>
          <w:sz w:val="32"/>
          <w:szCs w:val="32"/>
        </w:rPr>
      </w:pPr>
      <w:r>
        <w:rPr>
          <w:sz w:val="36"/>
          <w:szCs w:val="36"/>
        </w:rPr>
        <w:t xml:space="preserve">Vehicle Electronics </w:t>
      </w:r>
      <w:r w:rsidR="00CA7CA8">
        <w:rPr>
          <w:sz w:val="36"/>
          <w:szCs w:val="36"/>
        </w:rPr>
        <w:t>–</w:t>
      </w:r>
      <w:r>
        <w:rPr>
          <w:sz w:val="36"/>
          <w:szCs w:val="36"/>
        </w:rPr>
        <w:t xml:space="preserve"> </w:t>
      </w:r>
      <w:r w:rsidR="00CA7CA8">
        <w:rPr>
          <w:sz w:val="36"/>
          <w:szCs w:val="36"/>
        </w:rPr>
        <w:t>ACHA4031</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1C5B7481" w14:textId="49482C64" w:rsidR="00505E77" w:rsidRPr="00505E77" w:rsidRDefault="00505E77" w:rsidP="00301299">
      <w:pPr>
        <w:jc w:val="center"/>
        <w:rPr>
          <w:sz w:val="32"/>
          <w:szCs w:val="32"/>
        </w:rPr>
      </w:pPr>
      <w:r w:rsidRPr="00505E77">
        <w:rPr>
          <w:sz w:val="32"/>
          <w:szCs w:val="32"/>
        </w:rPr>
        <w:t>Liam Evans</w:t>
      </w:r>
    </w:p>
    <w:p w14:paraId="6BFE1304" w14:textId="74391910" w:rsidR="00301299" w:rsidRPr="00505E77" w:rsidRDefault="00505E77" w:rsidP="00301299">
      <w:pPr>
        <w:jc w:val="center"/>
      </w:pPr>
      <w:r>
        <w:rPr>
          <w:sz w:val="24"/>
          <w:szCs w:val="24"/>
        </w:rPr>
        <w:t>2408460</w:t>
      </w:r>
    </w:p>
    <w:p w14:paraId="69206865" w14:textId="77777777" w:rsidR="00301299" w:rsidRDefault="00301299" w:rsidP="00301299">
      <w:pPr>
        <w:jc w:val="center"/>
      </w:pPr>
    </w:p>
    <w:p w14:paraId="5E3CE57E" w14:textId="75B22823" w:rsidR="00505E77" w:rsidRDefault="00505E77" w:rsidP="00505E77">
      <w:pPr>
        <w:jc w:val="center"/>
        <w:sectPr w:rsidR="00505E77" w:rsidSect="00D26C24">
          <w:headerReference w:type="default" r:id="rId12"/>
          <w:footerReference w:type="default" r:id="rId13"/>
          <w:pgSz w:w="11906" w:h="16838"/>
          <w:pgMar w:top="1440" w:right="1440" w:bottom="1440" w:left="1440" w:header="708" w:footer="708" w:gutter="0"/>
          <w:cols w:space="708"/>
          <w:titlePg/>
          <w:docGrid w:linePitch="360"/>
        </w:sectPr>
      </w:pPr>
      <w:r>
        <w:t>03/26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58B53D97" w14:textId="2E471288" w:rsidR="00036BF5"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529917" w:history="1">
            <w:r w:rsidR="00036BF5" w:rsidRPr="00087B64">
              <w:rPr>
                <w:rStyle w:val="Hyperlink"/>
                <w:noProof/>
              </w:rPr>
              <w:t>1</w:t>
            </w:r>
            <w:r w:rsidR="00036BF5">
              <w:rPr>
                <w:rFonts w:eastAsiaTheme="minorEastAsia"/>
                <w:noProof/>
                <w:kern w:val="2"/>
                <w:sz w:val="24"/>
                <w:szCs w:val="24"/>
                <w:lang w:eastAsia="en-GB"/>
                <w14:ligatures w14:val="standardContextual"/>
              </w:rPr>
              <w:tab/>
            </w:r>
            <w:r w:rsidR="00036BF5" w:rsidRPr="00087B64">
              <w:rPr>
                <w:rStyle w:val="Hyperlink"/>
                <w:noProof/>
              </w:rPr>
              <w:t>Task 3</w:t>
            </w:r>
            <w:r w:rsidR="00036BF5">
              <w:rPr>
                <w:noProof/>
                <w:webHidden/>
              </w:rPr>
              <w:tab/>
            </w:r>
            <w:r w:rsidR="00036BF5">
              <w:rPr>
                <w:noProof/>
                <w:webHidden/>
              </w:rPr>
              <w:fldChar w:fldCharType="begin"/>
            </w:r>
            <w:r w:rsidR="00036BF5">
              <w:rPr>
                <w:noProof/>
                <w:webHidden/>
              </w:rPr>
              <w:instrText xml:space="preserve"> PAGEREF _Toc227529917 \h </w:instrText>
            </w:r>
            <w:r w:rsidR="00036BF5">
              <w:rPr>
                <w:noProof/>
                <w:webHidden/>
              </w:rPr>
            </w:r>
            <w:r w:rsidR="00036BF5">
              <w:rPr>
                <w:noProof/>
                <w:webHidden/>
              </w:rPr>
              <w:fldChar w:fldCharType="separate"/>
            </w:r>
            <w:r w:rsidR="00036BF5">
              <w:rPr>
                <w:noProof/>
                <w:webHidden/>
              </w:rPr>
              <w:t>1</w:t>
            </w:r>
            <w:r w:rsidR="00036BF5">
              <w:rPr>
                <w:noProof/>
                <w:webHidden/>
              </w:rPr>
              <w:fldChar w:fldCharType="end"/>
            </w:r>
          </w:hyperlink>
        </w:p>
        <w:p w14:paraId="3C08AE1C" w14:textId="1D5B9D98"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18" w:history="1">
            <w:r w:rsidRPr="00087B64">
              <w:rPr>
                <w:rStyle w:val="Hyperlink"/>
                <w:noProof/>
              </w:rPr>
              <w:t>1.1</w:t>
            </w:r>
            <w:r>
              <w:rPr>
                <w:rFonts w:eastAsiaTheme="minorEastAsia"/>
                <w:noProof/>
                <w:kern w:val="2"/>
                <w:sz w:val="24"/>
                <w:szCs w:val="24"/>
                <w:lang w:eastAsia="en-GB"/>
                <w14:ligatures w14:val="standardContextual"/>
              </w:rPr>
              <w:tab/>
            </w:r>
            <w:r w:rsidRPr="00087B64">
              <w:rPr>
                <w:rStyle w:val="Hyperlink"/>
                <w:noProof/>
              </w:rPr>
              <w:t>Scope Time Division Calculations (6)</w:t>
            </w:r>
            <w:r>
              <w:rPr>
                <w:noProof/>
                <w:webHidden/>
              </w:rPr>
              <w:tab/>
            </w:r>
            <w:r>
              <w:rPr>
                <w:noProof/>
                <w:webHidden/>
              </w:rPr>
              <w:fldChar w:fldCharType="begin"/>
            </w:r>
            <w:r>
              <w:rPr>
                <w:noProof/>
                <w:webHidden/>
              </w:rPr>
              <w:instrText xml:space="preserve"> PAGEREF _Toc227529918 \h </w:instrText>
            </w:r>
            <w:r>
              <w:rPr>
                <w:noProof/>
                <w:webHidden/>
              </w:rPr>
            </w:r>
            <w:r>
              <w:rPr>
                <w:noProof/>
                <w:webHidden/>
              </w:rPr>
              <w:fldChar w:fldCharType="separate"/>
            </w:r>
            <w:r>
              <w:rPr>
                <w:noProof/>
                <w:webHidden/>
              </w:rPr>
              <w:t>1</w:t>
            </w:r>
            <w:r>
              <w:rPr>
                <w:noProof/>
                <w:webHidden/>
              </w:rPr>
              <w:fldChar w:fldCharType="end"/>
            </w:r>
          </w:hyperlink>
        </w:p>
        <w:p w14:paraId="340C435C" w14:textId="0D6E5BCE"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19" w:history="1">
            <w:r w:rsidRPr="00087B64">
              <w:rPr>
                <w:rStyle w:val="Hyperlink"/>
                <w:noProof/>
              </w:rPr>
              <w:t>1.2</w:t>
            </w:r>
            <w:r>
              <w:rPr>
                <w:rFonts w:eastAsiaTheme="minorEastAsia"/>
                <w:noProof/>
                <w:kern w:val="2"/>
                <w:sz w:val="24"/>
                <w:szCs w:val="24"/>
                <w:lang w:eastAsia="en-GB"/>
                <w14:ligatures w14:val="standardContextual"/>
              </w:rPr>
              <w:tab/>
            </w:r>
            <w:r w:rsidRPr="00087B64">
              <w:rPr>
                <w:rStyle w:val="Hyperlink"/>
                <w:noProof/>
              </w:rPr>
              <w:t>Function Generator output square wave (6)</w:t>
            </w:r>
            <w:r>
              <w:rPr>
                <w:noProof/>
                <w:webHidden/>
              </w:rPr>
              <w:tab/>
            </w:r>
            <w:r>
              <w:rPr>
                <w:noProof/>
                <w:webHidden/>
              </w:rPr>
              <w:fldChar w:fldCharType="begin"/>
            </w:r>
            <w:r>
              <w:rPr>
                <w:noProof/>
                <w:webHidden/>
              </w:rPr>
              <w:instrText xml:space="preserve"> PAGEREF _Toc227529919 \h </w:instrText>
            </w:r>
            <w:r>
              <w:rPr>
                <w:noProof/>
                <w:webHidden/>
              </w:rPr>
            </w:r>
            <w:r>
              <w:rPr>
                <w:noProof/>
                <w:webHidden/>
              </w:rPr>
              <w:fldChar w:fldCharType="separate"/>
            </w:r>
            <w:r>
              <w:rPr>
                <w:noProof/>
                <w:webHidden/>
              </w:rPr>
              <w:t>1</w:t>
            </w:r>
            <w:r>
              <w:rPr>
                <w:noProof/>
                <w:webHidden/>
              </w:rPr>
              <w:fldChar w:fldCharType="end"/>
            </w:r>
          </w:hyperlink>
        </w:p>
        <w:p w14:paraId="5580FC6F" w14:textId="5D7E33F0"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0" w:history="1">
            <w:r w:rsidRPr="00087B64">
              <w:rPr>
                <w:rStyle w:val="Hyperlink"/>
                <w:noProof/>
              </w:rPr>
              <w:t>1.3</w:t>
            </w:r>
            <w:r>
              <w:rPr>
                <w:rFonts w:eastAsiaTheme="minorEastAsia"/>
                <w:noProof/>
                <w:kern w:val="2"/>
                <w:sz w:val="24"/>
                <w:szCs w:val="24"/>
                <w:lang w:eastAsia="en-GB"/>
                <w14:ligatures w14:val="standardContextual"/>
              </w:rPr>
              <w:tab/>
            </w:r>
            <w:r w:rsidRPr="00087B64">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_Toc227529920 \h </w:instrText>
            </w:r>
            <w:r>
              <w:rPr>
                <w:noProof/>
                <w:webHidden/>
              </w:rPr>
            </w:r>
            <w:r>
              <w:rPr>
                <w:noProof/>
                <w:webHidden/>
              </w:rPr>
              <w:fldChar w:fldCharType="separate"/>
            </w:r>
            <w:r>
              <w:rPr>
                <w:noProof/>
                <w:webHidden/>
              </w:rPr>
              <w:t>2</w:t>
            </w:r>
            <w:r>
              <w:rPr>
                <w:noProof/>
                <w:webHidden/>
              </w:rPr>
              <w:fldChar w:fldCharType="end"/>
            </w:r>
          </w:hyperlink>
        </w:p>
        <w:p w14:paraId="50610A43" w14:textId="5CD48778"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1" w:history="1">
            <w:r w:rsidRPr="00087B64">
              <w:rPr>
                <w:rStyle w:val="Hyperlink"/>
                <w:noProof/>
              </w:rPr>
              <w:t>1.4</w:t>
            </w:r>
            <w:r>
              <w:rPr>
                <w:rFonts w:eastAsiaTheme="minorEastAsia"/>
                <w:noProof/>
                <w:kern w:val="2"/>
                <w:sz w:val="24"/>
                <w:szCs w:val="24"/>
                <w:lang w:eastAsia="en-GB"/>
                <w14:ligatures w14:val="standardContextual"/>
              </w:rPr>
              <w:tab/>
            </w:r>
            <w:r w:rsidRPr="00087B64">
              <w:rPr>
                <w:rStyle w:val="Hyperlink"/>
                <w:noProof/>
              </w:rPr>
              <w:t>Basic Capacitor Calculations (6)</w:t>
            </w:r>
            <w:r>
              <w:rPr>
                <w:noProof/>
                <w:webHidden/>
              </w:rPr>
              <w:tab/>
            </w:r>
            <w:r>
              <w:rPr>
                <w:noProof/>
                <w:webHidden/>
              </w:rPr>
              <w:fldChar w:fldCharType="begin"/>
            </w:r>
            <w:r>
              <w:rPr>
                <w:noProof/>
                <w:webHidden/>
              </w:rPr>
              <w:instrText xml:space="preserve"> PAGEREF _Toc227529921 \h </w:instrText>
            </w:r>
            <w:r>
              <w:rPr>
                <w:noProof/>
                <w:webHidden/>
              </w:rPr>
            </w:r>
            <w:r>
              <w:rPr>
                <w:noProof/>
                <w:webHidden/>
              </w:rPr>
              <w:fldChar w:fldCharType="separate"/>
            </w:r>
            <w:r>
              <w:rPr>
                <w:noProof/>
                <w:webHidden/>
              </w:rPr>
              <w:t>3</w:t>
            </w:r>
            <w:r>
              <w:rPr>
                <w:noProof/>
                <w:webHidden/>
              </w:rPr>
              <w:fldChar w:fldCharType="end"/>
            </w:r>
          </w:hyperlink>
        </w:p>
        <w:p w14:paraId="35D3814F" w14:textId="10BC22DB"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2" w:history="1">
            <w:r w:rsidRPr="00087B64">
              <w:rPr>
                <w:rStyle w:val="Hyperlink"/>
                <w:noProof/>
              </w:rPr>
              <w:t>1.5</w:t>
            </w:r>
            <w:r>
              <w:rPr>
                <w:rFonts w:eastAsiaTheme="minorEastAsia"/>
                <w:noProof/>
                <w:kern w:val="2"/>
                <w:sz w:val="24"/>
                <w:szCs w:val="24"/>
                <w:lang w:eastAsia="en-GB"/>
                <w14:ligatures w14:val="standardContextual"/>
              </w:rPr>
              <w:tab/>
            </w:r>
            <w:r w:rsidRPr="00087B64">
              <w:rPr>
                <w:rStyle w:val="Hyperlink"/>
                <w:noProof/>
              </w:rPr>
              <w:t>Capacitor discharge table (5)</w:t>
            </w:r>
            <w:r>
              <w:rPr>
                <w:noProof/>
                <w:webHidden/>
              </w:rPr>
              <w:tab/>
            </w:r>
            <w:r>
              <w:rPr>
                <w:noProof/>
                <w:webHidden/>
              </w:rPr>
              <w:fldChar w:fldCharType="begin"/>
            </w:r>
            <w:r>
              <w:rPr>
                <w:noProof/>
                <w:webHidden/>
              </w:rPr>
              <w:instrText xml:space="preserve"> PAGEREF _Toc227529922 \h </w:instrText>
            </w:r>
            <w:r>
              <w:rPr>
                <w:noProof/>
                <w:webHidden/>
              </w:rPr>
            </w:r>
            <w:r>
              <w:rPr>
                <w:noProof/>
                <w:webHidden/>
              </w:rPr>
              <w:fldChar w:fldCharType="separate"/>
            </w:r>
            <w:r>
              <w:rPr>
                <w:noProof/>
                <w:webHidden/>
              </w:rPr>
              <w:t>6</w:t>
            </w:r>
            <w:r>
              <w:rPr>
                <w:noProof/>
                <w:webHidden/>
              </w:rPr>
              <w:fldChar w:fldCharType="end"/>
            </w:r>
          </w:hyperlink>
        </w:p>
        <w:p w14:paraId="0E148CCB" w14:textId="241D62D2"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3" w:history="1">
            <w:r w:rsidRPr="00087B64">
              <w:rPr>
                <w:rStyle w:val="Hyperlink"/>
                <w:noProof/>
              </w:rPr>
              <w:t>1.6</w:t>
            </w:r>
            <w:r>
              <w:rPr>
                <w:rFonts w:eastAsiaTheme="minorEastAsia"/>
                <w:noProof/>
                <w:kern w:val="2"/>
                <w:sz w:val="24"/>
                <w:szCs w:val="24"/>
                <w:lang w:eastAsia="en-GB"/>
                <w14:ligatures w14:val="standardContextual"/>
              </w:rPr>
              <w:tab/>
            </w:r>
            <w:r w:rsidRPr="00087B64">
              <w:rPr>
                <w:rStyle w:val="Hyperlink"/>
                <w:noProof/>
              </w:rPr>
              <w:t>Plot log(V) Gradient (5)</w:t>
            </w:r>
            <w:r>
              <w:rPr>
                <w:noProof/>
                <w:webHidden/>
              </w:rPr>
              <w:tab/>
            </w:r>
            <w:r>
              <w:rPr>
                <w:noProof/>
                <w:webHidden/>
              </w:rPr>
              <w:fldChar w:fldCharType="begin"/>
            </w:r>
            <w:r>
              <w:rPr>
                <w:noProof/>
                <w:webHidden/>
              </w:rPr>
              <w:instrText xml:space="preserve"> PAGEREF _Toc227529923 \h </w:instrText>
            </w:r>
            <w:r>
              <w:rPr>
                <w:noProof/>
                <w:webHidden/>
              </w:rPr>
            </w:r>
            <w:r>
              <w:rPr>
                <w:noProof/>
                <w:webHidden/>
              </w:rPr>
              <w:fldChar w:fldCharType="separate"/>
            </w:r>
            <w:r>
              <w:rPr>
                <w:noProof/>
                <w:webHidden/>
              </w:rPr>
              <w:t>7</w:t>
            </w:r>
            <w:r>
              <w:rPr>
                <w:noProof/>
                <w:webHidden/>
              </w:rPr>
              <w:fldChar w:fldCharType="end"/>
            </w:r>
          </w:hyperlink>
        </w:p>
        <w:p w14:paraId="4569FA19" w14:textId="37539037"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4" w:history="1">
            <w:r w:rsidRPr="00087B64">
              <w:rPr>
                <w:rStyle w:val="Hyperlink"/>
                <w:noProof/>
              </w:rPr>
              <w:t>1.7</w:t>
            </w:r>
            <w:r>
              <w:rPr>
                <w:rFonts w:eastAsiaTheme="minorEastAsia"/>
                <w:noProof/>
                <w:kern w:val="2"/>
                <w:sz w:val="24"/>
                <w:szCs w:val="24"/>
                <w:lang w:eastAsia="en-GB"/>
                <w14:ligatures w14:val="standardContextual"/>
              </w:rPr>
              <w:tab/>
            </w:r>
            <w:r w:rsidRPr="00087B64">
              <w:rPr>
                <w:rStyle w:val="Hyperlink"/>
                <w:noProof/>
              </w:rPr>
              <w:t>Gradient Calculations and Compare(8)</w:t>
            </w:r>
            <w:r>
              <w:rPr>
                <w:noProof/>
                <w:webHidden/>
              </w:rPr>
              <w:tab/>
            </w:r>
            <w:r>
              <w:rPr>
                <w:noProof/>
                <w:webHidden/>
              </w:rPr>
              <w:fldChar w:fldCharType="begin"/>
            </w:r>
            <w:r>
              <w:rPr>
                <w:noProof/>
                <w:webHidden/>
              </w:rPr>
              <w:instrText xml:space="preserve"> PAGEREF _Toc227529924 \h </w:instrText>
            </w:r>
            <w:r>
              <w:rPr>
                <w:noProof/>
                <w:webHidden/>
              </w:rPr>
            </w:r>
            <w:r>
              <w:rPr>
                <w:noProof/>
                <w:webHidden/>
              </w:rPr>
              <w:fldChar w:fldCharType="separate"/>
            </w:r>
            <w:r>
              <w:rPr>
                <w:noProof/>
                <w:webHidden/>
              </w:rPr>
              <w:t>8</w:t>
            </w:r>
            <w:r>
              <w:rPr>
                <w:noProof/>
                <w:webHidden/>
              </w:rPr>
              <w:fldChar w:fldCharType="end"/>
            </w:r>
          </w:hyperlink>
        </w:p>
        <w:p w14:paraId="0DAC6D52" w14:textId="23AA864B" w:rsidR="00036BF5" w:rsidRDefault="00036BF5">
          <w:pPr>
            <w:pStyle w:val="TOC3"/>
            <w:tabs>
              <w:tab w:val="left" w:pos="1200"/>
              <w:tab w:val="right" w:leader="dot" w:pos="9016"/>
            </w:tabs>
            <w:rPr>
              <w:rFonts w:eastAsiaTheme="minorEastAsia"/>
              <w:noProof/>
              <w:kern w:val="2"/>
              <w:sz w:val="24"/>
              <w:szCs w:val="24"/>
              <w:lang w:eastAsia="en-GB"/>
              <w14:ligatures w14:val="standardContextual"/>
            </w:rPr>
          </w:pPr>
          <w:hyperlink w:anchor="_Toc227529925" w:history="1">
            <w:r w:rsidRPr="00087B64">
              <w:rPr>
                <w:rStyle w:val="Hyperlink"/>
                <w:noProof/>
              </w:rPr>
              <w:t>1.7.1</w:t>
            </w:r>
            <w:r>
              <w:rPr>
                <w:rFonts w:eastAsiaTheme="minorEastAsia"/>
                <w:noProof/>
                <w:kern w:val="2"/>
                <w:sz w:val="24"/>
                <w:szCs w:val="24"/>
                <w:lang w:eastAsia="en-GB"/>
                <w14:ligatures w14:val="standardContextual"/>
              </w:rPr>
              <w:tab/>
            </w:r>
            <w:r w:rsidRPr="00087B64">
              <w:rPr>
                <w:rStyle w:val="Hyperlink"/>
                <w:noProof/>
              </w:rPr>
              <w:t>Gradient Calculations</w:t>
            </w:r>
            <w:r>
              <w:rPr>
                <w:noProof/>
                <w:webHidden/>
              </w:rPr>
              <w:tab/>
            </w:r>
            <w:r>
              <w:rPr>
                <w:noProof/>
                <w:webHidden/>
              </w:rPr>
              <w:fldChar w:fldCharType="begin"/>
            </w:r>
            <w:r>
              <w:rPr>
                <w:noProof/>
                <w:webHidden/>
              </w:rPr>
              <w:instrText xml:space="preserve"> PAGEREF _Toc227529925 \h </w:instrText>
            </w:r>
            <w:r>
              <w:rPr>
                <w:noProof/>
                <w:webHidden/>
              </w:rPr>
            </w:r>
            <w:r>
              <w:rPr>
                <w:noProof/>
                <w:webHidden/>
              </w:rPr>
              <w:fldChar w:fldCharType="separate"/>
            </w:r>
            <w:r>
              <w:rPr>
                <w:noProof/>
                <w:webHidden/>
              </w:rPr>
              <w:t>9</w:t>
            </w:r>
            <w:r>
              <w:rPr>
                <w:noProof/>
                <w:webHidden/>
              </w:rPr>
              <w:fldChar w:fldCharType="end"/>
            </w:r>
          </w:hyperlink>
        </w:p>
        <w:p w14:paraId="2AEAAD45" w14:textId="627F5787" w:rsidR="00036BF5" w:rsidRDefault="00036BF5">
          <w:pPr>
            <w:pStyle w:val="TOC3"/>
            <w:tabs>
              <w:tab w:val="left" w:pos="1200"/>
              <w:tab w:val="right" w:leader="dot" w:pos="9016"/>
            </w:tabs>
            <w:rPr>
              <w:rFonts w:eastAsiaTheme="minorEastAsia"/>
              <w:noProof/>
              <w:kern w:val="2"/>
              <w:sz w:val="24"/>
              <w:szCs w:val="24"/>
              <w:lang w:eastAsia="en-GB"/>
              <w14:ligatures w14:val="standardContextual"/>
            </w:rPr>
          </w:pPr>
          <w:hyperlink w:anchor="_Toc227529926" w:history="1">
            <w:r w:rsidRPr="00087B64">
              <w:rPr>
                <w:rStyle w:val="Hyperlink"/>
                <w:noProof/>
              </w:rPr>
              <w:t>1.7.2</w:t>
            </w:r>
            <w:r>
              <w:rPr>
                <w:rFonts w:eastAsiaTheme="minorEastAsia"/>
                <w:noProof/>
                <w:kern w:val="2"/>
                <w:sz w:val="24"/>
                <w:szCs w:val="24"/>
                <w:lang w:eastAsia="en-GB"/>
                <w14:ligatures w14:val="standardContextual"/>
              </w:rPr>
              <w:tab/>
            </w:r>
            <w:r w:rsidRPr="00087B64">
              <w:rPr>
                <w:rStyle w:val="Hyperlink"/>
                <w:noProof/>
              </w:rPr>
              <w:t>Comparison table</w:t>
            </w:r>
            <w:r>
              <w:rPr>
                <w:noProof/>
                <w:webHidden/>
              </w:rPr>
              <w:tab/>
            </w:r>
            <w:r>
              <w:rPr>
                <w:noProof/>
                <w:webHidden/>
              </w:rPr>
              <w:fldChar w:fldCharType="begin"/>
            </w:r>
            <w:r>
              <w:rPr>
                <w:noProof/>
                <w:webHidden/>
              </w:rPr>
              <w:instrText xml:space="preserve"> PAGEREF _Toc227529926 \h </w:instrText>
            </w:r>
            <w:r>
              <w:rPr>
                <w:noProof/>
                <w:webHidden/>
              </w:rPr>
            </w:r>
            <w:r>
              <w:rPr>
                <w:noProof/>
                <w:webHidden/>
              </w:rPr>
              <w:fldChar w:fldCharType="separate"/>
            </w:r>
            <w:r>
              <w:rPr>
                <w:noProof/>
                <w:webHidden/>
              </w:rPr>
              <w:t>9</w:t>
            </w:r>
            <w:r>
              <w:rPr>
                <w:noProof/>
                <w:webHidden/>
              </w:rPr>
              <w:fldChar w:fldCharType="end"/>
            </w:r>
          </w:hyperlink>
        </w:p>
        <w:p w14:paraId="0805F8AD" w14:textId="26BF44F5"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7" w:history="1">
            <w:r w:rsidRPr="00087B64">
              <w:rPr>
                <w:rStyle w:val="Hyperlink"/>
                <w:noProof/>
              </w:rPr>
              <w:t>1.8</w:t>
            </w:r>
            <w:r>
              <w:rPr>
                <w:rFonts w:eastAsiaTheme="minorEastAsia"/>
                <w:noProof/>
                <w:kern w:val="2"/>
                <w:sz w:val="24"/>
                <w:szCs w:val="24"/>
                <w:lang w:eastAsia="en-GB"/>
                <w14:ligatures w14:val="standardContextual"/>
              </w:rPr>
              <w:tab/>
            </w:r>
            <w:r w:rsidRPr="00087B64">
              <w:rPr>
                <w:rStyle w:val="Hyperlink"/>
                <w:noProof/>
              </w:rPr>
              <w:t>Capacitor Uses (5)</w:t>
            </w:r>
            <w:r>
              <w:rPr>
                <w:noProof/>
                <w:webHidden/>
              </w:rPr>
              <w:tab/>
            </w:r>
            <w:r>
              <w:rPr>
                <w:noProof/>
                <w:webHidden/>
              </w:rPr>
              <w:fldChar w:fldCharType="begin"/>
            </w:r>
            <w:r>
              <w:rPr>
                <w:noProof/>
                <w:webHidden/>
              </w:rPr>
              <w:instrText xml:space="preserve"> PAGEREF _Toc227529927 \h </w:instrText>
            </w:r>
            <w:r>
              <w:rPr>
                <w:noProof/>
                <w:webHidden/>
              </w:rPr>
            </w:r>
            <w:r>
              <w:rPr>
                <w:noProof/>
                <w:webHidden/>
              </w:rPr>
              <w:fldChar w:fldCharType="separate"/>
            </w:r>
            <w:r>
              <w:rPr>
                <w:noProof/>
                <w:webHidden/>
              </w:rPr>
              <w:t>10</w:t>
            </w:r>
            <w:r>
              <w:rPr>
                <w:noProof/>
                <w:webHidden/>
              </w:rPr>
              <w:fldChar w:fldCharType="end"/>
            </w:r>
          </w:hyperlink>
        </w:p>
        <w:p w14:paraId="6821B8B2" w14:textId="32DDFBF0"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8" w:history="1">
            <w:r w:rsidRPr="00087B64">
              <w:rPr>
                <w:rStyle w:val="Hyperlink"/>
                <w:noProof/>
              </w:rPr>
              <w:t>1.9</w:t>
            </w:r>
            <w:r>
              <w:rPr>
                <w:rFonts w:eastAsiaTheme="minorEastAsia"/>
                <w:noProof/>
                <w:kern w:val="2"/>
                <w:sz w:val="24"/>
                <w:szCs w:val="24"/>
                <w:lang w:eastAsia="en-GB"/>
                <w14:ligatures w14:val="standardContextual"/>
              </w:rPr>
              <w:tab/>
            </w:r>
            <w:r w:rsidRPr="00087B64">
              <w:rPr>
                <w:rStyle w:val="Hyperlink"/>
                <w:noProof/>
              </w:rPr>
              <w:t>Inaccuracies Question (4)</w:t>
            </w:r>
            <w:r>
              <w:rPr>
                <w:noProof/>
                <w:webHidden/>
              </w:rPr>
              <w:tab/>
            </w:r>
            <w:r>
              <w:rPr>
                <w:noProof/>
                <w:webHidden/>
              </w:rPr>
              <w:fldChar w:fldCharType="begin"/>
            </w:r>
            <w:r>
              <w:rPr>
                <w:noProof/>
                <w:webHidden/>
              </w:rPr>
              <w:instrText xml:space="preserve"> PAGEREF _Toc227529928 \h </w:instrText>
            </w:r>
            <w:r>
              <w:rPr>
                <w:noProof/>
                <w:webHidden/>
              </w:rPr>
            </w:r>
            <w:r>
              <w:rPr>
                <w:noProof/>
                <w:webHidden/>
              </w:rPr>
              <w:fldChar w:fldCharType="separate"/>
            </w:r>
            <w:r>
              <w:rPr>
                <w:noProof/>
                <w:webHidden/>
              </w:rPr>
              <w:t>11</w:t>
            </w:r>
            <w:r>
              <w:rPr>
                <w:noProof/>
                <w:webHidden/>
              </w:rPr>
              <w:fldChar w:fldCharType="end"/>
            </w:r>
          </w:hyperlink>
        </w:p>
        <w:p w14:paraId="70B7792D" w14:textId="50FEAE82"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29" w:history="1">
            <w:r w:rsidRPr="00087B64">
              <w:rPr>
                <w:rStyle w:val="Hyperlink"/>
                <w:noProof/>
              </w:rPr>
              <w:t>1.10</w:t>
            </w:r>
            <w:r>
              <w:rPr>
                <w:rFonts w:eastAsiaTheme="minorEastAsia"/>
                <w:noProof/>
                <w:kern w:val="2"/>
                <w:sz w:val="24"/>
                <w:szCs w:val="24"/>
                <w:lang w:eastAsia="en-GB"/>
                <w14:ligatures w14:val="standardContextual"/>
              </w:rPr>
              <w:tab/>
            </w:r>
            <w:r w:rsidRPr="00087B64">
              <w:rPr>
                <w:rStyle w:val="Hyperlink"/>
                <w:noProof/>
              </w:rPr>
              <w:t>Risk Question (10)</w:t>
            </w:r>
            <w:r>
              <w:rPr>
                <w:noProof/>
                <w:webHidden/>
              </w:rPr>
              <w:tab/>
            </w:r>
            <w:r>
              <w:rPr>
                <w:noProof/>
                <w:webHidden/>
              </w:rPr>
              <w:fldChar w:fldCharType="begin"/>
            </w:r>
            <w:r>
              <w:rPr>
                <w:noProof/>
                <w:webHidden/>
              </w:rPr>
              <w:instrText xml:space="preserve"> PAGEREF _Toc227529929 \h </w:instrText>
            </w:r>
            <w:r>
              <w:rPr>
                <w:noProof/>
                <w:webHidden/>
              </w:rPr>
            </w:r>
            <w:r>
              <w:rPr>
                <w:noProof/>
                <w:webHidden/>
              </w:rPr>
              <w:fldChar w:fldCharType="separate"/>
            </w:r>
            <w:r>
              <w:rPr>
                <w:noProof/>
                <w:webHidden/>
              </w:rPr>
              <w:t>12</w:t>
            </w:r>
            <w:r>
              <w:rPr>
                <w:noProof/>
                <w:webHidden/>
              </w:rPr>
              <w:fldChar w:fldCharType="end"/>
            </w:r>
          </w:hyperlink>
        </w:p>
        <w:p w14:paraId="49B09E7F" w14:textId="35DB3A30" w:rsidR="00036BF5" w:rsidRDefault="00036BF5">
          <w:pPr>
            <w:pStyle w:val="TOC1"/>
            <w:tabs>
              <w:tab w:val="left" w:pos="440"/>
              <w:tab w:val="right" w:leader="dot" w:pos="9016"/>
            </w:tabs>
            <w:rPr>
              <w:rFonts w:eastAsiaTheme="minorEastAsia"/>
              <w:noProof/>
              <w:kern w:val="2"/>
              <w:sz w:val="24"/>
              <w:szCs w:val="24"/>
              <w:lang w:eastAsia="en-GB"/>
              <w14:ligatures w14:val="standardContextual"/>
            </w:rPr>
          </w:pPr>
          <w:hyperlink w:anchor="_Toc227529930" w:history="1">
            <w:r w:rsidRPr="00087B64">
              <w:rPr>
                <w:rStyle w:val="Hyperlink"/>
                <w:noProof/>
              </w:rPr>
              <w:t>2</w:t>
            </w:r>
            <w:r>
              <w:rPr>
                <w:rFonts w:eastAsiaTheme="minorEastAsia"/>
                <w:noProof/>
                <w:kern w:val="2"/>
                <w:sz w:val="24"/>
                <w:szCs w:val="24"/>
                <w:lang w:eastAsia="en-GB"/>
                <w14:ligatures w14:val="standardContextual"/>
              </w:rPr>
              <w:tab/>
            </w:r>
            <w:r w:rsidRPr="00087B64">
              <w:rPr>
                <w:rStyle w:val="Hyperlink"/>
                <w:noProof/>
              </w:rPr>
              <w:t>References</w:t>
            </w:r>
            <w:r>
              <w:rPr>
                <w:noProof/>
                <w:webHidden/>
              </w:rPr>
              <w:tab/>
            </w:r>
            <w:r>
              <w:rPr>
                <w:noProof/>
                <w:webHidden/>
              </w:rPr>
              <w:fldChar w:fldCharType="begin"/>
            </w:r>
            <w:r>
              <w:rPr>
                <w:noProof/>
                <w:webHidden/>
              </w:rPr>
              <w:instrText xml:space="preserve"> PAGEREF _Toc227529930 \h </w:instrText>
            </w:r>
            <w:r>
              <w:rPr>
                <w:noProof/>
                <w:webHidden/>
              </w:rPr>
            </w:r>
            <w:r>
              <w:rPr>
                <w:noProof/>
                <w:webHidden/>
              </w:rPr>
              <w:fldChar w:fldCharType="separate"/>
            </w:r>
            <w:r>
              <w:rPr>
                <w:noProof/>
                <w:webHidden/>
              </w:rPr>
              <w:t>13</w:t>
            </w:r>
            <w:r>
              <w:rPr>
                <w:noProof/>
                <w:webHidden/>
              </w:rPr>
              <w:fldChar w:fldCharType="end"/>
            </w:r>
          </w:hyperlink>
        </w:p>
        <w:p w14:paraId="17BD3E63" w14:textId="55193146"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31" w:history="1">
            <w:r w:rsidRPr="00087B64">
              <w:rPr>
                <w:rStyle w:val="Hyperlink"/>
                <w:noProof/>
              </w:rPr>
              <w:t>2.1</w:t>
            </w:r>
            <w:r>
              <w:rPr>
                <w:rFonts w:eastAsiaTheme="minorEastAsia"/>
                <w:noProof/>
                <w:kern w:val="2"/>
                <w:sz w:val="24"/>
                <w:szCs w:val="24"/>
                <w:lang w:eastAsia="en-GB"/>
                <w14:ligatures w14:val="standardContextual"/>
              </w:rPr>
              <w:tab/>
            </w:r>
            <w:r w:rsidRPr="00087B64">
              <w:rPr>
                <w:rStyle w:val="Hyperlink"/>
                <w:noProof/>
              </w:rPr>
              <w:t>List of figures</w:t>
            </w:r>
            <w:r>
              <w:rPr>
                <w:noProof/>
                <w:webHidden/>
              </w:rPr>
              <w:tab/>
            </w:r>
            <w:r>
              <w:rPr>
                <w:noProof/>
                <w:webHidden/>
              </w:rPr>
              <w:fldChar w:fldCharType="begin"/>
            </w:r>
            <w:r>
              <w:rPr>
                <w:noProof/>
                <w:webHidden/>
              </w:rPr>
              <w:instrText xml:space="preserve"> PAGEREF _Toc227529931 \h </w:instrText>
            </w:r>
            <w:r>
              <w:rPr>
                <w:noProof/>
                <w:webHidden/>
              </w:rPr>
            </w:r>
            <w:r>
              <w:rPr>
                <w:noProof/>
                <w:webHidden/>
              </w:rPr>
              <w:fldChar w:fldCharType="separate"/>
            </w:r>
            <w:r>
              <w:rPr>
                <w:noProof/>
                <w:webHidden/>
              </w:rPr>
              <w:t>14</w:t>
            </w:r>
            <w:r>
              <w:rPr>
                <w:noProof/>
                <w:webHidden/>
              </w:rPr>
              <w:fldChar w:fldCharType="end"/>
            </w:r>
          </w:hyperlink>
        </w:p>
        <w:p w14:paraId="520F240C" w14:textId="629E3AAB" w:rsidR="00036BF5" w:rsidRDefault="00036BF5">
          <w:pPr>
            <w:pStyle w:val="TOC2"/>
            <w:tabs>
              <w:tab w:val="left" w:pos="960"/>
              <w:tab w:val="right" w:leader="dot" w:pos="9016"/>
            </w:tabs>
            <w:rPr>
              <w:rFonts w:eastAsiaTheme="minorEastAsia"/>
              <w:noProof/>
              <w:kern w:val="2"/>
              <w:sz w:val="24"/>
              <w:szCs w:val="24"/>
              <w:lang w:eastAsia="en-GB"/>
              <w14:ligatures w14:val="standardContextual"/>
            </w:rPr>
          </w:pPr>
          <w:hyperlink w:anchor="_Toc227529932" w:history="1">
            <w:r w:rsidRPr="00087B64">
              <w:rPr>
                <w:rStyle w:val="Hyperlink"/>
                <w:noProof/>
              </w:rPr>
              <w:t>2.2</w:t>
            </w:r>
            <w:r>
              <w:rPr>
                <w:rFonts w:eastAsiaTheme="minorEastAsia"/>
                <w:noProof/>
                <w:kern w:val="2"/>
                <w:sz w:val="24"/>
                <w:szCs w:val="24"/>
                <w:lang w:eastAsia="en-GB"/>
                <w14:ligatures w14:val="standardContextual"/>
              </w:rPr>
              <w:tab/>
            </w:r>
            <w:r w:rsidRPr="00087B64">
              <w:rPr>
                <w:rStyle w:val="Hyperlink"/>
                <w:noProof/>
              </w:rPr>
              <w:t>List of Tables</w:t>
            </w:r>
            <w:r>
              <w:rPr>
                <w:noProof/>
                <w:webHidden/>
              </w:rPr>
              <w:tab/>
            </w:r>
            <w:r>
              <w:rPr>
                <w:noProof/>
                <w:webHidden/>
              </w:rPr>
              <w:fldChar w:fldCharType="begin"/>
            </w:r>
            <w:r>
              <w:rPr>
                <w:noProof/>
                <w:webHidden/>
              </w:rPr>
              <w:instrText xml:space="preserve"> PAGEREF _Toc227529932 \h </w:instrText>
            </w:r>
            <w:r>
              <w:rPr>
                <w:noProof/>
                <w:webHidden/>
              </w:rPr>
            </w:r>
            <w:r>
              <w:rPr>
                <w:noProof/>
                <w:webHidden/>
              </w:rPr>
              <w:fldChar w:fldCharType="separate"/>
            </w:r>
            <w:r>
              <w:rPr>
                <w:noProof/>
                <w:webHidden/>
              </w:rPr>
              <w:t>14</w:t>
            </w:r>
            <w:r>
              <w:rPr>
                <w:noProof/>
                <w:webHidden/>
              </w:rPr>
              <w:fldChar w:fldCharType="end"/>
            </w:r>
          </w:hyperlink>
        </w:p>
        <w:p w14:paraId="450FA7E4" w14:textId="29E6B029"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7529917"/>
      <w:r>
        <w:lastRenderedPageBreak/>
        <w:t xml:space="preserve">Task </w:t>
      </w:r>
      <w:r w:rsidR="001728B1">
        <w:t>3</w:t>
      </w:r>
      <w:bookmarkEnd w:id="0"/>
    </w:p>
    <w:p w14:paraId="30BD5770" w14:textId="059D0102" w:rsidR="001728B1" w:rsidRDefault="001728B1" w:rsidP="001728B1">
      <w:pPr>
        <w:pStyle w:val="Heading2"/>
      </w:pPr>
      <w:bookmarkStart w:id="1" w:name="_Toc227529918"/>
      <w:r>
        <w:t>Scope Time Division Calculations</w:t>
      </w:r>
      <w:r w:rsidR="006A4811">
        <w:t xml:space="preserve"> (</w:t>
      </w:r>
      <w:r w:rsidR="004138A3">
        <w:t>6</w:t>
      </w:r>
      <w:r w:rsidR="006A4811">
        <w:t>)</w:t>
      </w:r>
      <w:bookmarkEnd w:id="1"/>
    </w:p>
    <w:p w14:paraId="6AD036B5" w14:textId="1D63F6B3" w:rsidR="001728B1" w:rsidRDefault="00CD30DE" w:rsidP="001728B1">
      <w:r>
        <w:t>T = RC</w:t>
      </w:r>
    </w:p>
    <w:p w14:paraId="5BF93E9E" w14:textId="1A970D38" w:rsidR="006D723E" w:rsidRDefault="006D723E" w:rsidP="001728B1">
      <w:r>
        <w:t>R = 1</w:t>
      </w:r>
    </w:p>
    <w:p w14:paraId="3D8ECC42" w14:textId="77777777" w:rsidR="00061693" w:rsidRDefault="00061693" w:rsidP="00061693">
      <w:proofErr w:type="spellStart"/>
      <w:r>
        <w:t>Tp</w:t>
      </w:r>
      <w:proofErr w:type="spellEnd"/>
      <w:r>
        <w:t>= 40</w:t>
      </w:r>
    </w:p>
    <w:p w14:paraId="2A3EE5F5" w14:textId="77777777" w:rsidR="00061693" w:rsidRDefault="00061693" w:rsidP="00061693">
      <w:r>
        <w:t>F = 1/40 = 0.025Hz</w:t>
      </w:r>
    </w:p>
    <w:p w14:paraId="4A08A3A6" w14:textId="77777777" w:rsidR="00061693" w:rsidRPr="00DB24FE" w:rsidRDefault="00061693" w:rsidP="00061693">
      <m:oMathPara>
        <m:oMath>
          <m:r>
            <w:rPr>
              <w:rFonts w:ascii="Cambria Math" w:hAnsi="Cambria Math"/>
            </w:rPr>
            <m:t xml:space="preserve">Time Division= </m:t>
          </m:r>
          <m:f>
            <m:fPr>
              <m:ctrlPr>
                <w:rPr>
                  <w:rFonts w:ascii="Cambria Math" w:hAnsi="Cambria Math"/>
                  <w:i/>
                </w:rPr>
              </m:ctrlPr>
            </m:fPr>
            <m:num>
              <m:r>
                <w:rPr>
                  <w:rFonts w:ascii="Cambria Math" w:hAnsi="Cambria Math"/>
                </w:rPr>
                <m:t>Period of wave</m:t>
              </m:r>
            </m:num>
            <m:den>
              <m:r>
                <w:rPr>
                  <w:rFonts w:ascii="Cambria Math" w:hAnsi="Cambria Math"/>
                </w:rPr>
                <m:t>Number of waves</m:t>
              </m:r>
            </m:den>
          </m:f>
          <m:r>
            <w:rPr>
              <w:rFonts w:ascii="Cambria Math" w:hAnsi="Cambria Math"/>
            </w:rPr>
            <m:t>=</m:t>
          </m:r>
          <m:f>
            <m:fPr>
              <m:ctrlPr>
                <w:rPr>
                  <w:rFonts w:ascii="Cambria Math" w:hAnsi="Cambria Math"/>
                  <w:i/>
                </w:rPr>
              </m:ctrlPr>
            </m:fPr>
            <m:num>
              <m:r>
                <w:rPr>
                  <w:rFonts w:ascii="Cambria Math" w:hAnsi="Cambria Math"/>
                </w:rPr>
                <m:t>40</m:t>
              </m:r>
            </m:num>
            <m:den>
              <m:r>
                <w:rPr>
                  <w:rFonts w:ascii="Cambria Math" w:hAnsi="Cambria Math"/>
                </w:rPr>
                <m:t>10</m:t>
              </m:r>
            </m:den>
          </m:f>
          <m:r>
            <w:rPr>
              <w:rFonts w:ascii="Cambria Math" w:hAnsi="Cambria Math"/>
            </w:rPr>
            <m:t>=4</m:t>
          </m:r>
        </m:oMath>
      </m:oMathPara>
    </w:p>
    <w:p w14:paraId="74EF9256" w14:textId="77777777" w:rsidR="00061693" w:rsidRDefault="00061693" w:rsidP="001728B1"/>
    <w:p w14:paraId="50CFA17C" w14:textId="6E3DA0A5" w:rsidR="001728B1" w:rsidRDefault="001728B1" w:rsidP="001728B1">
      <w:pPr>
        <w:pStyle w:val="Heading2"/>
      </w:pPr>
      <w:bookmarkStart w:id="2" w:name="_Toc227529919"/>
      <w:r>
        <w:t>Function Generator output s</w:t>
      </w:r>
      <w:r w:rsidR="006A4811">
        <w:t>quare</w:t>
      </w:r>
      <w:r>
        <w:t xml:space="preserve"> wave</w:t>
      </w:r>
      <w:r w:rsidR="006A4811">
        <w:t xml:space="preserve"> (</w:t>
      </w:r>
      <w:r w:rsidR="004138A3">
        <w:t>6</w:t>
      </w:r>
      <w:r w:rsidR="006A4811">
        <w:t>)</w:t>
      </w:r>
      <w:bookmarkEnd w:id="2"/>
    </w:p>
    <w:p w14:paraId="250E7476" w14:textId="77777777" w:rsidR="00061693" w:rsidRDefault="00A724C4" w:rsidP="00061693">
      <w:pPr>
        <w:keepNext/>
      </w:pPr>
      <w:r>
        <w:rPr>
          <w:noProof/>
        </w:rPr>
        <w:drawing>
          <wp:inline distT="0" distB="0" distL="0" distR="0" wp14:anchorId="65F6E616" wp14:editId="112C7D0D">
            <wp:extent cx="5731510" cy="3119120"/>
            <wp:effectExtent l="0" t="0" r="2540" b="5080"/>
            <wp:docPr id="874573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73444" name=""/>
                    <pic:cNvPicPr/>
                  </pic:nvPicPr>
                  <pic:blipFill>
                    <a:blip r:embed="rId14"/>
                    <a:stretch>
                      <a:fillRect/>
                    </a:stretch>
                  </pic:blipFill>
                  <pic:spPr>
                    <a:xfrm>
                      <a:off x="0" y="0"/>
                      <a:ext cx="5731510" cy="3119120"/>
                    </a:xfrm>
                    <a:prstGeom prst="rect">
                      <a:avLst/>
                    </a:prstGeom>
                  </pic:spPr>
                </pic:pic>
              </a:graphicData>
            </a:graphic>
          </wp:inline>
        </w:drawing>
      </w:r>
    </w:p>
    <w:p w14:paraId="4872E2E5" w14:textId="6ABAFD43" w:rsidR="001728B1" w:rsidRPr="00DB24FE" w:rsidRDefault="00061693" w:rsidP="00061693">
      <w:pPr>
        <w:pStyle w:val="Caption"/>
      </w:pPr>
      <w:bookmarkStart w:id="3" w:name="_Toc227529786"/>
      <w:r>
        <w:t xml:space="preserve">Figure </w:t>
      </w:r>
      <w:fldSimple w:instr=" SEQ Figure \* ARABIC ">
        <w:r w:rsidR="00D54466">
          <w:rPr>
            <w:noProof/>
          </w:rPr>
          <w:t>1</w:t>
        </w:r>
      </w:fldSimple>
      <w:r>
        <w:t xml:space="preserve"> - </w:t>
      </w:r>
      <w:r w:rsidRPr="006D59FA">
        <w:t>Function Generator output square wave</w:t>
      </w:r>
      <w:bookmarkEnd w:id="3"/>
    </w:p>
    <w:p w14:paraId="7A7744A7" w14:textId="7E5B9564" w:rsidR="001728B1" w:rsidRDefault="005919FC" w:rsidP="001728B1">
      <w:pPr>
        <w:pStyle w:val="Heading2"/>
      </w:pPr>
      <w:bookmarkStart w:id="4" w:name="_Toc227529920"/>
      <w:r>
        <w:lastRenderedPageBreak/>
        <w:t>Capacitor charge and discharge wave</w:t>
      </w:r>
      <w:r w:rsidR="00651E6C">
        <w:t xml:space="preserve"> marked at correct </w:t>
      </w:r>
      <w:r w:rsidR="002044B2">
        <w:t>points.</w:t>
      </w:r>
      <w:r w:rsidR="006A4811">
        <w:t xml:space="preserve"> (</w:t>
      </w:r>
      <w:r w:rsidR="004138A3">
        <w:t>6</w:t>
      </w:r>
      <w:r w:rsidR="006A4811">
        <w:t>)</w:t>
      </w:r>
      <w:bookmarkEnd w:id="4"/>
    </w:p>
    <w:p w14:paraId="7ACCC93F" w14:textId="77777777" w:rsidR="00D54466" w:rsidRDefault="00061693" w:rsidP="00D54466">
      <w:pPr>
        <w:keepNext/>
      </w:pPr>
      <w:r>
        <w:rPr>
          <w:noProof/>
        </w:rPr>
        <w:drawing>
          <wp:inline distT="0" distB="0" distL="0" distR="0" wp14:anchorId="3F0374F6" wp14:editId="3A7DFDD7">
            <wp:extent cx="5731510" cy="3070860"/>
            <wp:effectExtent l="0" t="0" r="2540" b="0"/>
            <wp:docPr id="1577254657" name="Picture 1" descr="The image displays a waveform with a positive voltage reading of 941mV on channel CH1, sampled at a rate of 1MHz, and a frequency of 255.7kH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54657" name="Picture 1" descr="The image displays a waveform with a positive voltage reading of 941mV on channel CH1, sampled at a rate of 1MHz, and a frequency of 255.7kHz.&#10;&#10;AI-generated content may be incorrect."/>
                    <pic:cNvPicPr/>
                  </pic:nvPicPr>
                  <pic:blipFill>
                    <a:blip r:embed="rId15"/>
                    <a:stretch>
                      <a:fillRect/>
                    </a:stretch>
                  </pic:blipFill>
                  <pic:spPr>
                    <a:xfrm>
                      <a:off x="0" y="0"/>
                      <a:ext cx="5731510" cy="3070860"/>
                    </a:xfrm>
                    <a:prstGeom prst="rect">
                      <a:avLst/>
                    </a:prstGeom>
                  </pic:spPr>
                </pic:pic>
              </a:graphicData>
            </a:graphic>
          </wp:inline>
        </w:drawing>
      </w:r>
    </w:p>
    <w:p w14:paraId="4C91B639" w14:textId="2049EF54" w:rsidR="001728B1" w:rsidRDefault="00D54466" w:rsidP="00D54466">
      <w:pPr>
        <w:pStyle w:val="Caption"/>
      </w:pPr>
      <w:bookmarkStart w:id="5" w:name="_Toc227529787"/>
      <w:r>
        <w:t xml:space="preserve">Figure </w:t>
      </w:r>
      <w:fldSimple w:instr=" SEQ Figure \* ARABIC ">
        <w:r>
          <w:rPr>
            <w:noProof/>
          </w:rPr>
          <w:t>2</w:t>
        </w:r>
      </w:fldSimple>
      <w:r>
        <w:t xml:space="preserve"> - 2 full waves</w:t>
      </w:r>
      <w:bookmarkEnd w:id="5"/>
    </w:p>
    <w:p w14:paraId="7A6D40AB" w14:textId="77777777" w:rsidR="00061693" w:rsidRDefault="00061693" w:rsidP="00061693">
      <w:pPr>
        <w:keepNext/>
      </w:pPr>
      <w:r w:rsidRPr="00CE5352">
        <w:drawing>
          <wp:inline distT="0" distB="0" distL="0" distR="0" wp14:anchorId="7237762D" wp14:editId="54BD86F8">
            <wp:extent cx="4324954" cy="3162741"/>
            <wp:effectExtent l="0" t="0" r="0" b="0"/>
            <wp:docPr id="1284759678" name="Picture 1" descr="The image depicts a polar plot with a polarity indicator and a vector field, likely representing electrical or electromagnetic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59678" name="Picture 1" descr="The image depicts a polar plot with a polarity indicator and a vector field, likely representing electrical or electromagnetic data.&#10;&#10;AI-generated content may be incorrect."/>
                    <pic:cNvPicPr/>
                  </pic:nvPicPr>
                  <pic:blipFill>
                    <a:blip r:embed="rId16"/>
                    <a:stretch>
                      <a:fillRect/>
                    </a:stretch>
                  </pic:blipFill>
                  <pic:spPr>
                    <a:xfrm>
                      <a:off x="0" y="0"/>
                      <a:ext cx="4324954" cy="3162741"/>
                    </a:xfrm>
                    <a:prstGeom prst="rect">
                      <a:avLst/>
                    </a:prstGeom>
                  </pic:spPr>
                </pic:pic>
              </a:graphicData>
            </a:graphic>
          </wp:inline>
        </w:drawing>
      </w:r>
    </w:p>
    <w:p w14:paraId="4094B8EF" w14:textId="558E6114" w:rsidR="00061693" w:rsidRDefault="00061693" w:rsidP="00061693">
      <w:pPr>
        <w:pStyle w:val="Caption"/>
      </w:pPr>
      <w:bookmarkStart w:id="6" w:name="_Toc227529788"/>
      <w:r>
        <w:t xml:space="preserve">Figure </w:t>
      </w:r>
      <w:fldSimple w:instr=" SEQ Figure \* ARABIC ">
        <w:r w:rsidR="00D54466">
          <w:rPr>
            <w:noProof/>
          </w:rPr>
          <w:t>3</w:t>
        </w:r>
      </w:fldSimple>
      <w:r>
        <w:t xml:space="preserve"> - Capacitance at charge</w:t>
      </w:r>
      <w:bookmarkEnd w:id="6"/>
    </w:p>
    <w:p w14:paraId="1F0A8462" w14:textId="77777777" w:rsidR="00061693" w:rsidRDefault="00061693" w:rsidP="00061693">
      <w:pPr>
        <w:keepNext/>
      </w:pPr>
      <w:r w:rsidRPr="00CE5352">
        <w:lastRenderedPageBreak/>
        <w:drawing>
          <wp:inline distT="0" distB="0" distL="0" distR="0" wp14:anchorId="1BAF9E31" wp14:editId="3B547E77">
            <wp:extent cx="3943900" cy="2524477"/>
            <wp:effectExtent l="0" t="0" r="0" b="9525"/>
            <wp:docPr id="884232677" name="Picture 1" descr="The image depicts a graph with a distinct upward-sloping curve, indicating a positive correlation or increase over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32677" name="Picture 1" descr="The image depicts a graph with a distinct upward-sloping curve, indicating a positive correlation or increase over time.&#10;&#10;AI-generated content may be incorrect."/>
                    <pic:cNvPicPr/>
                  </pic:nvPicPr>
                  <pic:blipFill>
                    <a:blip r:embed="rId17"/>
                    <a:stretch>
                      <a:fillRect/>
                    </a:stretch>
                  </pic:blipFill>
                  <pic:spPr>
                    <a:xfrm>
                      <a:off x="0" y="0"/>
                      <a:ext cx="3943900" cy="2524477"/>
                    </a:xfrm>
                    <a:prstGeom prst="rect">
                      <a:avLst/>
                    </a:prstGeom>
                  </pic:spPr>
                </pic:pic>
              </a:graphicData>
            </a:graphic>
          </wp:inline>
        </w:drawing>
      </w:r>
    </w:p>
    <w:p w14:paraId="5A2D9521" w14:textId="45DBE353" w:rsidR="00061693" w:rsidRDefault="00061693" w:rsidP="00061693">
      <w:pPr>
        <w:pStyle w:val="Caption"/>
      </w:pPr>
      <w:bookmarkStart w:id="7" w:name="_Toc227529789"/>
      <w:r>
        <w:t xml:space="preserve">Figure </w:t>
      </w:r>
      <w:fldSimple w:instr=" SEQ Figure \* ARABIC ">
        <w:r w:rsidR="00D54466">
          <w:rPr>
            <w:noProof/>
          </w:rPr>
          <w:t>4</w:t>
        </w:r>
      </w:fldSimple>
      <w:r>
        <w:t xml:space="preserve"> - Capacitance at discharge</w:t>
      </w:r>
      <w:bookmarkEnd w:id="7"/>
    </w:p>
    <w:p w14:paraId="7CC0211B" w14:textId="77777777" w:rsidR="000C45B6" w:rsidRDefault="00061693" w:rsidP="000C45B6">
      <w:pPr>
        <w:keepNext/>
      </w:pPr>
      <w:r w:rsidRPr="00CE5352">
        <w:drawing>
          <wp:inline distT="0" distB="0" distL="0" distR="0" wp14:anchorId="471795FD" wp14:editId="6EE1F3E2">
            <wp:extent cx="5096586" cy="485843"/>
            <wp:effectExtent l="0" t="0" r="0" b="9525"/>
            <wp:docPr id="2102965080" name="Picture 1" descr="The image shows a cursor positioned at 4 on a screen, with time recorded at 13.2 microseconds, frequency at 75.55 kHz, and voltage at 3.99 vo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65080" name="Picture 1" descr="The image shows a cursor positioned at 4 on a screen, with time recorded at 13.2 microseconds, frequency at 75.55 kHz, and voltage at 3.99 volts.&#10;&#10;AI-generated content may be incorrect."/>
                    <pic:cNvPicPr/>
                  </pic:nvPicPr>
                  <pic:blipFill>
                    <a:blip r:embed="rId18"/>
                    <a:stretch>
                      <a:fillRect/>
                    </a:stretch>
                  </pic:blipFill>
                  <pic:spPr>
                    <a:xfrm>
                      <a:off x="0" y="0"/>
                      <a:ext cx="5096586" cy="485843"/>
                    </a:xfrm>
                    <a:prstGeom prst="rect">
                      <a:avLst/>
                    </a:prstGeom>
                  </pic:spPr>
                </pic:pic>
              </a:graphicData>
            </a:graphic>
          </wp:inline>
        </w:drawing>
      </w:r>
    </w:p>
    <w:p w14:paraId="476EF739" w14:textId="18A7033D" w:rsidR="00061693" w:rsidRPr="00061693" w:rsidRDefault="00061693" w:rsidP="00061693">
      <w:pPr>
        <w:pStyle w:val="Caption"/>
      </w:pPr>
      <w:bookmarkStart w:id="8" w:name="_Toc227529790"/>
      <w:r>
        <w:t xml:space="preserve">Figure </w:t>
      </w:r>
      <w:fldSimple w:instr=" SEQ Figure \* ARABIC ">
        <w:r w:rsidR="00D54466">
          <w:rPr>
            <w:noProof/>
          </w:rPr>
          <w:t>5</w:t>
        </w:r>
      </w:fldSimple>
      <w:r>
        <w:t xml:space="preserve"> - Information on charge and </w:t>
      </w:r>
      <w:proofErr w:type="spellStart"/>
      <w:r>
        <w:t>disharge</w:t>
      </w:r>
      <w:bookmarkEnd w:id="8"/>
      <w:proofErr w:type="spellEnd"/>
    </w:p>
    <w:p w14:paraId="0D0896C8" w14:textId="1B7CC6A2" w:rsidR="001728B1" w:rsidRDefault="00651E6C" w:rsidP="001728B1">
      <w:pPr>
        <w:pStyle w:val="Heading2"/>
      </w:pPr>
      <w:bookmarkStart w:id="9" w:name="_Toc227529921"/>
      <w:r>
        <w:t xml:space="preserve">Basic Capacitor </w:t>
      </w:r>
      <w:r w:rsidR="002044B2">
        <w:t>Calculations</w:t>
      </w:r>
      <w:r w:rsidR="006A4811">
        <w:t xml:space="preserve"> (</w:t>
      </w:r>
      <w:r w:rsidR="004138A3">
        <w:t>6</w:t>
      </w:r>
      <w:r w:rsidR="00367038">
        <w:t>)</w:t>
      </w:r>
      <w:bookmarkEnd w:id="9"/>
    </w:p>
    <w:p w14:paraId="794F834C" w14:textId="77777777" w:rsidR="000C45B6" w:rsidRDefault="00AB4A39" w:rsidP="000C45B6">
      <w:pPr>
        <w:keepNext/>
      </w:pPr>
      <w:r w:rsidRPr="00AB4A39">
        <w:drawing>
          <wp:inline distT="0" distB="0" distL="0" distR="0" wp14:anchorId="71482F1E" wp14:editId="5D6A85A5">
            <wp:extent cx="5731510" cy="3064510"/>
            <wp:effectExtent l="0" t="0" r="2540" b="2540"/>
            <wp:docPr id="1740423505" name="Picture 1" descr="The image depicts a graph with a curve, possibly a waveform or signal, plotted against an axis, with annotations or markers indicating specific data points or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23505" name="Picture 1" descr="The image depicts a graph with a curve, possibly a waveform or signal, plotted against an axis, with annotations or markers indicating specific data points or features.&#10;&#10;AI-generated content may be incorrect."/>
                    <pic:cNvPicPr/>
                  </pic:nvPicPr>
                  <pic:blipFill>
                    <a:blip r:embed="rId19"/>
                    <a:stretch>
                      <a:fillRect/>
                    </a:stretch>
                  </pic:blipFill>
                  <pic:spPr>
                    <a:xfrm>
                      <a:off x="0" y="0"/>
                      <a:ext cx="5731510" cy="3064510"/>
                    </a:xfrm>
                    <a:prstGeom prst="rect">
                      <a:avLst/>
                    </a:prstGeom>
                  </pic:spPr>
                </pic:pic>
              </a:graphicData>
            </a:graphic>
          </wp:inline>
        </w:drawing>
      </w:r>
    </w:p>
    <w:p w14:paraId="6F074E2D" w14:textId="1322E618" w:rsidR="00AB4A39" w:rsidRDefault="000C45B6" w:rsidP="000C45B6">
      <w:pPr>
        <w:pStyle w:val="Caption"/>
      </w:pPr>
      <w:bookmarkStart w:id="10" w:name="_Toc227529791"/>
      <w:r>
        <w:t xml:space="preserve">Figure </w:t>
      </w:r>
      <w:fldSimple w:instr=" SEQ Figure \* ARABIC ">
        <w:r w:rsidR="00D54466">
          <w:rPr>
            <w:noProof/>
          </w:rPr>
          <w:t>6</w:t>
        </w:r>
      </w:fldSimple>
      <w:r>
        <w:t xml:space="preserve"> - Marked at 2v to peak</w:t>
      </w:r>
      <w:bookmarkEnd w:id="10"/>
    </w:p>
    <w:p w14:paraId="083373BA" w14:textId="77777777" w:rsidR="008561B2" w:rsidRDefault="00AB4A39" w:rsidP="008561B2">
      <w:pPr>
        <w:keepNext/>
      </w:pPr>
      <w:r w:rsidRPr="00AB4A39">
        <w:drawing>
          <wp:inline distT="0" distB="0" distL="0" distR="0" wp14:anchorId="6EAEDF8E" wp14:editId="6D363A70">
            <wp:extent cx="5325218" cy="609685"/>
            <wp:effectExtent l="0" t="0" r="8890" b="0"/>
            <wp:docPr id="1792758396" name="Picture 1" descr="The image shows a cursor at 11.1 microseconds, an audio frequency of 89.84 kHz, and a voltage change of 1.99 vo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58396" name="Picture 1" descr="The image shows a cursor at 11.1 microseconds, an audio frequency of 89.84 kHz, and a voltage change of 1.99 volts.&#10;&#10;AI-generated content may be incorrect."/>
                    <pic:cNvPicPr/>
                  </pic:nvPicPr>
                  <pic:blipFill>
                    <a:blip r:embed="rId20"/>
                    <a:stretch>
                      <a:fillRect/>
                    </a:stretch>
                  </pic:blipFill>
                  <pic:spPr>
                    <a:xfrm>
                      <a:off x="0" y="0"/>
                      <a:ext cx="5325218" cy="609685"/>
                    </a:xfrm>
                    <a:prstGeom prst="rect">
                      <a:avLst/>
                    </a:prstGeom>
                  </pic:spPr>
                </pic:pic>
              </a:graphicData>
            </a:graphic>
          </wp:inline>
        </w:drawing>
      </w:r>
    </w:p>
    <w:p w14:paraId="435F9F5D" w14:textId="44C2BFC0" w:rsidR="00AB4A39" w:rsidRPr="00AB4A39" w:rsidRDefault="008561B2" w:rsidP="008561B2">
      <w:pPr>
        <w:pStyle w:val="Caption"/>
      </w:pPr>
      <w:bookmarkStart w:id="11" w:name="_Toc227529792"/>
      <w:r>
        <w:t xml:space="preserve">Figure </w:t>
      </w:r>
      <w:fldSimple w:instr=" SEQ Figure \* ARABIC ">
        <w:r w:rsidR="00D54466">
          <w:rPr>
            <w:noProof/>
          </w:rPr>
          <w:t>7</w:t>
        </w:r>
      </w:fldSimple>
      <w:r>
        <w:t xml:space="preserve"> - marked at 2v showing 1.99v at peak</w:t>
      </w:r>
      <w:bookmarkEnd w:id="11"/>
    </w:p>
    <w:p w14:paraId="7F04EFD1" w14:textId="77777777" w:rsidR="000560D6" w:rsidRDefault="008C3ACA" w:rsidP="005770B9">
      <w:r>
        <w:t>Time constant = 63.2%</w:t>
      </w:r>
    </w:p>
    <w:p w14:paraId="7143DD00" w14:textId="6C5A8357" w:rsidR="005770B9" w:rsidRDefault="000560D6" w:rsidP="005770B9">
      <w:pPr>
        <w:rPr>
          <w:rFonts w:eastAsiaTheme="minorEastAsia"/>
        </w:rPr>
      </w:pPr>
      <w:r>
        <w:lastRenderedPageBreak/>
        <w:t xml:space="preserve"> </w:t>
      </w:r>
      <m:oMath>
        <m:r>
          <w:rPr>
            <w:rFonts w:ascii="Cambria Math" w:hAnsi="Cambria Math"/>
          </w:rPr>
          <m:t>Top Cursor=</m:t>
        </m:r>
        <m:r>
          <w:rPr>
            <w:rFonts w:ascii="Cambria Math" w:hAnsi="Cambria Math"/>
          </w:rPr>
          <m:t>2</m:t>
        </m:r>
        <m:r>
          <w:rPr>
            <w:rFonts w:ascii="Cambria Math" w:hAnsi="Cambria Math"/>
          </w:rPr>
          <m:t>v-</m:t>
        </m:r>
        <m:r>
          <w:rPr>
            <w:rFonts w:ascii="Cambria Math" w:hAnsi="Cambria Math"/>
          </w:rPr>
          <m:t>1.99</m:t>
        </m:r>
        <m:r>
          <w:rPr>
            <w:rFonts w:ascii="Cambria Math" w:hAnsi="Cambria Math"/>
          </w:rPr>
          <m:t>v×63.2+</m:t>
        </m:r>
        <m:r>
          <w:rPr>
            <w:rFonts w:ascii="Cambria Math" w:hAnsi="Cambria Math"/>
          </w:rPr>
          <m:t>1.99</m:t>
        </m:r>
        <m:r>
          <w:rPr>
            <w:rFonts w:ascii="Cambria Math" w:hAnsi="Cambria Math"/>
          </w:rPr>
          <m:t>v</m:t>
        </m:r>
      </m:oMath>
    </w:p>
    <w:p w14:paraId="401FE3EC" w14:textId="6EDC2225" w:rsidR="000560D6" w:rsidRDefault="000560D6" w:rsidP="005770B9">
      <m:oMath>
        <m:r>
          <w:rPr>
            <w:rFonts w:ascii="Cambria Math" w:hAnsi="Cambria Math"/>
          </w:rPr>
          <m:t>Top Cursor=-</m:t>
        </m:r>
        <m:r>
          <w:rPr>
            <w:rFonts w:ascii="Cambria Math" w:hAnsi="Cambria Math"/>
          </w:rPr>
          <m:t>121.7</m:t>
        </m:r>
      </m:oMath>
      <w:r w:rsidR="008561B2">
        <w:rPr>
          <w:rFonts w:eastAsiaTheme="minorEastAsia"/>
        </w:rPr>
        <w:t>e-6</w:t>
      </w:r>
    </w:p>
    <w:p w14:paraId="27225F69" w14:textId="7BA80B66" w:rsidR="00D20FFA" w:rsidRDefault="00D20FFA" w:rsidP="005770B9">
      <w:r>
        <w:t>R = 100ohms</w:t>
      </w:r>
    </w:p>
    <w:p w14:paraId="05E5C7E5" w14:textId="77777777" w:rsidR="000560D6" w:rsidRDefault="00D20FFA" w:rsidP="005770B9">
      <w:r>
        <w:t>T=RC</w:t>
      </w:r>
    </w:p>
    <w:p w14:paraId="2533208A" w14:textId="192A46AB" w:rsidR="00D20FFA" w:rsidRPr="000560D6" w:rsidRDefault="00000000" w:rsidP="005770B9">
      <m:oMathPara>
        <m:oMath>
          <m:f>
            <m:fPr>
              <m:ctrlPr>
                <w:rPr>
                  <w:rFonts w:ascii="Cambria Math" w:hAnsi="Cambria Math"/>
                  <w:i/>
                </w:rPr>
              </m:ctrlPr>
            </m:fPr>
            <m:num>
              <m:r>
                <w:rPr>
                  <w:rFonts w:ascii="Cambria Math" w:hAnsi="Cambria Math"/>
                </w:rPr>
                <m:t>T</m:t>
              </m:r>
            </m:num>
            <m:den>
              <m:r>
                <w:rPr>
                  <w:rFonts w:ascii="Cambria Math" w:hAnsi="Cambria Math"/>
                </w:rPr>
                <m:t>R</m:t>
              </m:r>
            </m:den>
          </m:f>
          <m:r>
            <w:rPr>
              <w:rFonts w:ascii="Cambria Math" w:hAnsi="Cambria Math"/>
            </w:rPr>
            <m:t>=C</m:t>
          </m:r>
        </m:oMath>
      </m:oMathPara>
    </w:p>
    <w:p w14:paraId="2DD0A881" w14:textId="77777777" w:rsidR="000560D6" w:rsidRPr="000560D6" w:rsidRDefault="000560D6" w:rsidP="005770B9">
      <w:pPr>
        <w:rPr>
          <w:rFonts w:eastAsiaTheme="minorEastAsia"/>
        </w:rPr>
      </w:pPr>
    </w:p>
    <w:p w14:paraId="53824B39" w14:textId="0E16E01A" w:rsidR="005770B9" w:rsidRDefault="00000000" w:rsidP="005770B9">
      <w:pPr>
        <w:rPr>
          <w:noProof/>
        </w:rPr>
      </w:pPr>
      <m:oMathPara>
        <m:oMath>
          <m:f>
            <m:fPr>
              <m:ctrlPr>
                <w:rPr>
                  <w:rFonts w:ascii="Cambria Math" w:hAnsi="Cambria Math"/>
                  <w:i/>
                  <w:noProof/>
                </w:rPr>
              </m:ctrlPr>
            </m:fPr>
            <m:num>
              <m:r>
                <w:rPr>
                  <w:rFonts w:ascii="Cambria Math" w:hAnsi="Cambria Math"/>
                  <w:noProof/>
                </w:rPr>
                <m:t>121.7</m:t>
              </m:r>
            </m:num>
            <m:den>
              <m:r>
                <w:rPr>
                  <w:rFonts w:ascii="Cambria Math" w:hAnsi="Cambria Math"/>
                  <w:noProof/>
                </w:rPr>
                <m:t>100</m:t>
              </m:r>
            </m:den>
          </m:f>
          <m:r>
            <w:rPr>
              <w:rFonts w:ascii="Cambria Math" w:hAnsi="Cambria Math"/>
              <w:noProof/>
            </w:rPr>
            <m:t>=-1.</m:t>
          </m:r>
          <m:r>
            <w:rPr>
              <w:rFonts w:ascii="Cambria Math" w:hAnsi="Cambria Math"/>
              <w:noProof/>
            </w:rPr>
            <m:t>217</m:t>
          </m:r>
          <m:r>
            <w:rPr>
              <w:rFonts w:ascii="Cambria Math" w:hAnsi="Cambria Math"/>
              <w:noProof/>
            </w:rPr>
            <m:t>f</m:t>
          </m:r>
        </m:oMath>
      </m:oMathPara>
    </w:p>
    <w:p w14:paraId="10120126" w14:textId="77777777" w:rsidR="000C45B6" w:rsidRDefault="003926CC" w:rsidP="000C45B6">
      <w:pPr>
        <w:keepNext/>
      </w:pPr>
      <w:r w:rsidRPr="003926CC">
        <w:rPr>
          <w:noProof/>
        </w:rPr>
        <w:lastRenderedPageBreak/>
        <w:drawing>
          <wp:inline distT="0" distB="0" distL="0" distR="0" wp14:anchorId="4D4FD7EA" wp14:editId="0CB48435">
            <wp:extent cx="5731510" cy="6527165"/>
            <wp:effectExtent l="0" t="0" r="2540" b="6985"/>
            <wp:docPr id="1664132222" name="Picture 1" descr="The image depicts an oscilloscope display showing a signal with a frequency of 237.4 kHz, a voltage of 1.21 volts, and a cursor positioned at 4.21 microseconds on the time ax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32222" name="Picture 1" descr="The image depicts an oscilloscope display showing a signal with a frequency of 237.4 kHz, a voltage of 1.21 volts, and a cursor positioned at 4.21 microseconds on the time axis.&#10;&#10;AI-generated content may be incorrect."/>
                    <pic:cNvPicPr/>
                  </pic:nvPicPr>
                  <pic:blipFill>
                    <a:blip r:embed="rId21"/>
                    <a:stretch>
                      <a:fillRect/>
                    </a:stretch>
                  </pic:blipFill>
                  <pic:spPr>
                    <a:xfrm>
                      <a:off x="0" y="0"/>
                      <a:ext cx="5731510" cy="6527165"/>
                    </a:xfrm>
                    <a:prstGeom prst="rect">
                      <a:avLst/>
                    </a:prstGeom>
                  </pic:spPr>
                </pic:pic>
              </a:graphicData>
            </a:graphic>
          </wp:inline>
        </w:drawing>
      </w:r>
    </w:p>
    <w:p w14:paraId="3A12DB91" w14:textId="2570EDDC" w:rsidR="00D20FFA" w:rsidRDefault="000C45B6" w:rsidP="000C45B6">
      <w:pPr>
        <w:pStyle w:val="Caption"/>
        <w:rPr>
          <w:noProof/>
        </w:rPr>
      </w:pPr>
      <w:bookmarkStart w:id="12" w:name="_Toc227529793"/>
      <w:r>
        <w:t xml:space="preserve">Figure </w:t>
      </w:r>
      <w:fldSimple w:instr=" SEQ Figure \* ARABIC ">
        <w:r w:rsidR="00D54466">
          <w:rPr>
            <w:noProof/>
          </w:rPr>
          <w:t>8</w:t>
        </w:r>
      </w:fldSimple>
      <w:r>
        <w:t xml:space="preserve"> - Marked information at 1.21v</w:t>
      </w:r>
      <w:bookmarkEnd w:id="12"/>
    </w:p>
    <w:p w14:paraId="301E8E2C" w14:textId="052F9003" w:rsidR="003926CC" w:rsidRDefault="003926CC" w:rsidP="005770B9">
      <w:pPr>
        <w:rPr>
          <w:noProof/>
        </w:rPr>
      </w:pPr>
      <w:r>
        <w:rPr>
          <w:noProof/>
        </w:rPr>
        <w:t xml:space="preserve">T= RC </w:t>
      </w:r>
    </w:p>
    <w:p w14:paraId="793061E7" w14:textId="62741A1B" w:rsidR="000C45B6" w:rsidRDefault="000C45B6" w:rsidP="005770B9">
      <w:pPr>
        <w:rPr>
          <w:noProof/>
        </w:rPr>
      </w:pPr>
      <w:r>
        <w:rPr>
          <w:noProof/>
        </w:rPr>
        <w:t xml:space="preserve">T/R = </w:t>
      </w:r>
      <m:oMath>
        <m:r>
          <w:rPr>
            <w:rFonts w:ascii="Cambria Math" w:hAnsi="Cambria Math"/>
            <w:noProof/>
          </w:rPr>
          <m:t>4.21×</m:t>
        </m:r>
        <m:sSup>
          <m:sSupPr>
            <m:ctrlPr>
              <w:rPr>
                <w:rFonts w:ascii="Cambria Math" w:hAnsi="Cambria Math"/>
                <w:i/>
                <w:noProof/>
              </w:rPr>
            </m:ctrlPr>
          </m:sSupPr>
          <m:e>
            <m:r>
              <w:rPr>
                <w:rFonts w:ascii="Cambria Math" w:hAnsi="Cambria Math"/>
                <w:noProof/>
              </w:rPr>
              <m:t>10</m:t>
            </m:r>
          </m:e>
          <m:sup>
            <m:r>
              <w:rPr>
                <w:rFonts w:ascii="Cambria Math" w:hAnsi="Cambria Math"/>
                <w:noProof/>
              </w:rPr>
              <m:t>-6</m:t>
            </m:r>
          </m:sup>
        </m:sSup>
        <m:r>
          <w:rPr>
            <w:rFonts w:ascii="Cambria Math" w:hAnsi="Cambria Math"/>
            <w:noProof/>
          </w:rPr>
          <m:t>÷100=0.0421×</m:t>
        </m:r>
        <m:sSup>
          <m:sSupPr>
            <m:ctrlPr>
              <w:rPr>
                <w:rFonts w:ascii="Cambria Math" w:hAnsi="Cambria Math"/>
                <w:i/>
                <w:noProof/>
              </w:rPr>
            </m:ctrlPr>
          </m:sSupPr>
          <m:e>
            <m:r>
              <w:rPr>
                <w:rFonts w:ascii="Cambria Math" w:hAnsi="Cambria Math"/>
                <w:noProof/>
              </w:rPr>
              <m:t>10</m:t>
            </m:r>
          </m:e>
          <m:sup>
            <m:r>
              <w:rPr>
                <w:rFonts w:ascii="Cambria Math" w:hAnsi="Cambria Math"/>
                <w:noProof/>
              </w:rPr>
              <m:t>-6</m:t>
            </m:r>
          </m:sup>
        </m:sSup>
      </m:oMath>
      <w:r>
        <w:rPr>
          <w:rFonts w:eastAsiaTheme="minorEastAsia"/>
          <w:noProof/>
        </w:rPr>
        <w:t>f</w:t>
      </w:r>
    </w:p>
    <w:p w14:paraId="1DF71CE2" w14:textId="77777777" w:rsidR="000C45B6" w:rsidRDefault="000C45B6" w:rsidP="005770B9">
      <w:pPr>
        <w:rPr>
          <w:noProof/>
        </w:rPr>
      </w:pPr>
    </w:p>
    <w:p w14:paraId="1D8D239E" w14:textId="0DFE5B25" w:rsidR="00505E77" w:rsidRDefault="00505E77"/>
    <w:p w14:paraId="2D22F772" w14:textId="0B1E10F5" w:rsidR="00CD30DE" w:rsidRDefault="00CD30DE"/>
    <w:p w14:paraId="1A8F370E" w14:textId="1C9FA98A" w:rsidR="00061693" w:rsidRDefault="00061693">
      <w:r>
        <w:br w:type="page"/>
      </w:r>
    </w:p>
    <w:p w14:paraId="3437C449" w14:textId="77777777" w:rsidR="001728B1" w:rsidRPr="00FC3082" w:rsidRDefault="001728B1" w:rsidP="001728B1"/>
    <w:p w14:paraId="4A9C1746" w14:textId="642834E6" w:rsidR="001728B1" w:rsidRDefault="000C44D0" w:rsidP="001728B1">
      <w:pPr>
        <w:pStyle w:val="Heading2"/>
      </w:pPr>
      <w:bookmarkStart w:id="13" w:name="_Toc227529922"/>
      <w:r>
        <w:t>Capacitor discharge table</w:t>
      </w:r>
      <w:r w:rsidR="00C34C38">
        <w:t xml:space="preserve"> (</w:t>
      </w:r>
      <w:r w:rsidR="004138A3">
        <w:t>5</w:t>
      </w:r>
      <w:r w:rsidR="00156CE0">
        <w:t>)</w:t>
      </w:r>
      <w:bookmarkEnd w:id="13"/>
    </w:p>
    <w:tbl>
      <w:tblPr>
        <w:tblW w:w="6420" w:type="dxa"/>
        <w:tblLook w:val="04A0" w:firstRow="1" w:lastRow="0" w:firstColumn="1" w:lastColumn="0" w:noHBand="0" w:noVBand="1"/>
      </w:tblPr>
      <w:tblGrid>
        <w:gridCol w:w="1053"/>
        <w:gridCol w:w="918"/>
        <w:gridCol w:w="1387"/>
        <w:gridCol w:w="947"/>
        <w:gridCol w:w="831"/>
        <w:gridCol w:w="1284"/>
      </w:tblGrid>
      <w:tr w:rsidR="00162DB0" w:rsidRPr="00162DB0" w14:paraId="4C98C9F9" w14:textId="77777777" w:rsidTr="00162DB0">
        <w:trPr>
          <w:trHeight w:val="600"/>
        </w:trPr>
        <w:tc>
          <w:tcPr>
            <w:tcW w:w="960" w:type="dxa"/>
            <w:vMerge w:val="restart"/>
            <w:tcBorders>
              <w:top w:val="single" w:sz="8" w:space="0" w:color="auto"/>
              <w:left w:val="single" w:sz="8" w:space="0" w:color="auto"/>
              <w:bottom w:val="single" w:sz="8" w:space="0" w:color="000000"/>
              <w:right w:val="single" w:sz="8" w:space="0" w:color="auto"/>
            </w:tcBorders>
            <w:vAlign w:val="center"/>
            <w:hideMark/>
          </w:tcPr>
          <w:p w14:paraId="318BD150" w14:textId="77777777" w:rsidR="00162DB0" w:rsidRPr="00162DB0" w:rsidRDefault="00162DB0" w:rsidP="00162DB0">
            <w:pPr>
              <w:spacing w:after="0" w:line="240" w:lineRule="auto"/>
              <w:rPr>
                <w:rFonts w:ascii="Calibri" w:eastAsia="Times New Roman" w:hAnsi="Calibri" w:cs="Calibri"/>
                <w:color w:val="000000"/>
                <w:lang w:eastAsia="zh-CN"/>
              </w:rPr>
            </w:pPr>
            <w:r w:rsidRPr="00162DB0">
              <w:rPr>
                <w:rFonts w:ascii="Calibri" w:eastAsia="Times New Roman" w:hAnsi="Calibri" w:cs="Calibri"/>
                <w:color w:val="000000"/>
                <w:lang w:eastAsia="zh-CN"/>
              </w:rPr>
              <w:t>Time (s)</w:t>
            </w:r>
          </w:p>
        </w:tc>
        <w:tc>
          <w:tcPr>
            <w:tcW w:w="960" w:type="dxa"/>
            <w:vMerge w:val="restart"/>
            <w:tcBorders>
              <w:top w:val="single" w:sz="8" w:space="0" w:color="auto"/>
              <w:left w:val="single" w:sz="8" w:space="0" w:color="auto"/>
              <w:bottom w:val="single" w:sz="8" w:space="0" w:color="000000"/>
              <w:right w:val="single" w:sz="8" w:space="0" w:color="auto"/>
            </w:tcBorders>
            <w:vAlign w:val="center"/>
            <w:hideMark/>
          </w:tcPr>
          <w:p w14:paraId="5BE9CB05" w14:textId="77777777" w:rsidR="00162DB0" w:rsidRPr="00162DB0" w:rsidRDefault="00162DB0" w:rsidP="00162DB0">
            <w:pPr>
              <w:spacing w:after="0" w:line="240" w:lineRule="auto"/>
              <w:rPr>
                <w:rFonts w:ascii="Calibri" w:eastAsia="Times New Roman" w:hAnsi="Calibri" w:cs="Calibri"/>
                <w:color w:val="000000"/>
                <w:lang w:eastAsia="zh-CN"/>
              </w:rPr>
            </w:pPr>
            <w:r w:rsidRPr="00162DB0">
              <w:rPr>
                <w:rFonts w:ascii="Calibri" w:eastAsia="Times New Roman" w:hAnsi="Calibri" w:cs="Calibri"/>
                <w:color w:val="000000"/>
                <w:lang w:eastAsia="zh-CN"/>
              </w:rPr>
              <w:t>Voltage (V)</w:t>
            </w:r>
          </w:p>
        </w:tc>
        <w:tc>
          <w:tcPr>
            <w:tcW w:w="1280" w:type="dxa"/>
            <w:vMerge w:val="restart"/>
            <w:tcBorders>
              <w:top w:val="single" w:sz="8" w:space="0" w:color="auto"/>
              <w:left w:val="single" w:sz="8" w:space="0" w:color="auto"/>
              <w:bottom w:val="single" w:sz="8" w:space="0" w:color="000000"/>
              <w:right w:val="single" w:sz="8" w:space="0" w:color="auto"/>
            </w:tcBorders>
            <w:vAlign w:val="center"/>
            <w:hideMark/>
          </w:tcPr>
          <w:p w14:paraId="331E5A4E" w14:textId="77777777" w:rsidR="00162DB0" w:rsidRPr="00162DB0" w:rsidRDefault="00162DB0" w:rsidP="00162DB0">
            <w:pPr>
              <w:spacing w:after="0" w:line="240" w:lineRule="auto"/>
              <w:rPr>
                <w:rFonts w:ascii="Calibri" w:eastAsia="Times New Roman" w:hAnsi="Calibri" w:cs="Calibri"/>
                <w:color w:val="000000"/>
                <w:lang w:eastAsia="zh-CN"/>
              </w:rPr>
            </w:pPr>
            <w:r w:rsidRPr="00162DB0">
              <w:rPr>
                <w:rFonts w:ascii="Calibri" w:eastAsia="Times New Roman" w:hAnsi="Calibri" w:cs="Calibri"/>
                <w:color w:val="000000"/>
                <w:lang w:eastAsia="zh-CN"/>
              </w:rPr>
              <w:t>ln (V)</w:t>
            </w:r>
          </w:p>
        </w:tc>
        <w:tc>
          <w:tcPr>
            <w:tcW w:w="960" w:type="dxa"/>
            <w:tcBorders>
              <w:top w:val="single" w:sz="8" w:space="0" w:color="auto"/>
              <w:left w:val="nil"/>
              <w:bottom w:val="nil"/>
              <w:right w:val="single" w:sz="8" w:space="0" w:color="auto"/>
            </w:tcBorders>
            <w:vAlign w:val="center"/>
            <w:hideMark/>
          </w:tcPr>
          <w:p w14:paraId="2E7B33DC" w14:textId="77777777" w:rsidR="00162DB0" w:rsidRPr="00162DB0" w:rsidRDefault="00162DB0" w:rsidP="00162DB0">
            <w:pPr>
              <w:spacing w:after="0" w:line="240" w:lineRule="auto"/>
              <w:rPr>
                <w:rFonts w:ascii="Calibri" w:eastAsia="Times New Roman" w:hAnsi="Calibri" w:cs="Calibri"/>
                <w:color w:val="000000"/>
                <w:lang w:eastAsia="zh-CN"/>
              </w:rPr>
            </w:pPr>
            <w:proofErr w:type="spellStart"/>
            <w:r w:rsidRPr="00162DB0">
              <w:rPr>
                <w:rFonts w:ascii="Calibri" w:eastAsia="Times New Roman" w:hAnsi="Calibri" w:cs="Calibri"/>
                <w:color w:val="000000"/>
                <w:lang w:eastAsia="zh-CN"/>
              </w:rPr>
              <w:t>dy</w:t>
            </w:r>
            <w:proofErr w:type="spellEnd"/>
            <w:r w:rsidRPr="00162DB0">
              <w:rPr>
                <w:rFonts w:ascii="Calibri" w:eastAsia="Times New Roman" w:hAnsi="Calibri" w:cs="Calibri"/>
                <w:color w:val="000000"/>
                <w:lang w:eastAsia="zh-CN"/>
              </w:rPr>
              <w:t xml:space="preserve"> = y2 – y1</w:t>
            </w:r>
          </w:p>
        </w:tc>
        <w:tc>
          <w:tcPr>
            <w:tcW w:w="960" w:type="dxa"/>
            <w:tcBorders>
              <w:top w:val="single" w:sz="8" w:space="0" w:color="auto"/>
              <w:left w:val="nil"/>
              <w:bottom w:val="nil"/>
              <w:right w:val="single" w:sz="8" w:space="0" w:color="auto"/>
            </w:tcBorders>
            <w:vAlign w:val="center"/>
            <w:hideMark/>
          </w:tcPr>
          <w:p w14:paraId="47814A60" w14:textId="77777777" w:rsidR="00162DB0" w:rsidRPr="00162DB0" w:rsidRDefault="00162DB0" w:rsidP="00162DB0">
            <w:pPr>
              <w:spacing w:after="0" w:line="240" w:lineRule="auto"/>
              <w:rPr>
                <w:rFonts w:ascii="Calibri" w:eastAsia="Times New Roman" w:hAnsi="Calibri" w:cs="Calibri"/>
                <w:color w:val="000000"/>
                <w:lang w:eastAsia="zh-CN"/>
              </w:rPr>
            </w:pPr>
            <w:r w:rsidRPr="00162DB0">
              <w:rPr>
                <w:rFonts w:ascii="Calibri" w:eastAsia="Times New Roman" w:hAnsi="Calibri" w:cs="Calibri"/>
                <w:color w:val="000000"/>
                <w:lang w:eastAsia="zh-CN"/>
              </w:rPr>
              <w:t>dx = x2- x1</w:t>
            </w:r>
          </w:p>
        </w:tc>
        <w:tc>
          <w:tcPr>
            <w:tcW w:w="1300" w:type="dxa"/>
            <w:vMerge w:val="restart"/>
            <w:tcBorders>
              <w:top w:val="single" w:sz="8" w:space="0" w:color="auto"/>
              <w:left w:val="single" w:sz="8" w:space="0" w:color="auto"/>
              <w:bottom w:val="single" w:sz="8" w:space="0" w:color="000000"/>
              <w:right w:val="single" w:sz="8" w:space="0" w:color="auto"/>
            </w:tcBorders>
            <w:vAlign w:val="center"/>
            <w:hideMark/>
          </w:tcPr>
          <w:p w14:paraId="460F1B58" w14:textId="77777777" w:rsidR="00162DB0" w:rsidRPr="00162DB0" w:rsidRDefault="00162DB0" w:rsidP="00162DB0">
            <w:pPr>
              <w:spacing w:after="0" w:line="240" w:lineRule="auto"/>
              <w:rPr>
                <w:rFonts w:ascii="Calibri" w:eastAsia="Times New Roman" w:hAnsi="Calibri" w:cs="Calibri"/>
                <w:color w:val="000000"/>
                <w:lang w:eastAsia="zh-CN"/>
              </w:rPr>
            </w:pPr>
            <w:proofErr w:type="spellStart"/>
            <w:r w:rsidRPr="00162DB0">
              <w:rPr>
                <w:rFonts w:ascii="Calibri" w:eastAsia="Times New Roman" w:hAnsi="Calibri" w:cs="Calibri"/>
                <w:color w:val="000000"/>
                <w:lang w:eastAsia="zh-CN"/>
              </w:rPr>
              <w:t>dy</w:t>
            </w:r>
            <w:proofErr w:type="spellEnd"/>
            <w:r w:rsidRPr="00162DB0">
              <w:rPr>
                <w:rFonts w:ascii="Calibri" w:eastAsia="Times New Roman" w:hAnsi="Calibri" w:cs="Calibri"/>
                <w:color w:val="000000"/>
                <w:lang w:eastAsia="zh-CN"/>
              </w:rPr>
              <w:t>/dx</w:t>
            </w:r>
          </w:p>
        </w:tc>
      </w:tr>
      <w:tr w:rsidR="00162DB0" w:rsidRPr="00162DB0" w14:paraId="4DC218B0" w14:textId="77777777" w:rsidTr="00162DB0">
        <w:trPr>
          <w:trHeight w:val="915"/>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1C89287B" w14:textId="77777777" w:rsidR="00162DB0" w:rsidRPr="00162DB0" w:rsidRDefault="00162DB0" w:rsidP="00162DB0">
            <w:pPr>
              <w:spacing w:after="0" w:line="240" w:lineRule="auto"/>
              <w:rPr>
                <w:rFonts w:ascii="Calibri" w:eastAsia="Times New Roman" w:hAnsi="Calibri" w:cs="Calibri"/>
                <w:color w:val="000000"/>
                <w:lang w:eastAsia="zh-CN"/>
              </w:rPr>
            </w:pPr>
          </w:p>
        </w:tc>
        <w:tc>
          <w:tcPr>
            <w:tcW w:w="960" w:type="dxa"/>
            <w:vMerge/>
            <w:tcBorders>
              <w:top w:val="single" w:sz="8" w:space="0" w:color="auto"/>
              <w:left w:val="single" w:sz="8" w:space="0" w:color="auto"/>
              <w:bottom w:val="single" w:sz="8" w:space="0" w:color="000000"/>
              <w:right w:val="single" w:sz="8" w:space="0" w:color="auto"/>
            </w:tcBorders>
            <w:vAlign w:val="center"/>
            <w:hideMark/>
          </w:tcPr>
          <w:p w14:paraId="54E2B40D" w14:textId="77777777" w:rsidR="00162DB0" w:rsidRPr="00162DB0" w:rsidRDefault="00162DB0" w:rsidP="00162DB0">
            <w:pPr>
              <w:spacing w:after="0" w:line="240" w:lineRule="auto"/>
              <w:rPr>
                <w:rFonts w:ascii="Calibri" w:eastAsia="Times New Roman" w:hAnsi="Calibri" w:cs="Calibri"/>
                <w:color w:val="000000"/>
                <w:lang w:eastAsia="zh-CN"/>
              </w:rPr>
            </w:pPr>
          </w:p>
        </w:tc>
        <w:tc>
          <w:tcPr>
            <w:tcW w:w="1280" w:type="dxa"/>
            <w:vMerge/>
            <w:tcBorders>
              <w:top w:val="single" w:sz="8" w:space="0" w:color="auto"/>
              <w:left w:val="single" w:sz="8" w:space="0" w:color="auto"/>
              <w:bottom w:val="single" w:sz="8" w:space="0" w:color="000000"/>
              <w:right w:val="single" w:sz="8" w:space="0" w:color="auto"/>
            </w:tcBorders>
            <w:vAlign w:val="center"/>
            <w:hideMark/>
          </w:tcPr>
          <w:p w14:paraId="18222780" w14:textId="77777777" w:rsidR="00162DB0" w:rsidRPr="00162DB0" w:rsidRDefault="00162DB0" w:rsidP="00162DB0">
            <w:pPr>
              <w:spacing w:after="0" w:line="240" w:lineRule="auto"/>
              <w:rPr>
                <w:rFonts w:ascii="Calibri" w:eastAsia="Times New Roman" w:hAnsi="Calibri" w:cs="Calibri"/>
                <w:color w:val="000000"/>
                <w:lang w:eastAsia="zh-CN"/>
              </w:rPr>
            </w:pPr>
          </w:p>
        </w:tc>
        <w:tc>
          <w:tcPr>
            <w:tcW w:w="960" w:type="dxa"/>
            <w:tcBorders>
              <w:top w:val="nil"/>
              <w:left w:val="nil"/>
              <w:bottom w:val="single" w:sz="8" w:space="0" w:color="auto"/>
              <w:right w:val="single" w:sz="8" w:space="0" w:color="auto"/>
            </w:tcBorders>
            <w:vAlign w:val="center"/>
            <w:hideMark/>
          </w:tcPr>
          <w:p w14:paraId="715205A1" w14:textId="77777777" w:rsidR="00162DB0" w:rsidRPr="00162DB0" w:rsidRDefault="00162DB0" w:rsidP="00162DB0">
            <w:pPr>
              <w:spacing w:after="0" w:line="240" w:lineRule="auto"/>
              <w:rPr>
                <w:rFonts w:ascii="Calibri" w:eastAsia="Times New Roman" w:hAnsi="Calibri" w:cs="Calibri"/>
                <w:color w:val="000000"/>
                <w:lang w:eastAsia="zh-CN"/>
              </w:rPr>
            </w:pPr>
            <w:proofErr w:type="spellStart"/>
            <w:r w:rsidRPr="00162DB0">
              <w:rPr>
                <w:rFonts w:ascii="Calibri" w:eastAsia="Times New Roman" w:hAnsi="Calibri" w:cs="Calibri"/>
                <w:color w:val="000000"/>
                <w:lang w:eastAsia="zh-CN"/>
              </w:rPr>
              <w:t>dy</w:t>
            </w:r>
            <w:proofErr w:type="spellEnd"/>
            <w:r w:rsidRPr="00162DB0">
              <w:rPr>
                <w:rFonts w:ascii="Calibri" w:eastAsia="Times New Roman" w:hAnsi="Calibri" w:cs="Calibri"/>
                <w:color w:val="000000"/>
                <w:lang w:eastAsia="zh-CN"/>
              </w:rPr>
              <w:t xml:space="preserve"> = ln(V)2-ln(V)1</w:t>
            </w:r>
          </w:p>
        </w:tc>
        <w:tc>
          <w:tcPr>
            <w:tcW w:w="960" w:type="dxa"/>
            <w:tcBorders>
              <w:top w:val="nil"/>
              <w:left w:val="nil"/>
              <w:bottom w:val="single" w:sz="8" w:space="0" w:color="auto"/>
              <w:right w:val="single" w:sz="8" w:space="0" w:color="auto"/>
            </w:tcBorders>
            <w:vAlign w:val="center"/>
            <w:hideMark/>
          </w:tcPr>
          <w:p w14:paraId="72AEF12A" w14:textId="77777777" w:rsidR="00162DB0" w:rsidRPr="00162DB0" w:rsidRDefault="00162DB0" w:rsidP="00162DB0">
            <w:pPr>
              <w:spacing w:after="0" w:line="240" w:lineRule="auto"/>
              <w:rPr>
                <w:rFonts w:ascii="Calibri" w:eastAsia="Times New Roman" w:hAnsi="Calibri" w:cs="Calibri"/>
                <w:color w:val="000000"/>
                <w:lang w:eastAsia="zh-CN"/>
              </w:rPr>
            </w:pPr>
            <w:r w:rsidRPr="00162DB0">
              <w:rPr>
                <w:rFonts w:ascii="Calibri" w:eastAsia="Times New Roman" w:hAnsi="Calibri" w:cs="Calibri"/>
                <w:color w:val="000000"/>
                <w:lang w:eastAsia="zh-CN"/>
              </w:rPr>
              <w:t>dx = Time2 – Time1</w:t>
            </w:r>
          </w:p>
        </w:tc>
        <w:tc>
          <w:tcPr>
            <w:tcW w:w="1300" w:type="dxa"/>
            <w:vMerge/>
            <w:tcBorders>
              <w:top w:val="single" w:sz="8" w:space="0" w:color="auto"/>
              <w:left w:val="single" w:sz="8" w:space="0" w:color="auto"/>
              <w:bottom w:val="single" w:sz="8" w:space="0" w:color="000000"/>
              <w:right w:val="single" w:sz="8" w:space="0" w:color="auto"/>
            </w:tcBorders>
            <w:vAlign w:val="center"/>
            <w:hideMark/>
          </w:tcPr>
          <w:p w14:paraId="3C66C5E1" w14:textId="77777777" w:rsidR="00162DB0" w:rsidRPr="00162DB0" w:rsidRDefault="00162DB0" w:rsidP="00162DB0">
            <w:pPr>
              <w:spacing w:after="0" w:line="240" w:lineRule="auto"/>
              <w:rPr>
                <w:rFonts w:ascii="Calibri" w:eastAsia="Times New Roman" w:hAnsi="Calibri" w:cs="Calibri"/>
                <w:color w:val="000000"/>
                <w:lang w:eastAsia="zh-CN"/>
              </w:rPr>
            </w:pPr>
          </w:p>
        </w:tc>
      </w:tr>
      <w:tr w:rsidR="00162DB0" w:rsidRPr="00162DB0" w14:paraId="6D7385B2"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2A39EA83"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0.001218</w:t>
            </w:r>
          </w:p>
        </w:tc>
        <w:tc>
          <w:tcPr>
            <w:tcW w:w="960" w:type="dxa"/>
            <w:tcBorders>
              <w:top w:val="nil"/>
              <w:left w:val="nil"/>
              <w:bottom w:val="single" w:sz="8" w:space="0" w:color="auto"/>
              <w:right w:val="single" w:sz="8" w:space="0" w:color="auto"/>
            </w:tcBorders>
            <w:vAlign w:val="center"/>
            <w:hideMark/>
          </w:tcPr>
          <w:p w14:paraId="0AE65D83"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2.5725</w:t>
            </w:r>
          </w:p>
        </w:tc>
        <w:tc>
          <w:tcPr>
            <w:tcW w:w="1280" w:type="dxa"/>
            <w:tcBorders>
              <w:top w:val="nil"/>
              <w:left w:val="nil"/>
              <w:bottom w:val="single" w:sz="8" w:space="0" w:color="auto"/>
              <w:right w:val="single" w:sz="8" w:space="0" w:color="auto"/>
            </w:tcBorders>
            <w:vAlign w:val="center"/>
            <w:hideMark/>
          </w:tcPr>
          <w:p w14:paraId="429E2DB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0.944878189</w:t>
            </w:r>
          </w:p>
        </w:tc>
        <w:tc>
          <w:tcPr>
            <w:tcW w:w="960" w:type="dxa"/>
            <w:tcBorders>
              <w:top w:val="nil"/>
              <w:left w:val="nil"/>
              <w:bottom w:val="single" w:sz="8" w:space="0" w:color="auto"/>
              <w:right w:val="single" w:sz="8" w:space="0" w:color="auto"/>
            </w:tcBorders>
            <w:vAlign w:val="center"/>
            <w:hideMark/>
          </w:tcPr>
          <w:p w14:paraId="494D08D1" w14:textId="77777777" w:rsidR="00162DB0" w:rsidRPr="00162DB0" w:rsidRDefault="00162DB0" w:rsidP="00162DB0">
            <w:pPr>
              <w:spacing w:after="0" w:line="240" w:lineRule="auto"/>
              <w:jc w:val="center"/>
              <w:rPr>
                <w:rFonts w:ascii="Calibri" w:eastAsia="Times New Roman" w:hAnsi="Calibri" w:cs="Calibri"/>
                <w:color w:val="000000"/>
                <w:lang w:eastAsia="zh-CN"/>
              </w:rPr>
            </w:pPr>
            <w:r w:rsidRPr="00162DB0">
              <w:rPr>
                <w:rFonts w:ascii="Calibri" w:eastAsia="Times New Roman" w:hAnsi="Calibri" w:cs="Calibri"/>
                <w:color w:val="000000"/>
                <w:lang w:eastAsia="zh-CN"/>
              </w:rPr>
              <w:t>x</w:t>
            </w:r>
          </w:p>
        </w:tc>
        <w:tc>
          <w:tcPr>
            <w:tcW w:w="960" w:type="dxa"/>
            <w:tcBorders>
              <w:top w:val="nil"/>
              <w:left w:val="nil"/>
              <w:bottom w:val="single" w:sz="8" w:space="0" w:color="auto"/>
              <w:right w:val="single" w:sz="8" w:space="0" w:color="auto"/>
            </w:tcBorders>
            <w:vAlign w:val="center"/>
            <w:hideMark/>
          </w:tcPr>
          <w:p w14:paraId="2B58285F" w14:textId="77777777" w:rsidR="00162DB0" w:rsidRPr="00162DB0" w:rsidRDefault="00162DB0" w:rsidP="00162DB0">
            <w:pPr>
              <w:spacing w:after="0" w:line="240" w:lineRule="auto"/>
              <w:jc w:val="center"/>
              <w:rPr>
                <w:rFonts w:ascii="Calibri" w:eastAsia="Times New Roman" w:hAnsi="Calibri" w:cs="Calibri"/>
                <w:color w:val="000000"/>
                <w:lang w:eastAsia="zh-CN"/>
              </w:rPr>
            </w:pPr>
            <w:r w:rsidRPr="00162DB0">
              <w:rPr>
                <w:rFonts w:ascii="Calibri" w:eastAsia="Times New Roman" w:hAnsi="Calibri" w:cs="Calibri"/>
                <w:color w:val="000000"/>
                <w:lang w:eastAsia="zh-CN"/>
              </w:rPr>
              <w:t>x</w:t>
            </w:r>
          </w:p>
        </w:tc>
        <w:tc>
          <w:tcPr>
            <w:tcW w:w="1300" w:type="dxa"/>
            <w:tcBorders>
              <w:top w:val="nil"/>
              <w:left w:val="nil"/>
              <w:bottom w:val="single" w:sz="8" w:space="0" w:color="auto"/>
              <w:right w:val="single" w:sz="8" w:space="0" w:color="auto"/>
            </w:tcBorders>
            <w:vAlign w:val="center"/>
            <w:hideMark/>
          </w:tcPr>
          <w:p w14:paraId="7011944F" w14:textId="77777777" w:rsidR="00162DB0" w:rsidRPr="00162DB0" w:rsidRDefault="00162DB0" w:rsidP="00162DB0">
            <w:pPr>
              <w:spacing w:after="0" w:line="240" w:lineRule="auto"/>
              <w:jc w:val="center"/>
              <w:rPr>
                <w:rFonts w:ascii="Calibri" w:eastAsia="Times New Roman" w:hAnsi="Calibri" w:cs="Calibri"/>
                <w:color w:val="000000"/>
                <w:lang w:eastAsia="zh-CN"/>
              </w:rPr>
            </w:pPr>
            <w:r w:rsidRPr="00162DB0">
              <w:rPr>
                <w:rFonts w:ascii="Calibri" w:eastAsia="Times New Roman" w:hAnsi="Calibri" w:cs="Calibri"/>
                <w:color w:val="000000"/>
                <w:lang w:eastAsia="zh-CN"/>
              </w:rPr>
              <w:t>x</w:t>
            </w:r>
          </w:p>
        </w:tc>
      </w:tr>
      <w:tr w:rsidR="00162DB0" w:rsidRPr="00162DB0" w14:paraId="41CB4506"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03DCE63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0.001227</w:t>
            </w:r>
          </w:p>
        </w:tc>
        <w:tc>
          <w:tcPr>
            <w:tcW w:w="960" w:type="dxa"/>
            <w:tcBorders>
              <w:top w:val="nil"/>
              <w:left w:val="nil"/>
              <w:bottom w:val="single" w:sz="8" w:space="0" w:color="auto"/>
              <w:right w:val="single" w:sz="8" w:space="0" w:color="auto"/>
            </w:tcBorders>
            <w:vAlign w:val="center"/>
            <w:hideMark/>
          </w:tcPr>
          <w:p w14:paraId="4C77A843"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2.2902</w:t>
            </w:r>
          </w:p>
        </w:tc>
        <w:tc>
          <w:tcPr>
            <w:tcW w:w="1280" w:type="dxa"/>
            <w:tcBorders>
              <w:top w:val="nil"/>
              <w:left w:val="nil"/>
              <w:bottom w:val="single" w:sz="8" w:space="0" w:color="auto"/>
              <w:right w:val="single" w:sz="8" w:space="0" w:color="auto"/>
            </w:tcBorders>
            <w:vAlign w:val="center"/>
            <w:hideMark/>
          </w:tcPr>
          <w:p w14:paraId="257EF09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0.82863915</w:t>
            </w:r>
          </w:p>
        </w:tc>
        <w:tc>
          <w:tcPr>
            <w:tcW w:w="960" w:type="dxa"/>
            <w:tcBorders>
              <w:top w:val="nil"/>
              <w:left w:val="nil"/>
              <w:bottom w:val="single" w:sz="8" w:space="0" w:color="auto"/>
              <w:right w:val="single" w:sz="8" w:space="0" w:color="auto"/>
            </w:tcBorders>
            <w:vAlign w:val="center"/>
            <w:hideMark/>
          </w:tcPr>
          <w:p w14:paraId="11E10AC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-0.11624</w:t>
            </w:r>
          </w:p>
        </w:tc>
        <w:tc>
          <w:tcPr>
            <w:tcW w:w="960" w:type="dxa"/>
            <w:tcBorders>
              <w:top w:val="nil"/>
              <w:left w:val="nil"/>
              <w:bottom w:val="single" w:sz="8" w:space="0" w:color="auto"/>
              <w:right w:val="single" w:sz="8" w:space="0" w:color="auto"/>
            </w:tcBorders>
            <w:vAlign w:val="center"/>
            <w:hideMark/>
          </w:tcPr>
          <w:p w14:paraId="01665A8B"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4EAC4476"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-12915.4487</w:t>
            </w:r>
          </w:p>
        </w:tc>
      </w:tr>
      <w:tr w:rsidR="00162DB0" w:rsidRPr="00162DB0" w14:paraId="6A0AD559"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2E23DA89"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0.001236</w:t>
            </w:r>
          </w:p>
        </w:tc>
        <w:tc>
          <w:tcPr>
            <w:tcW w:w="960" w:type="dxa"/>
            <w:tcBorders>
              <w:top w:val="nil"/>
              <w:left w:val="nil"/>
              <w:bottom w:val="single" w:sz="8" w:space="0" w:color="auto"/>
              <w:right w:val="single" w:sz="8" w:space="0" w:color="auto"/>
            </w:tcBorders>
            <w:vAlign w:val="center"/>
            <w:hideMark/>
          </w:tcPr>
          <w:p w14:paraId="30838E1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1.9765</w:t>
            </w:r>
          </w:p>
        </w:tc>
        <w:tc>
          <w:tcPr>
            <w:tcW w:w="1280" w:type="dxa"/>
            <w:tcBorders>
              <w:top w:val="nil"/>
              <w:left w:val="nil"/>
              <w:bottom w:val="single" w:sz="8" w:space="0" w:color="auto"/>
              <w:right w:val="single" w:sz="8" w:space="0" w:color="auto"/>
            </w:tcBorders>
            <w:vAlign w:val="center"/>
            <w:hideMark/>
          </w:tcPr>
          <w:p w14:paraId="41EDE2E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0.681327604</w:t>
            </w:r>
          </w:p>
        </w:tc>
        <w:tc>
          <w:tcPr>
            <w:tcW w:w="960" w:type="dxa"/>
            <w:tcBorders>
              <w:top w:val="nil"/>
              <w:left w:val="nil"/>
              <w:bottom w:val="single" w:sz="8" w:space="0" w:color="auto"/>
              <w:right w:val="single" w:sz="8" w:space="0" w:color="auto"/>
            </w:tcBorders>
            <w:vAlign w:val="center"/>
            <w:hideMark/>
          </w:tcPr>
          <w:p w14:paraId="5E270273"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-0.14731</w:t>
            </w:r>
          </w:p>
        </w:tc>
        <w:tc>
          <w:tcPr>
            <w:tcW w:w="960" w:type="dxa"/>
            <w:tcBorders>
              <w:top w:val="nil"/>
              <w:left w:val="nil"/>
              <w:bottom w:val="single" w:sz="8" w:space="0" w:color="auto"/>
              <w:right w:val="single" w:sz="8" w:space="0" w:color="auto"/>
            </w:tcBorders>
            <w:vAlign w:val="center"/>
            <w:hideMark/>
          </w:tcPr>
          <w:p w14:paraId="1995CEA5"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232553C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-16367.9496</w:t>
            </w:r>
          </w:p>
        </w:tc>
      </w:tr>
      <w:tr w:rsidR="00162DB0" w:rsidRPr="00162DB0" w14:paraId="1DAB22CC"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3CA7A70D"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0.001245</w:t>
            </w:r>
          </w:p>
        </w:tc>
        <w:tc>
          <w:tcPr>
            <w:tcW w:w="960" w:type="dxa"/>
            <w:tcBorders>
              <w:top w:val="nil"/>
              <w:left w:val="nil"/>
              <w:bottom w:val="single" w:sz="8" w:space="0" w:color="auto"/>
              <w:right w:val="single" w:sz="8" w:space="0" w:color="auto"/>
            </w:tcBorders>
            <w:vAlign w:val="center"/>
            <w:hideMark/>
          </w:tcPr>
          <w:p w14:paraId="06C070E6"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1.6941</w:t>
            </w:r>
          </w:p>
        </w:tc>
        <w:tc>
          <w:tcPr>
            <w:tcW w:w="1280" w:type="dxa"/>
            <w:tcBorders>
              <w:top w:val="nil"/>
              <w:left w:val="nil"/>
              <w:bottom w:val="single" w:sz="8" w:space="0" w:color="auto"/>
              <w:right w:val="single" w:sz="8" w:space="0" w:color="auto"/>
            </w:tcBorders>
            <w:vAlign w:val="center"/>
            <w:hideMark/>
          </w:tcPr>
          <w:p w14:paraId="1FB7CC7F"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0.527151626</w:t>
            </w:r>
          </w:p>
        </w:tc>
        <w:tc>
          <w:tcPr>
            <w:tcW w:w="960" w:type="dxa"/>
            <w:tcBorders>
              <w:top w:val="nil"/>
              <w:left w:val="nil"/>
              <w:bottom w:val="single" w:sz="8" w:space="0" w:color="auto"/>
              <w:right w:val="single" w:sz="8" w:space="0" w:color="auto"/>
            </w:tcBorders>
            <w:vAlign w:val="center"/>
            <w:hideMark/>
          </w:tcPr>
          <w:p w14:paraId="692CECA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-0.15418</w:t>
            </w:r>
          </w:p>
        </w:tc>
        <w:tc>
          <w:tcPr>
            <w:tcW w:w="960" w:type="dxa"/>
            <w:tcBorders>
              <w:top w:val="nil"/>
              <w:left w:val="nil"/>
              <w:bottom w:val="single" w:sz="8" w:space="0" w:color="auto"/>
              <w:right w:val="single" w:sz="8" w:space="0" w:color="auto"/>
            </w:tcBorders>
            <w:vAlign w:val="center"/>
            <w:hideMark/>
          </w:tcPr>
          <w:p w14:paraId="7B802F5D"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7FA5FB6B"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-17130.6642</w:t>
            </w:r>
          </w:p>
        </w:tc>
      </w:tr>
      <w:tr w:rsidR="00162DB0" w:rsidRPr="00162DB0" w14:paraId="697A8DF5"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4962A76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0.001254</w:t>
            </w:r>
          </w:p>
        </w:tc>
        <w:tc>
          <w:tcPr>
            <w:tcW w:w="960" w:type="dxa"/>
            <w:tcBorders>
              <w:top w:val="nil"/>
              <w:left w:val="nil"/>
              <w:bottom w:val="single" w:sz="8" w:space="0" w:color="auto"/>
              <w:right w:val="single" w:sz="8" w:space="0" w:color="auto"/>
            </w:tcBorders>
            <w:vAlign w:val="center"/>
            <w:hideMark/>
          </w:tcPr>
          <w:p w14:paraId="68BC01B6"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1.4431</w:t>
            </w:r>
          </w:p>
        </w:tc>
        <w:tc>
          <w:tcPr>
            <w:tcW w:w="1280" w:type="dxa"/>
            <w:tcBorders>
              <w:top w:val="nil"/>
              <w:left w:val="nil"/>
              <w:bottom w:val="single" w:sz="8" w:space="0" w:color="auto"/>
              <w:right w:val="single" w:sz="8" w:space="0" w:color="auto"/>
            </w:tcBorders>
            <w:vAlign w:val="center"/>
            <w:hideMark/>
          </w:tcPr>
          <w:p w14:paraId="0F9A9C48"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0.366793577</w:t>
            </w:r>
          </w:p>
        </w:tc>
        <w:tc>
          <w:tcPr>
            <w:tcW w:w="960" w:type="dxa"/>
            <w:tcBorders>
              <w:top w:val="nil"/>
              <w:left w:val="nil"/>
              <w:bottom w:val="single" w:sz="8" w:space="0" w:color="auto"/>
              <w:right w:val="single" w:sz="8" w:space="0" w:color="auto"/>
            </w:tcBorders>
            <w:vAlign w:val="center"/>
            <w:hideMark/>
          </w:tcPr>
          <w:p w14:paraId="396A1E9E"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-0.16036</w:t>
            </w:r>
          </w:p>
        </w:tc>
        <w:tc>
          <w:tcPr>
            <w:tcW w:w="960" w:type="dxa"/>
            <w:tcBorders>
              <w:top w:val="nil"/>
              <w:left w:val="nil"/>
              <w:bottom w:val="single" w:sz="8" w:space="0" w:color="auto"/>
              <w:right w:val="single" w:sz="8" w:space="0" w:color="auto"/>
            </w:tcBorders>
            <w:vAlign w:val="center"/>
            <w:hideMark/>
          </w:tcPr>
          <w:p w14:paraId="37257089"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325B0925"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-17817.561</w:t>
            </w:r>
          </w:p>
        </w:tc>
      </w:tr>
      <w:tr w:rsidR="00162DB0" w:rsidRPr="00162DB0" w14:paraId="32670861"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1DA4CEB7"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0.001263</w:t>
            </w:r>
          </w:p>
        </w:tc>
        <w:tc>
          <w:tcPr>
            <w:tcW w:w="960" w:type="dxa"/>
            <w:tcBorders>
              <w:top w:val="nil"/>
              <w:left w:val="nil"/>
              <w:bottom w:val="single" w:sz="8" w:space="0" w:color="auto"/>
              <w:right w:val="single" w:sz="8" w:space="0" w:color="auto"/>
            </w:tcBorders>
            <w:vAlign w:val="center"/>
            <w:hideMark/>
          </w:tcPr>
          <w:p w14:paraId="569B0CBC"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1.1922</w:t>
            </w:r>
          </w:p>
        </w:tc>
        <w:tc>
          <w:tcPr>
            <w:tcW w:w="1280" w:type="dxa"/>
            <w:tcBorders>
              <w:top w:val="nil"/>
              <w:left w:val="nil"/>
              <w:bottom w:val="single" w:sz="8" w:space="0" w:color="auto"/>
              <w:right w:val="single" w:sz="8" w:space="0" w:color="auto"/>
            </w:tcBorders>
            <w:vAlign w:val="center"/>
            <w:hideMark/>
          </w:tcPr>
          <w:p w14:paraId="1544625D"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0.17580034</w:t>
            </w:r>
          </w:p>
        </w:tc>
        <w:tc>
          <w:tcPr>
            <w:tcW w:w="960" w:type="dxa"/>
            <w:tcBorders>
              <w:top w:val="nil"/>
              <w:left w:val="nil"/>
              <w:bottom w:val="single" w:sz="8" w:space="0" w:color="auto"/>
              <w:right w:val="single" w:sz="8" w:space="0" w:color="auto"/>
            </w:tcBorders>
            <w:vAlign w:val="center"/>
            <w:hideMark/>
          </w:tcPr>
          <w:p w14:paraId="7B7E49FF"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-0.19099</w:t>
            </w:r>
          </w:p>
        </w:tc>
        <w:tc>
          <w:tcPr>
            <w:tcW w:w="960" w:type="dxa"/>
            <w:tcBorders>
              <w:top w:val="nil"/>
              <w:left w:val="nil"/>
              <w:bottom w:val="single" w:sz="8" w:space="0" w:color="auto"/>
              <w:right w:val="single" w:sz="8" w:space="0" w:color="auto"/>
            </w:tcBorders>
            <w:vAlign w:val="center"/>
            <w:hideMark/>
          </w:tcPr>
          <w:p w14:paraId="36E9AF07"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3DEC6EE4"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-21221.4709</w:t>
            </w:r>
          </w:p>
        </w:tc>
      </w:tr>
      <w:tr w:rsidR="00162DB0" w:rsidRPr="00162DB0" w14:paraId="24721F5D"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35B94C2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0.001272</w:t>
            </w:r>
          </w:p>
        </w:tc>
        <w:tc>
          <w:tcPr>
            <w:tcW w:w="960" w:type="dxa"/>
            <w:tcBorders>
              <w:top w:val="nil"/>
              <w:left w:val="nil"/>
              <w:bottom w:val="single" w:sz="8" w:space="0" w:color="auto"/>
              <w:right w:val="single" w:sz="8" w:space="0" w:color="auto"/>
            </w:tcBorders>
            <w:vAlign w:val="center"/>
            <w:hideMark/>
          </w:tcPr>
          <w:p w14:paraId="20AA4E2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0.9412</w:t>
            </w:r>
          </w:p>
        </w:tc>
        <w:tc>
          <w:tcPr>
            <w:tcW w:w="1280" w:type="dxa"/>
            <w:tcBorders>
              <w:top w:val="nil"/>
              <w:left w:val="nil"/>
              <w:bottom w:val="single" w:sz="8" w:space="0" w:color="auto"/>
              <w:right w:val="single" w:sz="8" w:space="0" w:color="auto"/>
            </w:tcBorders>
            <w:vAlign w:val="center"/>
            <w:hideMark/>
          </w:tcPr>
          <w:p w14:paraId="40840E0C"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-0.06059962</w:t>
            </w:r>
          </w:p>
        </w:tc>
        <w:tc>
          <w:tcPr>
            <w:tcW w:w="960" w:type="dxa"/>
            <w:tcBorders>
              <w:top w:val="nil"/>
              <w:left w:val="nil"/>
              <w:bottom w:val="single" w:sz="8" w:space="0" w:color="auto"/>
              <w:right w:val="single" w:sz="8" w:space="0" w:color="auto"/>
            </w:tcBorders>
            <w:vAlign w:val="center"/>
            <w:hideMark/>
          </w:tcPr>
          <w:p w14:paraId="251BB5D5"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-0.2364</w:t>
            </w:r>
          </w:p>
        </w:tc>
        <w:tc>
          <w:tcPr>
            <w:tcW w:w="960" w:type="dxa"/>
            <w:tcBorders>
              <w:top w:val="nil"/>
              <w:left w:val="nil"/>
              <w:bottom w:val="single" w:sz="8" w:space="0" w:color="auto"/>
              <w:right w:val="single" w:sz="8" w:space="0" w:color="auto"/>
            </w:tcBorders>
            <w:vAlign w:val="center"/>
            <w:hideMark/>
          </w:tcPr>
          <w:p w14:paraId="331B6D31"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3E38CF36"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-26266.6624</w:t>
            </w:r>
          </w:p>
        </w:tc>
      </w:tr>
      <w:tr w:rsidR="00162DB0" w:rsidRPr="00162DB0" w14:paraId="17E3573C"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4929F6F8"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0.001281</w:t>
            </w:r>
          </w:p>
        </w:tc>
        <w:tc>
          <w:tcPr>
            <w:tcW w:w="960" w:type="dxa"/>
            <w:tcBorders>
              <w:top w:val="nil"/>
              <w:left w:val="nil"/>
              <w:bottom w:val="single" w:sz="8" w:space="0" w:color="auto"/>
              <w:right w:val="single" w:sz="8" w:space="0" w:color="auto"/>
            </w:tcBorders>
            <w:vAlign w:val="center"/>
            <w:hideMark/>
          </w:tcPr>
          <w:p w14:paraId="69F46D2B"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0.7216</w:t>
            </w:r>
          </w:p>
        </w:tc>
        <w:tc>
          <w:tcPr>
            <w:tcW w:w="1280" w:type="dxa"/>
            <w:tcBorders>
              <w:top w:val="nil"/>
              <w:left w:val="nil"/>
              <w:bottom w:val="single" w:sz="8" w:space="0" w:color="auto"/>
              <w:right w:val="single" w:sz="8" w:space="0" w:color="auto"/>
            </w:tcBorders>
            <w:vAlign w:val="center"/>
            <w:hideMark/>
          </w:tcPr>
          <w:p w14:paraId="610D0C18"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-0.32628431</w:t>
            </w:r>
          </w:p>
        </w:tc>
        <w:tc>
          <w:tcPr>
            <w:tcW w:w="960" w:type="dxa"/>
            <w:tcBorders>
              <w:top w:val="nil"/>
              <w:left w:val="nil"/>
              <w:bottom w:val="single" w:sz="8" w:space="0" w:color="auto"/>
              <w:right w:val="single" w:sz="8" w:space="0" w:color="auto"/>
            </w:tcBorders>
            <w:vAlign w:val="center"/>
            <w:hideMark/>
          </w:tcPr>
          <w:p w14:paraId="4C95F020"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-0.26568</w:t>
            </w:r>
          </w:p>
        </w:tc>
        <w:tc>
          <w:tcPr>
            <w:tcW w:w="960" w:type="dxa"/>
            <w:tcBorders>
              <w:top w:val="nil"/>
              <w:left w:val="nil"/>
              <w:bottom w:val="single" w:sz="8" w:space="0" w:color="auto"/>
              <w:right w:val="single" w:sz="8" w:space="0" w:color="auto"/>
            </w:tcBorders>
            <w:vAlign w:val="center"/>
            <w:hideMark/>
          </w:tcPr>
          <w:p w14:paraId="2F29DBAF"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73DD9D2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-29520.5209</w:t>
            </w:r>
          </w:p>
        </w:tc>
      </w:tr>
      <w:tr w:rsidR="00162DB0" w:rsidRPr="00162DB0" w14:paraId="70EA833D"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07965FC2"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0.00129</w:t>
            </w:r>
          </w:p>
        </w:tc>
        <w:tc>
          <w:tcPr>
            <w:tcW w:w="960" w:type="dxa"/>
            <w:tcBorders>
              <w:top w:val="nil"/>
              <w:left w:val="nil"/>
              <w:bottom w:val="single" w:sz="8" w:space="0" w:color="auto"/>
              <w:right w:val="single" w:sz="8" w:space="0" w:color="auto"/>
            </w:tcBorders>
            <w:vAlign w:val="center"/>
            <w:hideMark/>
          </w:tcPr>
          <w:p w14:paraId="2EE4497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0.4392</w:t>
            </w:r>
          </w:p>
        </w:tc>
        <w:tc>
          <w:tcPr>
            <w:tcW w:w="1280" w:type="dxa"/>
            <w:tcBorders>
              <w:top w:val="nil"/>
              <w:left w:val="nil"/>
              <w:bottom w:val="single" w:sz="8" w:space="0" w:color="auto"/>
              <w:right w:val="single" w:sz="8" w:space="0" w:color="auto"/>
            </w:tcBorders>
            <w:vAlign w:val="center"/>
            <w:hideMark/>
          </w:tcPr>
          <w:p w14:paraId="06E3A969"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-0.82280039</w:t>
            </w:r>
          </w:p>
        </w:tc>
        <w:tc>
          <w:tcPr>
            <w:tcW w:w="960" w:type="dxa"/>
            <w:tcBorders>
              <w:top w:val="nil"/>
              <w:left w:val="nil"/>
              <w:bottom w:val="single" w:sz="8" w:space="0" w:color="auto"/>
              <w:right w:val="single" w:sz="8" w:space="0" w:color="auto"/>
            </w:tcBorders>
            <w:vAlign w:val="center"/>
            <w:hideMark/>
          </w:tcPr>
          <w:p w14:paraId="66E6DDAF"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-0.49652</w:t>
            </w:r>
          </w:p>
        </w:tc>
        <w:tc>
          <w:tcPr>
            <w:tcW w:w="960" w:type="dxa"/>
            <w:tcBorders>
              <w:top w:val="nil"/>
              <w:left w:val="nil"/>
              <w:bottom w:val="single" w:sz="8" w:space="0" w:color="auto"/>
              <w:right w:val="single" w:sz="8" w:space="0" w:color="auto"/>
            </w:tcBorders>
            <w:vAlign w:val="center"/>
            <w:hideMark/>
          </w:tcPr>
          <w:p w14:paraId="41D379C9"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68F3ED7B"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-55168.4532</w:t>
            </w:r>
          </w:p>
        </w:tc>
      </w:tr>
      <w:tr w:rsidR="00162DB0" w:rsidRPr="00162DB0" w14:paraId="2271562A" w14:textId="77777777" w:rsidTr="00162DB0">
        <w:trPr>
          <w:trHeight w:val="315"/>
        </w:trPr>
        <w:tc>
          <w:tcPr>
            <w:tcW w:w="960" w:type="dxa"/>
            <w:tcBorders>
              <w:top w:val="nil"/>
              <w:left w:val="single" w:sz="8" w:space="0" w:color="auto"/>
              <w:bottom w:val="single" w:sz="8" w:space="0" w:color="auto"/>
              <w:right w:val="single" w:sz="8" w:space="0" w:color="auto"/>
            </w:tcBorders>
            <w:vAlign w:val="center"/>
            <w:hideMark/>
          </w:tcPr>
          <w:p w14:paraId="6FB9A927"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0.001299</w:t>
            </w:r>
          </w:p>
        </w:tc>
        <w:tc>
          <w:tcPr>
            <w:tcW w:w="960" w:type="dxa"/>
            <w:tcBorders>
              <w:top w:val="nil"/>
              <w:left w:val="nil"/>
              <w:bottom w:val="single" w:sz="8" w:space="0" w:color="auto"/>
              <w:right w:val="single" w:sz="8" w:space="0" w:color="auto"/>
            </w:tcBorders>
            <w:vAlign w:val="center"/>
            <w:hideMark/>
          </w:tcPr>
          <w:p w14:paraId="409B2FE2"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0.251</w:t>
            </w:r>
          </w:p>
        </w:tc>
        <w:tc>
          <w:tcPr>
            <w:tcW w:w="1280" w:type="dxa"/>
            <w:tcBorders>
              <w:top w:val="nil"/>
              <w:left w:val="nil"/>
              <w:bottom w:val="single" w:sz="8" w:space="0" w:color="auto"/>
              <w:right w:val="single" w:sz="8" w:space="0" w:color="auto"/>
            </w:tcBorders>
            <w:vAlign w:val="center"/>
            <w:hideMark/>
          </w:tcPr>
          <w:p w14:paraId="1C88CE8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-1.38230234</w:t>
            </w:r>
          </w:p>
        </w:tc>
        <w:tc>
          <w:tcPr>
            <w:tcW w:w="960" w:type="dxa"/>
            <w:tcBorders>
              <w:top w:val="nil"/>
              <w:left w:val="nil"/>
              <w:bottom w:val="single" w:sz="8" w:space="0" w:color="auto"/>
              <w:right w:val="single" w:sz="8" w:space="0" w:color="auto"/>
            </w:tcBorders>
            <w:vAlign w:val="center"/>
            <w:hideMark/>
          </w:tcPr>
          <w:p w14:paraId="47684B04"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-0.5595</w:t>
            </w:r>
          </w:p>
        </w:tc>
        <w:tc>
          <w:tcPr>
            <w:tcW w:w="960" w:type="dxa"/>
            <w:tcBorders>
              <w:top w:val="nil"/>
              <w:left w:val="nil"/>
              <w:bottom w:val="single" w:sz="8" w:space="0" w:color="auto"/>
              <w:right w:val="single" w:sz="8" w:space="0" w:color="auto"/>
            </w:tcBorders>
            <w:vAlign w:val="center"/>
            <w:hideMark/>
          </w:tcPr>
          <w:p w14:paraId="0712ABD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9E-06</w:t>
            </w:r>
          </w:p>
        </w:tc>
        <w:tc>
          <w:tcPr>
            <w:tcW w:w="1300" w:type="dxa"/>
            <w:tcBorders>
              <w:top w:val="nil"/>
              <w:left w:val="nil"/>
              <w:bottom w:val="single" w:sz="8" w:space="0" w:color="auto"/>
              <w:right w:val="single" w:sz="8" w:space="0" w:color="auto"/>
            </w:tcBorders>
            <w:vAlign w:val="center"/>
            <w:hideMark/>
          </w:tcPr>
          <w:p w14:paraId="7257840A" w14:textId="77777777" w:rsidR="00162DB0" w:rsidRPr="00162DB0" w:rsidRDefault="00162DB0" w:rsidP="00162DB0">
            <w:pPr>
              <w:spacing w:after="0" w:line="240" w:lineRule="auto"/>
              <w:jc w:val="right"/>
              <w:rPr>
                <w:rFonts w:ascii="Calibri" w:eastAsia="Times New Roman" w:hAnsi="Calibri" w:cs="Calibri"/>
                <w:color w:val="000000"/>
                <w:lang w:eastAsia="zh-CN"/>
              </w:rPr>
            </w:pPr>
            <w:r w:rsidRPr="00162DB0">
              <w:rPr>
                <w:rFonts w:ascii="Calibri" w:eastAsia="Times New Roman" w:hAnsi="Calibri" w:cs="Calibri"/>
                <w:color w:val="000000"/>
                <w:lang w:eastAsia="zh-CN"/>
              </w:rPr>
              <w:t>-62166.8835</w:t>
            </w:r>
          </w:p>
        </w:tc>
      </w:tr>
    </w:tbl>
    <w:p w14:paraId="0738F9E8" w14:textId="28744E8C" w:rsidR="00505E77" w:rsidRDefault="00D54466" w:rsidP="00D54466">
      <w:pPr>
        <w:pStyle w:val="Caption"/>
      </w:pPr>
      <w:bookmarkStart w:id="14" w:name="_Toc227529795"/>
      <w:r>
        <w:t xml:space="preserve">Table </w:t>
      </w:r>
      <w:fldSimple w:instr=" SEQ Table \* ARABIC ">
        <w:r>
          <w:rPr>
            <w:noProof/>
          </w:rPr>
          <w:t>1</w:t>
        </w:r>
      </w:fldSimple>
      <w:r>
        <w:t xml:space="preserve"> - Capacitor discharge table</w:t>
      </w:r>
      <w:bookmarkEnd w:id="14"/>
    </w:p>
    <w:p w14:paraId="0E2F7B51" w14:textId="77777777" w:rsidR="00505E77" w:rsidRDefault="00505E77">
      <w:r>
        <w:br w:type="page"/>
      </w:r>
    </w:p>
    <w:p w14:paraId="6F9B78A7" w14:textId="77777777" w:rsidR="00156CE0" w:rsidRPr="00156CE0" w:rsidRDefault="00156CE0" w:rsidP="00156CE0"/>
    <w:p w14:paraId="24153F6F" w14:textId="21218007" w:rsidR="00B030CA" w:rsidRDefault="00E5667C" w:rsidP="001728B1">
      <w:pPr>
        <w:pStyle w:val="Heading2"/>
      </w:pPr>
      <w:bookmarkStart w:id="15" w:name="_Toc227529923"/>
      <w:r>
        <w:t xml:space="preserve">Plot log(V) </w:t>
      </w:r>
      <w:r w:rsidR="008F2254">
        <w:t>Gradient</w:t>
      </w:r>
      <w:r w:rsidR="00915067">
        <w:t xml:space="preserve"> (</w:t>
      </w:r>
      <w:r w:rsidR="004138A3">
        <w:t>5</w:t>
      </w:r>
      <w:r w:rsidR="00915067">
        <w:t>)</w:t>
      </w:r>
      <w:bookmarkEnd w:id="15"/>
    </w:p>
    <w:p w14:paraId="461B06F7" w14:textId="77777777" w:rsidR="008561B2" w:rsidRDefault="008F7C85" w:rsidP="008561B2">
      <w:pPr>
        <w:keepNext/>
      </w:pPr>
      <w:r>
        <w:rPr>
          <w:noProof/>
        </w:rPr>
        <w:drawing>
          <wp:inline distT="0" distB="0" distL="0" distR="0" wp14:anchorId="38021CA0" wp14:editId="40C5867E">
            <wp:extent cx="5314950" cy="2416810"/>
            <wp:effectExtent l="0" t="0" r="0" b="2540"/>
            <wp:docPr id="483915976" name="Chart 1">
              <a:extLst xmlns:a="http://schemas.openxmlformats.org/drawingml/2006/main">
                <a:ext uri="{FF2B5EF4-FFF2-40B4-BE49-F238E27FC236}">
                  <a16:creationId xmlns:a16="http://schemas.microsoft.com/office/drawing/2014/main" id="{A200681D-FC0A-85A1-3708-21C20295D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8B4D22" w14:textId="106D1E05" w:rsidR="00E5667C" w:rsidRDefault="008561B2" w:rsidP="008561B2">
      <w:pPr>
        <w:pStyle w:val="Caption"/>
      </w:pPr>
      <w:bookmarkStart w:id="16" w:name="_Toc227529794"/>
      <w:r>
        <w:t xml:space="preserve">Figure </w:t>
      </w:r>
      <w:fldSimple w:instr=" SEQ Figure \* ARABIC ">
        <w:r w:rsidR="00D54466">
          <w:rPr>
            <w:noProof/>
          </w:rPr>
          <w:t>9</w:t>
        </w:r>
      </w:fldSimple>
      <w:r>
        <w:t xml:space="preserve"> - graph showing Ln(V) against time</w:t>
      </w:r>
      <w:bookmarkEnd w:id="16"/>
    </w:p>
    <w:p w14:paraId="3335D6A9" w14:textId="77777777" w:rsidR="00505E77" w:rsidRDefault="00505E77" w:rsidP="00E5667C"/>
    <w:p w14:paraId="2482F3CB" w14:textId="0BE7AB97" w:rsidR="00061693" w:rsidRDefault="00061693">
      <w:r>
        <w:br w:type="page"/>
      </w:r>
    </w:p>
    <w:p w14:paraId="51AE844D" w14:textId="77777777" w:rsidR="00505E77" w:rsidRPr="00E5667C" w:rsidRDefault="00505E77" w:rsidP="00E5667C"/>
    <w:p w14:paraId="08EC0289" w14:textId="77777777" w:rsidR="00061693" w:rsidRDefault="00915067" w:rsidP="00753159">
      <w:pPr>
        <w:pStyle w:val="Heading2"/>
      </w:pPr>
      <w:bookmarkStart w:id="17" w:name="_Toc227529924"/>
      <w:r>
        <w:t xml:space="preserve">Gradient </w:t>
      </w:r>
      <w:r w:rsidR="001D60EB">
        <w:t>Calculations</w:t>
      </w:r>
      <w:r w:rsidR="00E829CD">
        <w:t xml:space="preserve"> </w:t>
      </w:r>
      <w:r w:rsidR="002F0B84">
        <w:t xml:space="preserve">and </w:t>
      </w:r>
      <w:proofErr w:type="gramStart"/>
      <w:r w:rsidR="002F0B84">
        <w:t>Compare</w:t>
      </w:r>
      <w:r w:rsidR="007C7D1F">
        <w:t>(</w:t>
      </w:r>
      <w:proofErr w:type="gramEnd"/>
      <w:r w:rsidR="004138A3">
        <w:t>8</w:t>
      </w:r>
      <w:r w:rsidR="007C7D1F">
        <w:t>)</w:t>
      </w:r>
      <w:bookmarkEnd w:id="17"/>
    </w:p>
    <w:p w14:paraId="206495BF" w14:textId="77777777" w:rsidR="00061693" w:rsidRDefault="00061693" w:rsidP="00061693">
      <m:oMathPara>
        <m:oMath>
          <m:r>
            <w:rPr>
              <w:rFonts w:ascii="Cambria Math" w:hAnsi="Cambria Math"/>
            </w:rPr>
            <m:t xml:space="preserve">Average of </m:t>
          </m:r>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 -28730.6238</m:t>
          </m:r>
        </m:oMath>
      </m:oMathPara>
    </w:p>
    <w:p w14:paraId="5333DC26" w14:textId="0C138D35" w:rsidR="00061693" w:rsidRDefault="00061693">
      <w:pPr>
        <w:rPr>
          <w:rFonts w:asciiTheme="majorHAnsi" w:eastAsiaTheme="majorEastAsia" w:hAnsiTheme="majorHAnsi" w:cstheme="majorBidi"/>
          <w:color w:val="2F5496" w:themeColor="accent1" w:themeShade="BF"/>
          <w:sz w:val="26"/>
          <w:szCs w:val="26"/>
        </w:rPr>
      </w:pPr>
      <w:r>
        <w:br w:type="page"/>
      </w:r>
    </w:p>
    <w:p w14:paraId="651CE406" w14:textId="77777777" w:rsidR="00505E77" w:rsidRPr="00753159" w:rsidRDefault="00505E77" w:rsidP="00061693">
      <w:pPr>
        <w:pStyle w:val="Heading2"/>
        <w:numPr>
          <w:ilvl w:val="0"/>
          <w:numId w:val="0"/>
        </w:numPr>
      </w:pPr>
    </w:p>
    <w:p w14:paraId="78E4D79A" w14:textId="15931AF6" w:rsidR="005770B9" w:rsidRDefault="003D3658" w:rsidP="003D3658">
      <w:pPr>
        <w:pStyle w:val="Heading3"/>
      </w:pPr>
      <w:bookmarkStart w:id="18" w:name="_Toc227529925"/>
      <w:r>
        <w:t>Gradient Calculation</w:t>
      </w:r>
      <w:r w:rsidR="005770B9">
        <w:t>s</w:t>
      </w:r>
      <w:bookmarkEnd w:id="18"/>
    </w:p>
    <w:p w14:paraId="4C4D9B74" w14:textId="77777777" w:rsidR="005770B9" w:rsidRPr="005770B9" w:rsidRDefault="005770B9" w:rsidP="005770B9"/>
    <w:p w14:paraId="7750EE5C" w14:textId="73A79711" w:rsidR="00F64710" w:rsidRDefault="000560D6" w:rsidP="003D3658">
      <m:oMathPara>
        <m:oMath>
          <m:r>
            <w:rPr>
              <w:rFonts w:ascii="Cambria Math" w:hAnsi="Cambria Math"/>
            </w:rPr>
            <m:t xml:space="preserve">Average of </m:t>
          </m:r>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 -28730.6238</m:t>
          </m:r>
        </m:oMath>
      </m:oMathPara>
    </w:p>
    <w:p w14:paraId="1583F13C" w14:textId="4B9C0283" w:rsidR="00354C5F" w:rsidRDefault="000560D6" w:rsidP="003D3658">
      <w:pPr>
        <w:rPr>
          <w:noProof/>
        </w:rPr>
      </w:pPr>
      <m:oMathPara>
        <m:oMath>
          <m:r>
            <w:rPr>
              <w:rFonts w:ascii="Cambria Math" w:hAnsi="Cambria Math"/>
              <w:noProof/>
            </w:rPr>
            <m:t xml:space="preserve">Gradient τ= </m:t>
          </m:r>
          <m:f>
            <m:fPr>
              <m:ctrlPr>
                <w:rPr>
                  <w:rFonts w:ascii="Cambria Math" w:hAnsi="Cambria Math"/>
                  <w:i/>
                  <w:noProof/>
                </w:rPr>
              </m:ctrlPr>
            </m:fPr>
            <m:num>
              <m:r>
                <w:rPr>
                  <w:rFonts w:ascii="Cambria Math" w:hAnsi="Cambria Math"/>
                  <w:noProof/>
                </w:rPr>
                <m:t>1</m:t>
              </m:r>
            </m:num>
            <m:den>
              <m:r>
                <w:rPr>
                  <w:rFonts w:ascii="Cambria Math" w:hAnsi="Cambria Math"/>
                  <w:noProof/>
                </w:rPr>
                <m:t>gradient</m:t>
              </m:r>
            </m:den>
          </m:f>
          <m:r>
            <w:rPr>
              <w:rFonts w:ascii="Cambria Math" w:hAnsi="Cambria Math"/>
              <w:noProof/>
            </w:rPr>
            <m:t>=0.0000348</m:t>
          </m:r>
        </m:oMath>
      </m:oMathPara>
    </w:p>
    <w:p w14:paraId="78D15C6E" w14:textId="2F46C391" w:rsidR="00F64710" w:rsidRPr="000560D6" w:rsidRDefault="00000000" w:rsidP="003D3658">
      <w:pPr>
        <w:rPr>
          <w:rFonts w:eastAsiaTheme="minorEastAsia"/>
          <w:noProof/>
        </w:rPr>
      </w:pPr>
      <m:oMathPara>
        <m:oMath>
          <m:f>
            <m:fPr>
              <m:ctrlPr>
                <w:rPr>
                  <w:rFonts w:ascii="Cambria Math" w:hAnsi="Cambria Math"/>
                  <w:i/>
                  <w:noProof/>
                </w:rPr>
              </m:ctrlPr>
            </m:fPr>
            <m:num>
              <m:r>
                <w:rPr>
                  <w:rFonts w:ascii="Cambria Math" w:hAnsi="Cambria Math"/>
                  <w:noProof/>
                </w:rPr>
                <m:t>Gradient τ</m:t>
              </m:r>
            </m:num>
            <m:den>
              <m:r>
                <w:rPr>
                  <w:rFonts w:ascii="Cambria Math" w:hAnsi="Cambria Math"/>
                  <w:noProof/>
                </w:rPr>
                <m:t>100</m:t>
              </m:r>
            </m:den>
          </m:f>
          <m:r>
            <w:rPr>
              <w:rFonts w:ascii="Cambria Math" w:hAnsi="Cambria Math"/>
              <w:noProof/>
            </w:rPr>
            <m:t>=Capacitance</m:t>
          </m:r>
        </m:oMath>
      </m:oMathPara>
    </w:p>
    <w:p w14:paraId="2C3FE107" w14:textId="11616420" w:rsidR="00C2010E" w:rsidRDefault="000560D6" w:rsidP="003D3658">
      <w:pPr>
        <w:rPr>
          <w:noProof/>
        </w:rPr>
      </w:pPr>
      <m:oMathPara>
        <m:oMath>
          <m:r>
            <w:rPr>
              <w:rFonts w:ascii="Cambria Math" w:hAnsi="Cambria Math"/>
              <w:noProof/>
            </w:rPr>
            <m:t>Gradient Capacitance=0.000000348f</m:t>
          </m:r>
        </m:oMath>
      </m:oMathPara>
    </w:p>
    <w:p w14:paraId="4DF6D0EB" w14:textId="3B83A601" w:rsidR="003D3658" w:rsidRDefault="00AB4271" w:rsidP="003D3658">
      <w:pPr>
        <w:pStyle w:val="Heading3"/>
      </w:pPr>
      <w:bookmarkStart w:id="19" w:name="_Toc227529926"/>
      <w:r>
        <w:t>Comparison table</w:t>
      </w:r>
      <w:bookmarkEnd w:id="19"/>
    </w:p>
    <w:tbl>
      <w:tblPr>
        <w:tblStyle w:val="TableGrid"/>
        <w:tblW w:w="0" w:type="auto"/>
        <w:tblLook w:val="04A0" w:firstRow="1" w:lastRow="0" w:firstColumn="1" w:lastColumn="0" w:noHBand="0" w:noVBand="1"/>
      </w:tblPr>
      <w:tblGrid>
        <w:gridCol w:w="2401"/>
        <w:gridCol w:w="2436"/>
        <w:gridCol w:w="2078"/>
        <w:gridCol w:w="2101"/>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7777777" w:rsidR="006F12E5" w:rsidRDefault="006F12E5" w:rsidP="00460A92">
            <w:r>
              <w:t>Capacitance</w:t>
            </w:r>
          </w:p>
        </w:tc>
        <w:tc>
          <w:tcPr>
            <w:tcW w:w="2168" w:type="dxa"/>
          </w:tcPr>
          <w:p w14:paraId="6B97AEC3" w14:textId="77777777" w:rsidR="006F12E5" w:rsidRDefault="006F12E5" w:rsidP="00460A92">
            <w:r>
              <w:t>Delta</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77777777" w:rsidR="006F12E5" w:rsidRDefault="006F12E5" w:rsidP="00460A92">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1AA138F6" w:rsidR="0003158E" w:rsidRDefault="000C45B6" w:rsidP="00460A92">
            <w:r>
              <w:t>0.0421</w:t>
            </w:r>
            <w:r w:rsidRPr="00466CD6">
              <w:rPr>
                <w:rFonts w:cstheme="minorHAnsi"/>
              </w:rPr>
              <w:t xml:space="preserve"> </w:t>
            </w:r>
            <w:r w:rsidRPr="00466CD6">
              <w:rPr>
                <w:rFonts w:cstheme="minorHAnsi"/>
              </w:rPr>
              <w:t>µ</w:t>
            </w:r>
            <w:r>
              <w:rPr>
                <w:rFonts w:cstheme="minorHAnsi"/>
              </w:rPr>
              <w:t>F</w:t>
            </w:r>
          </w:p>
        </w:tc>
        <w:tc>
          <w:tcPr>
            <w:tcW w:w="2168" w:type="dxa"/>
          </w:tcPr>
          <w:p w14:paraId="37A90C8E" w14:textId="2A4B8296" w:rsidR="006F12E5" w:rsidRDefault="000C45B6" w:rsidP="00460A92">
            <w:r>
              <w:t>0.95</w:t>
            </w:r>
            <w:r w:rsidRPr="000C45B6">
              <w:t>µF</w:t>
            </w:r>
          </w:p>
        </w:tc>
        <w:tc>
          <w:tcPr>
            <w:tcW w:w="2168" w:type="dxa"/>
          </w:tcPr>
          <w:p w14:paraId="6B536778" w14:textId="623E9AA8" w:rsidR="006F12E5" w:rsidRDefault="000C45B6" w:rsidP="00460A92">
            <w:r>
              <w:t>95.79</w:t>
            </w:r>
            <w:r w:rsidR="00F64710">
              <w:t>%</w:t>
            </w:r>
          </w:p>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1A89510B" w:rsidR="006F12E5" w:rsidRDefault="00F64710" w:rsidP="00460A92">
            <w:r>
              <w:t>0.3</w:t>
            </w:r>
            <w:r w:rsidR="00C161EC">
              <w:t>4</w:t>
            </w:r>
            <w:r>
              <w:t>8</w:t>
            </w:r>
            <w:r w:rsidR="000560D6" w:rsidRPr="00466CD6">
              <w:rPr>
                <w:rFonts w:cstheme="minorHAnsi"/>
              </w:rPr>
              <w:t>µ</w:t>
            </w:r>
            <w:r w:rsidR="000560D6">
              <w:rPr>
                <w:rFonts w:cstheme="minorHAnsi"/>
              </w:rPr>
              <w:t>F</w:t>
            </w:r>
          </w:p>
        </w:tc>
        <w:tc>
          <w:tcPr>
            <w:tcW w:w="2168" w:type="dxa"/>
          </w:tcPr>
          <w:p w14:paraId="4B475A55" w14:textId="1840CF1D" w:rsidR="006F12E5" w:rsidRDefault="00F64710" w:rsidP="00460A92">
            <w:r>
              <w:t>0.6</w:t>
            </w:r>
            <w:r w:rsidR="00A14B96">
              <w:t>5</w:t>
            </w:r>
            <w:r>
              <w:t>2e-6</w:t>
            </w:r>
          </w:p>
        </w:tc>
        <w:tc>
          <w:tcPr>
            <w:tcW w:w="2168" w:type="dxa"/>
          </w:tcPr>
          <w:p w14:paraId="0B61456D" w14:textId="3A45A2E6" w:rsidR="006F12E5" w:rsidRDefault="00F64710" w:rsidP="00460A92">
            <w:r>
              <w:t>6</w:t>
            </w:r>
            <w:r w:rsidR="00A14B96">
              <w:t>5.2</w:t>
            </w:r>
            <w:r>
              <w:t>%</w:t>
            </w:r>
          </w:p>
        </w:tc>
      </w:tr>
    </w:tbl>
    <w:p w14:paraId="40462598" w14:textId="60BEA761" w:rsidR="006D723E" w:rsidRDefault="008561B2" w:rsidP="008561B2">
      <w:pPr>
        <w:pStyle w:val="Caption"/>
      </w:pPr>
      <w:bookmarkStart w:id="20" w:name="_Toc227529796"/>
      <w:r>
        <w:t xml:space="preserve">Table </w:t>
      </w:r>
      <w:fldSimple w:instr=" SEQ Table \* ARABIC ">
        <w:r w:rsidR="00D54466">
          <w:rPr>
            <w:noProof/>
          </w:rPr>
          <w:t>2</w:t>
        </w:r>
      </w:fldSimple>
      <w:r>
        <w:t xml:space="preserve"> - Comparison Table</w:t>
      </w:r>
      <w:bookmarkEnd w:id="20"/>
    </w:p>
    <w:p w14:paraId="4AC580E8" w14:textId="77777777" w:rsidR="006D723E" w:rsidRDefault="006D723E">
      <w:r>
        <w:br w:type="page"/>
      </w:r>
    </w:p>
    <w:p w14:paraId="44D4BBEE" w14:textId="77777777" w:rsidR="00AB4271" w:rsidRPr="00AB4271" w:rsidRDefault="00AB4271" w:rsidP="00AB4271"/>
    <w:p w14:paraId="69439BDB" w14:textId="7D87D015" w:rsidR="007C7D1F" w:rsidRPr="007C7D1F" w:rsidRDefault="007C7D1F" w:rsidP="007C7D1F">
      <w:pPr>
        <w:pStyle w:val="Heading2"/>
      </w:pPr>
      <w:bookmarkStart w:id="21" w:name="_Toc227529927"/>
      <w:r>
        <w:t>Capacitor Uses (5)</w:t>
      </w:r>
      <w:bookmarkEnd w:id="21"/>
    </w:p>
    <w:p w14:paraId="511E315A" w14:textId="0A91445C" w:rsidR="001728B1" w:rsidRDefault="00C161EC" w:rsidP="001728B1">
      <w:r>
        <w:t>There are many different uses of a capacitor, below are a list of 10 different uses</w:t>
      </w:r>
    </w:p>
    <w:p w14:paraId="28920B9B" w14:textId="11C2094D" w:rsidR="00C161EC" w:rsidRDefault="00C161EC" w:rsidP="00C161EC">
      <w:pPr>
        <w:pStyle w:val="ListParagraph"/>
        <w:numPr>
          <w:ilvl w:val="0"/>
          <w:numId w:val="2"/>
        </w:numPr>
      </w:pPr>
      <w:r>
        <w:t>Energy storage – capacitors store energy temporarily and releases it when it is required</w:t>
      </w:r>
      <w:r w:rsidR="001111F4">
        <w:t xml:space="preserve"> in rapid bursts </w:t>
      </w:r>
      <w:sdt>
        <w:sdtPr>
          <w:id w:val="-1372001008"/>
          <w:citation/>
        </w:sdtPr>
        <w:sdtContent>
          <w:r w:rsidR="001111F4">
            <w:fldChar w:fldCharType="begin"/>
          </w:r>
          <w:r w:rsidR="001111F4">
            <w:instrText xml:space="preserve"> CITATION Ank26 \l 2057 </w:instrText>
          </w:r>
          <w:r w:rsidR="001111F4">
            <w:fldChar w:fldCharType="separate"/>
          </w:r>
          <w:r w:rsidR="00036BF5" w:rsidRPr="00036BF5">
            <w:rPr>
              <w:noProof/>
            </w:rPr>
            <w:t>(Anker, 2026)</w:t>
          </w:r>
          <w:r w:rsidR="001111F4">
            <w:fldChar w:fldCharType="end"/>
          </w:r>
        </w:sdtContent>
      </w:sdt>
      <w:r w:rsidR="001111F4">
        <w:t>.</w:t>
      </w:r>
    </w:p>
    <w:p w14:paraId="4B70B86A" w14:textId="58AEE6B9" w:rsidR="00C161EC" w:rsidRDefault="00C161EC" w:rsidP="00C161EC">
      <w:pPr>
        <w:pStyle w:val="ListParagraph"/>
        <w:numPr>
          <w:ilvl w:val="0"/>
          <w:numId w:val="2"/>
        </w:numPr>
      </w:pPr>
      <w:r>
        <w:t xml:space="preserve">Filtering – capacitors are used in power supply filter to smooth out rectified AC voltage into DC voltage </w:t>
      </w:r>
      <w:sdt>
        <w:sdtPr>
          <w:id w:val="-2021535650"/>
          <w:citation/>
        </w:sdtPr>
        <w:sdtContent>
          <w:r w:rsidR="001111F4">
            <w:fldChar w:fldCharType="begin"/>
          </w:r>
          <w:r w:rsidR="001111F4">
            <w:instrText xml:space="preserve"> CITATION Eng25 \l 2057 </w:instrText>
          </w:r>
          <w:r w:rsidR="001111F4">
            <w:fldChar w:fldCharType="separate"/>
          </w:r>
          <w:r w:rsidR="00036BF5" w:rsidRPr="00036BF5">
            <w:rPr>
              <w:noProof/>
            </w:rPr>
            <w:t>(EngineeringFix, 2025)</w:t>
          </w:r>
          <w:r w:rsidR="001111F4">
            <w:fldChar w:fldCharType="end"/>
          </w:r>
        </w:sdtContent>
      </w:sdt>
    </w:p>
    <w:p w14:paraId="2C05718E" w14:textId="4E05F60B" w:rsidR="00C161EC" w:rsidRDefault="00816FE1" w:rsidP="00C161EC">
      <w:pPr>
        <w:pStyle w:val="ListParagraph"/>
        <w:numPr>
          <w:ilvl w:val="0"/>
          <w:numId w:val="2"/>
        </w:numPr>
      </w:pPr>
      <w:r>
        <w:t xml:space="preserve">Timing circuits – Capacitors are used in circuits as they can create precise timing delays. For </w:t>
      </w:r>
      <w:r w:rsidR="00A14B96">
        <w:t>example,</w:t>
      </w:r>
      <w:r>
        <w:t xml:space="preserve"> oscillators</w:t>
      </w:r>
      <w:r w:rsidR="00EF40F1">
        <w:t xml:space="preserve"> </w:t>
      </w:r>
      <w:sdt>
        <w:sdtPr>
          <w:id w:val="365801285"/>
          <w:citation/>
        </w:sdtPr>
        <w:sdtContent>
          <w:r w:rsidR="00EF40F1">
            <w:fldChar w:fldCharType="begin"/>
          </w:r>
          <w:r w:rsidR="00EF40F1">
            <w:instrText xml:space="preserve"> CITATION Eng251 \l 2057 </w:instrText>
          </w:r>
          <w:r w:rsidR="00EF40F1">
            <w:fldChar w:fldCharType="separate"/>
          </w:r>
          <w:r w:rsidR="00036BF5" w:rsidRPr="00036BF5">
            <w:rPr>
              <w:noProof/>
            </w:rPr>
            <w:t>(EngineerFix, 2025)</w:t>
          </w:r>
          <w:r w:rsidR="00EF40F1">
            <w:fldChar w:fldCharType="end"/>
          </w:r>
        </w:sdtContent>
      </w:sdt>
    </w:p>
    <w:p w14:paraId="3FBC792A" w14:textId="729678E1" w:rsidR="00816FE1" w:rsidRDefault="00816FE1" w:rsidP="00C161EC">
      <w:pPr>
        <w:pStyle w:val="ListParagraph"/>
        <w:numPr>
          <w:ilvl w:val="0"/>
          <w:numId w:val="2"/>
        </w:numPr>
      </w:pPr>
      <w:r>
        <w:t xml:space="preserve">Signal coupling and decoupling – coupling is used to </w:t>
      </w:r>
      <w:r w:rsidR="00A14B96">
        <w:t>unlock</w:t>
      </w:r>
      <w:r>
        <w:t xml:space="preserve"> DC current while allowing the AC signals to pass throug</w:t>
      </w:r>
      <w:r w:rsidR="008B5FC0">
        <w:t xml:space="preserve">h </w:t>
      </w:r>
      <w:sdt>
        <w:sdtPr>
          <w:id w:val="582497137"/>
          <w:citation/>
        </w:sdtPr>
        <w:sdtContent>
          <w:r w:rsidR="008B5FC0">
            <w:fldChar w:fldCharType="begin"/>
          </w:r>
          <w:r w:rsidR="008B5FC0">
            <w:instrText xml:space="preserve">CITATION CounD \l 2057 </w:instrText>
          </w:r>
          <w:r w:rsidR="008B5FC0">
            <w:fldChar w:fldCharType="separate"/>
          </w:r>
          <w:r w:rsidR="00036BF5" w:rsidRPr="00036BF5">
            <w:rPr>
              <w:noProof/>
            </w:rPr>
            <w:t>(EEPower, N/D)</w:t>
          </w:r>
          <w:r w:rsidR="008B5FC0">
            <w:fldChar w:fldCharType="end"/>
          </w:r>
        </w:sdtContent>
      </w:sdt>
    </w:p>
    <w:p w14:paraId="20B4DF91" w14:textId="51DA92B7" w:rsidR="00816FE1" w:rsidRDefault="00816FE1" w:rsidP="00C161EC">
      <w:pPr>
        <w:pStyle w:val="ListParagraph"/>
        <w:numPr>
          <w:ilvl w:val="0"/>
          <w:numId w:val="2"/>
        </w:numPr>
      </w:pPr>
      <w:r>
        <w:t xml:space="preserve">Power factor correction – Capacitors can improve efficiency in AC power systems by reducing the </w:t>
      </w:r>
      <w:r w:rsidR="008B5FC0">
        <w:t xml:space="preserve">amount of current drawn </w:t>
      </w:r>
      <w:sdt>
        <w:sdtPr>
          <w:id w:val="606552053"/>
          <w:citation/>
        </w:sdtPr>
        <w:sdtContent>
          <w:r w:rsidR="008B5FC0">
            <w:fldChar w:fldCharType="begin"/>
          </w:r>
          <w:r w:rsidR="008B5FC0">
            <w:instrText xml:space="preserve"> CITATION EleND \l 2057 </w:instrText>
          </w:r>
          <w:r w:rsidR="008B5FC0">
            <w:fldChar w:fldCharType="separate"/>
          </w:r>
          <w:r w:rsidR="00036BF5" w:rsidRPr="00036BF5">
            <w:rPr>
              <w:noProof/>
            </w:rPr>
            <w:t>(ElectronicTutorials, N/D)</w:t>
          </w:r>
          <w:r w:rsidR="008B5FC0">
            <w:fldChar w:fldCharType="end"/>
          </w:r>
        </w:sdtContent>
      </w:sdt>
    </w:p>
    <w:p w14:paraId="03D591C7" w14:textId="5B33BCA5" w:rsidR="00816FE1" w:rsidRDefault="00816FE1" w:rsidP="00C161EC">
      <w:pPr>
        <w:pStyle w:val="ListParagraph"/>
        <w:numPr>
          <w:ilvl w:val="0"/>
          <w:numId w:val="2"/>
        </w:numPr>
      </w:pPr>
      <w:r>
        <w:t xml:space="preserve">Memory storage (DRAM) – Capacitors store bits in dynamic </w:t>
      </w:r>
      <w:proofErr w:type="gramStart"/>
      <w:r>
        <w:t>random access</w:t>
      </w:r>
      <w:proofErr w:type="gramEnd"/>
      <w:r>
        <w:t xml:space="preserve"> memory (DRAM)</w:t>
      </w:r>
      <w:r w:rsidR="00400410">
        <w:t xml:space="preserve"> </w:t>
      </w:r>
      <w:sdt>
        <w:sdtPr>
          <w:id w:val="2087265537"/>
          <w:citation/>
        </w:sdtPr>
        <w:sdtContent>
          <w:r w:rsidR="00400410">
            <w:fldChar w:fldCharType="begin"/>
          </w:r>
          <w:r w:rsidR="00400410">
            <w:instrText xml:space="preserve"> CITATION Ele20 \l 2057 </w:instrText>
          </w:r>
          <w:r w:rsidR="00400410">
            <w:fldChar w:fldCharType="separate"/>
          </w:r>
          <w:r w:rsidR="00036BF5" w:rsidRPr="00036BF5">
            <w:rPr>
              <w:noProof/>
            </w:rPr>
            <w:t>(ElectricalEngineering, 2020)</w:t>
          </w:r>
          <w:r w:rsidR="00400410">
            <w:fldChar w:fldCharType="end"/>
          </w:r>
        </w:sdtContent>
      </w:sdt>
    </w:p>
    <w:p w14:paraId="68BD9700" w14:textId="5231A6B7" w:rsidR="00816FE1" w:rsidRDefault="00A14B96" w:rsidP="00C161EC">
      <w:pPr>
        <w:pStyle w:val="ListParagraph"/>
        <w:numPr>
          <w:ilvl w:val="0"/>
          <w:numId w:val="2"/>
        </w:numPr>
      </w:pPr>
      <w:r>
        <w:t>Touchscreen</w:t>
      </w:r>
      <w:r w:rsidR="00816FE1">
        <w:t xml:space="preserve"> – </w:t>
      </w:r>
      <w:r w:rsidR="00400410">
        <w:t>A</w:t>
      </w:r>
      <w:r w:rsidR="00816FE1">
        <w:t>pple uses capacitors for touch screens by detecting changes in capacitance based on where your finger is placed</w:t>
      </w:r>
      <w:r w:rsidR="00400410">
        <w:t xml:space="preserve"> </w:t>
      </w:r>
      <w:sdt>
        <w:sdtPr>
          <w:id w:val="-856027829"/>
          <w:citation/>
        </w:sdtPr>
        <w:sdtContent>
          <w:r w:rsidR="00400410">
            <w:fldChar w:fldCharType="begin"/>
          </w:r>
          <w:r w:rsidR="00400410">
            <w:instrText xml:space="preserve"> CITATION PSUND \l 2057 </w:instrText>
          </w:r>
          <w:r w:rsidR="00400410">
            <w:fldChar w:fldCharType="separate"/>
          </w:r>
          <w:r w:rsidR="00036BF5" w:rsidRPr="00036BF5">
            <w:rPr>
              <w:noProof/>
            </w:rPr>
            <w:t>(PSU, N/D)</w:t>
          </w:r>
          <w:r w:rsidR="00400410">
            <w:fldChar w:fldCharType="end"/>
          </w:r>
        </w:sdtContent>
      </w:sdt>
    </w:p>
    <w:p w14:paraId="42071615" w14:textId="2C4077D3" w:rsidR="00816FE1" w:rsidRDefault="00A14B96" w:rsidP="00C161EC">
      <w:pPr>
        <w:pStyle w:val="ListParagraph"/>
        <w:numPr>
          <w:ilvl w:val="0"/>
          <w:numId w:val="2"/>
        </w:numPr>
      </w:pPr>
      <w:r>
        <w:t>Start stop systems – capacitors help restart the engine quickly while reducing the strain on the battery</w:t>
      </w:r>
      <w:r w:rsidR="00281E08">
        <w:t xml:space="preserve"> </w:t>
      </w:r>
      <w:sdt>
        <w:sdtPr>
          <w:id w:val="-212963501"/>
          <w:citation/>
        </w:sdtPr>
        <w:sdtContent>
          <w:r w:rsidR="00281E08">
            <w:fldChar w:fldCharType="begin"/>
          </w:r>
          <w:r w:rsidR="00281E08">
            <w:instrText xml:space="preserve">CITATION MaxND \l 2057 </w:instrText>
          </w:r>
          <w:r w:rsidR="00281E08">
            <w:fldChar w:fldCharType="separate"/>
          </w:r>
          <w:r w:rsidR="00036BF5" w:rsidRPr="00036BF5">
            <w:rPr>
              <w:noProof/>
            </w:rPr>
            <w:t>(MaxwellTechnologies, N/D)</w:t>
          </w:r>
          <w:r w:rsidR="00281E08">
            <w:fldChar w:fldCharType="end"/>
          </w:r>
        </w:sdtContent>
      </w:sdt>
    </w:p>
    <w:p w14:paraId="4B61A6C7" w14:textId="60BF6A8F" w:rsidR="00A14B96" w:rsidRDefault="00A14B96" w:rsidP="00A14B96">
      <w:pPr>
        <w:pStyle w:val="ListParagraph"/>
        <w:numPr>
          <w:ilvl w:val="0"/>
          <w:numId w:val="2"/>
        </w:numPr>
      </w:pPr>
      <w:r>
        <w:t>Audio systems – capacitors can provide a quick burst in power for audio while preventing voltage drops</w:t>
      </w:r>
      <w:r w:rsidR="00281E08">
        <w:t xml:space="preserve"> </w:t>
      </w:r>
      <w:sdt>
        <w:sdtPr>
          <w:id w:val="727575672"/>
          <w:citation/>
        </w:sdtPr>
        <w:sdtContent>
          <w:r w:rsidR="00281E08">
            <w:fldChar w:fldCharType="begin"/>
          </w:r>
          <w:r w:rsidR="00281E08">
            <w:instrText xml:space="preserve"> CITATION Aud25 \l 2057 </w:instrText>
          </w:r>
          <w:r w:rsidR="00281E08">
            <w:fldChar w:fldCharType="separate"/>
          </w:r>
          <w:r w:rsidR="00036BF5" w:rsidRPr="00036BF5">
            <w:rPr>
              <w:noProof/>
            </w:rPr>
            <w:t>(AudioGear, 2025)</w:t>
          </w:r>
          <w:r w:rsidR="00281E08">
            <w:fldChar w:fldCharType="end"/>
          </w:r>
        </w:sdtContent>
      </w:sdt>
    </w:p>
    <w:p w14:paraId="02DEC73F" w14:textId="08221227" w:rsidR="00A14B96" w:rsidRDefault="00A14B96" w:rsidP="00A14B96">
      <w:pPr>
        <w:pStyle w:val="ListParagraph"/>
        <w:numPr>
          <w:ilvl w:val="0"/>
          <w:numId w:val="2"/>
        </w:numPr>
      </w:pPr>
      <w:r>
        <w:t xml:space="preserve">Electric turbochargers – Capacitors can provide </w:t>
      </w:r>
      <w:r w:rsidR="0023160F">
        <w:t xml:space="preserve">stability for power steering systems in modern cars as the motor is under constant change in current </w:t>
      </w:r>
      <w:sdt>
        <w:sdtPr>
          <w:id w:val="-2050064290"/>
          <w:citation/>
        </w:sdtPr>
        <w:sdtContent>
          <w:r w:rsidR="0023160F">
            <w:fldChar w:fldCharType="begin"/>
          </w:r>
          <w:r w:rsidR="0023160F">
            <w:instrText xml:space="preserve"> CITATION JohND \l 2057 </w:instrText>
          </w:r>
          <w:r w:rsidR="0023160F">
            <w:fldChar w:fldCharType="separate"/>
          </w:r>
          <w:r w:rsidR="00036BF5" w:rsidRPr="00036BF5">
            <w:rPr>
              <w:noProof/>
            </w:rPr>
            <w:t>(JohansonTechnology, N/D)</w:t>
          </w:r>
          <w:r w:rsidR="0023160F">
            <w:fldChar w:fldCharType="end"/>
          </w:r>
        </w:sdtContent>
      </w:sdt>
    </w:p>
    <w:p w14:paraId="0013E1DC" w14:textId="207314B7" w:rsidR="006D723E" w:rsidRDefault="006D723E">
      <w:r>
        <w:br w:type="page"/>
      </w:r>
    </w:p>
    <w:p w14:paraId="79EE6F91" w14:textId="77777777" w:rsidR="00A14B96" w:rsidRPr="00514DC8" w:rsidRDefault="00A14B96" w:rsidP="00A14B96"/>
    <w:p w14:paraId="0E5831A0" w14:textId="0E77EEB9" w:rsidR="001728B1" w:rsidRDefault="004D5065" w:rsidP="001728B1">
      <w:pPr>
        <w:pStyle w:val="Heading2"/>
      </w:pPr>
      <w:bookmarkStart w:id="22" w:name="_Toc227529928"/>
      <w:r>
        <w:t>Inaccur</w:t>
      </w:r>
      <w:r w:rsidR="009F732A">
        <w:t>acies Question</w:t>
      </w:r>
      <w:r w:rsidR="007C7D1F">
        <w:t xml:space="preserve"> (4)</w:t>
      </w:r>
      <w:bookmarkEnd w:id="22"/>
    </w:p>
    <w:p w14:paraId="490412A0" w14:textId="77777777" w:rsidR="0023160F" w:rsidRDefault="0023160F" w:rsidP="0023160F"/>
    <w:p w14:paraId="358B39EF" w14:textId="3893F17E" w:rsidR="0023160F" w:rsidRDefault="0023160F" w:rsidP="0023160F">
      <w:r>
        <w:t>There are many possible inaccuracies that can occur with this experiment. One of the main inaccuracies is that the equipment used is cheap and not very accurate.</w:t>
      </w:r>
      <w:r w:rsidRPr="0023160F">
        <w:t xml:space="preserve"> </w:t>
      </w:r>
      <w:r w:rsidR="00C445E8">
        <w:t>This is a reasonable explanation to why the marker calculation was 60.9% off and the gradient calculation was 65.2% off.</w:t>
      </w:r>
      <w:r>
        <w:t xml:space="preserve"> To bypass and eliminate this possibility, a better and more expensive digital </w:t>
      </w:r>
      <w:proofErr w:type="spellStart"/>
      <w:r>
        <w:t>multimeter</w:t>
      </w:r>
      <w:proofErr w:type="spellEnd"/>
      <w:r w:rsidR="00C445E8">
        <w:t xml:space="preserve"> should be used. This would lower the percentage difference between the measurement and the calculations</w:t>
      </w:r>
      <w:r>
        <w:t xml:space="preserve">. </w:t>
      </w:r>
      <w:r w:rsidR="00C445E8">
        <w:t xml:space="preserve">Another possible inaccuracy is radio frequency interferences. According to </w:t>
      </w:r>
      <w:r w:rsidR="00CA7CA8">
        <w:t>K</w:t>
      </w:r>
      <w:r w:rsidR="00C445E8">
        <w:t xml:space="preserve">eysight, large radio frequencies like computer monitors can couple to the </w:t>
      </w:r>
      <w:proofErr w:type="spellStart"/>
      <w:r w:rsidR="00C445E8">
        <w:t>multimeter</w:t>
      </w:r>
      <w:proofErr w:type="spellEnd"/>
      <w:r w:rsidR="00C445E8">
        <w:t xml:space="preserve"> causing inaccuracies </w:t>
      </w:r>
      <w:sdt>
        <w:sdtPr>
          <w:id w:val="-559563882"/>
          <w:citation/>
        </w:sdtPr>
        <w:sdtContent>
          <w:r w:rsidR="00C445E8">
            <w:fldChar w:fldCharType="begin"/>
          </w:r>
          <w:r w:rsidR="00C445E8">
            <w:instrText xml:space="preserve"> CITATION Key22 \l 2057 </w:instrText>
          </w:r>
          <w:r w:rsidR="00C445E8">
            <w:fldChar w:fldCharType="separate"/>
          </w:r>
          <w:r w:rsidR="00036BF5" w:rsidRPr="00036BF5">
            <w:rPr>
              <w:noProof/>
            </w:rPr>
            <w:t>(Keysight Technologies, 2002-2022)</w:t>
          </w:r>
          <w:r w:rsidR="00C445E8">
            <w:fldChar w:fldCharType="end"/>
          </w:r>
        </w:sdtContent>
      </w:sdt>
      <w:r w:rsidR="00CA7CA8">
        <w:t xml:space="preserve">. Another possibility is that the settings on the digital </w:t>
      </w:r>
      <w:proofErr w:type="spellStart"/>
      <w:r w:rsidR="00CA7CA8">
        <w:t>multimeter</w:t>
      </w:r>
      <w:proofErr w:type="spellEnd"/>
      <w:r w:rsidR="00CA7CA8">
        <w:t xml:space="preserve"> were inaccurately done. This would cause </w:t>
      </w:r>
      <w:proofErr w:type="gramStart"/>
      <w:r w:rsidR="00CA7CA8">
        <w:t>all of</w:t>
      </w:r>
      <w:proofErr w:type="gramEnd"/>
      <w:r w:rsidR="00CA7CA8">
        <w:t xml:space="preserve"> the measurements to be incorrect. The final inaccuracy is that the breadboard could have been inaccurately set up meaning the </w:t>
      </w:r>
      <w:proofErr w:type="spellStart"/>
      <w:r w:rsidR="00CA7CA8">
        <w:t>multimeter</w:t>
      </w:r>
      <w:proofErr w:type="spellEnd"/>
      <w:r w:rsidR="00CA7CA8">
        <w:t xml:space="preserve"> could be showing inaccurate and unstable readings. </w:t>
      </w:r>
    </w:p>
    <w:p w14:paraId="333A065E" w14:textId="1AE87611" w:rsidR="006D723E" w:rsidRDefault="006D723E">
      <w:r>
        <w:br w:type="page"/>
      </w:r>
    </w:p>
    <w:p w14:paraId="63062598" w14:textId="77777777" w:rsidR="006D723E" w:rsidRPr="0023160F" w:rsidRDefault="006D723E" w:rsidP="0023160F"/>
    <w:p w14:paraId="62F8FF46" w14:textId="28F54A26" w:rsidR="004138A3" w:rsidRDefault="004138A3" w:rsidP="004138A3">
      <w:pPr>
        <w:pStyle w:val="Heading2"/>
        <w:rPr>
          <w:color w:val="FF0000"/>
        </w:rPr>
      </w:pPr>
      <w:bookmarkStart w:id="23" w:name="_Toc227529929"/>
      <w:r w:rsidRPr="004138A3">
        <w:rPr>
          <w:color w:val="FF0000"/>
        </w:rPr>
        <w:t>Risk Question (10)</w:t>
      </w:r>
      <w:bookmarkEnd w:id="23"/>
    </w:p>
    <w:p w14:paraId="292871A4" w14:textId="77777777" w:rsidR="00CA7CA8" w:rsidRDefault="00CA7CA8" w:rsidP="00CA7CA8"/>
    <w:p w14:paraId="098D5934" w14:textId="3D5B158C" w:rsidR="00132FA9" w:rsidRDefault="00921604" w:rsidP="00CA7CA8">
      <w:proofErr w:type="spellStart"/>
      <w:r>
        <w:t>CANbus</w:t>
      </w:r>
      <w:proofErr w:type="spellEnd"/>
      <w:r>
        <w:t xml:space="preserve"> is a </w:t>
      </w:r>
      <w:r w:rsidR="00893CA9">
        <w:t>communication system</w:t>
      </w:r>
      <w:r>
        <w:t xml:space="preserve"> used in vehicles to enable </w:t>
      </w:r>
      <w:proofErr w:type="gramStart"/>
      <w:r>
        <w:t>ECU’s</w:t>
      </w:r>
      <w:proofErr w:type="gramEnd"/>
      <w:r>
        <w:t xml:space="preserve"> to communicate with </w:t>
      </w:r>
      <w:proofErr w:type="spellStart"/>
      <w:r>
        <w:t>eachother</w:t>
      </w:r>
      <w:proofErr w:type="spellEnd"/>
      <w:r>
        <w:t>. These systems can be vulnerable to many kinds of cyberattacks like malicious updates or message spoofing</w:t>
      </w:r>
      <w:r w:rsidR="000D51CE">
        <w:t xml:space="preserve"> and most be protected according to ISO/SAE 21434:2021</w:t>
      </w:r>
      <w:r>
        <w:t>.</w:t>
      </w:r>
      <w:r w:rsidR="000D51CE">
        <w:t xml:space="preserve"> This standard emphasises risk assessment, threat modelling and the implementation of technology to prevent </w:t>
      </w:r>
      <w:proofErr w:type="spellStart"/>
      <w:r w:rsidR="000D51CE">
        <w:t>cyber attacks</w:t>
      </w:r>
      <w:proofErr w:type="spellEnd"/>
      <w:r w:rsidR="000D51CE">
        <w:t>.</w:t>
      </w:r>
      <w:r>
        <w:t xml:space="preserve"> </w:t>
      </w:r>
      <w:r w:rsidR="00860CAB">
        <w:t>The</w:t>
      </w:r>
      <w:r w:rsidR="00912A15">
        <w:t>se attacks</w:t>
      </w:r>
      <w:r w:rsidR="00860CAB">
        <w:t xml:space="preserve"> also allow vehicles to be stolen without any damage to the car.</w:t>
      </w:r>
      <w:r>
        <w:t xml:space="preserve"> To prevent these attacks from happening, many mitigation methods can and should be put into place. To start a FMEA should be carried out. An FMEA allows engineers to prepare for any </w:t>
      </w:r>
      <w:r w:rsidR="00A20D4A">
        <w:t>failures</w:t>
      </w:r>
      <w:r>
        <w:t xml:space="preserve"> by understanding what could</w:t>
      </w:r>
      <w:r w:rsidR="000D51CE">
        <w:t xml:space="preserve"> go wr</w:t>
      </w:r>
      <w:r>
        <w:t xml:space="preserve">ong. </w:t>
      </w:r>
      <w:r w:rsidR="000D51CE">
        <w:t>An FMEA is important according to ISO/SAE 21434:2021 as it is a</w:t>
      </w:r>
      <w:r w:rsidR="00912A15">
        <w:t>n</w:t>
      </w:r>
      <w:r w:rsidR="000D51CE">
        <w:t xml:space="preserve"> efficient risk assessment method.</w:t>
      </w:r>
      <w:r w:rsidR="00132FA9">
        <w:t xml:space="preserve"> </w:t>
      </w:r>
      <w:r>
        <w:t xml:space="preserve">From there, engineers can </w:t>
      </w:r>
      <w:r w:rsidR="00A20D4A">
        <w:t xml:space="preserve">find solutions to any possible error before it occurs. This system is used in all forms of engineering. </w:t>
      </w:r>
    </w:p>
    <w:p w14:paraId="019B46D1" w14:textId="54B9BA6A" w:rsidR="000D51CE" w:rsidRDefault="00A20D4A" w:rsidP="00CA7CA8">
      <w:r>
        <w:t>Another mitigation method that should be used is to use a firewall</w:t>
      </w:r>
      <w:r w:rsidR="000D51CE">
        <w:t>/secure gateway ECU</w:t>
      </w:r>
      <w:r>
        <w:t xml:space="preserve">. A firewall can create rules to decide what networks can send a receive data </w:t>
      </w:r>
      <w:sdt>
        <w:sdtPr>
          <w:id w:val="999007143"/>
          <w:citation/>
        </w:sdtPr>
        <w:sdtContent>
          <w:r>
            <w:fldChar w:fldCharType="begin"/>
          </w:r>
          <w:r>
            <w:instrText xml:space="preserve"> CITATION BBCND \l 2057 </w:instrText>
          </w:r>
          <w:r>
            <w:fldChar w:fldCharType="separate"/>
          </w:r>
          <w:r w:rsidR="00036BF5" w:rsidRPr="00036BF5">
            <w:rPr>
              <w:noProof/>
            </w:rPr>
            <w:t>(BBC, N/D)</w:t>
          </w:r>
          <w:r>
            <w:fldChar w:fldCharType="end"/>
          </w:r>
        </w:sdtContent>
      </w:sdt>
      <w:r>
        <w:t>. This stops 3</w:t>
      </w:r>
      <w:r w:rsidRPr="00A20D4A">
        <w:rPr>
          <w:vertAlign w:val="superscript"/>
        </w:rPr>
        <w:t>rd</w:t>
      </w:r>
      <w:r>
        <w:t xml:space="preserve"> parties from trying to send data to the </w:t>
      </w:r>
      <w:proofErr w:type="spellStart"/>
      <w:r>
        <w:t>CANbus</w:t>
      </w:r>
      <w:proofErr w:type="spellEnd"/>
      <w:r>
        <w:t xml:space="preserve"> system. </w:t>
      </w:r>
      <w:r w:rsidR="000D51CE">
        <w:t>This follows ISO/SAE 21434:2021 standard as ISO/SAE 21434:2021 supports implementing safety systems during architecture</w:t>
      </w:r>
      <w:r w:rsidR="00912A15">
        <w:t xml:space="preserve"> </w:t>
      </w:r>
      <w:sdt>
        <w:sdtPr>
          <w:id w:val="2068069851"/>
          <w:citation/>
        </w:sdtPr>
        <w:sdtContent>
          <w:r w:rsidR="00912A15">
            <w:fldChar w:fldCharType="begin"/>
          </w:r>
          <w:r w:rsidR="00912A15">
            <w:instrText xml:space="preserve"> CITATION Wil25 \l 2057 </w:instrText>
          </w:r>
          <w:r w:rsidR="00912A15">
            <w:fldChar w:fldCharType="separate"/>
          </w:r>
          <w:r w:rsidR="00036BF5" w:rsidRPr="00036BF5">
            <w:rPr>
              <w:noProof/>
            </w:rPr>
            <w:t>(Voss, 2025)</w:t>
          </w:r>
          <w:r w:rsidR="00912A15">
            <w:fldChar w:fldCharType="end"/>
          </w:r>
        </w:sdtContent>
      </w:sdt>
      <w:r w:rsidR="00912A15">
        <w:t>.</w:t>
      </w:r>
    </w:p>
    <w:p w14:paraId="71EBEA4D" w14:textId="66EFC470" w:rsidR="00D710B2" w:rsidRDefault="00A20D4A" w:rsidP="00CA7CA8">
      <w:r>
        <w:t xml:space="preserve">Another system that should be put into place is </w:t>
      </w:r>
      <w:r w:rsidR="00860CAB">
        <w:t xml:space="preserve">message authentication codes can also be used to prevent these attacks as </w:t>
      </w:r>
      <w:r w:rsidR="00893CA9">
        <w:t xml:space="preserve">they only let in messages that has the secret key that comes with the message authentication codes </w:t>
      </w:r>
      <w:sdt>
        <w:sdtPr>
          <w:id w:val="1593511904"/>
          <w:citation/>
        </w:sdtPr>
        <w:sdtContent>
          <w:r w:rsidR="00893CA9">
            <w:fldChar w:fldCharType="begin"/>
          </w:r>
          <w:r w:rsidR="00893CA9">
            <w:instrText xml:space="preserve"> CITATION Sci25 \l 2057 </w:instrText>
          </w:r>
          <w:r w:rsidR="00893CA9">
            <w:fldChar w:fldCharType="separate"/>
          </w:r>
          <w:r w:rsidR="00036BF5" w:rsidRPr="00036BF5">
            <w:rPr>
              <w:noProof/>
            </w:rPr>
            <w:t>(Science Direct, 2025)</w:t>
          </w:r>
          <w:r w:rsidR="00893CA9">
            <w:fldChar w:fldCharType="end"/>
          </w:r>
        </w:sdtContent>
      </w:sdt>
      <w:r w:rsidR="00893CA9">
        <w:t>. This method is being widely adopted in the real world to prevent these attacks</w:t>
      </w:r>
      <w:r w:rsidR="00D710B2">
        <w:t>.</w:t>
      </w:r>
      <w:r w:rsidR="00912A15">
        <w:t xml:space="preserve"> Message authentication follows almost </w:t>
      </w:r>
      <w:proofErr w:type="gramStart"/>
      <w:r w:rsidR="00912A15">
        <w:t>all of</w:t>
      </w:r>
      <w:proofErr w:type="gramEnd"/>
      <w:r w:rsidR="00912A15">
        <w:t xml:space="preserve"> the standards of ISO/SAE 21434:2021 as it prevents spoofing, ensures message integrity and ECU reliability</w:t>
      </w:r>
      <w:r w:rsidR="006D723E">
        <w:t xml:space="preserve"> </w:t>
      </w:r>
      <w:sdt>
        <w:sdtPr>
          <w:id w:val="-2064167133"/>
          <w:citation/>
        </w:sdtPr>
        <w:sdtContent>
          <w:r w:rsidR="006D723E">
            <w:fldChar w:fldCharType="begin"/>
          </w:r>
          <w:r w:rsidR="006D723E">
            <w:instrText xml:space="preserve"> CITATION ISO21 \l 2057 </w:instrText>
          </w:r>
          <w:r w:rsidR="006D723E">
            <w:fldChar w:fldCharType="separate"/>
          </w:r>
          <w:r w:rsidR="00036BF5" w:rsidRPr="00036BF5">
            <w:rPr>
              <w:noProof/>
            </w:rPr>
            <w:t>(ISO, 2021)</w:t>
          </w:r>
          <w:r w:rsidR="006D723E">
            <w:fldChar w:fldCharType="end"/>
          </w:r>
        </w:sdtContent>
      </w:sdt>
      <w:r w:rsidR="00912A15">
        <w:t>.</w:t>
      </w:r>
    </w:p>
    <w:p w14:paraId="61AEAEA8" w14:textId="6E12CA1A" w:rsidR="00D710B2" w:rsidRPr="00CA7CA8" w:rsidRDefault="00D710B2" w:rsidP="00CA7CA8">
      <w:r>
        <w:t xml:space="preserve">The final prevention method is by installing an aftermarket immobiliser with independent logic. This system only allows vehicles to be unlocked if there is a valid driver ID </w:t>
      </w:r>
      <w:sdt>
        <w:sdtPr>
          <w:id w:val="-1485705539"/>
          <w:citation/>
        </w:sdtPr>
        <w:sdtContent>
          <w:r>
            <w:fldChar w:fldCharType="begin"/>
          </w:r>
          <w:r>
            <w:instrText xml:space="preserve"> CITATION Eco25 \l 2057 </w:instrText>
          </w:r>
          <w:r>
            <w:fldChar w:fldCharType="separate"/>
          </w:r>
          <w:r w:rsidR="00036BF5" w:rsidRPr="00036BF5">
            <w:rPr>
              <w:noProof/>
            </w:rPr>
            <w:t>(Eco-Trak, 2025)</w:t>
          </w:r>
          <w:r>
            <w:fldChar w:fldCharType="end"/>
          </w:r>
        </w:sdtContent>
      </w:sdt>
      <w:r>
        <w:t>. This would be placed within the key to stop the vehicle thefts without the key. This system blocks the attack instantly. The issue with this system is that it isn’t something that comes with the vehicle and would have to be purchased from a 3</w:t>
      </w:r>
      <w:r w:rsidRPr="00D710B2">
        <w:rPr>
          <w:vertAlign w:val="superscript"/>
        </w:rPr>
        <w:t>rd</w:t>
      </w:r>
      <w:r>
        <w:t xml:space="preserve"> party. Car manufacturers could install a system similar to this to their vehicles. </w:t>
      </w:r>
      <w:r w:rsidR="00912A15">
        <w:t xml:space="preserve">These follow the ISO/SAE 21434:2021 standard as they harden external interfaces and protect critical </w:t>
      </w:r>
      <w:r w:rsidR="006D723E">
        <w:t xml:space="preserve">assets </w:t>
      </w:r>
      <w:sdt>
        <w:sdtPr>
          <w:id w:val="-1914771534"/>
          <w:citation/>
        </w:sdtPr>
        <w:sdtContent>
          <w:r w:rsidR="006D723E">
            <w:fldChar w:fldCharType="begin"/>
          </w:r>
          <w:r w:rsidR="006D723E">
            <w:instrText xml:space="preserve"> CITATION ISO21 \l 2057 </w:instrText>
          </w:r>
          <w:r w:rsidR="006D723E">
            <w:fldChar w:fldCharType="separate"/>
          </w:r>
          <w:r w:rsidR="00036BF5" w:rsidRPr="00036BF5">
            <w:rPr>
              <w:noProof/>
            </w:rPr>
            <w:t>(ISO, 2021)</w:t>
          </w:r>
          <w:r w:rsidR="006D723E">
            <w:fldChar w:fldCharType="end"/>
          </w:r>
        </w:sdtContent>
      </w:sdt>
      <w:r w:rsidR="006D723E">
        <w:t>.</w:t>
      </w:r>
    </w:p>
    <w:p w14:paraId="3B12337A" w14:textId="09AE8E58" w:rsidR="00301299" w:rsidRPr="008B5FC0" w:rsidRDefault="00301299" w:rsidP="008B5FC0">
      <w:pPr>
        <w:rPr>
          <w:rFonts w:asciiTheme="majorHAnsi" w:eastAsiaTheme="majorEastAsia" w:hAnsiTheme="majorHAnsi" w:cstheme="majorBidi"/>
          <w:color w:val="2F5496" w:themeColor="accent1" w:themeShade="BF"/>
          <w:sz w:val="26"/>
          <w:szCs w:val="26"/>
        </w:rPr>
      </w:pPr>
      <w:r>
        <w:br w:type="page"/>
      </w:r>
    </w:p>
    <w:bookmarkStart w:id="24" w:name="_Toc227529930" w:displacedByCustomXml="next"/>
    <w:sdt>
      <w:sdtPr>
        <w:rPr>
          <w:rFonts w:asciiTheme="minorHAnsi" w:eastAsiaTheme="minorHAnsi" w:hAnsiTheme="minorHAnsi" w:cstheme="minorBidi"/>
          <w:color w:val="auto"/>
          <w:sz w:val="22"/>
          <w:szCs w:val="22"/>
        </w:rPr>
        <w:id w:val="193120104"/>
        <w:docPartObj>
          <w:docPartGallery w:val="Bibliographies"/>
          <w:docPartUnique/>
        </w:docPartObj>
      </w:sdtPr>
      <w:sdtContent>
        <w:p w14:paraId="4AC82147" w14:textId="5ED0A7C6" w:rsidR="008B5FC0" w:rsidRDefault="008B5FC0">
          <w:pPr>
            <w:pStyle w:val="Heading1"/>
          </w:pPr>
          <w:r>
            <w:t>References</w:t>
          </w:r>
          <w:bookmarkEnd w:id="24"/>
        </w:p>
        <w:sdt>
          <w:sdtPr>
            <w:id w:val="-573587230"/>
            <w:bibliography/>
          </w:sdtPr>
          <w:sdtContent>
            <w:p w14:paraId="63312598" w14:textId="77777777" w:rsidR="00036BF5" w:rsidRDefault="008B5FC0" w:rsidP="00036BF5">
              <w:pPr>
                <w:pStyle w:val="Bibliography"/>
                <w:rPr>
                  <w:noProof/>
                  <w:sz w:val="24"/>
                  <w:szCs w:val="24"/>
                </w:rPr>
              </w:pPr>
              <w:r>
                <w:fldChar w:fldCharType="begin"/>
              </w:r>
              <w:r>
                <w:instrText xml:space="preserve"> BIBLIOGRAPHY </w:instrText>
              </w:r>
              <w:r>
                <w:fldChar w:fldCharType="separate"/>
              </w:r>
              <w:r w:rsidR="00036BF5">
                <w:rPr>
                  <w:noProof/>
                </w:rPr>
                <w:t xml:space="preserve">Anker, 2026. </w:t>
              </w:r>
              <w:r w:rsidR="00036BF5">
                <w:rPr>
                  <w:i/>
                  <w:iCs/>
                  <w:noProof/>
                </w:rPr>
                <w:t xml:space="preserve">Capacitance Energy Storage: A Comprehensive Guide. </w:t>
              </w:r>
              <w:r w:rsidR="00036BF5">
                <w:rPr>
                  <w:noProof/>
                </w:rPr>
                <w:t xml:space="preserve">[Online] </w:t>
              </w:r>
              <w:r w:rsidR="00036BF5">
                <w:rPr>
                  <w:noProof/>
                </w:rPr>
                <w:br/>
                <w:t xml:space="preserve">Available at: </w:t>
              </w:r>
              <w:r w:rsidR="00036BF5">
                <w:rPr>
                  <w:noProof/>
                  <w:u w:val="single"/>
                </w:rPr>
                <w:t>https://www.ankersolix.com/blogs/home-energy-storage-system/capacitance-energy-storage</w:t>
              </w:r>
              <w:r w:rsidR="00036BF5">
                <w:rPr>
                  <w:noProof/>
                </w:rPr>
                <w:br/>
                <w:t>[Accessed 11 04 2026].</w:t>
              </w:r>
            </w:p>
            <w:p w14:paraId="6F7C2FF4" w14:textId="77777777" w:rsidR="00036BF5" w:rsidRDefault="00036BF5" w:rsidP="00036BF5">
              <w:pPr>
                <w:pStyle w:val="Bibliography"/>
                <w:rPr>
                  <w:noProof/>
                </w:rPr>
              </w:pPr>
              <w:r>
                <w:rPr>
                  <w:noProof/>
                </w:rPr>
                <w:t xml:space="preserve">AudioGear, 2025. </w:t>
              </w:r>
              <w:r>
                <w:rPr>
                  <w:i/>
                  <w:iCs/>
                  <w:noProof/>
                </w:rPr>
                <w:t xml:space="preserve">Everything You Need to Know About Car Audio Capacitors. </w:t>
              </w:r>
              <w:r>
                <w:rPr>
                  <w:noProof/>
                </w:rPr>
                <w:t xml:space="preserve">[Online] </w:t>
              </w:r>
              <w:r>
                <w:rPr>
                  <w:noProof/>
                </w:rPr>
                <w:br/>
                <w:t xml:space="preserve">Available at: </w:t>
              </w:r>
              <w:r>
                <w:rPr>
                  <w:noProof/>
                  <w:u w:val="single"/>
                </w:rPr>
                <w:t>https://eliteautogear.com/blogs/news/everything-you-need-to-know-about-car-audio-capacitors</w:t>
              </w:r>
              <w:r>
                <w:rPr>
                  <w:noProof/>
                </w:rPr>
                <w:br/>
                <w:t>[Accessed 11 04 2026].</w:t>
              </w:r>
            </w:p>
            <w:p w14:paraId="0A488786" w14:textId="77777777" w:rsidR="00036BF5" w:rsidRDefault="00036BF5" w:rsidP="00036BF5">
              <w:pPr>
                <w:pStyle w:val="Bibliography"/>
                <w:rPr>
                  <w:noProof/>
                </w:rPr>
              </w:pPr>
              <w:r>
                <w:rPr>
                  <w:noProof/>
                </w:rPr>
                <w:t xml:space="preserve">BBC, N/D. </w:t>
              </w:r>
              <w:r>
                <w:rPr>
                  <w:i/>
                  <w:iCs/>
                  <w:noProof/>
                </w:rPr>
                <w:t xml:space="preserve">Security precautions. </w:t>
              </w:r>
              <w:r>
                <w:rPr>
                  <w:noProof/>
                </w:rPr>
                <w:t xml:space="preserve">[Online] </w:t>
              </w:r>
              <w:r>
                <w:rPr>
                  <w:noProof/>
                </w:rPr>
                <w:br/>
                <w:t xml:space="preserve">Available at: </w:t>
              </w:r>
              <w:r>
                <w:rPr>
                  <w:noProof/>
                  <w:u w:val="single"/>
                </w:rPr>
                <w:t>https://www.bbc.co.uk/bitesize/guides/z8xqrwx/revision/1</w:t>
              </w:r>
              <w:r>
                <w:rPr>
                  <w:noProof/>
                </w:rPr>
                <w:br/>
                <w:t>[Accessed 11 04 2026].</w:t>
              </w:r>
            </w:p>
            <w:p w14:paraId="1B83D81A" w14:textId="77777777" w:rsidR="00036BF5" w:rsidRDefault="00036BF5" w:rsidP="00036BF5">
              <w:pPr>
                <w:pStyle w:val="Bibliography"/>
                <w:rPr>
                  <w:noProof/>
                </w:rPr>
              </w:pPr>
              <w:r>
                <w:rPr>
                  <w:noProof/>
                </w:rPr>
                <w:t xml:space="preserve">Eco-Trak, 2025. </w:t>
              </w:r>
              <w:r>
                <w:rPr>
                  <w:i/>
                  <w:iCs/>
                  <w:noProof/>
                </w:rPr>
                <w:t xml:space="preserve">CAN Bus Attacks Explained: The Fastest-Growing Theft Method for 2026. </w:t>
              </w:r>
              <w:r>
                <w:rPr>
                  <w:noProof/>
                </w:rPr>
                <w:t xml:space="preserve">[Online] </w:t>
              </w:r>
              <w:r>
                <w:rPr>
                  <w:noProof/>
                </w:rPr>
                <w:br/>
                <w:t xml:space="preserve">Available at: </w:t>
              </w:r>
              <w:r>
                <w:rPr>
                  <w:noProof/>
                  <w:u w:val="single"/>
                </w:rPr>
                <w:t>https://www.eco-trak.co.uk/blog/can-bus-attacks-explained-the-fastest-growing-theft-method-for-2026?utm_source=copilot.com</w:t>
              </w:r>
              <w:r>
                <w:rPr>
                  <w:noProof/>
                </w:rPr>
                <w:br/>
                <w:t>[Accessed 11 04 2026].</w:t>
              </w:r>
            </w:p>
            <w:p w14:paraId="2C062EAB" w14:textId="77777777" w:rsidR="00036BF5" w:rsidRDefault="00036BF5" w:rsidP="00036BF5">
              <w:pPr>
                <w:pStyle w:val="Bibliography"/>
                <w:rPr>
                  <w:noProof/>
                </w:rPr>
              </w:pPr>
              <w:r>
                <w:rPr>
                  <w:noProof/>
                </w:rPr>
                <w:t xml:space="preserve">EEPower, N/D. </w:t>
              </w:r>
              <w:r>
                <w:rPr>
                  <w:i/>
                  <w:iCs/>
                  <w:noProof/>
                </w:rPr>
                <w:t xml:space="preserve">Coupling and Decoupling. </w:t>
              </w:r>
              <w:r>
                <w:rPr>
                  <w:noProof/>
                </w:rPr>
                <w:t xml:space="preserve">[Online] </w:t>
              </w:r>
              <w:r>
                <w:rPr>
                  <w:noProof/>
                </w:rPr>
                <w:br/>
                <w:t xml:space="preserve">Available at: </w:t>
              </w:r>
              <w:r>
                <w:rPr>
                  <w:noProof/>
                  <w:u w:val="single"/>
                </w:rPr>
                <w:t>https://eepower.com/capacitor-guide/applications/coupling-and-decoupling/#</w:t>
              </w:r>
              <w:r>
                <w:rPr>
                  <w:noProof/>
                </w:rPr>
                <w:br/>
                <w:t>[Accessed 11 04 2026].</w:t>
              </w:r>
            </w:p>
            <w:p w14:paraId="04392C11" w14:textId="77777777" w:rsidR="00036BF5" w:rsidRDefault="00036BF5" w:rsidP="00036BF5">
              <w:pPr>
                <w:pStyle w:val="Bibliography"/>
                <w:rPr>
                  <w:noProof/>
                </w:rPr>
              </w:pPr>
              <w:r>
                <w:rPr>
                  <w:noProof/>
                </w:rPr>
                <w:t xml:space="preserve">ElectricalEngineering, 2020. </w:t>
              </w:r>
              <w:r>
                <w:rPr>
                  <w:i/>
                  <w:iCs/>
                  <w:noProof/>
                </w:rPr>
                <w:t xml:space="preserve">Why does a DRAM cell necessarily contain a capacitor?. </w:t>
              </w:r>
              <w:r>
                <w:rPr>
                  <w:noProof/>
                </w:rPr>
                <w:t xml:space="preserve">[Online] </w:t>
              </w:r>
              <w:r>
                <w:rPr>
                  <w:noProof/>
                </w:rPr>
                <w:br/>
                <w:t xml:space="preserve">Available at: </w:t>
              </w:r>
              <w:r>
                <w:rPr>
                  <w:noProof/>
                  <w:u w:val="single"/>
                </w:rPr>
                <w:t>https://electronics.stackexchange.com/questions/306002/why-does-a-dram-cell-necessarily-contain-a-capacitor</w:t>
              </w:r>
              <w:r>
                <w:rPr>
                  <w:noProof/>
                </w:rPr>
                <w:br/>
                <w:t>[Accessed 11 04 2026].</w:t>
              </w:r>
            </w:p>
            <w:p w14:paraId="205C48C4" w14:textId="77777777" w:rsidR="00036BF5" w:rsidRDefault="00036BF5" w:rsidP="00036BF5">
              <w:pPr>
                <w:pStyle w:val="Bibliography"/>
                <w:rPr>
                  <w:noProof/>
                </w:rPr>
              </w:pPr>
              <w:r>
                <w:rPr>
                  <w:noProof/>
                </w:rPr>
                <w:t xml:space="preserve">ElectronicTutorials, N/D. </w:t>
              </w:r>
              <w:r>
                <w:rPr>
                  <w:i/>
                  <w:iCs/>
                  <w:noProof/>
                </w:rPr>
                <w:t xml:space="preserve">Power Factor Correction. </w:t>
              </w:r>
              <w:r>
                <w:rPr>
                  <w:noProof/>
                </w:rPr>
                <w:t xml:space="preserve">[Online] </w:t>
              </w:r>
              <w:r>
                <w:rPr>
                  <w:noProof/>
                </w:rPr>
                <w:br/>
                <w:t xml:space="preserve">Available at: </w:t>
              </w:r>
              <w:r>
                <w:rPr>
                  <w:noProof/>
                  <w:u w:val="single"/>
                </w:rPr>
                <w:t>https://www.electronics-tutorials.ws/accircuits/power-factor-correction.html</w:t>
              </w:r>
              <w:r>
                <w:rPr>
                  <w:noProof/>
                </w:rPr>
                <w:br/>
                <w:t>[Accessed 11 04 2026].</w:t>
              </w:r>
            </w:p>
            <w:p w14:paraId="0F6050B6" w14:textId="77777777" w:rsidR="00036BF5" w:rsidRDefault="00036BF5" w:rsidP="00036BF5">
              <w:pPr>
                <w:pStyle w:val="Bibliography"/>
                <w:rPr>
                  <w:noProof/>
                </w:rPr>
              </w:pPr>
              <w:r>
                <w:rPr>
                  <w:noProof/>
                </w:rPr>
                <w:t xml:space="preserve">EngineerFix, 2025. </w:t>
              </w:r>
              <w:r>
                <w:rPr>
                  <w:i/>
                  <w:iCs/>
                  <w:noProof/>
                </w:rPr>
                <w:t xml:space="preserve">How Timing Circuits Work: From RC Delays to Crystals. </w:t>
              </w:r>
              <w:r>
                <w:rPr>
                  <w:noProof/>
                </w:rPr>
                <w:t xml:space="preserve">[Online] </w:t>
              </w:r>
              <w:r>
                <w:rPr>
                  <w:noProof/>
                </w:rPr>
                <w:br/>
                <w:t xml:space="preserve">Available at: </w:t>
              </w:r>
              <w:r>
                <w:rPr>
                  <w:noProof/>
                  <w:u w:val="single"/>
                </w:rPr>
                <w:t>https://engineerfix.com/how-timing-circuits-work-from-rc-delays-to-crystals/</w:t>
              </w:r>
              <w:r>
                <w:rPr>
                  <w:noProof/>
                </w:rPr>
                <w:br/>
                <w:t>[Accessed 11 04 2026].</w:t>
              </w:r>
            </w:p>
            <w:p w14:paraId="7D0510DC" w14:textId="77777777" w:rsidR="00036BF5" w:rsidRDefault="00036BF5" w:rsidP="00036BF5">
              <w:pPr>
                <w:pStyle w:val="Bibliography"/>
                <w:rPr>
                  <w:noProof/>
                </w:rPr>
              </w:pPr>
              <w:r>
                <w:rPr>
                  <w:noProof/>
                </w:rPr>
                <w:t xml:space="preserve">EngineeringFix, 2025. </w:t>
              </w:r>
              <w:r>
                <w:rPr>
                  <w:i/>
                  <w:iCs/>
                  <w:noProof/>
                </w:rPr>
                <w:t xml:space="preserve">What Is a Filter Capacitor and How Does It Work?. </w:t>
              </w:r>
              <w:r>
                <w:rPr>
                  <w:noProof/>
                </w:rPr>
                <w:t xml:space="preserve">[Online] </w:t>
              </w:r>
              <w:r>
                <w:rPr>
                  <w:noProof/>
                </w:rPr>
                <w:br/>
                <w:t xml:space="preserve">Available at: </w:t>
              </w:r>
              <w:r>
                <w:rPr>
                  <w:noProof/>
                  <w:u w:val="single"/>
                </w:rPr>
                <w:t>https://engineerfix.com/what-is-a-filter-capacitor-and-how-does-it-work/</w:t>
              </w:r>
              <w:r>
                <w:rPr>
                  <w:noProof/>
                </w:rPr>
                <w:br/>
                <w:t>[Accessed 11 04 2026].</w:t>
              </w:r>
            </w:p>
            <w:p w14:paraId="4664B159" w14:textId="77777777" w:rsidR="00036BF5" w:rsidRDefault="00036BF5" w:rsidP="00036BF5">
              <w:pPr>
                <w:pStyle w:val="Bibliography"/>
                <w:rPr>
                  <w:noProof/>
                </w:rPr>
              </w:pPr>
              <w:r>
                <w:rPr>
                  <w:noProof/>
                </w:rPr>
                <w:t xml:space="preserve">ISO, 2021. </w:t>
              </w:r>
              <w:r>
                <w:rPr>
                  <w:i/>
                  <w:iCs/>
                  <w:noProof/>
                </w:rPr>
                <w:t xml:space="preserve">Road vehicles — Cybersecurity. </w:t>
              </w:r>
              <w:r>
                <w:rPr>
                  <w:noProof/>
                </w:rPr>
                <w:t xml:space="preserve">[Online] </w:t>
              </w:r>
              <w:r>
                <w:rPr>
                  <w:noProof/>
                </w:rPr>
                <w:br/>
                <w:t xml:space="preserve">Available at: </w:t>
              </w:r>
              <w:r>
                <w:rPr>
                  <w:noProof/>
                  <w:u w:val="single"/>
                </w:rPr>
                <w:t>https://cdn.standards.iteh.ai/samples/70918/9c85ee86ba1945fe845ac38711773665/ISO-SAE-21434-2021.pdf</w:t>
              </w:r>
              <w:r>
                <w:rPr>
                  <w:noProof/>
                </w:rPr>
                <w:br/>
                <w:t>[Accessed 19 04 2026].</w:t>
              </w:r>
            </w:p>
            <w:p w14:paraId="1FF46CB0" w14:textId="77777777" w:rsidR="00036BF5" w:rsidRDefault="00036BF5" w:rsidP="00036BF5">
              <w:pPr>
                <w:pStyle w:val="Bibliography"/>
                <w:rPr>
                  <w:noProof/>
                </w:rPr>
              </w:pPr>
              <w:r>
                <w:rPr>
                  <w:noProof/>
                </w:rPr>
                <w:t xml:space="preserve">JohansonTechnology, N/D. </w:t>
              </w:r>
              <w:r>
                <w:rPr>
                  <w:i/>
                  <w:iCs/>
                  <w:noProof/>
                </w:rPr>
                <w:t xml:space="preserve">AEC-Q200 Qualified Passive Components for EV. </w:t>
              </w:r>
              <w:r>
                <w:rPr>
                  <w:noProof/>
                </w:rPr>
                <w:t xml:space="preserve">[Online] </w:t>
              </w:r>
              <w:r>
                <w:rPr>
                  <w:noProof/>
                </w:rPr>
                <w:br/>
                <w:t xml:space="preserve">Available at: </w:t>
              </w:r>
              <w:r>
                <w:rPr>
                  <w:noProof/>
                  <w:u w:val="single"/>
                </w:rPr>
                <w:t>https://www.johansontechnology.com/tech-notes/automotive/</w:t>
              </w:r>
              <w:r>
                <w:rPr>
                  <w:noProof/>
                </w:rPr>
                <w:br/>
                <w:t>[Accessed 11 04 2026].</w:t>
              </w:r>
            </w:p>
            <w:p w14:paraId="7EFA6F1B" w14:textId="77777777" w:rsidR="00036BF5" w:rsidRDefault="00036BF5" w:rsidP="00036BF5">
              <w:pPr>
                <w:pStyle w:val="Bibliography"/>
                <w:rPr>
                  <w:noProof/>
                </w:rPr>
              </w:pPr>
              <w:r>
                <w:rPr>
                  <w:noProof/>
                </w:rPr>
                <w:lastRenderedPageBreak/>
                <w:t xml:space="preserve">Keysight Technologies, 2002-2022. </w:t>
              </w:r>
              <w:r>
                <w:rPr>
                  <w:i/>
                  <w:iCs/>
                  <w:noProof/>
                </w:rPr>
                <w:t xml:space="preserve">Eliminate Measurement Errors When Using A DMM, </w:t>
              </w:r>
              <w:r>
                <w:rPr>
                  <w:noProof/>
                </w:rPr>
                <w:t>USA: Keysight Technologies.</w:t>
              </w:r>
            </w:p>
            <w:p w14:paraId="68855079" w14:textId="77777777" w:rsidR="00036BF5" w:rsidRDefault="00036BF5" w:rsidP="00036BF5">
              <w:pPr>
                <w:pStyle w:val="Bibliography"/>
                <w:rPr>
                  <w:noProof/>
                </w:rPr>
              </w:pPr>
              <w:r>
                <w:rPr>
                  <w:noProof/>
                </w:rPr>
                <w:t xml:space="preserve">MaxwellTechnologies, N/D. </w:t>
              </w:r>
              <w:r>
                <w:rPr>
                  <w:i/>
                  <w:iCs/>
                  <w:noProof/>
                </w:rPr>
                <w:t xml:space="preserve">Ultracapacitor Overview. </w:t>
              </w:r>
              <w:r>
                <w:rPr>
                  <w:noProof/>
                </w:rPr>
                <w:t xml:space="preserve">[Online] </w:t>
              </w:r>
              <w:r>
                <w:rPr>
                  <w:noProof/>
                </w:rPr>
                <w:br/>
                <w:t xml:space="preserve">Available at: </w:t>
              </w:r>
              <w:r>
                <w:rPr>
                  <w:noProof/>
                  <w:u w:val="single"/>
                </w:rPr>
                <w:t>https://maxwell.com/products/ultracapacitors/</w:t>
              </w:r>
              <w:r>
                <w:rPr>
                  <w:noProof/>
                </w:rPr>
                <w:br/>
                <w:t>[Accessed 11 04 2026].</w:t>
              </w:r>
            </w:p>
            <w:p w14:paraId="5D6D20ED" w14:textId="77777777" w:rsidR="00036BF5" w:rsidRDefault="00036BF5" w:rsidP="00036BF5">
              <w:pPr>
                <w:pStyle w:val="Bibliography"/>
                <w:rPr>
                  <w:noProof/>
                </w:rPr>
              </w:pPr>
              <w:r>
                <w:rPr>
                  <w:noProof/>
                </w:rPr>
                <w:t xml:space="preserve">PSU, N/D. </w:t>
              </w:r>
              <w:r>
                <w:rPr>
                  <w:i/>
                  <w:iCs/>
                  <w:noProof/>
                </w:rPr>
                <w:t xml:space="preserve">How the iPhone Works , </w:t>
              </w:r>
              <w:r>
                <w:rPr>
                  <w:noProof/>
                </w:rPr>
                <w:t>Pennsylvania: Penn State Engineering.</w:t>
              </w:r>
            </w:p>
            <w:p w14:paraId="3E94FE50" w14:textId="77777777" w:rsidR="00036BF5" w:rsidRDefault="00036BF5" w:rsidP="00036BF5">
              <w:pPr>
                <w:pStyle w:val="Bibliography"/>
                <w:rPr>
                  <w:noProof/>
                </w:rPr>
              </w:pPr>
              <w:r>
                <w:rPr>
                  <w:noProof/>
                </w:rPr>
                <w:t xml:space="preserve">Science Direct, 2025. </w:t>
              </w:r>
              <w:r>
                <w:rPr>
                  <w:i/>
                  <w:iCs/>
                  <w:noProof/>
                </w:rPr>
                <w:t xml:space="preserve">Payload Processor: Message authentication for in-vehicle CAN bus using data compression and tag filling. </w:t>
              </w:r>
              <w:r>
                <w:rPr>
                  <w:noProof/>
                </w:rPr>
                <w:t xml:space="preserve">[Online] </w:t>
              </w:r>
              <w:r>
                <w:rPr>
                  <w:noProof/>
                </w:rPr>
                <w:br/>
                <w:t xml:space="preserve">Available at: </w:t>
              </w:r>
              <w:r>
                <w:rPr>
                  <w:noProof/>
                  <w:u w:val="single"/>
                </w:rPr>
                <w:t>https://www.sciencedirect.com/science/article/abs/pii/S1389128625000295</w:t>
              </w:r>
              <w:r>
                <w:rPr>
                  <w:noProof/>
                </w:rPr>
                <w:br/>
                <w:t>[Accessed 11 04 2026].</w:t>
              </w:r>
            </w:p>
            <w:p w14:paraId="74ED1136" w14:textId="77777777" w:rsidR="00036BF5" w:rsidRDefault="00036BF5" w:rsidP="00036BF5">
              <w:pPr>
                <w:pStyle w:val="Bibliography"/>
                <w:rPr>
                  <w:noProof/>
                </w:rPr>
              </w:pPr>
              <w:r>
                <w:rPr>
                  <w:noProof/>
                </w:rPr>
                <w:t xml:space="preserve">Voss, W., 2025. </w:t>
              </w:r>
              <w:r>
                <w:rPr>
                  <w:i/>
                  <w:iCs/>
                  <w:noProof/>
                </w:rPr>
                <w:t xml:space="preserve">Secure Your CAN-Bus: Implementing ISO/SAE 21434 in Embedded Systems. </w:t>
              </w:r>
              <w:r>
                <w:rPr>
                  <w:noProof/>
                </w:rPr>
                <w:t xml:space="preserve">[Online] </w:t>
              </w:r>
              <w:r>
                <w:rPr>
                  <w:noProof/>
                </w:rPr>
                <w:br/>
                <w:t xml:space="preserve">Available at: </w:t>
              </w:r>
              <w:r>
                <w:rPr>
                  <w:noProof/>
                  <w:u w:val="single"/>
                </w:rPr>
                <w:t>https://copperhilltech.com/blog/secure-your-canbus-implementing-isosae-21434-in-embedded-systems/</w:t>
              </w:r>
              <w:r>
                <w:rPr>
                  <w:noProof/>
                </w:rPr>
                <w:br/>
                <w:t>[Accessed 19 04 2026].</w:t>
              </w:r>
            </w:p>
            <w:p w14:paraId="7AB16EB7" w14:textId="20D9CE6B" w:rsidR="008B5FC0" w:rsidRDefault="008B5FC0" w:rsidP="00036BF5">
              <w:r>
                <w:rPr>
                  <w:b/>
                  <w:bCs/>
                  <w:noProof/>
                </w:rPr>
                <w:fldChar w:fldCharType="end"/>
              </w:r>
            </w:p>
          </w:sdtContent>
        </w:sdt>
      </w:sdtContent>
    </w:sdt>
    <w:p w14:paraId="15372D52" w14:textId="00D255BF" w:rsidR="008B5FC0" w:rsidRDefault="008B5FC0" w:rsidP="008B5FC0">
      <w:pPr>
        <w:tabs>
          <w:tab w:val="left" w:pos="3268"/>
        </w:tabs>
      </w:pPr>
      <w:r>
        <w:tab/>
      </w:r>
    </w:p>
    <w:p w14:paraId="71799707" w14:textId="7E364B18" w:rsidR="008B5FC0" w:rsidRDefault="00036BF5" w:rsidP="00036BF5">
      <w:pPr>
        <w:pStyle w:val="Heading2"/>
      </w:pPr>
      <w:bookmarkStart w:id="25" w:name="_Toc227529931"/>
      <w:r>
        <w:t>List of figures</w:t>
      </w:r>
      <w:bookmarkEnd w:id="25"/>
    </w:p>
    <w:p w14:paraId="115BE723" w14:textId="6E7ED9CE" w:rsidR="00D54466" w:rsidRDefault="00D5446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7529786" w:history="1">
        <w:r w:rsidRPr="00EE1076">
          <w:rPr>
            <w:rStyle w:val="Hyperlink"/>
            <w:noProof/>
          </w:rPr>
          <w:t>Figure 1 - Function Generator output square wave</w:t>
        </w:r>
        <w:r>
          <w:rPr>
            <w:noProof/>
            <w:webHidden/>
          </w:rPr>
          <w:tab/>
        </w:r>
        <w:r>
          <w:rPr>
            <w:noProof/>
            <w:webHidden/>
          </w:rPr>
          <w:fldChar w:fldCharType="begin"/>
        </w:r>
        <w:r>
          <w:rPr>
            <w:noProof/>
            <w:webHidden/>
          </w:rPr>
          <w:instrText xml:space="preserve"> PAGEREF _Toc227529786 \h </w:instrText>
        </w:r>
        <w:r>
          <w:rPr>
            <w:noProof/>
            <w:webHidden/>
          </w:rPr>
        </w:r>
        <w:r>
          <w:rPr>
            <w:noProof/>
            <w:webHidden/>
          </w:rPr>
          <w:fldChar w:fldCharType="separate"/>
        </w:r>
        <w:r>
          <w:rPr>
            <w:noProof/>
            <w:webHidden/>
          </w:rPr>
          <w:t>1</w:t>
        </w:r>
        <w:r>
          <w:rPr>
            <w:noProof/>
            <w:webHidden/>
          </w:rPr>
          <w:fldChar w:fldCharType="end"/>
        </w:r>
      </w:hyperlink>
    </w:p>
    <w:p w14:paraId="0DBED45A" w14:textId="49E04CA8"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87" w:history="1">
        <w:r w:rsidRPr="00EE1076">
          <w:rPr>
            <w:rStyle w:val="Hyperlink"/>
            <w:noProof/>
          </w:rPr>
          <w:t>Figure 2 - 2 full waves</w:t>
        </w:r>
        <w:r>
          <w:rPr>
            <w:noProof/>
            <w:webHidden/>
          </w:rPr>
          <w:tab/>
        </w:r>
        <w:r>
          <w:rPr>
            <w:noProof/>
            <w:webHidden/>
          </w:rPr>
          <w:fldChar w:fldCharType="begin"/>
        </w:r>
        <w:r>
          <w:rPr>
            <w:noProof/>
            <w:webHidden/>
          </w:rPr>
          <w:instrText xml:space="preserve"> PAGEREF _Toc227529787 \h </w:instrText>
        </w:r>
        <w:r>
          <w:rPr>
            <w:noProof/>
            <w:webHidden/>
          </w:rPr>
        </w:r>
        <w:r>
          <w:rPr>
            <w:noProof/>
            <w:webHidden/>
          </w:rPr>
          <w:fldChar w:fldCharType="separate"/>
        </w:r>
        <w:r>
          <w:rPr>
            <w:noProof/>
            <w:webHidden/>
          </w:rPr>
          <w:t>2</w:t>
        </w:r>
        <w:r>
          <w:rPr>
            <w:noProof/>
            <w:webHidden/>
          </w:rPr>
          <w:fldChar w:fldCharType="end"/>
        </w:r>
      </w:hyperlink>
    </w:p>
    <w:p w14:paraId="6CE541BB" w14:textId="6D029530"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88" w:history="1">
        <w:r w:rsidRPr="00EE1076">
          <w:rPr>
            <w:rStyle w:val="Hyperlink"/>
            <w:noProof/>
          </w:rPr>
          <w:t>Figure 3 - Capacitance at charge</w:t>
        </w:r>
        <w:r>
          <w:rPr>
            <w:noProof/>
            <w:webHidden/>
          </w:rPr>
          <w:tab/>
        </w:r>
        <w:r>
          <w:rPr>
            <w:noProof/>
            <w:webHidden/>
          </w:rPr>
          <w:fldChar w:fldCharType="begin"/>
        </w:r>
        <w:r>
          <w:rPr>
            <w:noProof/>
            <w:webHidden/>
          </w:rPr>
          <w:instrText xml:space="preserve"> PAGEREF _Toc227529788 \h </w:instrText>
        </w:r>
        <w:r>
          <w:rPr>
            <w:noProof/>
            <w:webHidden/>
          </w:rPr>
        </w:r>
        <w:r>
          <w:rPr>
            <w:noProof/>
            <w:webHidden/>
          </w:rPr>
          <w:fldChar w:fldCharType="separate"/>
        </w:r>
        <w:r>
          <w:rPr>
            <w:noProof/>
            <w:webHidden/>
          </w:rPr>
          <w:t>2</w:t>
        </w:r>
        <w:r>
          <w:rPr>
            <w:noProof/>
            <w:webHidden/>
          </w:rPr>
          <w:fldChar w:fldCharType="end"/>
        </w:r>
      </w:hyperlink>
    </w:p>
    <w:p w14:paraId="32179640" w14:textId="15FDC67A"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89" w:history="1">
        <w:r w:rsidRPr="00EE1076">
          <w:rPr>
            <w:rStyle w:val="Hyperlink"/>
            <w:noProof/>
          </w:rPr>
          <w:t>Figure 4 - Capacitance at discharge</w:t>
        </w:r>
        <w:r>
          <w:rPr>
            <w:noProof/>
            <w:webHidden/>
          </w:rPr>
          <w:tab/>
        </w:r>
        <w:r>
          <w:rPr>
            <w:noProof/>
            <w:webHidden/>
          </w:rPr>
          <w:fldChar w:fldCharType="begin"/>
        </w:r>
        <w:r>
          <w:rPr>
            <w:noProof/>
            <w:webHidden/>
          </w:rPr>
          <w:instrText xml:space="preserve"> PAGEREF _Toc227529789 \h </w:instrText>
        </w:r>
        <w:r>
          <w:rPr>
            <w:noProof/>
            <w:webHidden/>
          </w:rPr>
        </w:r>
        <w:r>
          <w:rPr>
            <w:noProof/>
            <w:webHidden/>
          </w:rPr>
          <w:fldChar w:fldCharType="separate"/>
        </w:r>
        <w:r>
          <w:rPr>
            <w:noProof/>
            <w:webHidden/>
          </w:rPr>
          <w:t>3</w:t>
        </w:r>
        <w:r>
          <w:rPr>
            <w:noProof/>
            <w:webHidden/>
          </w:rPr>
          <w:fldChar w:fldCharType="end"/>
        </w:r>
      </w:hyperlink>
    </w:p>
    <w:p w14:paraId="4DEBDDB5" w14:textId="674B3238"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0" w:history="1">
        <w:r w:rsidRPr="00EE1076">
          <w:rPr>
            <w:rStyle w:val="Hyperlink"/>
            <w:noProof/>
          </w:rPr>
          <w:t>Figure 5 - Information on charge and disharge</w:t>
        </w:r>
        <w:r>
          <w:rPr>
            <w:noProof/>
            <w:webHidden/>
          </w:rPr>
          <w:tab/>
        </w:r>
        <w:r>
          <w:rPr>
            <w:noProof/>
            <w:webHidden/>
          </w:rPr>
          <w:fldChar w:fldCharType="begin"/>
        </w:r>
        <w:r>
          <w:rPr>
            <w:noProof/>
            <w:webHidden/>
          </w:rPr>
          <w:instrText xml:space="preserve"> PAGEREF _Toc227529790 \h </w:instrText>
        </w:r>
        <w:r>
          <w:rPr>
            <w:noProof/>
            <w:webHidden/>
          </w:rPr>
        </w:r>
        <w:r>
          <w:rPr>
            <w:noProof/>
            <w:webHidden/>
          </w:rPr>
          <w:fldChar w:fldCharType="separate"/>
        </w:r>
        <w:r>
          <w:rPr>
            <w:noProof/>
            <w:webHidden/>
          </w:rPr>
          <w:t>3</w:t>
        </w:r>
        <w:r>
          <w:rPr>
            <w:noProof/>
            <w:webHidden/>
          </w:rPr>
          <w:fldChar w:fldCharType="end"/>
        </w:r>
      </w:hyperlink>
    </w:p>
    <w:p w14:paraId="6CA53507" w14:textId="09B94DC9"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1" w:history="1">
        <w:r w:rsidRPr="00EE1076">
          <w:rPr>
            <w:rStyle w:val="Hyperlink"/>
            <w:noProof/>
          </w:rPr>
          <w:t>Figure 6 - Marked at 2v to peak</w:t>
        </w:r>
        <w:r>
          <w:rPr>
            <w:noProof/>
            <w:webHidden/>
          </w:rPr>
          <w:tab/>
        </w:r>
        <w:r>
          <w:rPr>
            <w:noProof/>
            <w:webHidden/>
          </w:rPr>
          <w:fldChar w:fldCharType="begin"/>
        </w:r>
        <w:r>
          <w:rPr>
            <w:noProof/>
            <w:webHidden/>
          </w:rPr>
          <w:instrText xml:space="preserve"> PAGEREF _Toc227529791 \h </w:instrText>
        </w:r>
        <w:r>
          <w:rPr>
            <w:noProof/>
            <w:webHidden/>
          </w:rPr>
        </w:r>
        <w:r>
          <w:rPr>
            <w:noProof/>
            <w:webHidden/>
          </w:rPr>
          <w:fldChar w:fldCharType="separate"/>
        </w:r>
        <w:r>
          <w:rPr>
            <w:noProof/>
            <w:webHidden/>
          </w:rPr>
          <w:t>3</w:t>
        </w:r>
        <w:r>
          <w:rPr>
            <w:noProof/>
            <w:webHidden/>
          </w:rPr>
          <w:fldChar w:fldCharType="end"/>
        </w:r>
      </w:hyperlink>
    </w:p>
    <w:p w14:paraId="18F04A4D" w14:textId="3A1C22B2"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2" w:history="1">
        <w:r w:rsidRPr="00EE1076">
          <w:rPr>
            <w:rStyle w:val="Hyperlink"/>
            <w:noProof/>
          </w:rPr>
          <w:t>Figure 7 - marked at 2v showing 1.99v at peak</w:t>
        </w:r>
        <w:r>
          <w:rPr>
            <w:noProof/>
            <w:webHidden/>
          </w:rPr>
          <w:tab/>
        </w:r>
        <w:r>
          <w:rPr>
            <w:noProof/>
            <w:webHidden/>
          </w:rPr>
          <w:fldChar w:fldCharType="begin"/>
        </w:r>
        <w:r>
          <w:rPr>
            <w:noProof/>
            <w:webHidden/>
          </w:rPr>
          <w:instrText xml:space="preserve"> PAGEREF _Toc227529792 \h </w:instrText>
        </w:r>
        <w:r>
          <w:rPr>
            <w:noProof/>
            <w:webHidden/>
          </w:rPr>
        </w:r>
        <w:r>
          <w:rPr>
            <w:noProof/>
            <w:webHidden/>
          </w:rPr>
          <w:fldChar w:fldCharType="separate"/>
        </w:r>
        <w:r>
          <w:rPr>
            <w:noProof/>
            <w:webHidden/>
          </w:rPr>
          <w:t>3</w:t>
        </w:r>
        <w:r>
          <w:rPr>
            <w:noProof/>
            <w:webHidden/>
          </w:rPr>
          <w:fldChar w:fldCharType="end"/>
        </w:r>
      </w:hyperlink>
    </w:p>
    <w:p w14:paraId="555F3015" w14:textId="175FFFC2"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3" w:history="1">
        <w:r w:rsidRPr="00EE1076">
          <w:rPr>
            <w:rStyle w:val="Hyperlink"/>
            <w:noProof/>
          </w:rPr>
          <w:t>Figure 8 - Marked information at 1.21v</w:t>
        </w:r>
        <w:r>
          <w:rPr>
            <w:noProof/>
            <w:webHidden/>
          </w:rPr>
          <w:tab/>
        </w:r>
        <w:r>
          <w:rPr>
            <w:noProof/>
            <w:webHidden/>
          </w:rPr>
          <w:fldChar w:fldCharType="begin"/>
        </w:r>
        <w:r>
          <w:rPr>
            <w:noProof/>
            <w:webHidden/>
          </w:rPr>
          <w:instrText xml:space="preserve"> PAGEREF _Toc227529793 \h </w:instrText>
        </w:r>
        <w:r>
          <w:rPr>
            <w:noProof/>
            <w:webHidden/>
          </w:rPr>
        </w:r>
        <w:r>
          <w:rPr>
            <w:noProof/>
            <w:webHidden/>
          </w:rPr>
          <w:fldChar w:fldCharType="separate"/>
        </w:r>
        <w:r>
          <w:rPr>
            <w:noProof/>
            <w:webHidden/>
          </w:rPr>
          <w:t>5</w:t>
        </w:r>
        <w:r>
          <w:rPr>
            <w:noProof/>
            <w:webHidden/>
          </w:rPr>
          <w:fldChar w:fldCharType="end"/>
        </w:r>
      </w:hyperlink>
    </w:p>
    <w:p w14:paraId="3FC473BD" w14:textId="26DF4E95"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4" w:history="1">
        <w:r w:rsidRPr="00EE1076">
          <w:rPr>
            <w:rStyle w:val="Hyperlink"/>
            <w:noProof/>
          </w:rPr>
          <w:t>Figure 9 - graph showing Ln(V) against time</w:t>
        </w:r>
        <w:r>
          <w:rPr>
            <w:noProof/>
            <w:webHidden/>
          </w:rPr>
          <w:tab/>
        </w:r>
        <w:r>
          <w:rPr>
            <w:noProof/>
            <w:webHidden/>
          </w:rPr>
          <w:fldChar w:fldCharType="begin"/>
        </w:r>
        <w:r>
          <w:rPr>
            <w:noProof/>
            <w:webHidden/>
          </w:rPr>
          <w:instrText xml:space="preserve"> PAGEREF _Toc227529794 \h </w:instrText>
        </w:r>
        <w:r>
          <w:rPr>
            <w:noProof/>
            <w:webHidden/>
          </w:rPr>
        </w:r>
        <w:r>
          <w:rPr>
            <w:noProof/>
            <w:webHidden/>
          </w:rPr>
          <w:fldChar w:fldCharType="separate"/>
        </w:r>
        <w:r>
          <w:rPr>
            <w:noProof/>
            <w:webHidden/>
          </w:rPr>
          <w:t>7</w:t>
        </w:r>
        <w:r>
          <w:rPr>
            <w:noProof/>
            <w:webHidden/>
          </w:rPr>
          <w:fldChar w:fldCharType="end"/>
        </w:r>
      </w:hyperlink>
    </w:p>
    <w:p w14:paraId="0A9570E5" w14:textId="6E98F8E4" w:rsidR="008B5FC0" w:rsidRDefault="00D54466" w:rsidP="008B5FC0">
      <w:pPr>
        <w:tabs>
          <w:tab w:val="left" w:pos="3268"/>
        </w:tabs>
      </w:pPr>
      <w:r>
        <w:fldChar w:fldCharType="end"/>
      </w:r>
    </w:p>
    <w:p w14:paraId="1E3A6279" w14:textId="459684A1" w:rsidR="00D54466" w:rsidRDefault="00036BF5" w:rsidP="00D54466">
      <w:pPr>
        <w:pStyle w:val="Heading2"/>
      </w:pPr>
      <w:bookmarkStart w:id="26" w:name="_Toc227529932"/>
      <w:r>
        <w:t>List of Tables</w:t>
      </w:r>
      <w:bookmarkEnd w:id="26"/>
    </w:p>
    <w:p w14:paraId="4D47B6B6" w14:textId="3EE94411" w:rsidR="00D54466" w:rsidRDefault="00D5446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27529795" w:history="1">
        <w:r w:rsidRPr="000C6EA0">
          <w:rPr>
            <w:rStyle w:val="Hyperlink"/>
            <w:noProof/>
          </w:rPr>
          <w:t>Table 1 - Capacitor discharge table</w:t>
        </w:r>
        <w:r>
          <w:rPr>
            <w:noProof/>
            <w:webHidden/>
          </w:rPr>
          <w:tab/>
        </w:r>
        <w:r>
          <w:rPr>
            <w:noProof/>
            <w:webHidden/>
          </w:rPr>
          <w:fldChar w:fldCharType="begin"/>
        </w:r>
        <w:r>
          <w:rPr>
            <w:noProof/>
            <w:webHidden/>
          </w:rPr>
          <w:instrText xml:space="preserve"> PAGEREF _Toc227529795 \h </w:instrText>
        </w:r>
        <w:r>
          <w:rPr>
            <w:noProof/>
            <w:webHidden/>
          </w:rPr>
        </w:r>
        <w:r>
          <w:rPr>
            <w:noProof/>
            <w:webHidden/>
          </w:rPr>
          <w:fldChar w:fldCharType="separate"/>
        </w:r>
        <w:r>
          <w:rPr>
            <w:noProof/>
            <w:webHidden/>
          </w:rPr>
          <w:t>6</w:t>
        </w:r>
        <w:r>
          <w:rPr>
            <w:noProof/>
            <w:webHidden/>
          </w:rPr>
          <w:fldChar w:fldCharType="end"/>
        </w:r>
      </w:hyperlink>
    </w:p>
    <w:p w14:paraId="533941B4" w14:textId="0DDC82E4" w:rsidR="00D54466" w:rsidRDefault="00D54466">
      <w:pPr>
        <w:pStyle w:val="TableofFigures"/>
        <w:tabs>
          <w:tab w:val="right" w:leader="dot" w:pos="9016"/>
        </w:tabs>
        <w:rPr>
          <w:rFonts w:eastAsiaTheme="minorEastAsia"/>
          <w:noProof/>
          <w:kern w:val="2"/>
          <w:sz w:val="24"/>
          <w:szCs w:val="24"/>
          <w:lang w:eastAsia="en-GB"/>
          <w14:ligatures w14:val="standardContextual"/>
        </w:rPr>
      </w:pPr>
      <w:hyperlink w:anchor="_Toc227529796" w:history="1">
        <w:r w:rsidRPr="000C6EA0">
          <w:rPr>
            <w:rStyle w:val="Hyperlink"/>
            <w:noProof/>
          </w:rPr>
          <w:t>Table 2 - Comparison Table</w:t>
        </w:r>
        <w:r>
          <w:rPr>
            <w:noProof/>
            <w:webHidden/>
          </w:rPr>
          <w:tab/>
        </w:r>
        <w:r>
          <w:rPr>
            <w:noProof/>
            <w:webHidden/>
          </w:rPr>
          <w:fldChar w:fldCharType="begin"/>
        </w:r>
        <w:r>
          <w:rPr>
            <w:noProof/>
            <w:webHidden/>
          </w:rPr>
          <w:instrText xml:space="preserve"> PAGEREF _Toc227529796 \h </w:instrText>
        </w:r>
        <w:r>
          <w:rPr>
            <w:noProof/>
            <w:webHidden/>
          </w:rPr>
        </w:r>
        <w:r>
          <w:rPr>
            <w:noProof/>
            <w:webHidden/>
          </w:rPr>
          <w:fldChar w:fldCharType="separate"/>
        </w:r>
        <w:r>
          <w:rPr>
            <w:noProof/>
            <w:webHidden/>
          </w:rPr>
          <w:t>9</w:t>
        </w:r>
        <w:r>
          <w:rPr>
            <w:noProof/>
            <w:webHidden/>
          </w:rPr>
          <w:fldChar w:fldCharType="end"/>
        </w:r>
      </w:hyperlink>
    </w:p>
    <w:p w14:paraId="40E291AD" w14:textId="569A6B35" w:rsidR="00D54466" w:rsidRDefault="00D54466" w:rsidP="008B5FC0">
      <w:pPr>
        <w:tabs>
          <w:tab w:val="left" w:pos="3268"/>
        </w:tabs>
      </w:pPr>
      <w:r>
        <w:fldChar w:fldCharType="end"/>
      </w:r>
    </w:p>
    <w:p w14:paraId="29E329C4" w14:textId="77777777" w:rsidR="008B5FC0" w:rsidRDefault="008B5FC0" w:rsidP="008B5FC0">
      <w:pPr>
        <w:tabs>
          <w:tab w:val="left" w:pos="3268"/>
        </w:tabs>
      </w:pPr>
    </w:p>
    <w:p w14:paraId="6D787DCB" w14:textId="77777777" w:rsidR="008B5FC0" w:rsidRPr="008B5FC0" w:rsidRDefault="008B5FC0" w:rsidP="008B5FC0">
      <w:pPr>
        <w:tabs>
          <w:tab w:val="left" w:pos="3268"/>
        </w:tabs>
      </w:pPr>
    </w:p>
    <w:sectPr w:rsidR="008B5FC0" w:rsidRPr="008B5FC0"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9327C" w14:textId="77777777" w:rsidR="00C83282" w:rsidRDefault="00C83282" w:rsidP="00962E5F">
      <w:pPr>
        <w:spacing w:after="0" w:line="240" w:lineRule="auto"/>
      </w:pPr>
      <w:r>
        <w:separator/>
      </w:r>
    </w:p>
  </w:endnote>
  <w:endnote w:type="continuationSeparator" w:id="0">
    <w:p w14:paraId="252F19A2" w14:textId="77777777" w:rsidR="00C83282" w:rsidRDefault="00C83282"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886B0" w14:textId="77777777" w:rsidR="00C83282" w:rsidRDefault="00C83282" w:rsidP="00962E5F">
      <w:pPr>
        <w:spacing w:after="0" w:line="240" w:lineRule="auto"/>
      </w:pPr>
      <w:r>
        <w:separator/>
      </w:r>
    </w:p>
  </w:footnote>
  <w:footnote w:type="continuationSeparator" w:id="0">
    <w:p w14:paraId="401F16D6" w14:textId="77777777" w:rsidR="00C83282" w:rsidRDefault="00C83282"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1F34A33B" w:rsidR="000D61BC" w:rsidRDefault="00505E77">
    <w:pPr>
      <w:pStyle w:val="Header"/>
    </w:pPr>
    <w:r>
      <w:t>Liam Evans</w:t>
    </w:r>
    <w:r w:rsidR="000D61BC">
      <w:ptab w:relativeTo="margin" w:alignment="center" w:leader="none"/>
    </w:r>
    <w:r>
      <w:t>Vehicle Electronics</w:t>
    </w:r>
    <w:r w:rsidR="000D61BC">
      <w:ptab w:relativeTo="margin" w:alignment="right" w:leader="none"/>
    </w:r>
    <w:r>
      <w:t>2408460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520C05C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4472C4"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2B72CF1"/>
    <w:multiLevelType w:val="hybridMultilevel"/>
    <w:tmpl w:val="4E44FBB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726367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158E"/>
    <w:rsid w:val="00036BF5"/>
    <w:rsid w:val="0004542F"/>
    <w:rsid w:val="000560D6"/>
    <w:rsid w:val="00060EC0"/>
    <w:rsid w:val="00061693"/>
    <w:rsid w:val="000639B1"/>
    <w:rsid w:val="00067C94"/>
    <w:rsid w:val="000C44D0"/>
    <w:rsid w:val="000C45B6"/>
    <w:rsid w:val="000D51CE"/>
    <w:rsid w:val="000D61BC"/>
    <w:rsid w:val="000F0D22"/>
    <w:rsid w:val="0010157F"/>
    <w:rsid w:val="0010331F"/>
    <w:rsid w:val="001111F4"/>
    <w:rsid w:val="00111DCE"/>
    <w:rsid w:val="00132FA9"/>
    <w:rsid w:val="001454FC"/>
    <w:rsid w:val="00156CE0"/>
    <w:rsid w:val="00162DB0"/>
    <w:rsid w:val="001728B1"/>
    <w:rsid w:val="0019332E"/>
    <w:rsid w:val="001A4EB7"/>
    <w:rsid w:val="001D16D3"/>
    <w:rsid w:val="001D34E0"/>
    <w:rsid w:val="001D60EB"/>
    <w:rsid w:val="001E3C05"/>
    <w:rsid w:val="00201A61"/>
    <w:rsid w:val="00203670"/>
    <w:rsid w:val="002044B2"/>
    <w:rsid w:val="00222718"/>
    <w:rsid w:val="0023160F"/>
    <w:rsid w:val="00240A1C"/>
    <w:rsid w:val="0025249B"/>
    <w:rsid w:val="0025430A"/>
    <w:rsid w:val="00270878"/>
    <w:rsid w:val="00281E08"/>
    <w:rsid w:val="00292AA8"/>
    <w:rsid w:val="002A2C0D"/>
    <w:rsid w:val="002A400B"/>
    <w:rsid w:val="002C2808"/>
    <w:rsid w:val="002D523C"/>
    <w:rsid w:val="002F0B84"/>
    <w:rsid w:val="002F5C56"/>
    <w:rsid w:val="00301299"/>
    <w:rsid w:val="003211F6"/>
    <w:rsid w:val="00324D41"/>
    <w:rsid w:val="00324EDD"/>
    <w:rsid w:val="00337E35"/>
    <w:rsid w:val="00354C5F"/>
    <w:rsid w:val="00367038"/>
    <w:rsid w:val="0037417D"/>
    <w:rsid w:val="003926CC"/>
    <w:rsid w:val="00395053"/>
    <w:rsid w:val="003A02C3"/>
    <w:rsid w:val="003B1A68"/>
    <w:rsid w:val="003C51DE"/>
    <w:rsid w:val="003D2A1B"/>
    <w:rsid w:val="003D3658"/>
    <w:rsid w:val="003D7B56"/>
    <w:rsid w:val="00400410"/>
    <w:rsid w:val="00400DC7"/>
    <w:rsid w:val="00402DA9"/>
    <w:rsid w:val="004138A3"/>
    <w:rsid w:val="004506B2"/>
    <w:rsid w:val="0045095D"/>
    <w:rsid w:val="00450C80"/>
    <w:rsid w:val="00486B4D"/>
    <w:rsid w:val="004A40C1"/>
    <w:rsid w:val="004D5065"/>
    <w:rsid w:val="004E2E7C"/>
    <w:rsid w:val="004F2C29"/>
    <w:rsid w:val="004F3269"/>
    <w:rsid w:val="0050456F"/>
    <w:rsid w:val="00505E77"/>
    <w:rsid w:val="005100C8"/>
    <w:rsid w:val="00510730"/>
    <w:rsid w:val="00514DC8"/>
    <w:rsid w:val="005356C3"/>
    <w:rsid w:val="00537CE8"/>
    <w:rsid w:val="00561BCB"/>
    <w:rsid w:val="005620F1"/>
    <w:rsid w:val="005770B9"/>
    <w:rsid w:val="005919FC"/>
    <w:rsid w:val="005D62C6"/>
    <w:rsid w:val="005E4F7B"/>
    <w:rsid w:val="005F4B3F"/>
    <w:rsid w:val="00637FD2"/>
    <w:rsid w:val="00647B3D"/>
    <w:rsid w:val="00651E6C"/>
    <w:rsid w:val="00660A53"/>
    <w:rsid w:val="00664834"/>
    <w:rsid w:val="0066554A"/>
    <w:rsid w:val="00684820"/>
    <w:rsid w:val="0069150D"/>
    <w:rsid w:val="006938C2"/>
    <w:rsid w:val="0069653E"/>
    <w:rsid w:val="006A4811"/>
    <w:rsid w:val="006D2603"/>
    <w:rsid w:val="006D723E"/>
    <w:rsid w:val="006D7663"/>
    <w:rsid w:val="006F12E5"/>
    <w:rsid w:val="00746710"/>
    <w:rsid w:val="0075047F"/>
    <w:rsid w:val="00750A67"/>
    <w:rsid w:val="00753159"/>
    <w:rsid w:val="007861CC"/>
    <w:rsid w:val="007A0C00"/>
    <w:rsid w:val="007B231C"/>
    <w:rsid w:val="007C7D1F"/>
    <w:rsid w:val="007D5B33"/>
    <w:rsid w:val="00801D8F"/>
    <w:rsid w:val="008104B7"/>
    <w:rsid w:val="00814DB7"/>
    <w:rsid w:val="00816FE1"/>
    <w:rsid w:val="00827D94"/>
    <w:rsid w:val="00840CEE"/>
    <w:rsid w:val="00853BD4"/>
    <w:rsid w:val="008561B2"/>
    <w:rsid w:val="00860CAB"/>
    <w:rsid w:val="00893CA9"/>
    <w:rsid w:val="008B05DA"/>
    <w:rsid w:val="008B5FC0"/>
    <w:rsid w:val="008C3ACA"/>
    <w:rsid w:val="008F2254"/>
    <w:rsid w:val="008F7C85"/>
    <w:rsid w:val="00901BF3"/>
    <w:rsid w:val="00912A15"/>
    <w:rsid w:val="00915067"/>
    <w:rsid w:val="00921604"/>
    <w:rsid w:val="009373BC"/>
    <w:rsid w:val="00952BC4"/>
    <w:rsid w:val="00962E5F"/>
    <w:rsid w:val="00965787"/>
    <w:rsid w:val="00994376"/>
    <w:rsid w:val="009C2946"/>
    <w:rsid w:val="009D1102"/>
    <w:rsid w:val="009F436B"/>
    <w:rsid w:val="009F732A"/>
    <w:rsid w:val="00A14B96"/>
    <w:rsid w:val="00A15DE6"/>
    <w:rsid w:val="00A20D4A"/>
    <w:rsid w:val="00A311B2"/>
    <w:rsid w:val="00A358CC"/>
    <w:rsid w:val="00A724C4"/>
    <w:rsid w:val="00A74702"/>
    <w:rsid w:val="00AB4271"/>
    <w:rsid w:val="00AB4A39"/>
    <w:rsid w:val="00AC5B05"/>
    <w:rsid w:val="00AE0F5E"/>
    <w:rsid w:val="00B0072D"/>
    <w:rsid w:val="00B030CA"/>
    <w:rsid w:val="00B14C99"/>
    <w:rsid w:val="00B150C3"/>
    <w:rsid w:val="00B25D24"/>
    <w:rsid w:val="00B43617"/>
    <w:rsid w:val="00B44170"/>
    <w:rsid w:val="00B6291D"/>
    <w:rsid w:val="00B860C1"/>
    <w:rsid w:val="00B93C31"/>
    <w:rsid w:val="00B93E42"/>
    <w:rsid w:val="00B95FA1"/>
    <w:rsid w:val="00B9690F"/>
    <w:rsid w:val="00BA4DAA"/>
    <w:rsid w:val="00C156B9"/>
    <w:rsid w:val="00C161EC"/>
    <w:rsid w:val="00C2010E"/>
    <w:rsid w:val="00C338A7"/>
    <w:rsid w:val="00C34C38"/>
    <w:rsid w:val="00C445E8"/>
    <w:rsid w:val="00C5334A"/>
    <w:rsid w:val="00C675BB"/>
    <w:rsid w:val="00C71B41"/>
    <w:rsid w:val="00C83282"/>
    <w:rsid w:val="00CA5F1C"/>
    <w:rsid w:val="00CA7CA8"/>
    <w:rsid w:val="00CB73E1"/>
    <w:rsid w:val="00CD1DD0"/>
    <w:rsid w:val="00CD30DE"/>
    <w:rsid w:val="00CD63BF"/>
    <w:rsid w:val="00CE51D4"/>
    <w:rsid w:val="00D20FFA"/>
    <w:rsid w:val="00D26C24"/>
    <w:rsid w:val="00D33019"/>
    <w:rsid w:val="00D54466"/>
    <w:rsid w:val="00D710B2"/>
    <w:rsid w:val="00D80299"/>
    <w:rsid w:val="00D95D78"/>
    <w:rsid w:val="00DB24FE"/>
    <w:rsid w:val="00DC25E0"/>
    <w:rsid w:val="00E279FB"/>
    <w:rsid w:val="00E43071"/>
    <w:rsid w:val="00E44D60"/>
    <w:rsid w:val="00E5667C"/>
    <w:rsid w:val="00E829CD"/>
    <w:rsid w:val="00E930BA"/>
    <w:rsid w:val="00EB1ED4"/>
    <w:rsid w:val="00EE755C"/>
    <w:rsid w:val="00EE7C07"/>
    <w:rsid w:val="00EF40F1"/>
    <w:rsid w:val="00F05FE4"/>
    <w:rsid w:val="00F23C9F"/>
    <w:rsid w:val="00F32D0B"/>
    <w:rsid w:val="00F63948"/>
    <w:rsid w:val="00F64710"/>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C161EC"/>
    <w:pPr>
      <w:ind w:left="720"/>
      <w:contextualSpacing/>
    </w:pPr>
  </w:style>
  <w:style w:type="paragraph" w:styleId="EndnoteText">
    <w:name w:val="endnote text"/>
    <w:basedOn w:val="Normal"/>
    <w:link w:val="EndnoteTextChar"/>
    <w:uiPriority w:val="99"/>
    <w:semiHidden/>
    <w:unhideWhenUsed/>
    <w:rsid w:val="008B5F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B5FC0"/>
    <w:rPr>
      <w:sz w:val="20"/>
      <w:szCs w:val="20"/>
    </w:rPr>
  </w:style>
  <w:style w:type="character" w:styleId="EndnoteReference">
    <w:name w:val="endnote reference"/>
    <w:basedOn w:val="DefaultParagraphFont"/>
    <w:uiPriority w:val="99"/>
    <w:semiHidden/>
    <w:unhideWhenUsed/>
    <w:rsid w:val="008B5FC0"/>
    <w:rPr>
      <w:vertAlign w:val="superscript"/>
    </w:rPr>
  </w:style>
  <w:style w:type="paragraph" w:styleId="Bibliography">
    <w:name w:val="Bibliography"/>
    <w:basedOn w:val="Normal"/>
    <w:next w:val="Normal"/>
    <w:uiPriority w:val="37"/>
    <w:unhideWhenUsed/>
    <w:rsid w:val="008B5FC0"/>
  </w:style>
  <w:style w:type="character" w:styleId="PlaceholderText">
    <w:name w:val="Placeholder Text"/>
    <w:basedOn w:val="DefaultParagraphFont"/>
    <w:uiPriority w:val="99"/>
    <w:semiHidden/>
    <w:rsid w:val="000560D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69682">
      <w:bodyDiv w:val="1"/>
      <w:marLeft w:val="0"/>
      <w:marRight w:val="0"/>
      <w:marTop w:val="0"/>
      <w:marBottom w:val="0"/>
      <w:divBdr>
        <w:top w:val="none" w:sz="0" w:space="0" w:color="auto"/>
        <w:left w:val="none" w:sz="0" w:space="0" w:color="auto"/>
        <w:bottom w:val="none" w:sz="0" w:space="0" w:color="auto"/>
        <w:right w:val="none" w:sz="0" w:space="0" w:color="auto"/>
      </w:divBdr>
    </w:div>
    <w:div w:id="62412742">
      <w:bodyDiv w:val="1"/>
      <w:marLeft w:val="0"/>
      <w:marRight w:val="0"/>
      <w:marTop w:val="0"/>
      <w:marBottom w:val="0"/>
      <w:divBdr>
        <w:top w:val="none" w:sz="0" w:space="0" w:color="auto"/>
        <w:left w:val="none" w:sz="0" w:space="0" w:color="auto"/>
        <w:bottom w:val="none" w:sz="0" w:space="0" w:color="auto"/>
        <w:right w:val="none" w:sz="0" w:space="0" w:color="auto"/>
      </w:divBdr>
    </w:div>
    <w:div w:id="83573437">
      <w:bodyDiv w:val="1"/>
      <w:marLeft w:val="0"/>
      <w:marRight w:val="0"/>
      <w:marTop w:val="0"/>
      <w:marBottom w:val="0"/>
      <w:divBdr>
        <w:top w:val="none" w:sz="0" w:space="0" w:color="auto"/>
        <w:left w:val="none" w:sz="0" w:space="0" w:color="auto"/>
        <w:bottom w:val="none" w:sz="0" w:space="0" w:color="auto"/>
        <w:right w:val="none" w:sz="0" w:space="0" w:color="auto"/>
      </w:divBdr>
    </w:div>
    <w:div w:id="99106683">
      <w:bodyDiv w:val="1"/>
      <w:marLeft w:val="0"/>
      <w:marRight w:val="0"/>
      <w:marTop w:val="0"/>
      <w:marBottom w:val="0"/>
      <w:divBdr>
        <w:top w:val="none" w:sz="0" w:space="0" w:color="auto"/>
        <w:left w:val="none" w:sz="0" w:space="0" w:color="auto"/>
        <w:bottom w:val="none" w:sz="0" w:space="0" w:color="auto"/>
        <w:right w:val="none" w:sz="0" w:space="0" w:color="auto"/>
      </w:divBdr>
    </w:div>
    <w:div w:id="126093426">
      <w:bodyDiv w:val="1"/>
      <w:marLeft w:val="0"/>
      <w:marRight w:val="0"/>
      <w:marTop w:val="0"/>
      <w:marBottom w:val="0"/>
      <w:divBdr>
        <w:top w:val="none" w:sz="0" w:space="0" w:color="auto"/>
        <w:left w:val="none" w:sz="0" w:space="0" w:color="auto"/>
        <w:bottom w:val="none" w:sz="0" w:space="0" w:color="auto"/>
        <w:right w:val="none" w:sz="0" w:space="0" w:color="auto"/>
      </w:divBdr>
    </w:div>
    <w:div w:id="203637257">
      <w:bodyDiv w:val="1"/>
      <w:marLeft w:val="0"/>
      <w:marRight w:val="0"/>
      <w:marTop w:val="0"/>
      <w:marBottom w:val="0"/>
      <w:divBdr>
        <w:top w:val="none" w:sz="0" w:space="0" w:color="auto"/>
        <w:left w:val="none" w:sz="0" w:space="0" w:color="auto"/>
        <w:bottom w:val="none" w:sz="0" w:space="0" w:color="auto"/>
        <w:right w:val="none" w:sz="0" w:space="0" w:color="auto"/>
      </w:divBdr>
    </w:div>
    <w:div w:id="209922129">
      <w:bodyDiv w:val="1"/>
      <w:marLeft w:val="0"/>
      <w:marRight w:val="0"/>
      <w:marTop w:val="0"/>
      <w:marBottom w:val="0"/>
      <w:divBdr>
        <w:top w:val="none" w:sz="0" w:space="0" w:color="auto"/>
        <w:left w:val="none" w:sz="0" w:space="0" w:color="auto"/>
        <w:bottom w:val="none" w:sz="0" w:space="0" w:color="auto"/>
        <w:right w:val="none" w:sz="0" w:space="0" w:color="auto"/>
      </w:divBdr>
    </w:div>
    <w:div w:id="320743822">
      <w:bodyDiv w:val="1"/>
      <w:marLeft w:val="0"/>
      <w:marRight w:val="0"/>
      <w:marTop w:val="0"/>
      <w:marBottom w:val="0"/>
      <w:divBdr>
        <w:top w:val="none" w:sz="0" w:space="0" w:color="auto"/>
        <w:left w:val="none" w:sz="0" w:space="0" w:color="auto"/>
        <w:bottom w:val="none" w:sz="0" w:space="0" w:color="auto"/>
        <w:right w:val="none" w:sz="0" w:space="0" w:color="auto"/>
      </w:divBdr>
    </w:div>
    <w:div w:id="341710878">
      <w:bodyDiv w:val="1"/>
      <w:marLeft w:val="0"/>
      <w:marRight w:val="0"/>
      <w:marTop w:val="0"/>
      <w:marBottom w:val="0"/>
      <w:divBdr>
        <w:top w:val="none" w:sz="0" w:space="0" w:color="auto"/>
        <w:left w:val="none" w:sz="0" w:space="0" w:color="auto"/>
        <w:bottom w:val="none" w:sz="0" w:space="0" w:color="auto"/>
        <w:right w:val="none" w:sz="0" w:space="0" w:color="auto"/>
      </w:divBdr>
    </w:div>
    <w:div w:id="350188939">
      <w:bodyDiv w:val="1"/>
      <w:marLeft w:val="0"/>
      <w:marRight w:val="0"/>
      <w:marTop w:val="0"/>
      <w:marBottom w:val="0"/>
      <w:divBdr>
        <w:top w:val="none" w:sz="0" w:space="0" w:color="auto"/>
        <w:left w:val="none" w:sz="0" w:space="0" w:color="auto"/>
        <w:bottom w:val="none" w:sz="0" w:space="0" w:color="auto"/>
        <w:right w:val="none" w:sz="0" w:space="0" w:color="auto"/>
      </w:divBdr>
    </w:div>
    <w:div w:id="358045733">
      <w:bodyDiv w:val="1"/>
      <w:marLeft w:val="0"/>
      <w:marRight w:val="0"/>
      <w:marTop w:val="0"/>
      <w:marBottom w:val="0"/>
      <w:divBdr>
        <w:top w:val="none" w:sz="0" w:space="0" w:color="auto"/>
        <w:left w:val="none" w:sz="0" w:space="0" w:color="auto"/>
        <w:bottom w:val="none" w:sz="0" w:space="0" w:color="auto"/>
        <w:right w:val="none" w:sz="0" w:space="0" w:color="auto"/>
      </w:divBdr>
    </w:div>
    <w:div w:id="445081047">
      <w:bodyDiv w:val="1"/>
      <w:marLeft w:val="0"/>
      <w:marRight w:val="0"/>
      <w:marTop w:val="0"/>
      <w:marBottom w:val="0"/>
      <w:divBdr>
        <w:top w:val="none" w:sz="0" w:space="0" w:color="auto"/>
        <w:left w:val="none" w:sz="0" w:space="0" w:color="auto"/>
        <w:bottom w:val="none" w:sz="0" w:space="0" w:color="auto"/>
        <w:right w:val="none" w:sz="0" w:space="0" w:color="auto"/>
      </w:divBdr>
    </w:div>
    <w:div w:id="475954014">
      <w:bodyDiv w:val="1"/>
      <w:marLeft w:val="0"/>
      <w:marRight w:val="0"/>
      <w:marTop w:val="0"/>
      <w:marBottom w:val="0"/>
      <w:divBdr>
        <w:top w:val="none" w:sz="0" w:space="0" w:color="auto"/>
        <w:left w:val="none" w:sz="0" w:space="0" w:color="auto"/>
        <w:bottom w:val="none" w:sz="0" w:space="0" w:color="auto"/>
        <w:right w:val="none" w:sz="0" w:space="0" w:color="auto"/>
      </w:divBdr>
    </w:div>
    <w:div w:id="493645232">
      <w:bodyDiv w:val="1"/>
      <w:marLeft w:val="0"/>
      <w:marRight w:val="0"/>
      <w:marTop w:val="0"/>
      <w:marBottom w:val="0"/>
      <w:divBdr>
        <w:top w:val="none" w:sz="0" w:space="0" w:color="auto"/>
        <w:left w:val="none" w:sz="0" w:space="0" w:color="auto"/>
        <w:bottom w:val="none" w:sz="0" w:space="0" w:color="auto"/>
        <w:right w:val="none" w:sz="0" w:space="0" w:color="auto"/>
      </w:divBdr>
    </w:div>
    <w:div w:id="508716380">
      <w:bodyDiv w:val="1"/>
      <w:marLeft w:val="0"/>
      <w:marRight w:val="0"/>
      <w:marTop w:val="0"/>
      <w:marBottom w:val="0"/>
      <w:divBdr>
        <w:top w:val="none" w:sz="0" w:space="0" w:color="auto"/>
        <w:left w:val="none" w:sz="0" w:space="0" w:color="auto"/>
        <w:bottom w:val="none" w:sz="0" w:space="0" w:color="auto"/>
        <w:right w:val="none" w:sz="0" w:space="0" w:color="auto"/>
      </w:divBdr>
    </w:div>
    <w:div w:id="597833325">
      <w:bodyDiv w:val="1"/>
      <w:marLeft w:val="0"/>
      <w:marRight w:val="0"/>
      <w:marTop w:val="0"/>
      <w:marBottom w:val="0"/>
      <w:divBdr>
        <w:top w:val="none" w:sz="0" w:space="0" w:color="auto"/>
        <w:left w:val="none" w:sz="0" w:space="0" w:color="auto"/>
        <w:bottom w:val="none" w:sz="0" w:space="0" w:color="auto"/>
        <w:right w:val="none" w:sz="0" w:space="0" w:color="auto"/>
      </w:divBdr>
    </w:div>
    <w:div w:id="645210268">
      <w:bodyDiv w:val="1"/>
      <w:marLeft w:val="0"/>
      <w:marRight w:val="0"/>
      <w:marTop w:val="0"/>
      <w:marBottom w:val="0"/>
      <w:divBdr>
        <w:top w:val="none" w:sz="0" w:space="0" w:color="auto"/>
        <w:left w:val="none" w:sz="0" w:space="0" w:color="auto"/>
        <w:bottom w:val="none" w:sz="0" w:space="0" w:color="auto"/>
        <w:right w:val="none" w:sz="0" w:space="0" w:color="auto"/>
      </w:divBdr>
    </w:div>
    <w:div w:id="682055990">
      <w:bodyDiv w:val="1"/>
      <w:marLeft w:val="0"/>
      <w:marRight w:val="0"/>
      <w:marTop w:val="0"/>
      <w:marBottom w:val="0"/>
      <w:divBdr>
        <w:top w:val="none" w:sz="0" w:space="0" w:color="auto"/>
        <w:left w:val="none" w:sz="0" w:space="0" w:color="auto"/>
        <w:bottom w:val="none" w:sz="0" w:space="0" w:color="auto"/>
        <w:right w:val="none" w:sz="0" w:space="0" w:color="auto"/>
      </w:divBdr>
    </w:div>
    <w:div w:id="682241617">
      <w:bodyDiv w:val="1"/>
      <w:marLeft w:val="0"/>
      <w:marRight w:val="0"/>
      <w:marTop w:val="0"/>
      <w:marBottom w:val="0"/>
      <w:divBdr>
        <w:top w:val="none" w:sz="0" w:space="0" w:color="auto"/>
        <w:left w:val="none" w:sz="0" w:space="0" w:color="auto"/>
        <w:bottom w:val="none" w:sz="0" w:space="0" w:color="auto"/>
        <w:right w:val="none" w:sz="0" w:space="0" w:color="auto"/>
      </w:divBdr>
    </w:div>
    <w:div w:id="701521087">
      <w:bodyDiv w:val="1"/>
      <w:marLeft w:val="0"/>
      <w:marRight w:val="0"/>
      <w:marTop w:val="0"/>
      <w:marBottom w:val="0"/>
      <w:divBdr>
        <w:top w:val="none" w:sz="0" w:space="0" w:color="auto"/>
        <w:left w:val="none" w:sz="0" w:space="0" w:color="auto"/>
        <w:bottom w:val="none" w:sz="0" w:space="0" w:color="auto"/>
        <w:right w:val="none" w:sz="0" w:space="0" w:color="auto"/>
      </w:divBdr>
    </w:div>
    <w:div w:id="751244166">
      <w:bodyDiv w:val="1"/>
      <w:marLeft w:val="0"/>
      <w:marRight w:val="0"/>
      <w:marTop w:val="0"/>
      <w:marBottom w:val="0"/>
      <w:divBdr>
        <w:top w:val="none" w:sz="0" w:space="0" w:color="auto"/>
        <w:left w:val="none" w:sz="0" w:space="0" w:color="auto"/>
        <w:bottom w:val="none" w:sz="0" w:space="0" w:color="auto"/>
        <w:right w:val="none" w:sz="0" w:space="0" w:color="auto"/>
      </w:divBdr>
    </w:div>
    <w:div w:id="855114882">
      <w:bodyDiv w:val="1"/>
      <w:marLeft w:val="0"/>
      <w:marRight w:val="0"/>
      <w:marTop w:val="0"/>
      <w:marBottom w:val="0"/>
      <w:divBdr>
        <w:top w:val="none" w:sz="0" w:space="0" w:color="auto"/>
        <w:left w:val="none" w:sz="0" w:space="0" w:color="auto"/>
        <w:bottom w:val="none" w:sz="0" w:space="0" w:color="auto"/>
        <w:right w:val="none" w:sz="0" w:space="0" w:color="auto"/>
      </w:divBdr>
    </w:div>
    <w:div w:id="885024822">
      <w:bodyDiv w:val="1"/>
      <w:marLeft w:val="0"/>
      <w:marRight w:val="0"/>
      <w:marTop w:val="0"/>
      <w:marBottom w:val="0"/>
      <w:divBdr>
        <w:top w:val="none" w:sz="0" w:space="0" w:color="auto"/>
        <w:left w:val="none" w:sz="0" w:space="0" w:color="auto"/>
        <w:bottom w:val="none" w:sz="0" w:space="0" w:color="auto"/>
        <w:right w:val="none" w:sz="0" w:space="0" w:color="auto"/>
      </w:divBdr>
    </w:div>
    <w:div w:id="895817001">
      <w:bodyDiv w:val="1"/>
      <w:marLeft w:val="0"/>
      <w:marRight w:val="0"/>
      <w:marTop w:val="0"/>
      <w:marBottom w:val="0"/>
      <w:divBdr>
        <w:top w:val="none" w:sz="0" w:space="0" w:color="auto"/>
        <w:left w:val="none" w:sz="0" w:space="0" w:color="auto"/>
        <w:bottom w:val="none" w:sz="0" w:space="0" w:color="auto"/>
        <w:right w:val="none" w:sz="0" w:space="0" w:color="auto"/>
      </w:divBdr>
    </w:div>
    <w:div w:id="918290442">
      <w:bodyDiv w:val="1"/>
      <w:marLeft w:val="0"/>
      <w:marRight w:val="0"/>
      <w:marTop w:val="0"/>
      <w:marBottom w:val="0"/>
      <w:divBdr>
        <w:top w:val="none" w:sz="0" w:space="0" w:color="auto"/>
        <w:left w:val="none" w:sz="0" w:space="0" w:color="auto"/>
        <w:bottom w:val="none" w:sz="0" w:space="0" w:color="auto"/>
        <w:right w:val="none" w:sz="0" w:space="0" w:color="auto"/>
      </w:divBdr>
    </w:div>
    <w:div w:id="1001811040">
      <w:bodyDiv w:val="1"/>
      <w:marLeft w:val="0"/>
      <w:marRight w:val="0"/>
      <w:marTop w:val="0"/>
      <w:marBottom w:val="0"/>
      <w:divBdr>
        <w:top w:val="none" w:sz="0" w:space="0" w:color="auto"/>
        <w:left w:val="none" w:sz="0" w:space="0" w:color="auto"/>
        <w:bottom w:val="none" w:sz="0" w:space="0" w:color="auto"/>
        <w:right w:val="none" w:sz="0" w:space="0" w:color="auto"/>
      </w:divBdr>
    </w:div>
    <w:div w:id="1025985154">
      <w:bodyDiv w:val="1"/>
      <w:marLeft w:val="0"/>
      <w:marRight w:val="0"/>
      <w:marTop w:val="0"/>
      <w:marBottom w:val="0"/>
      <w:divBdr>
        <w:top w:val="none" w:sz="0" w:space="0" w:color="auto"/>
        <w:left w:val="none" w:sz="0" w:space="0" w:color="auto"/>
        <w:bottom w:val="none" w:sz="0" w:space="0" w:color="auto"/>
        <w:right w:val="none" w:sz="0" w:space="0" w:color="auto"/>
      </w:divBdr>
    </w:div>
    <w:div w:id="1052928814">
      <w:bodyDiv w:val="1"/>
      <w:marLeft w:val="0"/>
      <w:marRight w:val="0"/>
      <w:marTop w:val="0"/>
      <w:marBottom w:val="0"/>
      <w:divBdr>
        <w:top w:val="none" w:sz="0" w:space="0" w:color="auto"/>
        <w:left w:val="none" w:sz="0" w:space="0" w:color="auto"/>
        <w:bottom w:val="none" w:sz="0" w:space="0" w:color="auto"/>
        <w:right w:val="none" w:sz="0" w:space="0" w:color="auto"/>
      </w:divBdr>
    </w:div>
    <w:div w:id="1061249990">
      <w:bodyDiv w:val="1"/>
      <w:marLeft w:val="0"/>
      <w:marRight w:val="0"/>
      <w:marTop w:val="0"/>
      <w:marBottom w:val="0"/>
      <w:divBdr>
        <w:top w:val="none" w:sz="0" w:space="0" w:color="auto"/>
        <w:left w:val="none" w:sz="0" w:space="0" w:color="auto"/>
        <w:bottom w:val="none" w:sz="0" w:space="0" w:color="auto"/>
        <w:right w:val="none" w:sz="0" w:space="0" w:color="auto"/>
      </w:divBdr>
    </w:div>
    <w:div w:id="1083794491">
      <w:bodyDiv w:val="1"/>
      <w:marLeft w:val="0"/>
      <w:marRight w:val="0"/>
      <w:marTop w:val="0"/>
      <w:marBottom w:val="0"/>
      <w:divBdr>
        <w:top w:val="none" w:sz="0" w:space="0" w:color="auto"/>
        <w:left w:val="none" w:sz="0" w:space="0" w:color="auto"/>
        <w:bottom w:val="none" w:sz="0" w:space="0" w:color="auto"/>
        <w:right w:val="none" w:sz="0" w:space="0" w:color="auto"/>
      </w:divBdr>
    </w:div>
    <w:div w:id="1109161825">
      <w:bodyDiv w:val="1"/>
      <w:marLeft w:val="0"/>
      <w:marRight w:val="0"/>
      <w:marTop w:val="0"/>
      <w:marBottom w:val="0"/>
      <w:divBdr>
        <w:top w:val="none" w:sz="0" w:space="0" w:color="auto"/>
        <w:left w:val="none" w:sz="0" w:space="0" w:color="auto"/>
        <w:bottom w:val="none" w:sz="0" w:space="0" w:color="auto"/>
        <w:right w:val="none" w:sz="0" w:space="0" w:color="auto"/>
      </w:divBdr>
    </w:div>
    <w:div w:id="1112435829">
      <w:bodyDiv w:val="1"/>
      <w:marLeft w:val="0"/>
      <w:marRight w:val="0"/>
      <w:marTop w:val="0"/>
      <w:marBottom w:val="0"/>
      <w:divBdr>
        <w:top w:val="none" w:sz="0" w:space="0" w:color="auto"/>
        <w:left w:val="none" w:sz="0" w:space="0" w:color="auto"/>
        <w:bottom w:val="none" w:sz="0" w:space="0" w:color="auto"/>
        <w:right w:val="none" w:sz="0" w:space="0" w:color="auto"/>
      </w:divBdr>
    </w:div>
    <w:div w:id="1140153244">
      <w:bodyDiv w:val="1"/>
      <w:marLeft w:val="0"/>
      <w:marRight w:val="0"/>
      <w:marTop w:val="0"/>
      <w:marBottom w:val="0"/>
      <w:divBdr>
        <w:top w:val="none" w:sz="0" w:space="0" w:color="auto"/>
        <w:left w:val="none" w:sz="0" w:space="0" w:color="auto"/>
        <w:bottom w:val="none" w:sz="0" w:space="0" w:color="auto"/>
        <w:right w:val="none" w:sz="0" w:space="0" w:color="auto"/>
      </w:divBdr>
    </w:div>
    <w:div w:id="1166939927">
      <w:bodyDiv w:val="1"/>
      <w:marLeft w:val="0"/>
      <w:marRight w:val="0"/>
      <w:marTop w:val="0"/>
      <w:marBottom w:val="0"/>
      <w:divBdr>
        <w:top w:val="none" w:sz="0" w:space="0" w:color="auto"/>
        <w:left w:val="none" w:sz="0" w:space="0" w:color="auto"/>
        <w:bottom w:val="none" w:sz="0" w:space="0" w:color="auto"/>
        <w:right w:val="none" w:sz="0" w:space="0" w:color="auto"/>
      </w:divBdr>
    </w:div>
    <w:div w:id="1170366322">
      <w:bodyDiv w:val="1"/>
      <w:marLeft w:val="0"/>
      <w:marRight w:val="0"/>
      <w:marTop w:val="0"/>
      <w:marBottom w:val="0"/>
      <w:divBdr>
        <w:top w:val="none" w:sz="0" w:space="0" w:color="auto"/>
        <w:left w:val="none" w:sz="0" w:space="0" w:color="auto"/>
        <w:bottom w:val="none" w:sz="0" w:space="0" w:color="auto"/>
        <w:right w:val="none" w:sz="0" w:space="0" w:color="auto"/>
      </w:divBdr>
    </w:div>
    <w:div w:id="1178420784">
      <w:bodyDiv w:val="1"/>
      <w:marLeft w:val="0"/>
      <w:marRight w:val="0"/>
      <w:marTop w:val="0"/>
      <w:marBottom w:val="0"/>
      <w:divBdr>
        <w:top w:val="none" w:sz="0" w:space="0" w:color="auto"/>
        <w:left w:val="none" w:sz="0" w:space="0" w:color="auto"/>
        <w:bottom w:val="none" w:sz="0" w:space="0" w:color="auto"/>
        <w:right w:val="none" w:sz="0" w:space="0" w:color="auto"/>
      </w:divBdr>
    </w:div>
    <w:div w:id="1224869715">
      <w:bodyDiv w:val="1"/>
      <w:marLeft w:val="0"/>
      <w:marRight w:val="0"/>
      <w:marTop w:val="0"/>
      <w:marBottom w:val="0"/>
      <w:divBdr>
        <w:top w:val="none" w:sz="0" w:space="0" w:color="auto"/>
        <w:left w:val="none" w:sz="0" w:space="0" w:color="auto"/>
        <w:bottom w:val="none" w:sz="0" w:space="0" w:color="auto"/>
        <w:right w:val="none" w:sz="0" w:space="0" w:color="auto"/>
      </w:divBdr>
    </w:div>
    <w:div w:id="1249147262">
      <w:bodyDiv w:val="1"/>
      <w:marLeft w:val="0"/>
      <w:marRight w:val="0"/>
      <w:marTop w:val="0"/>
      <w:marBottom w:val="0"/>
      <w:divBdr>
        <w:top w:val="none" w:sz="0" w:space="0" w:color="auto"/>
        <w:left w:val="none" w:sz="0" w:space="0" w:color="auto"/>
        <w:bottom w:val="none" w:sz="0" w:space="0" w:color="auto"/>
        <w:right w:val="none" w:sz="0" w:space="0" w:color="auto"/>
      </w:divBdr>
    </w:div>
    <w:div w:id="1359625161">
      <w:bodyDiv w:val="1"/>
      <w:marLeft w:val="0"/>
      <w:marRight w:val="0"/>
      <w:marTop w:val="0"/>
      <w:marBottom w:val="0"/>
      <w:divBdr>
        <w:top w:val="none" w:sz="0" w:space="0" w:color="auto"/>
        <w:left w:val="none" w:sz="0" w:space="0" w:color="auto"/>
        <w:bottom w:val="none" w:sz="0" w:space="0" w:color="auto"/>
        <w:right w:val="none" w:sz="0" w:space="0" w:color="auto"/>
      </w:divBdr>
    </w:div>
    <w:div w:id="1444227781">
      <w:bodyDiv w:val="1"/>
      <w:marLeft w:val="0"/>
      <w:marRight w:val="0"/>
      <w:marTop w:val="0"/>
      <w:marBottom w:val="0"/>
      <w:divBdr>
        <w:top w:val="none" w:sz="0" w:space="0" w:color="auto"/>
        <w:left w:val="none" w:sz="0" w:space="0" w:color="auto"/>
        <w:bottom w:val="none" w:sz="0" w:space="0" w:color="auto"/>
        <w:right w:val="none" w:sz="0" w:space="0" w:color="auto"/>
      </w:divBdr>
    </w:div>
    <w:div w:id="1459058425">
      <w:bodyDiv w:val="1"/>
      <w:marLeft w:val="0"/>
      <w:marRight w:val="0"/>
      <w:marTop w:val="0"/>
      <w:marBottom w:val="0"/>
      <w:divBdr>
        <w:top w:val="none" w:sz="0" w:space="0" w:color="auto"/>
        <w:left w:val="none" w:sz="0" w:space="0" w:color="auto"/>
        <w:bottom w:val="none" w:sz="0" w:space="0" w:color="auto"/>
        <w:right w:val="none" w:sz="0" w:space="0" w:color="auto"/>
      </w:divBdr>
    </w:div>
    <w:div w:id="1466393959">
      <w:bodyDiv w:val="1"/>
      <w:marLeft w:val="0"/>
      <w:marRight w:val="0"/>
      <w:marTop w:val="0"/>
      <w:marBottom w:val="0"/>
      <w:divBdr>
        <w:top w:val="none" w:sz="0" w:space="0" w:color="auto"/>
        <w:left w:val="none" w:sz="0" w:space="0" w:color="auto"/>
        <w:bottom w:val="none" w:sz="0" w:space="0" w:color="auto"/>
        <w:right w:val="none" w:sz="0" w:space="0" w:color="auto"/>
      </w:divBdr>
    </w:div>
    <w:div w:id="1493839366">
      <w:bodyDiv w:val="1"/>
      <w:marLeft w:val="0"/>
      <w:marRight w:val="0"/>
      <w:marTop w:val="0"/>
      <w:marBottom w:val="0"/>
      <w:divBdr>
        <w:top w:val="none" w:sz="0" w:space="0" w:color="auto"/>
        <w:left w:val="none" w:sz="0" w:space="0" w:color="auto"/>
        <w:bottom w:val="none" w:sz="0" w:space="0" w:color="auto"/>
        <w:right w:val="none" w:sz="0" w:space="0" w:color="auto"/>
      </w:divBdr>
    </w:div>
    <w:div w:id="1507674161">
      <w:bodyDiv w:val="1"/>
      <w:marLeft w:val="0"/>
      <w:marRight w:val="0"/>
      <w:marTop w:val="0"/>
      <w:marBottom w:val="0"/>
      <w:divBdr>
        <w:top w:val="none" w:sz="0" w:space="0" w:color="auto"/>
        <w:left w:val="none" w:sz="0" w:space="0" w:color="auto"/>
        <w:bottom w:val="none" w:sz="0" w:space="0" w:color="auto"/>
        <w:right w:val="none" w:sz="0" w:space="0" w:color="auto"/>
      </w:divBdr>
    </w:div>
    <w:div w:id="1532838632">
      <w:bodyDiv w:val="1"/>
      <w:marLeft w:val="0"/>
      <w:marRight w:val="0"/>
      <w:marTop w:val="0"/>
      <w:marBottom w:val="0"/>
      <w:divBdr>
        <w:top w:val="none" w:sz="0" w:space="0" w:color="auto"/>
        <w:left w:val="none" w:sz="0" w:space="0" w:color="auto"/>
        <w:bottom w:val="none" w:sz="0" w:space="0" w:color="auto"/>
        <w:right w:val="none" w:sz="0" w:space="0" w:color="auto"/>
      </w:divBdr>
    </w:div>
    <w:div w:id="1552569415">
      <w:bodyDiv w:val="1"/>
      <w:marLeft w:val="0"/>
      <w:marRight w:val="0"/>
      <w:marTop w:val="0"/>
      <w:marBottom w:val="0"/>
      <w:divBdr>
        <w:top w:val="none" w:sz="0" w:space="0" w:color="auto"/>
        <w:left w:val="none" w:sz="0" w:space="0" w:color="auto"/>
        <w:bottom w:val="none" w:sz="0" w:space="0" w:color="auto"/>
        <w:right w:val="none" w:sz="0" w:space="0" w:color="auto"/>
      </w:divBdr>
    </w:div>
    <w:div w:id="1665819745">
      <w:bodyDiv w:val="1"/>
      <w:marLeft w:val="0"/>
      <w:marRight w:val="0"/>
      <w:marTop w:val="0"/>
      <w:marBottom w:val="0"/>
      <w:divBdr>
        <w:top w:val="none" w:sz="0" w:space="0" w:color="auto"/>
        <w:left w:val="none" w:sz="0" w:space="0" w:color="auto"/>
        <w:bottom w:val="none" w:sz="0" w:space="0" w:color="auto"/>
        <w:right w:val="none" w:sz="0" w:space="0" w:color="auto"/>
      </w:divBdr>
    </w:div>
    <w:div w:id="1687173376">
      <w:bodyDiv w:val="1"/>
      <w:marLeft w:val="0"/>
      <w:marRight w:val="0"/>
      <w:marTop w:val="0"/>
      <w:marBottom w:val="0"/>
      <w:divBdr>
        <w:top w:val="none" w:sz="0" w:space="0" w:color="auto"/>
        <w:left w:val="none" w:sz="0" w:space="0" w:color="auto"/>
        <w:bottom w:val="none" w:sz="0" w:space="0" w:color="auto"/>
        <w:right w:val="none" w:sz="0" w:space="0" w:color="auto"/>
      </w:divBdr>
    </w:div>
    <w:div w:id="1689673260">
      <w:bodyDiv w:val="1"/>
      <w:marLeft w:val="0"/>
      <w:marRight w:val="0"/>
      <w:marTop w:val="0"/>
      <w:marBottom w:val="0"/>
      <w:divBdr>
        <w:top w:val="none" w:sz="0" w:space="0" w:color="auto"/>
        <w:left w:val="none" w:sz="0" w:space="0" w:color="auto"/>
        <w:bottom w:val="none" w:sz="0" w:space="0" w:color="auto"/>
        <w:right w:val="none" w:sz="0" w:space="0" w:color="auto"/>
      </w:divBdr>
    </w:div>
    <w:div w:id="1712998920">
      <w:bodyDiv w:val="1"/>
      <w:marLeft w:val="0"/>
      <w:marRight w:val="0"/>
      <w:marTop w:val="0"/>
      <w:marBottom w:val="0"/>
      <w:divBdr>
        <w:top w:val="none" w:sz="0" w:space="0" w:color="auto"/>
        <w:left w:val="none" w:sz="0" w:space="0" w:color="auto"/>
        <w:bottom w:val="none" w:sz="0" w:space="0" w:color="auto"/>
        <w:right w:val="none" w:sz="0" w:space="0" w:color="auto"/>
      </w:divBdr>
    </w:div>
    <w:div w:id="1753156821">
      <w:bodyDiv w:val="1"/>
      <w:marLeft w:val="0"/>
      <w:marRight w:val="0"/>
      <w:marTop w:val="0"/>
      <w:marBottom w:val="0"/>
      <w:divBdr>
        <w:top w:val="none" w:sz="0" w:space="0" w:color="auto"/>
        <w:left w:val="none" w:sz="0" w:space="0" w:color="auto"/>
        <w:bottom w:val="none" w:sz="0" w:space="0" w:color="auto"/>
        <w:right w:val="none" w:sz="0" w:space="0" w:color="auto"/>
      </w:divBdr>
    </w:div>
    <w:div w:id="1758012857">
      <w:bodyDiv w:val="1"/>
      <w:marLeft w:val="0"/>
      <w:marRight w:val="0"/>
      <w:marTop w:val="0"/>
      <w:marBottom w:val="0"/>
      <w:divBdr>
        <w:top w:val="none" w:sz="0" w:space="0" w:color="auto"/>
        <w:left w:val="none" w:sz="0" w:space="0" w:color="auto"/>
        <w:bottom w:val="none" w:sz="0" w:space="0" w:color="auto"/>
        <w:right w:val="none" w:sz="0" w:space="0" w:color="auto"/>
      </w:divBdr>
    </w:div>
    <w:div w:id="1802650597">
      <w:bodyDiv w:val="1"/>
      <w:marLeft w:val="0"/>
      <w:marRight w:val="0"/>
      <w:marTop w:val="0"/>
      <w:marBottom w:val="0"/>
      <w:divBdr>
        <w:top w:val="none" w:sz="0" w:space="0" w:color="auto"/>
        <w:left w:val="none" w:sz="0" w:space="0" w:color="auto"/>
        <w:bottom w:val="none" w:sz="0" w:space="0" w:color="auto"/>
        <w:right w:val="none" w:sz="0" w:space="0" w:color="auto"/>
      </w:divBdr>
    </w:div>
    <w:div w:id="1837265320">
      <w:bodyDiv w:val="1"/>
      <w:marLeft w:val="0"/>
      <w:marRight w:val="0"/>
      <w:marTop w:val="0"/>
      <w:marBottom w:val="0"/>
      <w:divBdr>
        <w:top w:val="none" w:sz="0" w:space="0" w:color="auto"/>
        <w:left w:val="none" w:sz="0" w:space="0" w:color="auto"/>
        <w:bottom w:val="none" w:sz="0" w:space="0" w:color="auto"/>
        <w:right w:val="none" w:sz="0" w:space="0" w:color="auto"/>
      </w:divBdr>
    </w:div>
    <w:div w:id="1855458535">
      <w:bodyDiv w:val="1"/>
      <w:marLeft w:val="0"/>
      <w:marRight w:val="0"/>
      <w:marTop w:val="0"/>
      <w:marBottom w:val="0"/>
      <w:divBdr>
        <w:top w:val="none" w:sz="0" w:space="0" w:color="auto"/>
        <w:left w:val="none" w:sz="0" w:space="0" w:color="auto"/>
        <w:bottom w:val="none" w:sz="0" w:space="0" w:color="auto"/>
        <w:right w:val="none" w:sz="0" w:space="0" w:color="auto"/>
      </w:divBdr>
    </w:div>
    <w:div w:id="1856143260">
      <w:bodyDiv w:val="1"/>
      <w:marLeft w:val="0"/>
      <w:marRight w:val="0"/>
      <w:marTop w:val="0"/>
      <w:marBottom w:val="0"/>
      <w:divBdr>
        <w:top w:val="none" w:sz="0" w:space="0" w:color="auto"/>
        <w:left w:val="none" w:sz="0" w:space="0" w:color="auto"/>
        <w:bottom w:val="none" w:sz="0" w:space="0" w:color="auto"/>
        <w:right w:val="none" w:sz="0" w:space="0" w:color="auto"/>
      </w:divBdr>
    </w:div>
    <w:div w:id="1901018275">
      <w:bodyDiv w:val="1"/>
      <w:marLeft w:val="0"/>
      <w:marRight w:val="0"/>
      <w:marTop w:val="0"/>
      <w:marBottom w:val="0"/>
      <w:divBdr>
        <w:top w:val="none" w:sz="0" w:space="0" w:color="auto"/>
        <w:left w:val="none" w:sz="0" w:space="0" w:color="auto"/>
        <w:bottom w:val="none" w:sz="0" w:space="0" w:color="auto"/>
        <w:right w:val="none" w:sz="0" w:space="0" w:color="auto"/>
      </w:divBdr>
    </w:div>
    <w:div w:id="1921594077">
      <w:bodyDiv w:val="1"/>
      <w:marLeft w:val="0"/>
      <w:marRight w:val="0"/>
      <w:marTop w:val="0"/>
      <w:marBottom w:val="0"/>
      <w:divBdr>
        <w:top w:val="none" w:sz="0" w:space="0" w:color="auto"/>
        <w:left w:val="none" w:sz="0" w:space="0" w:color="auto"/>
        <w:bottom w:val="none" w:sz="0" w:space="0" w:color="auto"/>
        <w:right w:val="none" w:sz="0" w:space="0" w:color="auto"/>
      </w:divBdr>
    </w:div>
    <w:div w:id="1952088043">
      <w:bodyDiv w:val="1"/>
      <w:marLeft w:val="0"/>
      <w:marRight w:val="0"/>
      <w:marTop w:val="0"/>
      <w:marBottom w:val="0"/>
      <w:divBdr>
        <w:top w:val="none" w:sz="0" w:space="0" w:color="auto"/>
        <w:left w:val="none" w:sz="0" w:space="0" w:color="auto"/>
        <w:bottom w:val="none" w:sz="0" w:space="0" w:color="auto"/>
        <w:right w:val="none" w:sz="0" w:space="0" w:color="auto"/>
      </w:divBdr>
    </w:div>
    <w:div w:id="1965457377">
      <w:bodyDiv w:val="1"/>
      <w:marLeft w:val="0"/>
      <w:marRight w:val="0"/>
      <w:marTop w:val="0"/>
      <w:marBottom w:val="0"/>
      <w:divBdr>
        <w:top w:val="none" w:sz="0" w:space="0" w:color="auto"/>
        <w:left w:val="none" w:sz="0" w:space="0" w:color="auto"/>
        <w:bottom w:val="none" w:sz="0" w:space="0" w:color="auto"/>
        <w:right w:val="none" w:sz="0" w:space="0" w:color="auto"/>
      </w:divBdr>
    </w:div>
    <w:div w:id="1972243528">
      <w:bodyDiv w:val="1"/>
      <w:marLeft w:val="0"/>
      <w:marRight w:val="0"/>
      <w:marTop w:val="0"/>
      <w:marBottom w:val="0"/>
      <w:divBdr>
        <w:top w:val="none" w:sz="0" w:space="0" w:color="auto"/>
        <w:left w:val="none" w:sz="0" w:space="0" w:color="auto"/>
        <w:bottom w:val="none" w:sz="0" w:space="0" w:color="auto"/>
        <w:right w:val="none" w:sz="0" w:space="0" w:color="auto"/>
      </w:divBdr>
    </w:div>
    <w:div w:id="1973056945">
      <w:bodyDiv w:val="1"/>
      <w:marLeft w:val="0"/>
      <w:marRight w:val="0"/>
      <w:marTop w:val="0"/>
      <w:marBottom w:val="0"/>
      <w:divBdr>
        <w:top w:val="none" w:sz="0" w:space="0" w:color="auto"/>
        <w:left w:val="none" w:sz="0" w:space="0" w:color="auto"/>
        <w:bottom w:val="none" w:sz="0" w:space="0" w:color="auto"/>
        <w:right w:val="none" w:sz="0" w:space="0" w:color="auto"/>
      </w:divBdr>
    </w:div>
    <w:div w:id="1977760342">
      <w:bodyDiv w:val="1"/>
      <w:marLeft w:val="0"/>
      <w:marRight w:val="0"/>
      <w:marTop w:val="0"/>
      <w:marBottom w:val="0"/>
      <w:divBdr>
        <w:top w:val="none" w:sz="0" w:space="0" w:color="auto"/>
        <w:left w:val="none" w:sz="0" w:space="0" w:color="auto"/>
        <w:bottom w:val="none" w:sz="0" w:space="0" w:color="auto"/>
        <w:right w:val="none" w:sz="0" w:space="0" w:color="auto"/>
      </w:divBdr>
    </w:div>
    <w:div w:id="2014910957">
      <w:bodyDiv w:val="1"/>
      <w:marLeft w:val="0"/>
      <w:marRight w:val="0"/>
      <w:marTop w:val="0"/>
      <w:marBottom w:val="0"/>
      <w:divBdr>
        <w:top w:val="none" w:sz="0" w:space="0" w:color="auto"/>
        <w:left w:val="none" w:sz="0" w:space="0" w:color="auto"/>
        <w:bottom w:val="none" w:sz="0" w:space="0" w:color="auto"/>
        <w:right w:val="none" w:sz="0" w:space="0" w:color="auto"/>
      </w:divBdr>
    </w:div>
    <w:div w:id="2017295946">
      <w:bodyDiv w:val="1"/>
      <w:marLeft w:val="0"/>
      <w:marRight w:val="0"/>
      <w:marTop w:val="0"/>
      <w:marBottom w:val="0"/>
      <w:divBdr>
        <w:top w:val="none" w:sz="0" w:space="0" w:color="auto"/>
        <w:left w:val="none" w:sz="0" w:space="0" w:color="auto"/>
        <w:bottom w:val="none" w:sz="0" w:space="0" w:color="auto"/>
        <w:right w:val="none" w:sz="0" w:space="0" w:color="auto"/>
      </w:divBdr>
    </w:div>
    <w:div w:id="2072724681">
      <w:bodyDiv w:val="1"/>
      <w:marLeft w:val="0"/>
      <w:marRight w:val="0"/>
      <w:marTop w:val="0"/>
      <w:marBottom w:val="0"/>
      <w:divBdr>
        <w:top w:val="none" w:sz="0" w:space="0" w:color="auto"/>
        <w:left w:val="none" w:sz="0" w:space="0" w:color="auto"/>
        <w:bottom w:val="none" w:sz="0" w:space="0" w:color="auto"/>
        <w:right w:val="none" w:sz="0" w:space="0" w:color="auto"/>
      </w:divBdr>
    </w:div>
    <w:div w:id="2132286989">
      <w:bodyDiv w:val="1"/>
      <w:marLeft w:val="0"/>
      <w:marRight w:val="0"/>
      <w:marTop w:val="0"/>
      <w:marBottom w:val="0"/>
      <w:divBdr>
        <w:top w:val="none" w:sz="0" w:space="0" w:color="auto"/>
        <w:left w:val="none" w:sz="0" w:space="0" w:color="auto"/>
        <w:bottom w:val="none" w:sz="0" w:space="0" w:color="auto"/>
        <w:right w:val="none" w:sz="0" w:space="0" w:color="auto"/>
      </w:divBdr>
    </w:div>
    <w:div w:id="214199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8460_student_uwtsd_ac_uk/Documents/First%20Year/Vehicle%20Elec/ExcelCap%20CALC.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a:t>
            </a:r>
            <a:r>
              <a:rPr lang="en-GB" baseline="0"/>
              <a:t> Against LN(V)</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6.7279093155528782E-2"/>
          <c:y val="0.32976482423599207"/>
          <c:w val="0.8383600980191428"/>
          <c:h val="0.57243487739258947"/>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9.4900986839010715E-2"/>
                  <c:y val="-1.088707842155568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ExcelCap!$K$10:$K$19</c:f>
              <c:numCache>
                <c:formatCode>General</c:formatCode>
                <c:ptCount val="10"/>
                <c:pt idx="0">
                  <c:v>1.2179999999999999E-3</c:v>
                </c:pt>
                <c:pt idx="1">
                  <c:v>1.227E-3</c:v>
                </c:pt>
                <c:pt idx="2">
                  <c:v>1.2359999999999999E-3</c:v>
                </c:pt>
                <c:pt idx="3">
                  <c:v>1.245E-3</c:v>
                </c:pt>
                <c:pt idx="4">
                  <c:v>1.2539999999999999E-3</c:v>
                </c:pt>
                <c:pt idx="5">
                  <c:v>1.263E-3</c:v>
                </c:pt>
                <c:pt idx="6">
                  <c:v>1.2719999999999999E-3</c:v>
                </c:pt>
                <c:pt idx="7">
                  <c:v>1.281E-3</c:v>
                </c:pt>
                <c:pt idx="8">
                  <c:v>1.2899999999999999E-3</c:v>
                </c:pt>
                <c:pt idx="9">
                  <c:v>1.299E-3</c:v>
                </c:pt>
              </c:numCache>
            </c:numRef>
          </c:xVal>
          <c:yVal>
            <c:numRef>
              <c:f>ExcelCap!$M$10:$M$19</c:f>
              <c:numCache>
                <c:formatCode>General</c:formatCode>
                <c:ptCount val="10"/>
                <c:pt idx="0">
                  <c:v>0.94487818872606755</c:v>
                </c:pt>
                <c:pt idx="1">
                  <c:v>0.82863914999710198</c:v>
                </c:pt>
                <c:pt idx="2">
                  <c:v>0.68132760375460311</c:v>
                </c:pt>
                <c:pt idx="3">
                  <c:v>0.52715162636476365</c:v>
                </c:pt>
                <c:pt idx="4">
                  <c:v>0.36679357745989505</c:v>
                </c:pt>
                <c:pt idx="5">
                  <c:v>0.17580033980368906</c:v>
                </c:pt>
                <c:pt idx="6">
                  <c:v>-6.0599622128929595E-2</c:v>
                </c:pt>
                <c:pt idx="7">
                  <c:v>-0.32628431023372312</c:v>
                </c:pt>
                <c:pt idx="8">
                  <c:v>-0.82280038878681627</c:v>
                </c:pt>
                <c:pt idx="9">
                  <c:v>-1.3823023398503531</c:v>
                </c:pt>
              </c:numCache>
            </c:numRef>
          </c:yVal>
          <c:smooth val="1"/>
          <c:extLst>
            <c:ext xmlns:c16="http://schemas.microsoft.com/office/drawing/2014/chart" uri="{C3380CC4-5D6E-409C-BE32-E72D297353CC}">
              <c16:uniqueId val="{00000000-64F6-4F79-896D-305907A3EA2B}"/>
            </c:ext>
          </c:extLst>
        </c:ser>
        <c:dLbls>
          <c:showLegendKey val="0"/>
          <c:showVal val="0"/>
          <c:showCatName val="0"/>
          <c:showSerName val="0"/>
          <c:showPercent val="0"/>
          <c:showBubbleSize val="0"/>
        </c:dLbls>
        <c:axId val="1958379663"/>
        <c:axId val="1958380143"/>
      </c:scatterChart>
      <c:valAx>
        <c:axId val="19583796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380143"/>
        <c:crosses val="autoZero"/>
        <c:crossBetween val="midCat"/>
      </c:valAx>
      <c:valAx>
        <c:axId val="1958380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37966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Ank26</b:Tag>
    <b:SourceType>InternetSite</b:SourceType>
    <b:Guid>{48971BDB-7609-41BE-B751-95C78EC0255D}</b:Guid>
    <b:Title>Capacitance Energy Storage: A Comprehensive Guide</b:Title>
    <b:Year>2026</b:Year>
    <b:Author>
      <b:Author>
        <b:NameList>
          <b:Person>
            <b:Last>Anker</b:Last>
          </b:Person>
        </b:NameList>
      </b:Author>
    </b:Author>
    <b:YearAccessed>2026</b:YearAccessed>
    <b:MonthAccessed>04</b:MonthAccessed>
    <b:DayAccessed>11</b:DayAccessed>
    <b:URL>https://www.ankersolix.com/blogs/home-energy-storage-system/capacitance-energy-storage</b:URL>
    <b:RefOrder>1</b:RefOrder>
  </b:Source>
  <b:Source>
    <b:Tag>Eng25</b:Tag>
    <b:SourceType>InternetSite</b:SourceType>
    <b:Guid>{A5A80DF6-51BA-4315-A754-04B251902F0B}</b:Guid>
    <b:Author>
      <b:Author>
        <b:NameList>
          <b:Person>
            <b:Last>EngineeringFix</b:Last>
          </b:Person>
        </b:NameList>
      </b:Author>
    </b:Author>
    <b:Title>What Is a Filter Capacitor and How Does It Work?</b:Title>
    <b:Year>2025</b:Year>
    <b:YearAccessed>2026</b:YearAccessed>
    <b:MonthAccessed>04</b:MonthAccessed>
    <b:DayAccessed>11</b:DayAccessed>
    <b:URL>https://engineerfix.com/what-is-a-filter-capacitor-and-how-does-it-work/</b:URL>
    <b:RefOrder>2</b:RefOrder>
  </b:Source>
  <b:Source>
    <b:Tag>Eng251</b:Tag>
    <b:SourceType>InternetSite</b:SourceType>
    <b:Guid>{BFAB5E93-E204-4137-9A42-CDFF75709E45}</b:Guid>
    <b:Title>How Timing Circuits Work: From RC Delays to Crystals</b:Title>
    <b:Year>2025</b:Year>
    <b:Author>
      <b:Author>
        <b:NameList>
          <b:Person>
            <b:Last>EngineerFix</b:Last>
          </b:Person>
        </b:NameList>
      </b:Author>
    </b:Author>
    <b:YearAccessed>2026</b:YearAccessed>
    <b:MonthAccessed>04</b:MonthAccessed>
    <b:DayAccessed>11</b:DayAccessed>
    <b:URL>https://engineerfix.com/how-timing-circuits-work-from-rc-delays-to-crystals/</b:URL>
    <b:RefOrder>3</b:RefOrder>
  </b:Source>
  <b:Source>
    <b:Tag>CounD</b:Tag>
    <b:SourceType>InternetSite</b:SourceType>
    <b:Guid>{BA085DE4-5505-4972-9FD3-1DCB1B4F8B8A}</b:Guid>
    <b:Title>Coupling and Decoupling</b:Title>
    <b:Year>N/D</b:Year>
    <b:YearAccessed>2026</b:YearAccessed>
    <b:MonthAccessed>04</b:MonthAccessed>
    <b:DayAccessed>11</b:DayAccessed>
    <b:URL>https://eepower.com/capacitor-guide/applications/coupling-and-decoupling/#</b:URL>
    <b:Author>
      <b:Author>
        <b:NameList>
          <b:Person>
            <b:Last>EEPower</b:Last>
          </b:Person>
        </b:NameList>
      </b:Author>
    </b:Author>
    <b:RefOrder>4</b:RefOrder>
  </b:Source>
  <b:Source>
    <b:Tag>EleND</b:Tag>
    <b:SourceType>InternetSite</b:SourceType>
    <b:Guid>{03690597-4161-48E8-BAC2-75F3B985A99C}</b:Guid>
    <b:Author>
      <b:Author>
        <b:NameList>
          <b:Person>
            <b:Last>ElectronicTutorials</b:Last>
          </b:Person>
        </b:NameList>
      </b:Author>
    </b:Author>
    <b:Title>Power Factor Correction</b:Title>
    <b:Year>N/D</b:Year>
    <b:YearAccessed>2026</b:YearAccessed>
    <b:MonthAccessed>04</b:MonthAccessed>
    <b:DayAccessed>11</b:DayAccessed>
    <b:URL>https://www.electronics-tutorials.ws/accircuits/power-factor-correction.html</b:URL>
    <b:RefOrder>5</b:RefOrder>
  </b:Source>
  <b:Source>
    <b:Tag>Ele20</b:Tag>
    <b:SourceType>InternetSite</b:SourceType>
    <b:Guid>{1338D581-B075-4750-B1AF-6130C1B31F7B}</b:Guid>
    <b:Author>
      <b:Author>
        <b:NameList>
          <b:Person>
            <b:Last>ElectricalEngineering</b:Last>
          </b:Person>
        </b:NameList>
      </b:Author>
    </b:Author>
    <b:Title>Why does a DRAM cell necessarily contain a capacitor?</b:Title>
    <b:Year>2020</b:Year>
    <b:YearAccessed>2026</b:YearAccessed>
    <b:MonthAccessed>04</b:MonthAccessed>
    <b:DayAccessed>11</b:DayAccessed>
    <b:URL>https://electronics.stackexchange.com/questions/306002/why-does-a-dram-cell-necessarily-contain-a-capacitor</b:URL>
    <b:RefOrder>6</b:RefOrder>
  </b:Source>
  <b:Source>
    <b:Tag>PSUND</b:Tag>
    <b:SourceType>Report</b:SourceType>
    <b:Guid>{BD922A51-97FF-4C7F-9CD9-C86C8347602C}</b:Guid>
    <b:Title>How the iPhone Works </b:Title>
    <b:Year>N/D</b:Year>
    <b:Author>
      <b:Author>
        <b:NameList>
          <b:Person>
            <b:Last>PSU</b:Last>
          </b:Person>
        </b:NameList>
      </b:Author>
    </b:Author>
    <b:Publisher>Penn State Engineering</b:Publisher>
    <b:City>Pennsylvania</b:City>
    <b:RefOrder>7</b:RefOrder>
  </b:Source>
  <b:Source>
    <b:Tag>MaxND</b:Tag>
    <b:SourceType>InternetSite</b:SourceType>
    <b:Guid>{61766E91-C91A-454F-A463-A2F691DAD63C}</b:Guid>
    <b:Title>Ultracapacitor Overview</b:Title>
    <b:Year>N/D</b:Year>
    <b:Author>
      <b:Author>
        <b:NameList>
          <b:Person>
            <b:Last>MaxwellTechnologies</b:Last>
          </b:Person>
        </b:NameList>
      </b:Author>
    </b:Author>
    <b:YearAccessed>2026</b:YearAccessed>
    <b:MonthAccessed>04</b:MonthAccessed>
    <b:DayAccessed>11</b:DayAccessed>
    <b:URL>https://maxwell.com/products/ultracapacitors/</b:URL>
    <b:RefOrder>8</b:RefOrder>
  </b:Source>
  <b:Source>
    <b:Tag>Aud25</b:Tag>
    <b:SourceType>InternetSite</b:SourceType>
    <b:Guid>{1A54E7FE-5B03-4A78-9CFC-75AC8A30645C}</b:Guid>
    <b:Author>
      <b:Author>
        <b:NameList>
          <b:Person>
            <b:Last>AudioGear</b:Last>
          </b:Person>
        </b:NameList>
      </b:Author>
    </b:Author>
    <b:Title>Everything You Need to Know About Car Audio Capacitors</b:Title>
    <b:Year>2025</b:Year>
    <b:YearAccessed>2026</b:YearAccessed>
    <b:MonthAccessed>04</b:MonthAccessed>
    <b:DayAccessed>11</b:DayAccessed>
    <b:URL>https://eliteautogear.com/blogs/news/everything-you-need-to-know-about-car-audio-capacitors</b:URL>
    <b:RefOrder>9</b:RefOrder>
  </b:Source>
  <b:Source>
    <b:Tag>JohND</b:Tag>
    <b:SourceType>InternetSite</b:SourceType>
    <b:Guid>{F91D55FA-A404-4AFA-811F-B7FE23964C52}</b:Guid>
    <b:Author>
      <b:Author>
        <b:NameList>
          <b:Person>
            <b:Last>JohansonTechnology</b:Last>
          </b:Person>
        </b:NameList>
      </b:Author>
    </b:Author>
    <b:Title>AEC-Q200 Qualified Passive Components for EV</b:Title>
    <b:Year>N/D</b:Year>
    <b:YearAccessed>2026</b:YearAccessed>
    <b:MonthAccessed>04</b:MonthAccessed>
    <b:DayAccessed>11</b:DayAccessed>
    <b:URL>https://www.johansontechnology.com/tech-notes/automotive/</b:URL>
    <b:RefOrder>10</b:RefOrder>
  </b:Source>
  <b:Source>
    <b:Tag>Key22</b:Tag>
    <b:SourceType>Report</b:SourceType>
    <b:Guid>{D229CE38-1B05-4B7F-9607-4F48E5FBA3BF}</b:Guid>
    <b:Title>Eliminate Measurement Errors When Using A DMM</b:Title>
    <b:Year>2002-2022</b:Year>
    <b:City>USA</b:City>
    <b:Publisher>Keysight Technologies</b:Publisher>
    <b:Author>
      <b:Author>
        <b:Corporate>Keysight Technologies</b:Corporate>
      </b:Author>
    </b:Author>
    <b:RefOrder>11</b:RefOrder>
  </b:Source>
  <b:Source>
    <b:Tag>BBCND</b:Tag>
    <b:SourceType>InternetSite</b:SourceType>
    <b:Guid>{8D0D6100-A1AA-4121-A9A9-8115B84F3FDC}</b:Guid>
    <b:Title>Security precautions</b:Title>
    <b:Year>N/D</b:Year>
    <b:Author>
      <b:Author>
        <b:Corporate>BBC</b:Corporate>
      </b:Author>
    </b:Author>
    <b:YearAccessed>2026</b:YearAccessed>
    <b:MonthAccessed>04</b:MonthAccessed>
    <b:DayAccessed>11</b:DayAccessed>
    <b:URL>https://www.bbc.co.uk/bitesize/guides/z8xqrwx/revision/1</b:URL>
    <b:RefOrder>12</b:RefOrder>
  </b:Source>
  <b:Source>
    <b:Tag>Sci25</b:Tag>
    <b:SourceType>InternetSite</b:SourceType>
    <b:Guid>{5A9097DA-64BF-4E5E-BE60-B50F21EDC871}</b:Guid>
    <b:Author>
      <b:Author>
        <b:Corporate>Science Direct</b:Corporate>
      </b:Author>
    </b:Author>
    <b:Title>Payload Processor: Message authentication for in-vehicle CAN bus using data compression and tag filling</b:Title>
    <b:Year>2025</b:Year>
    <b:YearAccessed>2026</b:YearAccessed>
    <b:MonthAccessed>04</b:MonthAccessed>
    <b:DayAccessed>11</b:DayAccessed>
    <b:URL>https://www.sciencedirect.com/science/article/abs/pii/S1389128625000295</b:URL>
    <b:RefOrder>14</b:RefOrder>
  </b:Source>
  <b:Source>
    <b:Tag>Eco25</b:Tag>
    <b:SourceType>InternetSite</b:SourceType>
    <b:Guid>{E9C74C71-45CF-4FC2-AB5A-62D70365AF97}</b:Guid>
    <b:Author>
      <b:Author>
        <b:Corporate>Eco-Trak</b:Corporate>
      </b:Author>
    </b:Author>
    <b:Title>CAN Bus Attacks Explained: The Fastest-Growing Theft Method for 2026</b:Title>
    <b:Year>2025</b:Year>
    <b:YearAccessed>2026</b:YearAccessed>
    <b:MonthAccessed>04</b:MonthAccessed>
    <b:DayAccessed>11</b:DayAccessed>
    <b:URL>https://www.eco-trak.co.uk/blog/can-bus-attacks-explained-the-fastest-growing-theft-method-for-2026?utm_source=copilot.com</b:URL>
    <b:RefOrder>16</b:RefOrder>
  </b:Source>
  <b:Source>
    <b:Tag>Wil25</b:Tag>
    <b:SourceType>InternetSite</b:SourceType>
    <b:Guid>{7CFA9B02-52D6-45D2-82AF-F51DBB722061}</b:Guid>
    <b:Author>
      <b:Author>
        <b:NameList>
          <b:Person>
            <b:Last>Voss</b:Last>
            <b:First>Wilfried</b:First>
          </b:Person>
        </b:NameList>
      </b:Author>
    </b:Author>
    <b:Title>Secure Your CAN-Bus: Implementing ISO/SAE 21434 in Embedded Systems</b:Title>
    <b:Year>2025</b:Year>
    <b:YearAccessed>2026</b:YearAccessed>
    <b:MonthAccessed>04</b:MonthAccessed>
    <b:DayAccessed>19</b:DayAccessed>
    <b:URL>https://copperhilltech.com/blog/secure-your-canbus-implementing-isosae-21434-in-embedded-systems/</b:URL>
    <b:RefOrder>13</b:RefOrder>
  </b:Source>
  <b:Source>
    <b:Tag>ISO21</b:Tag>
    <b:SourceType>InternetSite</b:SourceType>
    <b:Guid>{19DC132B-BB76-45D9-805A-4ACA26E9AFB1}</b:Guid>
    <b:Title>Road vehicles — Cybersecurity </b:Title>
    <b:Year>2021</b:Year>
    <b:YearAccessed>2026</b:YearAccessed>
    <b:MonthAccessed>04</b:MonthAccessed>
    <b:DayAccessed>19</b:DayAccessed>
    <b:URL>https://cdn.standards.iteh.ai/samples/70918/9c85ee86ba1945fe845ac38711773665/ISO-SAE-21434-2021.pdf</b:URL>
    <b:Author>
      <b:Author>
        <b:Corporate>ISO</b:Corporate>
      </b:Author>
    </b:Author>
    <b:RefOrder>15</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b97e489efb9216e6c3c1ea4e0589900">
  <xsd:schema xmlns:xsd="http://www.w3.org/2001/XMLSchema" xmlns:xs="http://www.w3.org/2001/XMLSchema" xmlns:p="http://schemas.microsoft.com/office/2006/metadata/properties" xmlns:ns3="0085e1a2-9cbf-4b92-866b-21f3c89040b6" targetNamespace="http://schemas.microsoft.com/office/2006/metadata/properties" ma:root="true" ma:fieldsID="3ad6a84a33cbf254df749a9e927bd51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B4C64A-4A80-4F35-B352-EBDBFBA5E152}">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837F9E11-7783-454D-82F1-4C5453AFC2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Liam Evans (2408460)</cp:lastModifiedBy>
  <cp:revision>2</cp:revision>
  <cp:lastPrinted>2021-09-30T11:07:00Z</cp:lastPrinted>
  <dcterms:created xsi:type="dcterms:W3CDTF">2026-04-19T21:31:00Z</dcterms:created>
  <dcterms:modified xsi:type="dcterms:W3CDTF">2026-04-19T21:31:00Z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