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2E" w:rsidRPr="00B52C00" w:rsidRDefault="00B21F2E" w:rsidP="00DF5A75">
      <w:pPr>
        <w:spacing w:line="360" w:lineRule="auto"/>
        <w:jc w:val="center"/>
        <w:rPr>
          <w:rFonts w:ascii="Arial" w:hAnsi="Arial" w:cs="Arial"/>
          <w:b/>
          <w:u w:val="single"/>
        </w:rPr>
      </w:pPr>
    </w:p>
    <w:p w:rsidR="001B69C8" w:rsidRPr="00B52C00" w:rsidRDefault="001B69C8" w:rsidP="00DF5A75">
      <w:pPr>
        <w:spacing w:line="360" w:lineRule="auto"/>
        <w:jc w:val="both"/>
        <w:rPr>
          <w:rFonts w:ascii="Arial" w:hAnsi="Arial" w:cs="Arial"/>
          <w:b/>
          <w:u w:val="single"/>
        </w:rPr>
      </w:pPr>
    </w:p>
    <w:p w:rsidR="001B69C8" w:rsidRPr="00B52C00" w:rsidRDefault="001B69C8" w:rsidP="00DF5A75">
      <w:pPr>
        <w:spacing w:line="360" w:lineRule="auto"/>
        <w:jc w:val="both"/>
        <w:rPr>
          <w:rFonts w:ascii="Arial" w:hAnsi="Arial" w:cs="Arial"/>
          <w:b/>
          <w:u w:val="single"/>
        </w:rPr>
      </w:pPr>
    </w:p>
    <w:p w:rsidR="00301AD0" w:rsidRPr="00B52C00" w:rsidRDefault="001B6DB4" w:rsidP="00DF5A75">
      <w:pPr>
        <w:spacing w:line="360" w:lineRule="auto"/>
        <w:jc w:val="both"/>
        <w:rPr>
          <w:rFonts w:ascii="Arial" w:hAnsi="Arial" w:cs="Arial"/>
          <w:b/>
          <w:u w:val="single"/>
        </w:rPr>
      </w:pPr>
      <w:r w:rsidRPr="00B52C00">
        <w:rPr>
          <w:rFonts w:ascii="Arial" w:hAnsi="Arial" w:cs="Arial"/>
          <w:b/>
          <w:u w:val="single"/>
        </w:rPr>
        <w:t>L</w:t>
      </w:r>
      <w:r w:rsidR="001B69C8" w:rsidRPr="00B52C00">
        <w:rPr>
          <w:rFonts w:ascii="Arial" w:hAnsi="Arial" w:cs="Arial"/>
          <w:b/>
          <w:u w:val="single"/>
        </w:rPr>
        <w:t>E</w:t>
      </w:r>
      <w:r w:rsidRPr="00B52C00">
        <w:rPr>
          <w:rFonts w:ascii="Arial" w:hAnsi="Arial" w:cs="Arial"/>
          <w:b/>
          <w:u w:val="single"/>
        </w:rPr>
        <w:t>V</w:t>
      </w:r>
      <w:r w:rsidR="001B69C8" w:rsidRPr="00B52C00">
        <w:rPr>
          <w:rFonts w:ascii="Arial" w:hAnsi="Arial" w:cs="Arial"/>
          <w:b/>
          <w:u w:val="single"/>
        </w:rPr>
        <w:t>EL 4</w:t>
      </w:r>
      <w:r w:rsidR="00643CB9" w:rsidRPr="00B52C00">
        <w:rPr>
          <w:rFonts w:ascii="Arial" w:hAnsi="Arial" w:cs="Arial"/>
          <w:b/>
          <w:u w:val="single"/>
        </w:rPr>
        <w:t>–</w:t>
      </w:r>
      <w:r w:rsidR="00B21F2E" w:rsidRPr="00B52C00">
        <w:rPr>
          <w:rFonts w:ascii="Arial" w:hAnsi="Arial" w:cs="Arial"/>
          <w:b/>
          <w:u w:val="single"/>
        </w:rPr>
        <w:t xml:space="preserve">Student Journal </w:t>
      </w:r>
    </w:p>
    <w:p w:rsidR="00301AD0" w:rsidRPr="00B52C00" w:rsidRDefault="00301AD0" w:rsidP="00DF5A75">
      <w:pPr>
        <w:spacing w:line="360" w:lineRule="auto"/>
        <w:rPr>
          <w:rFonts w:ascii="Arial" w:hAnsi="Arial" w:cs="Arial"/>
        </w:rPr>
      </w:pPr>
    </w:p>
    <w:tbl>
      <w:tblPr>
        <w:tblStyle w:val="TableGrid"/>
        <w:tblW w:w="0" w:type="auto"/>
        <w:tblLook w:val="01E0"/>
      </w:tblPr>
      <w:tblGrid>
        <w:gridCol w:w="3987"/>
        <w:gridCol w:w="7195"/>
      </w:tblGrid>
      <w:tr w:rsidR="00B21F2E" w:rsidRPr="00B52C00" w:rsidTr="00B21F2E">
        <w:tc>
          <w:tcPr>
            <w:tcW w:w="3987" w:type="dxa"/>
            <w:shd w:val="clear" w:color="auto" w:fill="8DB3E2" w:themeFill="text2" w:themeFillTint="66"/>
          </w:tcPr>
          <w:p w:rsidR="00B21F2E" w:rsidRPr="00B52C00" w:rsidRDefault="00B21F2E" w:rsidP="00DF5A75">
            <w:pPr>
              <w:spacing w:line="360" w:lineRule="auto"/>
              <w:rPr>
                <w:rFonts w:ascii="Arial" w:hAnsi="Arial" w:cs="Arial"/>
                <w:b/>
              </w:rPr>
            </w:pPr>
            <w:r w:rsidRPr="00B52C00">
              <w:rPr>
                <w:rFonts w:ascii="Arial" w:hAnsi="Arial" w:cs="Arial"/>
                <w:b/>
              </w:rPr>
              <w:t>Student Name:</w:t>
            </w:r>
            <w:r w:rsidR="0056588A">
              <w:rPr>
                <w:rFonts w:ascii="Arial" w:hAnsi="Arial" w:cs="Arial"/>
                <w:b/>
              </w:rPr>
              <w:t xml:space="preserve"> Mohamed choudhury</w:t>
            </w:r>
          </w:p>
          <w:p w:rsidR="001B69C8" w:rsidRPr="00B52C00" w:rsidRDefault="001B69C8" w:rsidP="00DF5A75">
            <w:pPr>
              <w:spacing w:line="360" w:lineRule="auto"/>
              <w:rPr>
                <w:rFonts w:ascii="Arial" w:hAnsi="Arial" w:cs="Arial"/>
                <w:b/>
              </w:rPr>
            </w:pPr>
          </w:p>
          <w:p w:rsidR="00B21F2E" w:rsidRPr="00B52C00" w:rsidRDefault="001B69C8" w:rsidP="00DF5A75">
            <w:pPr>
              <w:spacing w:line="360" w:lineRule="auto"/>
              <w:rPr>
                <w:rFonts w:ascii="Arial" w:hAnsi="Arial" w:cs="Arial"/>
                <w:b/>
              </w:rPr>
            </w:pPr>
            <w:r w:rsidRPr="00B52C00">
              <w:rPr>
                <w:rFonts w:ascii="Arial" w:hAnsi="Arial" w:cs="Arial"/>
                <w:b/>
              </w:rPr>
              <w:t>Student Number:</w:t>
            </w:r>
            <w:r w:rsidR="0056588A">
              <w:rPr>
                <w:rFonts w:ascii="Arial" w:hAnsi="Arial" w:cs="Arial"/>
                <w:b/>
              </w:rPr>
              <w:t xml:space="preserve"> 1710312</w:t>
            </w:r>
          </w:p>
          <w:p w:rsidR="00B21F2E" w:rsidRPr="00B52C00" w:rsidRDefault="00B21F2E" w:rsidP="00DF5A75">
            <w:pPr>
              <w:spacing w:line="360" w:lineRule="auto"/>
              <w:rPr>
                <w:rFonts w:ascii="Arial" w:hAnsi="Arial" w:cs="Arial"/>
                <w:b/>
              </w:rPr>
            </w:pPr>
          </w:p>
        </w:tc>
        <w:tc>
          <w:tcPr>
            <w:tcW w:w="7195" w:type="dxa"/>
            <w:shd w:val="clear" w:color="auto" w:fill="8DB3E2" w:themeFill="text2" w:themeFillTint="66"/>
          </w:tcPr>
          <w:p w:rsidR="00B21F2E" w:rsidRPr="00B52C00" w:rsidRDefault="001B69C8" w:rsidP="00DF5A75">
            <w:pPr>
              <w:spacing w:line="360" w:lineRule="auto"/>
              <w:rPr>
                <w:rFonts w:ascii="Arial" w:hAnsi="Arial" w:cs="Arial"/>
                <w:b/>
              </w:rPr>
            </w:pPr>
            <w:r w:rsidRPr="00B52C00">
              <w:rPr>
                <w:rFonts w:ascii="Arial" w:hAnsi="Arial" w:cs="Arial"/>
                <w:b/>
              </w:rPr>
              <w:t>Module:</w:t>
            </w:r>
            <w:r w:rsidR="0056588A">
              <w:rPr>
                <w:rFonts w:ascii="Arial" w:hAnsi="Arial" w:cs="Arial"/>
                <w:b/>
              </w:rPr>
              <w:t xml:space="preserve"> BMIH4002</w:t>
            </w:r>
          </w:p>
          <w:p w:rsidR="00B21F2E" w:rsidRPr="00B52C00" w:rsidRDefault="00B21F2E" w:rsidP="00DF5A75">
            <w:pPr>
              <w:spacing w:line="360" w:lineRule="auto"/>
              <w:rPr>
                <w:rFonts w:ascii="Arial" w:hAnsi="Arial" w:cs="Arial"/>
                <w:b/>
              </w:rPr>
            </w:pPr>
          </w:p>
          <w:p w:rsidR="001B69C8" w:rsidRPr="00B52C00" w:rsidRDefault="001B69C8" w:rsidP="00DF5A75">
            <w:pPr>
              <w:spacing w:line="360" w:lineRule="auto"/>
              <w:rPr>
                <w:rFonts w:ascii="Arial" w:hAnsi="Arial" w:cs="Arial"/>
                <w:b/>
              </w:rPr>
            </w:pPr>
            <w:r w:rsidRPr="00B52C00">
              <w:rPr>
                <w:rFonts w:ascii="Arial" w:hAnsi="Arial" w:cs="Arial"/>
                <w:b/>
              </w:rPr>
              <w:t>Lecturer:</w:t>
            </w:r>
            <w:r w:rsidR="0056588A">
              <w:rPr>
                <w:rFonts w:ascii="Arial" w:hAnsi="Arial" w:cs="Arial"/>
                <w:b/>
              </w:rPr>
              <w:t xml:space="preserve"> Melissa jhon</w:t>
            </w:r>
          </w:p>
        </w:tc>
      </w:tr>
    </w:tbl>
    <w:p w:rsidR="0062012D" w:rsidRPr="00B52C00" w:rsidRDefault="0062012D" w:rsidP="00DF5A75">
      <w:pPr>
        <w:spacing w:line="360" w:lineRule="auto"/>
        <w:rPr>
          <w:rFonts w:ascii="Arial" w:hAnsi="Arial" w:cs="Arial"/>
        </w:rPr>
      </w:pPr>
    </w:p>
    <w:tbl>
      <w:tblPr>
        <w:tblStyle w:val="TableGrid"/>
        <w:tblW w:w="0" w:type="auto"/>
        <w:tblLook w:val="01E0"/>
      </w:tblPr>
      <w:tblGrid>
        <w:gridCol w:w="3983"/>
        <w:gridCol w:w="7199"/>
      </w:tblGrid>
      <w:tr w:rsidR="00B21F2E" w:rsidRPr="00B52C00" w:rsidTr="00563973">
        <w:tc>
          <w:tcPr>
            <w:tcW w:w="3983" w:type="dxa"/>
            <w:shd w:val="clear" w:color="auto" w:fill="FBD4B4" w:themeFill="accent6" w:themeFillTint="66"/>
          </w:tcPr>
          <w:p w:rsidR="00B21F2E" w:rsidRPr="00B52C00" w:rsidRDefault="008F0D83" w:rsidP="00DF5A75">
            <w:pPr>
              <w:spacing w:line="360" w:lineRule="auto"/>
              <w:rPr>
                <w:rFonts w:ascii="Arial" w:hAnsi="Arial" w:cs="Arial"/>
                <w:b/>
              </w:rPr>
            </w:pPr>
            <w:r w:rsidRPr="00B52C00">
              <w:rPr>
                <w:rFonts w:ascii="Arial" w:hAnsi="Arial" w:cs="Arial"/>
                <w:b/>
              </w:rPr>
              <w:t>Topic of choice:</w:t>
            </w:r>
          </w:p>
        </w:tc>
        <w:tc>
          <w:tcPr>
            <w:tcW w:w="7199" w:type="dxa"/>
            <w:shd w:val="clear" w:color="auto" w:fill="FBD4B4" w:themeFill="accent6" w:themeFillTint="66"/>
          </w:tcPr>
          <w:p w:rsidR="00B21F2E" w:rsidRPr="00B52C00" w:rsidRDefault="00B21F2E" w:rsidP="00DF5A75">
            <w:pPr>
              <w:spacing w:line="360" w:lineRule="auto"/>
              <w:rPr>
                <w:rFonts w:ascii="Arial" w:hAnsi="Arial" w:cs="Arial"/>
                <w:b/>
              </w:rPr>
            </w:pPr>
          </w:p>
          <w:p w:rsidR="007B1977" w:rsidRPr="00B52C00" w:rsidRDefault="007B1977" w:rsidP="00DF5A75">
            <w:pPr>
              <w:pStyle w:val="NormalWeb"/>
              <w:spacing w:line="360" w:lineRule="auto"/>
              <w:rPr>
                <w:rFonts w:ascii="Arial" w:hAnsi="Arial" w:cs="Arial"/>
              </w:rPr>
            </w:pPr>
            <w:r w:rsidRPr="00B52C00">
              <w:rPr>
                <w:rFonts w:ascii="Arial" w:hAnsi="Arial" w:cs="Arial"/>
              </w:rPr>
              <w:t xml:space="preserve">Ratings, Inspections and Reporting Procedures </w:t>
            </w:r>
          </w:p>
          <w:p w:rsidR="00B21F2E" w:rsidRPr="00B52C00" w:rsidRDefault="00B21F2E" w:rsidP="00DF5A75">
            <w:pPr>
              <w:spacing w:line="360" w:lineRule="auto"/>
              <w:rPr>
                <w:rFonts w:ascii="Arial" w:hAnsi="Arial" w:cs="Arial"/>
                <w:b/>
              </w:rPr>
            </w:pPr>
          </w:p>
          <w:p w:rsidR="00B21F2E" w:rsidRPr="00B52C00" w:rsidRDefault="00B21F2E" w:rsidP="00DF5A75">
            <w:pPr>
              <w:spacing w:line="360" w:lineRule="auto"/>
              <w:rPr>
                <w:rFonts w:ascii="Arial" w:hAnsi="Arial" w:cs="Arial"/>
                <w:b/>
              </w:rPr>
            </w:pPr>
          </w:p>
        </w:tc>
      </w:tr>
      <w:tr w:rsidR="00B945EA" w:rsidRPr="00B52C00" w:rsidTr="00A91FD6">
        <w:trPr>
          <w:trHeight w:val="2494"/>
        </w:trPr>
        <w:tc>
          <w:tcPr>
            <w:tcW w:w="11182" w:type="dxa"/>
            <w:gridSpan w:val="2"/>
          </w:tcPr>
          <w:p w:rsidR="003548D9" w:rsidRPr="00B52C00" w:rsidRDefault="003548D9" w:rsidP="00DF5A75">
            <w:pPr>
              <w:spacing w:line="360" w:lineRule="auto"/>
              <w:ind w:firstLine="340"/>
              <w:jc w:val="both"/>
              <w:rPr>
                <w:rFonts w:ascii="Arial" w:hAnsi="Arial" w:cs="Arial"/>
              </w:rPr>
            </w:pPr>
            <w:r w:rsidRPr="00B52C00">
              <w:rPr>
                <w:rFonts w:ascii="Arial" w:hAnsi="Arial" w:cs="Arial"/>
              </w:rPr>
              <w:t>The topic of ratings, inspection, and reporting procedures shared several insights, new skills, understanding, and knowledge. The topic majorly concerns quality assurance and standards of operations within the</w:t>
            </w:r>
            <w:r w:rsidR="00227740" w:rsidRPr="00B52C00">
              <w:rPr>
                <w:rFonts w:ascii="Arial" w:hAnsi="Arial" w:cs="Arial"/>
              </w:rPr>
              <w:t xml:space="preserve"> hotel and other</w:t>
            </w:r>
            <w:r w:rsidRPr="00B52C00">
              <w:rPr>
                <w:rFonts w:ascii="Arial" w:hAnsi="Arial" w:cs="Arial"/>
              </w:rPr>
              <w:t xml:space="preserve"> industr</w:t>
            </w:r>
            <w:r w:rsidR="00227740" w:rsidRPr="00B52C00">
              <w:rPr>
                <w:rFonts w:ascii="Arial" w:hAnsi="Arial" w:cs="Arial"/>
              </w:rPr>
              <w:t>ies</w:t>
            </w:r>
            <w:r w:rsidRPr="00B52C00">
              <w:rPr>
                <w:rFonts w:ascii="Arial" w:hAnsi="Arial" w:cs="Arial"/>
              </w:rPr>
              <w:t xml:space="preserve">. Talking about ratings, inspections and reporting procedures also ignite the thought certain procedures which can be termed as the bare minimum for entry into an industry or to begin business operations (Abu Dabous &amp; Al-Khayyat, 2018). Similarly, I have learned that inspections and ratings facilitate ranking according to merit, assets, potential, and capabilities hence forming a recipe for healthy competition among firms in a given industry. I have also learned that inspection and reporting follow specific guidelines and procedures that ensure accuracy and verifiable information to avoid tarnishing the name of a firm or misinformation. </w:t>
            </w:r>
          </w:p>
          <w:p w:rsidR="003548D9" w:rsidRPr="00B52C00" w:rsidRDefault="003548D9" w:rsidP="00DF5A75">
            <w:pPr>
              <w:spacing w:line="360" w:lineRule="auto"/>
              <w:ind w:firstLine="340"/>
              <w:jc w:val="both"/>
              <w:rPr>
                <w:rFonts w:ascii="Arial" w:hAnsi="Arial" w:cs="Arial"/>
              </w:rPr>
            </w:pPr>
            <w:r w:rsidRPr="00B52C00">
              <w:rPr>
                <w:rFonts w:ascii="Arial" w:hAnsi="Arial" w:cs="Arial"/>
              </w:rPr>
              <w:t>I have acquired different skills and new knowledge from the topic. I acquired inspection and reporting skills which will enable me to carry out inspection and reporting according to international guidelines. I have acquired knowledge concerning effective inspections and ratings that enable the organizations under inspection to implement the recommendations from inspection officers. During the inspection</w:t>
            </w:r>
            <w:r w:rsidR="00A50D34" w:rsidRPr="00B52C00">
              <w:rPr>
                <w:rFonts w:ascii="Arial" w:hAnsi="Arial" w:cs="Arial"/>
              </w:rPr>
              <w:t xml:space="preserve"> of an hotel or hospitality premises,</w:t>
            </w:r>
            <w:r w:rsidRPr="00B52C00">
              <w:rPr>
                <w:rFonts w:ascii="Arial" w:hAnsi="Arial" w:cs="Arial"/>
              </w:rPr>
              <w:t xml:space="preserve"> I have also acquired the knowledge that the inspectors must identify particular priority areas that will be implemented as part of future reforms. Besides, I realized that reporting is an essential tool that will maximize subsequent compliance to safety, legitimate and regulatory procedures among firms in an industry (Löhlein, 2016). Therefore, both inspection and reporting must be carried out by licensed experts with extensive knowledge of an </w:t>
            </w:r>
            <w:r w:rsidRPr="00B52C00">
              <w:rPr>
                <w:rFonts w:ascii="Arial" w:hAnsi="Arial" w:cs="Arial"/>
              </w:rPr>
              <w:lastRenderedPageBreak/>
              <w:t xml:space="preserve">industry and the standard operating procedures. </w:t>
            </w:r>
          </w:p>
          <w:p w:rsidR="003548D9" w:rsidRPr="00B52C00" w:rsidRDefault="003548D9" w:rsidP="00DF5A75">
            <w:pPr>
              <w:spacing w:line="360" w:lineRule="auto"/>
              <w:ind w:firstLine="340"/>
              <w:jc w:val="both"/>
              <w:rPr>
                <w:rFonts w:ascii="Arial" w:hAnsi="Arial" w:cs="Arial"/>
              </w:rPr>
            </w:pPr>
            <w:r w:rsidRPr="00B52C00">
              <w:rPr>
                <w:rFonts w:ascii="Arial" w:hAnsi="Arial" w:cs="Arial"/>
              </w:rPr>
              <w:t xml:space="preserve">Going forward, the knowledge and skills acquired will not only be beneficial to me but also to the industries I interact with. More specifically, I will use the knowledge acquired to influence adherence to regulatory standards and quality standards in various industries. Given an opportunity, every industry I will be a stakeholder will benefit from the knowledge gained. This is because I will always </w:t>
            </w:r>
            <w:r w:rsidR="00A50D34" w:rsidRPr="00B52C00">
              <w:rPr>
                <w:rFonts w:ascii="Arial" w:hAnsi="Arial" w:cs="Arial"/>
              </w:rPr>
              <w:t>endeavour</w:t>
            </w:r>
            <w:r w:rsidRPr="00B52C00">
              <w:rPr>
                <w:rFonts w:ascii="Arial" w:hAnsi="Arial" w:cs="Arial"/>
              </w:rPr>
              <w:t xml:space="preserve"> to liaise with the </w:t>
            </w:r>
            <w:r w:rsidR="00A50D34" w:rsidRPr="00B52C00">
              <w:rPr>
                <w:rFonts w:ascii="Arial" w:hAnsi="Arial" w:cs="Arial"/>
              </w:rPr>
              <w:t xml:space="preserve">hotel </w:t>
            </w:r>
            <w:r w:rsidRPr="00B52C00">
              <w:rPr>
                <w:rFonts w:ascii="Arial" w:hAnsi="Arial" w:cs="Arial"/>
              </w:rPr>
              <w:t xml:space="preserve">management and quality assurance teams to identify and correct areas with minimal adherence or observation of common operating procedures or guidelines. Moreover, as noted by Pusiak, Cox, and Harris, 2021), I will ensure maximum compliance with legitimate government regulations to prevent substandard goods and services or harm to the general public. Having learned the significance of ratings, inspections, and reporting, I will create awareness for industry leaders and managers to primarily minimize costs of business and improve the quality of products and services. </w:t>
            </w:r>
          </w:p>
          <w:p w:rsidR="003548D9" w:rsidRPr="00B52C00" w:rsidRDefault="003548D9" w:rsidP="00DF5A75">
            <w:pPr>
              <w:spacing w:line="360" w:lineRule="auto"/>
              <w:ind w:firstLine="340"/>
              <w:jc w:val="both"/>
              <w:rPr>
                <w:rFonts w:ascii="Arial" w:hAnsi="Arial" w:cs="Arial"/>
              </w:rPr>
            </w:pPr>
            <w:r w:rsidRPr="00B52C00">
              <w:rPr>
                <w:rFonts w:ascii="Arial" w:hAnsi="Arial" w:cs="Arial"/>
              </w:rPr>
              <w:t>I believe the lesson is essential for persons anticipating to change operations and regulations in any given industry for the better. Having gone through the subject, I recommend it for senior managers and staff in any organization whose activities are based on changing guidelines or specific procedures and operations to gain licensure. With continuous in-service training, employees or managers in the industry will renew their knowledge and skills hence developing sustainable operations that will keep to the current ratings. I also believe through inspection and reporting, firms in an industry will be transparent to the owners and the public hence improving trust in its products or services. As underscored by Hill (2021),</w:t>
            </w:r>
            <w:r w:rsidR="00A50D34" w:rsidRPr="00B52C00">
              <w:rPr>
                <w:rFonts w:ascii="Arial" w:hAnsi="Arial" w:cs="Arial"/>
              </w:rPr>
              <w:t xml:space="preserve"> hotel</w:t>
            </w:r>
            <w:r w:rsidRPr="00B52C00">
              <w:rPr>
                <w:rFonts w:ascii="Arial" w:hAnsi="Arial" w:cs="Arial"/>
              </w:rPr>
              <w:t xml:space="preserve"> ratings, inspections, and reporting restore oversight, checks, and balances within organizations which in my opinion prevent violations of regulations, rules, and procedures. In the long run that will strong industries and economies. </w:t>
            </w:r>
          </w:p>
          <w:p w:rsidR="003548D9" w:rsidRPr="00B52C00" w:rsidRDefault="003548D9" w:rsidP="00DF5A75">
            <w:pPr>
              <w:spacing w:line="360" w:lineRule="auto"/>
              <w:ind w:firstLine="340"/>
              <w:jc w:val="both"/>
              <w:rPr>
                <w:rFonts w:ascii="Arial" w:hAnsi="Arial" w:cs="Arial"/>
              </w:rPr>
            </w:pPr>
            <w:r w:rsidRPr="00B52C00">
              <w:rPr>
                <w:rFonts w:ascii="Arial" w:hAnsi="Arial" w:cs="Arial"/>
              </w:rPr>
              <w:t xml:space="preserve">The topic, ratings, inspections, and reporting procedures are worth investing in for the betterment of the industry. That is because the topic addresses the common problems faced by the inspectorate and industry operators. While operators face the problem of lack of proper templates and regulations to implement their programs and operations legitimately, the inspectorate has difficulty ensuring implementation of the set standards and regulations (Agrawal et al., 2021). Therefore, I believe this topic will provide the requisite knowledge and skills to resolve the challenges. the topic is also important to the industry since it harmonizes the process of inspection and rating and integrates reporting techniques to promote transparency in rating. </w:t>
            </w:r>
          </w:p>
          <w:p w:rsidR="00375882" w:rsidRPr="00B52C00" w:rsidRDefault="003548D9" w:rsidP="00DF5A75">
            <w:pPr>
              <w:spacing w:line="360" w:lineRule="auto"/>
              <w:ind w:firstLine="340"/>
              <w:jc w:val="both"/>
              <w:rPr>
                <w:rFonts w:ascii="Arial" w:hAnsi="Arial" w:cs="Arial"/>
              </w:rPr>
            </w:pPr>
            <w:r w:rsidRPr="00B52C00">
              <w:rPr>
                <w:rFonts w:ascii="Arial" w:hAnsi="Arial" w:cs="Arial"/>
              </w:rPr>
              <w:t xml:space="preserve">Generally, the topic has a significant contribution to development and regulation within the industry. The topic also requires further research especially due to the dynamic nature of operations within any given industry hence calling for revision and constant updating of standards and guidelines (Carpenter, 2018). Further research should also be done on effective rating, inspection, and reporting procedures </w:t>
            </w:r>
            <w:r w:rsidRPr="00B52C00">
              <w:rPr>
                <w:rFonts w:ascii="Arial" w:hAnsi="Arial" w:cs="Arial"/>
              </w:rPr>
              <w:lastRenderedPageBreak/>
              <w:t>that do not predispose to bias or any form of threats within a given industry. During such research studies, the stakeholders in the industry must be enrolled in surveys, interviews, or questionnaires to allow the collection of first-hand information and data to be analyzed hence recommending evidence-based practices (Victoria, 2021). In conclusion, research remains the best technique to update and reinforce industrial rating, inspection, and reporting procedures.</w:t>
            </w: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tc>
      </w:tr>
    </w:tbl>
    <w:p w:rsidR="00B00678" w:rsidRPr="00B52C00" w:rsidRDefault="00B00678" w:rsidP="00DF5A75">
      <w:pPr>
        <w:spacing w:line="360" w:lineRule="auto"/>
        <w:rPr>
          <w:rFonts w:ascii="Arial" w:hAnsi="Arial" w:cs="Arial"/>
          <w:b/>
        </w:rPr>
      </w:pPr>
    </w:p>
    <w:tbl>
      <w:tblPr>
        <w:tblStyle w:val="TableGrid"/>
        <w:tblW w:w="0" w:type="auto"/>
        <w:tblLook w:val="01E0"/>
      </w:tblPr>
      <w:tblGrid>
        <w:gridCol w:w="10910"/>
        <w:gridCol w:w="272"/>
      </w:tblGrid>
      <w:tr w:rsidR="00375882" w:rsidRPr="00B52C00" w:rsidTr="00375882">
        <w:tc>
          <w:tcPr>
            <w:tcW w:w="10910" w:type="dxa"/>
            <w:shd w:val="clear" w:color="auto" w:fill="FBD4B4" w:themeFill="accent6" w:themeFillTint="66"/>
          </w:tcPr>
          <w:p w:rsidR="00375882" w:rsidRPr="00B52C00" w:rsidRDefault="00375882" w:rsidP="00DF5A75">
            <w:pPr>
              <w:spacing w:line="360" w:lineRule="auto"/>
              <w:jc w:val="center"/>
              <w:rPr>
                <w:rFonts w:ascii="Arial" w:hAnsi="Arial" w:cs="Arial"/>
                <w:b/>
              </w:rPr>
            </w:pPr>
            <w:r w:rsidRPr="00B52C00">
              <w:rPr>
                <w:rFonts w:ascii="Arial" w:hAnsi="Arial" w:cs="Arial"/>
                <w:b/>
              </w:rPr>
              <w:t>REFERENCE</w:t>
            </w:r>
            <w:r w:rsidR="003548D9" w:rsidRPr="00B52C00">
              <w:rPr>
                <w:rFonts w:ascii="Arial" w:hAnsi="Arial" w:cs="Arial"/>
                <w:b/>
              </w:rPr>
              <w:t>S</w:t>
            </w:r>
          </w:p>
        </w:tc>
        <w:tc>
          <w:tcPr>
            <w:tcW w:w="272" w:type="dxa"/>
            <w:shd w:val="clear" w:color="auto" w:fill="FBD4B4" w:themeFill="accent6" w:themeFillTint="66"/>
          </w:tcPr>
          <w:p w:rsidR="00375882" w:rsidRPr="00B52C00" w:rsidRDefault="00375882" w:rsidP="00DF5A75">
            <w:pPr>
              <w:spacing w:line="360" w:lineRule="auto"/>
              <w:jc w:val="center"/>
              <w:rPr>
                <w:rFonts w:ascii="Arial" w:hAnsi="Arial" w:cs="Arial"/>
                <w:b/>
              </w:rPr>
            </w:pPr>
          </w:p>
          <w:p w:rsidR="00375882" w:rsidRPr="00B52C00" w:rsidRDefault="00375882" w:rsidP="00DF5A75">
            <w:pPr>
              <w:spacing w:line="360" w:lineRule="auto"/>
              <w:jc w:val="center"/>
              <w:rPr>
                <w:rFonts w:ascii="Arial" w:hAnsi="Arial" w:cs="Arial"/>
                <w:b/>
              </w:rPr>
            </w:pPr>
          </w:p>
        </w:tc>
      </w:tr>
      <w:tr w:rsidR="00375882" w:rsidRPr="00B52C00" w:rsidTr="007F6692">
        <w:trPr>
          <w:trHeight w:val="2494"/>
        </w:trPr>
        <w:tc>
          <w:tcPr>
            <w:tcW w:w="11182" w:type="dxa"/>
            <w:gridSpan w:val="2"/>
          </w:tcPr>
          <w:p w:rsidR="00EC0586" w:rsidRPr="00B52C00" w:rsidRDefault="00EC0586" w:rsidP="00DF5A75">
            <w:pPr>
              <w:spacing w:line="360" w:lineRule="auto"/>
              <w:ind w:left="340" w:hanging="340"/>
              <w:jc w:val="both"/>
              <w:rPr>
                <w:rFonts w:ascii="Arial" w:hAnsi="Arial" w:cs="Arial"/>
              </w:rPr>
            </w:pPr>
            <w:r w:rsidRPr="00B52C00">
              <w:rPr>
                <w:rFonts w:ascii="Arial" w:hAnsi="Arial" w:cs="Arial"/>
                <w:color w:val="222222"/>
                <w:shd w:val="clear" w:color="auto" w:fill="FFFFFF"/>
              </w:rPr>
              <w:lastRenderedPageBreak/>
              <w:t>Abu Dabous, S., &amp; Al-Khayyat, G. (2018). A flexible bridge rating method based on analytical evidential reasoning and Monte Carlo simulation. </w:t>
            </w:r>
            <w:r w:rsidRPr="00B52C00">
              <w:rPr>
                <w:rFonts w:ascii="Arial" w:hAnsi="Arial" w:cs="Arial"/>
                <w:i/>
                <w:iCs/>
                <w:color w:val="222222"/>
                <w:shd w:val="clear" w:color="auto" w:fill="FFFFFF"/>
              </w:rPr>
              <w:t>Advances in Civil Engineering</w:t>
            </w:r>
            <w:r w:rsidRPr="00B52C00">
              <w:rPr>
                <w:rFonts w:ascii="Arial" w:hAnsi="Arial" w:cs="Arial"/>
                <w:color w:val="222222"/>
                <w:shd w:val="clear" w:color="auto" w:fill="FFFFFF"/>
              </w:rPr>
              <w:t>, </w:t>
            </w:r>
            <w:r w:rsidRPr="00B52C00">
              <w:rPr>
                <w:rFonts w:ascii="Arial" w:hAnsi="Arial" w:cs="Arial"/>
                <w:i/>
                <w:iCs/>
                <w:color w:val="222222"/>
                <w:shd w:val="clear" w:color="auto" w:fill="FFFFFF"/>
              </w:rPr>
              <w:t>2018</w:t>
            </w:r>
            <w:r w:rsidRPr="00B52C00">
              <w:rPr>
                <w:rFonts w:ascii="Arial" w:hAnsi="Arial" w:cs="Arial"/>
                <w:color w:val="222222"/>
                <w:shd w:val="clear" w:color="auto" w:fill="FFFFFF"/>
              </w:rPr>
              <w:t>.</w:t>
            </w:r>
          </w:p>
          <w:p w:rsidR="001B1781" w:rsidRPr="00B52C00" w:rsidRDefault="001B1781" w:rsidP="00DF5A75">
            <w:pPr>
              <w:spacing w:line="360" w:lineRule="auto"/>
              <w:ind w:left="340" w:hanging="340"/>
              <w:jc w:val="both"/>
              <w:rPr>
                <w:rFonts w:ascii="Arial" w:hAnsi="Arial" w:cs="Arial"/>
              </w:rPr>
            </w:pPr>
            <w:r w:rsidRPr="00B52C00">
              <w:rPr>
                <w:rFonts w:ascii="Arial" w:hAnsi="Arial" w:cs="Arial"/>
                <w:color w:val="222222"/>
                <w:shd w:val="clear" w:color="auto" w:fill="FFFFFF"/>
              </w:rPr>
              <w:t>Agrawal, A. K., Washer, G., Alampalli, S., Gong, X., &amp; Cao, R. (2021). Evaluation of the consistency of bridge inspection quality in New York State. </w:t>
            </w:r>
            <w:r w:rsidRPr="00B52C00">
              <w:rPr>
                <w:rFonts w:ascii="Arial" w:hAnsi="Arial" w:cs="Arial"/>
                <w:i/>
                <w:iCs/>
                <w:color w:val="222222"/>
                <w:shd w:val="clear" w:color="auto" w:fill="FFFFFF"/>
              </w:rPr>
              <w:t>Journal of Civil Structural Health Monitoring</w:t>
            </w:r>
            <w:r w:rsidRPr="00B52C00">
              <w:rPr>
                <w:rFonts w:ascii="Arial" w:hAnsi="Arial" w:cs="Arial"/>
                <w:color w:val="222222"/>
                <w:shd w:val="clear" w:color="auto" w:fill="FFFFFF"/>
              </w:rPr>
              <w:t>, </w:t>
            </w:r>
            <w:r w:rsidRPr="00B52C00">
              <w:rPr>
                <w:rFonts w:ascii="Arial" w:hAnsi="Arial" w:cs="Arial"/>
                <w:i/>
                <w:iCs/>
                <w:color w:val="222222"/>
                <w:shd w:val="clear" w:color="auto" w:fill="FFFFFF"/>
              </w:rPr>
              <w:t>11</w:t>
            </w:r>
            <w:r w:rsidRPr="00B52C00">
              <w:rPr>
                <w:rFonts w:ascii="Arial" w:hAnsi="Arial" w:cs="Arial"/>
                <w:color w:val="222222"/>
                <w:shd w:val="clear" w:color="auto" w:fill="FFFFFF"/>
              </w:rPr>
              <w:t>(5), 1393-1413.</w:t>
            </w:r>
          </w:p>
          <w:p w:rsidR="008206E1" w:rsidRPr="00B52C00" w:rsidRDefault="008206E1" w:rsidP="00DF5A75">
            <w:pPr>
              <w:spacing w:line="360" w:lineRule="auto"/>
              <w:ind w:left="340" w:hanging="340"/>
              <w:jc w:val="both"/>
              <w:rPr>
                <w:rFonts w:ascii="Arial" w:hAnsi="Arial" w:cs="Arial"/>
              </w:rPr>
            </w:pPr>
            <w:r w:rsidRPr="00B52C00">
              <w:rPr>
                <w:rFonts w:ascii="Arial" w:hAnsi="Arial" w:cs="Arial"/>
                <w:color w:val="222222"/>
                <w:shd w:val="clear" w:color="auto" w:fill="FFFFFF"/>
              </w:rPr>
              <w:t>Carpenter, S. (2018). Ten steps in scale development and reporting: A guide for researchers. </w:t>
            </w:r>
            <w:r w:rsidRPr="00B52C00">
              <w:rPr>
                <w:rFonts w:ascii="Arial" w:hAnsi="Arial" w:cs="Arial"/>
                <w:i/>
                <w:iCs/>
                <w:color w:val="222222"/>
                <w:shd w:val="clear" w:color="auto" w:fill="FFFFFF"/>
              </w:rPr>
              <w:t>Communication Methods and Measures</w:t>
            </w:r>
            <w:r w:rsidRPr="00B52C00">
              <w:rPr>
                <w:rFonts w:ascii="Arial" w:hAnsi="Arial" w:cs="Arial"/>
                <w:color w:val="222222"/>
                <w:shd w:val="clear" w:color="auto" w:fill="FFFFFF"/>
              </w:rPr>
              <w:t>, </w:t>
            </w:r>
            <w:r w:rsidRPr="00B52C00">
              <w:rPr>
                <w:rFonts w:ascii="Arial" w:hAnsi="Arial" w:cs="Arial"/>
                <w:i/>
                <w:iCs/>
                <w:color w:val="222222"/>
                <w:shd w:val="clear" w:color="auto" w:fill="FFFFFF"/>
              </w:rPr>
              <w:t>12</w:t>
            </w:r>
            <w:r w:rsidRPr="00B52C00">
              <w:rPr>
                <w:rFonts w:ascii="Arial" w:hAnsi="Arial" w:cs="Arial"/>
                <w:color w:val="222222"/>
                <w:shd w:val="clear" w:color="auto" w:fill="FFFFFF"/>
              </w:rPr>
              <w:t>(1), 25-44.</w:t>
            </w:r>
          </w:p>
          <w:p w:rsidR="001B1781" w:rsidRPr="00B52C00" w:rsidRDefault="001B1781" w:rsidP="00DF5A75">
            <w:pPr>
              <w:spacing w:line="360" w:lineRule="auto"/>
              <w:ind w:left="340" w:hanging="340"/>
              <w:jc w:val="both"/>
              <w:rPr>
                <w:rFonts w:ascii="Arial" w:hAnsi="Arial" w:cs="Arial"/>
              </w:rPr>
            </w:pPr>
            <w:r w:rsidRPr="00B52C00">
              <w:rPr>
                <w:rFonts w:ascii="Arial" w:hAnsi="Arial" w:cs="Arial"/>
                <w:color w:val="222222"/>
                <w:shd w:val="clear" w:color="auto" w:fill="FFFFFF"/>
              </w:rPr>
              <w:t>Hill, L. D. (2021). </w:t>
            </w:r>
            <w:r w:rsidRPr="00B52C00">
              <w:rPr>
                <w:rFonts w:ascii="Arial" w:hAnsi="Arial" w:cs="Arial"/>
                <w:i/>
                <w:iCs/>
                <w:color w:val="222222"/>
                <w:shd w:val="clear" w:color="auto" w:fill="FFFFFF"/>
              </w:rPr>
              <w:t>Grain grades and standards</w:t>
            </w:r>
            <w:r w:rsidRPr="00B52C00">
              <w:rPr>
                <w:rFonts w:ascii="Arial" w:hAnsi="Arial" w:cs="Arial"/>
                <w:color w:val="222222"/>
                <w:shd w:val="clear" w:color="auto" w:fill="FFFFFF"/>
              </w:rPr>
              <w:t> (pp. 121-158). CRC Press.</w:t>
            </w:r>
          </w:p>
          <w:p w:rsidR="00375882" w:rsidRPr="00B52C00" w:rsidRDefault="00EC0586" w:rsidP="00DF5A75">
            <w:pPr>
              <w:spacing w:line="360" w:lineRule="auto"/>
              <w:ind w:left="340" w:hanging="340"/>
              <w:jc w:val="both"/>
              <w:rPr>
                <w:rFonts w:ascii="Arial" w:hAnsi="Arial" w:cs="Arial"/>
                <w:color w:val="222222"/>
                <w:shd w:val="clear" w:color="auto" w:fill="FFFFFF"/>
              </w:rPr>
            </w:pPr>
            <w:r w:rsidRPr="00B52C00">
              <w:rPr>
                <w:rFonts w:ascii="Arial" w:hAnsi="Arial" w:cs="Arial"/>
                <w:color w:val="222222"/>
                <w:shd w:val="clear" w:color="auto" w:fill="FFFFFF"/>
              </w:rPr>
              <w:t>Löhlein, L. (2016). From peer review to PCAOB inspections: Regulating for audit quality in the US. </w:t>
            </w:r>
            <w:r w:rsidRPr="00B52C00">
              <w:rPr>
                <w:rFonts w:ascii="Arial" w:hAnsi="Arial" w:cs="Arial"/>
                <w:i/>
                <w:iCs/>
                <w:color w:val="222222"/>
                <w:shd w:val="clear" w:color="auto" w:fill="FFFFFF"/>
              </w:rPr>
              <w:t>Journal of Accounting Literature</w:t>
            </w:r>
            <w:r w:rsidRPr="00B52C00">
              <w:rPr>
                <w:rFonts w:ascii="Arial" w:hAnsi="Arial" w:cs="Arial"/>
                <w:color w:val="222222"/>
                <w:shd w:val="clear" w:color="auto" w:fill="FFFFFF"/>
              </w:rPr>
              <w:t>, </w:t>
            </w:r>
            <w:r w:rsidRPr="00B52C00">
              <w:rPr>
                <w:rFonts w:ascii="Arial" w:hAnsi="Arial" w:cs="Arial"/>
                <w:i/>
                <w:iCs/>
                <w:color w:val="222222"/>
                <w:shd w:val="clear" w:color="auto" w:fill="FFFFFF"/>
              </w:rPr>
              <w:t>36</w:t>
            </w:r>
            <w:r w:rsidRPr="00B52C00">
              <w:rPr>
                <w:rFonts w:ascii="Arial" w:hAnsi="Arial" w:cs="Arial"/>
                <w:color w:val="222222"/>
                <w:shd w:val="clear" w:color="auto" w:fill="FFFFFF"/>
              </w:rPr>
              <w:t>, 28-47.</w:t>
            </w:r>
          </w:p>
          <w:p w:rsidR="001B1781" w:rsidRPr="00B52C00" w:rsidRDefault="001B1781" w:rsidP="00DF5A75">
            <w:pPr>
              <w:spacing w:line="360" w:lineRule="auto"/>
              <w:ind w:left="340" w:hanging="340"/>
              <w:jc w:val="both"/>
              <w:rPr>
                <w:rFonts w:ascii="Arial" w:hAnsi="Arial" w:cs="Arial"/>
              </w:rPr>
            </w:pPr>
            <w:r w:rsidRPr="00B52C00">
              <w:rPr>
                <w:rFonts w:ascii="Arial" w:hAnsi="Arial" w:cs="Arial"/>
                <w:color w:val="222222"/>
                <w:shd w:val="clear" w:color="auto" w:fill="FFFFFF"/>
              </w:rPr>
              <w:t>Pusiak, R. J., Cox, C., &amp; Harris, C. S. (2021). Growing pains: An overview of cannabis quality control and quality assurance in Canada. </w:t>
            </w:r>
            <w:r w:rsidRPr="00B52C00">
              <w:rPr>
                <w:rFonts w:ascii="Arial" w:hAnsi="Arial" w:cs="Arial"/>
                <w:i/>
                <w:iCs/>
                <w:color w:val="222222"/>
                <w:shd w:val="clear" w:color="auto" w:fill="FFFFFF"/>
              </w:rPr>
              <w:t>International Journal of Drug Policy</w:t>
            </w:r>
            <w:r w:rsidRPr="00B52C00">
              <w:rPr>
                <w:rFonts w:ascii="Arial" w:hAnsi="Arial" w:cs="Arial"/>
                <w:color w:val="222222"/>
                <w:shd w:val="clear" w:color="auto" w:fill="FFFFFF"/>
              </w:rPr>
              <w:t>, </w:t>
            </w:r>
            <w:r w:rsidRPr="00B52C00">
              <w:rPr>
                <w:rFonts w:ascii="Arial" w:hAnsi="Arial" w:cs="Arial"/>
                <w:i/>
                <w:iCs/>
                <w:color w:val="222222"/>
                <w:shd w:val="clear" w:color="auto" w:fill="FFFFFF"/>
              </w:rPr>
              <w:t>93</w:t>
            </w:r>
            <w:r w:rsidRPr="00B52C00">
              <w:rPr>
                <w:rFonts w:ascii="Arial" w:hAnsi="Arial" w:cs="Arial"/>
                <w:color w:val="222222"/>
                <w:shd w:val="clear" w:color="auto" w:fill="FFFFFF"/>
              </w:rPr>
              <w:t>, 103111.</w:t>
            </w:r>
          </w:p>
          <w:p w:rsidR="008206E1" w:rsidRPr="00B52C00" w:rsidRDefault="008206E1" w:rsidP="00DF5A75">
            <w:pPr>
              <w:spacing w:line="360" w:lineRule="auto"/>
              <w:ind w:left="340" w:hanging="340"/>
              <w:jc w:val="both"/>
              <w:rPr>
                <w:rFonts w:ascii="Arial" w:hAnsi="Arial" w:cs="Arial"/>
              </w:rPr>
            </w:pPr>
            <w:r w:rsidRPr="00B52C00">
              <w:rPr>
                <w:rFonts w:ascii="Arial" w:hAnsi="Arial" w:cs="Arial"/>
                <w:color w:val="222222"/>
                <w:shd w:val="clear" w:color="auto" w:fill="FFFFFF"/>
              </w:rPr>
              <w:t>Victoria, T. S. (2021). Maintenance management systems.</w:t>
            </w:r>
          </w:p>
          <w:p w:rsidR="001B1781" w:rsidRPr="00B52C00" w:rsidRDefault="001B1781" w:rsidP="00DF5A75">
            <w:pPr>
              <w:spacing w:line="360" w:lineRule="auto"/>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p w:rsidR="00375882" w:rsidRPr="00B52C00" w:rsidRDefault="00375882" w:rsidP="00DF5A75">
            <w:pPr>
              <w:spacing w:line="360" w:lineRule="auto"/>
              <w:jc w:val="both"/>
              <w:rPr>
                <w:rFonts w:ascii="Arial" w:hAnsi="Arial" w:cs="Arial"/>
              </w:rPr>
            </w:pPr>
          </w:p>
        </w:tc>
      </w:tr>
    </w:tbl>
    <w:p w:rsidR="00B00678" w:rsidRPr="00B52C00" w:rsidRDefault="00B00678" w:rsidP="00DF5A75">
      <w:pPr>
        <w:spacing w:line="360" w:lineRule="auto"/>
        <w:rPr>
          <w:rFonts w:ascii="Arial" w:hAnsi="Arial" w:cs="Arial"/>
          <w:b/>
        </w:rPr>
      </w:pPr>
    </w:p>
    <w:p w:rsidR="00B00678" w:rsidRPr="00B52C00" w:rsidRDefault="00B00678" w:rsidP="00DF5A75">
      <w:pPr>
        <w:spacing w:line="360" w:lineRule="auto"/>
        <w:rPr>
          <w:rFonts w:ascii="Arial" w:hAnsi="Arial" w:cs="Arial"/>
          <w:b/>
        </w:rPr>
      </w:pPr>
    </w:p>
    <w:p w:rsidR="00B00678" w:rsidRPr="00B52C00" w:rsidRDefault="00B00678" w:rsidP="00DF5A75">
      <w:pPr>
        <w:spacing w:line="360" w:lineRule="auto"/>
        <w:rPr>
          <w:rFonts w:ascii="Arial" w:hAnsi="Arial" w:cs="Arial"/>
          <w:b/>
        </w:rPr>
      </w:pPr>
    </w:p>
    <w:p w:rsidR="00B00678" w:rsidRPr="00B52C00" w:rsidRDefault="00B00678" w:rsidP="00DF5A75">
      <w:pPr>
        <w:spacing w:line="360" w:lineRule="auto"/>
        <w:rPr>
          <w:rFonts w:ascii="Arial" w:hAnsi="Arial" w:cs="Arial"/>
          <w:b/>
        </w:rPr>
      </w:pPr>
    </w:p>
    <w:p w:rsidR="00B00678" w:rsidRPr="00B52C00" w:rsidRDefault="00B00678" w:rsidP="00DF5A75">
      <w:pPr>
        <w:spacing w:line="360" w:lineRule="auto"/>
        <w:rPr>
          <w:rFonts w:ascii="Arial" w:hAnsi="Arial" w:cs="Arial"/>
          <w:b/>
        </w:rPr>
      </w:pPr>
    </w:p>
    <w:p w:rsidR="00B00678" w:rsidRPr="00B52C00" w:rsidRDefault="00B00678" w:rsidP="00DF5A75">
      <w:pPr>
        <w:spacing w:line="360" w:lineRule="auto"/>
        <w:rPr>
          <w:rFonts w:ascii="Arial" w:hAnsi="Arial" w:cs="Arial"/>
          <w:b/>
        </w:rPr>
      </w:pPr>
    </w:p>
    <w:p w:rsidR="00A45D42" w:rsidRPr="00B52C00" w:rsidRDefault="00A45D42" w:rsidP="00DF5A75">
      <w:pPr>
        <w:spacing w:line="360" w:lineRule="auto"/>
        <w:rPr>
          <w:rFonts w:ascii="Arial" w:hAnsi="Arial" w:cs="Arial"/>
          <w:b/>
        </w:rPr>
      </w:pPr>
    </w:p>
    <w:sectPr w:rsidR="00A45D42" w:rsidRPr="00B52C00"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5DF" w:rsidRDefault="001E65DF">
      <w:r>
        <w:separator/>
      </w:r>
    </w:p>
  </w:endnote>
  <w:endnote w:type="continuationSeparator" w:id="1">
    <w:p w:rsidR="001E65DF" w:rsidRDefault="001E65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B44B68" w:rsidRDefault="00281FEA">
        <w:pPr>
          <w:pStyle w:val="Footer"/>
          <w:jc w:val="right"/>
        </w:pPr>
        <w:r>
          <w:fldChar w:fldCharType="begin"/>
        </w:r>
        <w:r w:rsidR="00B44B68">
          <w:instrText xml:space="preserve"> PAGE   \* MERGEFORMAT </w:instrText>
        </w:r>
        <w:r>
          <w:fldChar w:fldCharType="separate"/>
        </w:r>
        <w:r w:rsidR="0056588A">
          <w:rPr>
            <w:noProof/>
          </w:rPr>
          <w:t>1</w:t>
        </w:r>
        <w:r>
          <w:rPr>
            <w:noProof/>
          </w:rPr>
          <w:fldChar w:fldCharType="end"/>
        </w:r>
      </w:p>
    </w:sdtContent>
  </w:sdt>
  <w:p w:rsidR="00112CE0" w:rsidRDefault="00112C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5DF" w:rsidRDefault="001E65DF">
      <w:r>
        <w:separator/>
      </w:r>
    </w:p>
  </w:footnote>
  <w:footnote w:type="continuationSeparator" w:id="1">
    <w:p w:rsidR="001E65DF" w:rsidRDefault="001E65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hdrShapeDefaults>
    <o:shapedefaults v:ext="edit" spidmax="4098"/>
  </w:hdrShapeDefaults>
  <w:footnotePr>
    <w:footnote w:id="0"/>
    <w:footnote w:id="1"/>
  </w:footnotePr>
  <w:endnotePr>
    <w:endnote w:id="0"/>
    <w:endnote w:id="1"/>
  </w:endnotePr>
  <w:compat/>
  <w:rsids>
    <w:rsidRoot w:val="00301AD0"/>
    <w:rsid w:val="00020B41"/>
    <w:rsid w:val="000304DF"/>
    <w:rsid w:val="00040CE8"/>
    <w:rsid w:val="0004729E"/>
    <w:rsid w:val="00072A0E"/>
    <w:rsid w:val="00076F40"/>
    <w:rsid w:val="00077E55"/>
    <w:rsid w:val="00085CFD"/>
    <w:rsid w:val="000A0C53"/>
    <w:rsid w:val="000B2F4F"/>
    <w:rsid w:val="000F2E7C"/>
    <w:rsid w:val="00112CE0"/>
    <w:rsid w:val="0014636F"/>
    <w:rsid w:val="00153171"/>
    <w:rsid w:val="00162FE2"/>
    <w:rsid w:val="001703BD"/>
    <w:rsid w:val="00170A87"/>
    <w:rsid w:val="0018449A"/>
    <w:rsid w:val="00197F4A"/>
    <w:rsid w:val="001A59E7"/>
    <w:rsid w:val="001B1781"/>
    <w:rsid w:val="001B69C8"/>
    <w:rsid w:val="001B6DB4"/>
    <w:rsid w:val="001C5C4E"/>
    <w:rsid w:val="001D4719"/>
    <w:rsid w:val="001E65DF"/>
    <w:rsid w:val="001E720E"/>
    <w:rsid w:val="00202878"/>
    <w:rsid w:val="00227740"/>
    <w:rsid w:val="002314D4"/>
    <w:rsid w:val="002430D4"/>
    <w:rsid w:val="00244B89"/>
    <w:rsid w:val="00244F84"/>
    <w:rsid w:val="002659F5"/>
    <w:rsid w:val="00281FEA"/>
    <w:rsid w:val="00283BE2"/>
    <w:rsid w:val="00294842"/>
    <w:rsid w:val="002E127C"/>
    <w:rsid w:val="002F7DD0"/>
    <w:rsid w:val="00301AD0"/>
    <w:rsid w:val="003036C9"/>
    <w:rsid w:val="0032684A"/>
    <w:rsid w:val="00332099"/>
    <w:rsid w:val="00332C94"/>
    <w:rsid w:val="00340C62"/>
    <w:rsid w:val="003478CE"/>
    <w:rsid w:val="003548D9"/>
    <w:rsid w:val="003605B1"/>
    <w:rsid w:val="003617CF"/>
    <w:rsid w:val="00364940"/>
    <w:rsid w:val="00365786"/>
    <w:rsid w:val="00366D9C"/>
    <w:rsid w:val="00375882"/>
    <w:rsid w:val="00382DB9"/>
    <w:rsid w:val="00385847"/>
    <w:rsid w:val="00396412"/>
    <w:rsid w:val="003C3341"/>
    <w:rsid w:val="003C7C45"/>
    <w:rsid w:val="003E05F0"/>
    <w:rsid w:val="003E36D1"/>
    <w:rsid w:val="003E46A6"/>
    <w:rsid w:val="003E7630"/>
    <w:rsid w:val="003F52F1"/>
    <w:rsid w:val="003F755C"/>
    <w:rsid w:val="00414F02"/>
    <w:rsid w:val="004325B5"/>
    <w:rsid w:val="00433DBF"/>
    <w:rsid w:val="004341F2"/>
    <w:rsid w:val="00442F02"/>
    <w:rsid w:val="0044343A"/>
    <w:rsid w:val="00444EC9"/>
    <w:rsid w:val="00445A58"/>
    <w:rsid w:val="00447AEC"/>
    <w:rsid w:val="00451947"/>
    <w:rsid w:val="00456590"/>
    <w:rsid w:val="004639B7"/>
    <w:rsid w:val="00474A29"/>
    <w:rsid w:val="00482CDB"/>
    <w:rsid w:val="00486E62"/>
    <w:rsid w:val="004B113B"/>
    <w:rsid w:val="004C08E2"/>
    <w:rsid w:val="004C7E23"/>
    <w:rsid w:val="005036DE"/>
    <w:rsid w:val="00517154"/>
    <w:rsid w:val="00522B05"/>
    <w:rsid w:val="0053150A"/>
    <w:rsid w:val="00542C5B"/>
    <w:rsid w:val="00552EED"/>
    <w:rsid w:val="0056588A"/>
    <w:rsid w:val="00566333"/>
    <w:rsid w:val="005C5235"/>
    <w:rsid w:val="005C6352"/>
    <w:rsid w:val="005D0DDE"/>
    <w:rsid w:val="005D5D0B"/>
    <w:rsid w:val="0062012D"/>
    <w:rsid w:val="00643CB9"/>
    <w:rsid w:val="0066732A"/>
    <w:rsid w:val="00677D1F"/>
    <w:rsid w:val="00697481"/>
    <w:rsid w:val="006A4F97"/>
    <w:rsid w:val="006C4640"/>
    <w:rsid w:val="006F3DEA"/>
    <w:rsid w:val="006F4FB6"/>
    <w:rsid w:val="006F501B"/>
    <w:rsid w:val="006F5C76"/>
    <w:rsid w:val="00702077"/>
    <w:rsid w:val="00716E42"/>
    <w:rsid w:val="00725F0E"/>
    <w:rsid w:val="00734189"/>
    <w:rsid w:val="00735BB1"/>
    <w:rsid w:val="0074285B"/>
    <w:rsid w:val="00744482"/>
    <w:rsid w:val="007451E8"/>
    <w:rsid w:val="0078654A"/>
    <w:rsid w:val="0079230B"/>
    <w:rsid w:val="00797115"/>
    <w:rsid w:val="007A5E44"/>
    <w:rsid w:val="007B1977"/>
    <w:rsid w:val="007D18CA"/>
    <w:rsid w:val="007E500C"/>
    <w:rsid w:val="007E7BB4"/>
    <w:rsid w:val="007F055A"/>
    <w:rsid w:val="007F418B"/>
    <w:rsid w:val="007F4E0D"/>
    <w:rsid w:val="00814801"/>
    <w:rsid w:val="008206E1"/>
    <w:rsid w:val="0082407E"/>
    <w:rsid w:val="00826699"/>
    <w:rsid w:val="0086037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B573A"/>
    <w:rsid w:val="009C438C"/>
    <w:rsid w:val="009C6CAE"/>
    <w:rsid w:val="009D0DDA"/>
    <w:rsid w:val="00A02728"/>
    <w:rsid w:val="00A138AA"/>
    <w:rsid w:val="00A14DA0"/>
    <w:rsid w:val="00A43B8E"/>
    <w:rsid w:val="00A44FA9"/>
    <w:rsid w:val="00A45D42"/>
    <w:rsid w:val="00A50D34"/>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0B4"/>
    <w:rsid w:val="00B10EAB"/>
    <w:rsid w:val="00B11E4B"/>
    <w:rsid w:val="00B21F2E"/>
    <w:rsid w:val="00B266A5"/>
    <w:rsid w:val="00B44B68"/>
    <w:rsid w:val="00B52C00"/>
    <w:rsid w:val="00B60FDF"/>
    <w:rsid w:val="00B61256"/>
    <w:rsid w:val="00B73A1C"/>
    <w:rsid w:val="00B945EA"/>
    <w:rsid w:val="00B949BC"/>
    <w:rsid w:val="00BA53CD"/>
    <w:rsid w:val="00BB221A"/>
    <w:rsid w:val="00BB5FB3"/>
    <w:rsid w:val="00BC4D17"/>
    <w:rsid w:val="00BC7F1B"/>
    <w:rsid w:val="00BE2584"/>
    <w:rsid w:val="00C10069"/>
    <w:rsid w:val="00C21568"/>
    <w:rsid w:val="00C34D09"/>
    <w:rsid w:val="00C35AEF"/>
    <w:rsid w:val="00C365B9"/>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23539"/>
    <w:rsid w:val="00D80D6E"/>
    <w:rsid w:val="00D833FD"/>
    <w:rsid w:val="00D95816"/>
    <w:rsid w:val="00DA09FA"/>
    <w:rsid w:val="00DD00CB"/>
    <w:rsid w:val="00DE6434"/>
    <w:rsid w:val="00DF5A75"/>
    <w:rsid w:val="00E00580"/>
    <w:rsid w:val="00E26639"/>
    <w:rsid w:val="00E30C3C"/>
    <w:rsid w:val="00E42568"/>
    <w:rsid w:val="00E672A4"/>
    <w:rsid w:val="00EB1AD3"/>
    <w:rsid w:val="00EB4BAF"/>
    <w:rsid w:val="00EC0586"/>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251091529">
      <w:bodyDiv w:val="1"/>
      <w:marLeft w:val="0"/>
      <w:marRight w:val="0"/>
      <w:marTop w:val="0"/>
      <w:marBottom w:val="0"/>
      <w:divBdr>
        <w:top w:val="none" w:sz="0" w:space="0" w:color="auto"/>
        <w:left w:val="none" w:sz="0" w:space="0" w:color="auto"/>
        <w:bottom w:val="none" w:sz="0" w:space="0" w:color="auto"/>
        <w:right w:val="none" w:sz="0" w:space="0" w:color="auto"/>
      </w:divBdr>
    </w:div>
    <w:div w:id="280649544">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7463818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9842271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28423574">
      <w:bodyDiv w:val="1"/>
      <w:marLeft w:val="0"/>
      <w:marRight w:val="0"/>
      <w:marTop w:val="0"/>
      <w:marBottom w:val="0"/>
      <w:divBdr>
        <w:top w:val="none" w:sz="0" w:space="0" w:color="auto"/>
        <w:left w:val="none" w:sz="0" w:space="0" w:color="auto"/>
        <w:bottom w:val="none" w:sz="0" w:space="0" w:color="auto"/>
        <w:right w:val="none" w:sz="0" w:space="0" w:color="auto"/>
      </w:divBdr>
    </w:div>
    <w:div w:id="2058433051">
      <w:bodyDiv w:val="1"/>
      <w:marLeft w:val="0"/>
      <w:marRight w:val="0"/>
      <w:marTop w:val="0"/>
      <w:marBottom w:val="0"/>
      <w:divBdr>
        <w:top w:val="none" w:sz="0" w:space="0" w:color="auto"/>
        <w:left w:val="none" w:sz="0" w:space="0" w:color="auto"/>
        <w:bottom w:val="none" w:sz="0" w:space="0" w:color="auto"/>
        <w:right w:val="none" w:sz="0" w:space="0" w:color="auto"/>
      </w:divBdr>
    </w:div>
    <w:div w:id="211170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1000</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Admin</dc:creator>
  <cp:lastModifiedBy>Windows User</cp:lastModifiedBy>
  <cp:revision>2</cp:revision>
  <cp:lastPrinted>2020-09-28T20:53:00Z</cp:lastPrinted>
  <dcterms:created xsi:type="dcterms:W3CDTF">2022-02-11T10:32:00Z</dcterms:created>
  <dcterms:modified xsi:type="dcterms:W3CDTF">2022-02-11T10:32:00Z</dcterms:modified>
</cp:coreProperties>
</file>