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982DE0" w14:textId="6D714517" w:rsidR="00384F37" w:rsidRDefault="00384F37">
      <w:pPr>
        <w:pStyle w:val="Normal1"/>
        <w:pBdr>
          <w:top w:val="nil"/>
          <w:left w:val="nil"/>
          <w:bottom w:val="nil"/>
          <w:right w:val="nil"/>
          <w:between w:val="nil"/>
        </w:pBdr>
        <w:spacing w:line="360" w:lineRule="auto"/>
        <w:jc w:val="center"/>
        <w:rPr>
          <w:rFonts w:ascii="Times New Roman" w:eastAsia="Times New Roman" w:hAnsi="Times New Roman" w:cs="Times New Roman"/>
          <w:b/>
          <w:bCs/>
          <w:color w:val="000000"/>
          <w:sz w:val="32"/>
          <w:szCs w:val="32"/>
        </w:rPr>
      </w:pPr>
    </w:p>
    <w:p w14:paraId="4124B2E8" w14:textId="2D7471F3" w:rsidR="00384F37" w:rsidRDefault="008F3C24">
      <w:pPr>
        <w:pStyle w:val="Normal1"/>
        <w:pBdr>
          <w:top w:val="nil"/>
          <w:left w:val="nil"/>
          <w:bottom w:val="nil"/>
          <w:right w:val="nil"/>
          <w:between w:val="nil"/>
        </w:pBdr>
        <w:spacing w:line="360" w:lineRule="auto"/>
        <w:rPr>
          <w:b/>
          <w:bCs/>
          <w:color w:val="000000"/>
          <w:sz w:val="32"/>
          <w:szCs w:val="32"/>
        </w:rPr>
      </w:pPr>
      <w:r>
        <w:rPr>
          <w:noProof/>
          <w:sz w:val="20"/>
          <w:lang w:eastAsia="en-IN"/>
        </w:rPr>
        <w:drawing>
          <wp:anchor distT="0" distB="0" distL="114300" distR="114300" simplePos="0" relativeHeight="251659264" behindDoc="0" locked="0" layoutInCell="1" allowOverlap="1" wp14:anchorId="2E5F3582" wp14:editId="435003EC">
            <wp:simplePos x="0" y="0"/>
            <wp:positionH relativeFrom="margin">
              <wp:posOffset>1414780</wp:posOffset>
            </wp:positionH>
            <wp:positionV relativeFrom="paragraph">
              <wp:posOffset>30480</wp:posOffset>
            </wp:positionV>
            <wp:extent cx="3145774" cy="1065276"/>
            <wp:effectExtent l="0" t="0" r="0" b="1905"/>
            <wp:wrapSquare wrapText="bothSides"/>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45774" cy="1065276"/>
                    </a:xfrm>
                    <a:prstGeom prst="rect">
                      <a:avLst/>
                    </a:prstGeom>
                  </pic:spPr>
                </pic:pic>
              </a:graphicData>
            </a:graphic>
          </wp:anchor>
        </w:drawing>
      </w:r>
    </w:p>
    <w:p w14:paraId="6E1A0D7F" w14:textId="77777777" w:rsidR="008F3C24" w:rsidRDefault="008F3C24">
      <w:pPr>
        <w:pStyle w:val="Normal1"/>
        <w:pBdr>
          <w:top w:val="nil"/>
          <w:left w:val="nil"/>
          <w:bottom w:val="nil"/>
          <w:right w:val="nil"/>
          <w:between w:val="nil"/>
        </w:pBdr>
        <w:spacing w:line="360" w:lineRule="auto"/>
        <w:rPr>
          <w:b/>
          <w:bCs/>
          <w:color w:val="000000"/>
          <w:sz w:val="32"/>
          <w:szCs w:val="32"/>
        </w:rPr>
      </w:pPr>
    </w:p>
    <w:p w14:paraId="0401832E" w14:textId="77777777" w:rsidR="008F3C24" w:rsidRDefault="008F3C24">
      <w:pPr>
        <w:pStyle w:val="Normal1"/>
        <w:pBdr>
          <w:top w:val="nil"/>
          <w:left w:val="nil"/>
          <w:bottom w:val="nil"/>
          <w:right w:val="nil"/>
          <w:between w:val="nil"/>
        </w:pBdr>
        <w:spacing w:line="360" w:lineRule="auto"/>
        <w:rPr>
          <w:b/>
          <w:bCs/>
          <w:color w:val="000000"/>
          <w:sz w:val="32"/>
          <w:szCs w:val="32"/>
        </w:rPr>
      </w:pPr>
    </w:p>
    <w:p w14:paraId="2AB0E027" w14:textId="77777777" w:rsidR="008F3C24" w:rsidRDefault="008F3C24">
      <w:pPr>
        <w:pStyle w:val="Normal1"/>
        <w:pBdr>
          <w:top w:val="nil"/>
          <w:left w:val="nil"/>
          <w:bottom w:val="nil"/>
          <w:right w:val="nil"/>
          <w:between w:val="nil"/>
        </w:pBdr>
        <w:spacing w:line="360" w:lineRule="auto"/>
        <w:rPr>
          <w:b/>
          <w:bCs/>
          <w:color w:val="000000"/>
          <w:sz w:val="32"/>
          <w:szCs w:val="32"/>
        </w:rPr>
      </w:pPr>
    </w:p>
    <w:p w14:paraId="5E93FC20" w14:textId="77777777" w:rsidR="008F3C24" w:rsidRDefault="008F3C24">
      <w:pPr>
        <w:pStyle w:val="Normal1"/>
        <w:pBdr>
          <w:top w:val="nil"/>
          <w:left w:val="nil"/>
          <w:bottom w:val="nil"/>
          <w:right w:val="nil"/>
          <w:between w:val="nil"/>
        </w:pBdr>
        <w:spacing w:line="360" w:lineRule="auto"/>
        <w:rPr>
          <w:b/>
          <w:bCs/>
          <w:color w:val="000000"/>
          <w:sz w:val="32"/>
          <w:szCs w:val="32"/>
        </w:rPr>
      </w:pPr>
    </w:p>
    <w:p w14:paraId="49123D7F" w14:textId="77777777" w:rsidR="008F3C24" w:rsidRPr="008F3C24" w:rsidRDefault="008F3C24" w:rsidP="008F3C24">
      <w:pPr>
        <w:pStyle w:val="Normal1"/>
        <w:pBdr>
          <w:top w:val="nil"/>
          <w:left w:val="nil"/>
          <w:bottom w:val="nil"/>
          <w:right w:val="nil"/>
          <w:between w:val="nil"/>
        </w:pBdr>
        <w:spacing w:line="360" w:lineRule="auto"/>
        <w:jc w:val="center"/>
        <w:rPr>
          <w:b/>
          <w:bCs/>
          <w:color w:val="000000"/>
          <w:sz w:val="24"/>
          <w:szCs w:val="24"/>
        </w:rPr>
      </w:pPr>
    </w:p>
    <w:p w14:paraId="520C2AEB" w14:textId="74C63B37" w:rsidR="008F3C24" w:rsidRPr="008F3C24" w:rsidRDefault="00FB0E2B" w:rsidP="008F3C24">
      <w:pPr>
        <w:pStyle w:val="Normal1"/>
        <w:pBdr>
          <w:top w:val="nil"/>
          <w:left w:val="nil"/>
          <w:bottom w:val="nil"/>
          <w:right w:val="nil"/>
          <w:between w:val="nil"/>
        </w:pBdr>
        <w:spacing w:line="360" w:lineRule="auto"/>
        <w:jc w:val="center"/>
        <w:rPr>
          <w:sz w:val="24"/>
          <w:szCs w:val="24"/>
        </w:rPr>
      </w:pPr>
      <w:r w:rsidRPr="008F3C24">
        <w:rPr>
          <w:b/>
          <w:sz w:val="24"/>
          <w:szCs w:val="24"/>
        </w:rPr>
        <w:t>Programme:</w:t>
      </w:r>
      <w:r w:rsidRPr="008F3C24">
        <w:rPr>
          <w:b/>
          <w:sz w:val="24"/>
          <w:szCs w:val="24"/>
        </w:rPr>
        <w:t xml:space="preserve"> </w:t>
      </w:r>
      <w:r w:rsidRPr="008F3C24">
        <w:rPr>
          <w:b/>
          <w:sz w:val="24"/>
          <w:szCs w:val="24"/>
        </w:rPr>
        <w:t>Master of Business Administration</w:t>
      </w:r>
      <w:bookmarkStart w:id="0" w:name="_GoBack"/>
      <w:bookmarkEnd w:id="0"/>
    </w:p>
    <w:p w14:paraId="37D74B91" w14:textId="73DA90EF" w:rsidR="008F3C24" w:rsidRPr="008F3C24" w:rsidRDefault="00FB0E2B" w:rsidP="008F3C24">
      <w:pPr>
        <w:pStyle w:val="Normal1"/>
        <w:pBdr>
          <w:top w:val="nil"/>
          <w:left w:val="nil"/>
          <w:bottom w:val="nil"/>
          <w:right w:val="nil"/>
          <w:between w:val="nil"/>
        </w:pBdr>
        <w:spacing w:line="360" w:lineRule="auto"/>
        <w:jc w:val="center"/>
        <w:rPr>
          <w:sz w:val="24"/>
          <w:szCs w:val="24"/>
        </w:rPr>
      </w:pPr>
      <w:r w:rsidRPr="008F3C24">
        <w:rPr>
          <w:b/>
          <w:sz w:val="24"/>
          <w:szCs w:val="24"/>
        </w:rPr>
        <w:t>Module:</w:t>
      </w:r>
      <w:r w:rsidRPr="008F3C24">
        <w:rPr>
          <w:b/>
          <w:sz w:val="24"/>
          <w:szCs w:val="24"/>
        </w:rPr>
        <w:t xml:space="preserve"> </w:t>
      </w:r>
      <w:r w:rsidRPr="008F3C24">
        <w:rPr>
          <w:b/>
          <w:sz w:val="24"/>
          <w:szCs w:val="24"/>
        </w:rPr>
        <w:t>Strategic Management</w:t>
      </w:r>
    </w:p>
    <w:p w14:paraId="47442825" w14:textId="42765CEF" w:rsidR="008F3C24" w:rsidRPr="008F3C24" w:rsidRDefault="00FB0E2B" w:rsidP="008F3C24">
      <w:pPr>
        <w:pStyle w:val="Normal1"/>
        <w:pBdr>
          <w:top w:val="nil"/>
          <w:left w:val="nil"/>
          <w:bottom w:val="nil"/>
          <w:right w:val="nil"/>
          <w:between w:val="nil"/>
        </w:pBdr>
        <w:spacing w:line="360" w:lineRule="auto"/>
        <w:jc w:val="center"/>
        <w:rPr>
          <w:b/>
          <w:sz w:val="24"/>
          <w:szCs w:val="24"/>
        </w:rPr>
      </w:pPr>
      <w:r w:rsidRPr="008F3C24">
        <w:rPr>
          <w:b/>
          <w:sz w:val="24"/>
          <w:szCs w:val="24"/>
        </w:rPr>
        <w:t>Module code:</w:t>
      </w:r>
      <w:r w:rsidRPr="008F3C24">
        <w:rPr>
          <w:b/>
          <w:sz w:val="24"/>
          <w:szCs w:val="24"/>
        </w:rPr>
        <w:t xml:space="preserve"> </w:t>
      </w:r>
      <w:r w:rsidRPr="008F3C24">
        <w:rPr>
          <w:b/>
          <w:sz w:val="24"/>
          <w:szCs w:val="24"/>
        </w:rPr>
        <w:t>LCMB7003</w:t>
      </w:r>
    </w:p>
    <w:p w14:paraId="1CC4FD9E" w14:textId="146359BD" w:rsidR="008F3C24" w:rsidRPr="008F3C24" w:rsidRDefault="00FB0E2B" w:rsidP="008F3C24">
      <w:pPr>
        <w:pStyle w:val="Normal1"/>
        <w:pBdr>
          <w:top w:val="nil"/>
          <w:left w:val="nil"/>
          <w:bottom w:val="nil"/>
          <w:right w:val="nil"/>
          <w:between w:val="nil"/>
        </w:pBdr>
        <w:spacing w:line="360" w:lineRule="auto"/>
        <w:jc w:val="center"/>
        <w:rPr>
          <w:b/>
          <w:sz w:val="24"/>
          <w:szCs w:val="24"/>
        </w:rPr>
      </w:pPr>
      <w:r w:rsidRPr="008F3C24">
        <w:rPr>
          <w:b/>
          <w:sz w:val="24"/>
          <w:szCs w:val="24"/>
        </w:rPr>
        <w:t>Assignment Title:</w:t>
      </w:r>
      <w:r w:rsidRPr="008F3C24">
        <w:rPr>
          <w:b/>
          <w:sz w:val="24"/>
          <w:szCs w:val="24"/>
        </w:rPr>
        <w:t xml:space="preserve"> </w:t>
      </w:r>
      <w:r w:rsidRPr="008F3C24">
        <w:rPr>
          <w:b/>
          <w:sz w:val="24"/>
          <w:szCs w:val="24"/>
        </w:rPr>
        <w:t>Assessment component - Individual report</w:t>
      </w:r>
      <w:r w:rsidR="008F3C24" w:rsidRPr="008F3C24">
        <w:rPr>
          <w:sz w:val="24"/>
          <w:szCs w:val="24"/>
        </w:rPr>
        <w:t xml:space="preserve"> – </w:t>
      </w:r>
      <w:r w:rsidR="008F3C24" w:rsidRPr="008F3C24">
        <w:rPr>
          <w:b/>
          <w:sz w:val="24"/>
          <w:szCs w:val="24"/>
        </w:rPr>
        <w:t>UNILEVER</w:t>
      </w:r>
    </w:p>
    <w:p w14:paraId="00BA6A37" w14:textId="22F706A7" w:rsidR="008F3C24" w:rsidRPr="008F3C24" w:rsidRDefault="00FB0E2B" w:rsidP="008F3C24">
      <w:pPr>
        <w:pStyle w:val="Normal10"/>
        <w:pBdr>
          <w:top w:val="nil"/>
          <w:left w:val="nil"/>
          <w:bottom w:val="nil"/>
          <w:right w:val="nil"/>
          <w:between w:val="nil"/>
        </w:pBdr>
        <w:spacing w:line="360" w:lineRule="auto"/>
        <w:jc w:val="center"/>
        <w:rPr>
          <w:b/>
          <w:sz w:val="24"/>
          <w:szCs w:val="24"/>
        </w:rPr>
      </w:pPr>
      <w:r w:rsidRPr="008F3C24">
        <w:rPr>
          <w:b/>
          <w:sz w:val="24"/>
          <w:szCs w:val="24"/>
        </w:rPr>
        <w:t>Lecturer:</w:t>
      </w:r>
      <w:r w:rsidR="008F3C24" w:rsidRPr="008F3C24">
        <w:rPr>
          <w:b/>
          <w:sz w:val="24"/>
          <w:szCs w:val="24"/>
        </w:rPr>
        <w:t xml:space="preserve"> </w:t>
      </w:r>
      <w:r w:rsidR="008F3C24" w:rsidRPr="008F3C24">
        <w:rPr>
          <w:b/>
          <w:sz w:val="24"/>
          <w:szCs w:val="24"/>
        </w:rPr>
        <w:t>Ejike Udeogu (Birmingham)</w:t>
      </w:r>
    </w:p>
    <w:p w14:paraId="0A8964EC" w14:textId="53F17A44" w:rsidR="008F3C24" w:rsidRPr="008F3C24" w:rsidRDefault="00FB0E2B" w:rsidP="008F3C24">
      <w:pPr>
        <w:pStyle w:val="Normal10"/>
        <w:pBdr>
          <w:top w:val="nil"/>
          <w:left w:val="nil"/>
          <w:bottom w:val="nil"/>
          <w:right w:val="nil"/>
          <w:between w:val="nil"/>
        </w:pBdr>
        <w:spacing w:line="360" w:lineRule="auto"/>
        <w:jc w:val="center"/>
        <w:rPr>
          <w:b/>
          <w:color w:val="000000"/>
          <w:sz w:val="24"/>
          <w:szCs w:val="24"/>
        </w:rPr>
      </w:pPr>
      <w:r w:rsidRPr="008F3C24">
        <w:rPr>
          <w:b/>
          <w:color w:val="000000"/>
          <w:sz w:val="24"/>
          <w:szCs w:val="24"/>
        </w:rPr>
        <w:t>Student name: Harshil Bharatkumar Desai</w:t>
      </w:r>
    </w:p>
    <w:p w14:paraId="181BCF8C" w14:textId="77777777" w:rsidR="00FB0E2B" w:rsidRPr="008F3C24" w:rsidRDefault="00FB0E2B" w:rsidP="008F3C24">
      <w:pPr>
        <w:pStyle w:val="Normal10"/>
        <w:pBdr>
          <w:top w:val="nil"/>
          <w:left w:val="nil"/>
          <w:bottom w:val="nil"/>
          <w:right w:val="nil"/>
          <w:between w:val="nil"/>
        </w:pBdr>
        <w:spacing w:line="360" w:lineRule="auto"/>
        <w:jc w:val="center"/>
        <w:rPr>
          <w:b/>
          <w:color w:val="000000"/>
          <w:sz w:val="24"/>
          <w:szCs w:val="24"/>
        </w:rPr>
      </w:pPr>
      <w:r w:rsidRPr="008F3C24">
        <w:rPr>
          <w:b/>
          <w:color w:val="000000"/>
          <w:sz w:val="24"/>
          <w:szCs w:val="24"/>
        </w:rPr>
        <w:t>Student ID number: 2504765</w:t>
      </w:r>
    </w:p>
    <w:p w14:paraId="7DF5F7CF" w14:textId="42BCDD98" w:rsidR="00FB0E2B" w:rsidRPr="008F3C24" w:rsidRDefault="00FB0E2B" w:rsidP="008F3C24">
      <w:pPr>
        <w:pStyle w:val="Normal10"/>
        <w:pBdr>
          <w:top w:val="nil"/>
          <w:left w:val="nil"/>
          <w:bottom w:val="nil"/>
          <w:right w:val="nil"/>
          <w:between w:val="nil"/>
        </w:pBdr>
        <w:spacing w:line="360" w:lineRule="auto"/>
        <w:jc w:val="center"/>
        <w:rPr>
          <w:color w:val="000000"/>
          <w:sz w:val="24"/>
          <w:szCs w:val="24"/>
        </w:rPr>
      </w:pPr>
      <w:r w:rsidRPr="008F3C24">
        <w:rPr>
          <w:b/>
          <w:color w:val="000000"/>
          <w:sz w:val="24"/>
          <w:szCs w:val="24"/>
        </w:rPr>
        <w:t xml:space="preserve">Word count: </w:t>
      </w:r>
      <w:r w:rsidR="008F3C24" w:rsidRPr="008F3C24">
        <w:rPr>
          <w:b/>
          <w:color w:val="000000"/>
          <w:sz w:val="24"/>
          <w:szCs w:val="24"/>
        </w:rPr>
        <w:t>5450</w:t>
      </w:r>
    </w:p>
    <w:p w14:paraId="0E903C15" w14:textId="0FBE34DF" w:rsidR="00384F37" w:rsidRDefault="00FB0E2B" w:rsidP="008F3C24">
      <w:pPr>
        <w:pStyle w:val="Normal1"/>
        <w:pBdr>
          <w:top w:val="nil"/>
          <w:left w:val="nil"/>
          <w:bottom w:val="nil"/>
          <w:right w:val="nil"/>
          <w:between w:val="nil"/>
        </w:pBdr>
        <w:spacing w:line="360" w:lineRule="auto"/>
        <w:jc w:val="center"/>
        <w:rPr>
          <w:b/>
          <w:bCs/>
          <w:color w:val="000000"/>
          <w:sz w:val="32"/>
          <w:szCs w:val="32"/>
        </w:rPr>
      </w:pPr>
      <w:r w:rsidRPr="008F3C24">
        <w:rPr>
          <w:b/>
          <w:sz w:val="24"/>
          <w:szCs w:val="24"/>
        </w:rPr>
        <w:t>Submission deadline:</w:t>
      </w:r>
      <w:r w:rsidRPr="008F3C24">
        <w:rPr>
          <w:b/>
          <w:bCs/>
          <w:sz w:val="24"/>
          <w:szCs w:val="24"/>
        </w:rPr>
        <w:t xml:space="preserve"> </w:t>
      </w:r>
      <w:r w:rsidRPr="008F3C24">
        <w:rPr>
          <w:b/>
          <w:bCs/>
          <w:sz w:val="24"/>
          <w:szCs w:val="24"/>
        </w:rPr>
        <w:t>Wednesday 01/04/2026 by 2pm</w:t>
      </w:r>
      <w:r>
        <w:t xml:space="preserve"> </w:t>
      </w:r>
      <w:r w:rsidR="00E403D6">
        <w:br w:type="page"/>
      </w:r>
    </w:p>
    <w:p w14:paraId="4E5DBB5C" w14:textId="032BEDA6" w:rsidR="00384F37" w:rsidRPr="00B95EA3" w:rsidRDefault="00B95EA3" w:rsidP="00B95EA3">
      <w:pPr>
        <w:pStyle w:val="Normal1"/>
        <w:pBdr>
          <w:top w:val="nil"/>
          <w:left w:val="nil"/>
          <w:bottom w:val="nil"/>
          <w:right w:val="nil"/>
          <w:between w:val="nil"/>
        </w:pBdr>
        <w:spacing w:after="120" w:line="360" w:lineRule="auto"/>
        <w:jc w:val="both"/>
        <w:rPr>
          <w:color w:val="000000"/>
          <w:sz w:val="24"/>
          <w:szCs w:val="24"/>
        </w:rPr>
      </w:pPr>
      <w:r>
        <w:rPr>
          <w:b/>
          <w:bCs/>
          <w:color w:val="000000"/>
          <w:sz w:val="24"/>
          <w:szCs w:val="24"/>
        </w:rPr>
        <w:lastRenderedPageBreak/>
        <w:t xml:space="preserve">                                                    </w:t>
      </w:r>
      <w:r w:rsidR="00E403D6" w:rsidRPr="00B95EA3">
        <w:rPr>
          <w:b/>
          <w:bCs/>
          <w:color w:val="000000"/>
          <w:sz w:val="24"/>
          <w:szCs w:val="24"/>
        </w:rPr>
        <w:t>Executive summary</w:t>
      </w:r>
    </w:p>
    <w:p w14:paraId="7CE98811" w14:textId="77777777" w:rsidR="00384F37" w:rsidRPr="00B95EA3" w:rsidRDefault="00E403D6" w:rsidP="00B95EA3">
      <w:pPr>
        <w:pStyle w:val="Normal1"/>
        <w:pBdr>
          <w:top w:val="nil"/>
          <w:left w:val="nil"/>
          <w:bottom w:val="nil"/>
          <w:right w:val="nil"/>
          <w:between w:val="nil"/>
        </w:pBdr>
        <w:spacing w:after="120" w:line="360" w:lineRule="auto"/>
        <w:jc w:val="both"/>
        <w:rPr>
          <w:color w:val="000000"/>
          <w:sz w:val="24"/>
          <w:szCs w:val="24"/>
        </w:rPr>
      </w:pPr>
      <w:r w:rsidRPr="00B95EA3">
        <w:rPr>
          <w:color w:val="000000"/>
          <w:sz w:val="24"/>
          <w:szCs w:val="24"/>
        </w:rPr>
        <w:t xml:space="preserve">The report critically analyses the strategic management approaches adopted by Unilever in the UK market. It sheds light on the company’s organisational context while highlighting how the strong brand portfolio and sustainability-focused business structure are supporting their growth. Further analysis identifies the strategic initiatives of the company that reacts to the dynamic external forces of inflation, sustainability pressures, and digital transformation. In this regard, innovative pricing, localisation and sustainability efforts are considered. Balanced Scorecard analysis demonstrates a balanced strategy between financial growth, customer-focused innovation, efficiency of operations and organisational learning. Nonetheless, this highlights that the long-term competitive advantage lies in the ability to balance trade-offs and the strategic focus on all performance dimensions. </w:t>
      </w:r>
    </w:p>
    <w:p w14:paraId="2615F79A" w14:textId="77777777" w:rsidR="00384F37" w:rsidRPr="00B95EA3" w:rsidRDefault="00E403D6" w:rsidP="00B95EA3">
      <w:pPr>
        <w:pStyle w:val="Normal1"/>
        <w:pBdr>
          <w:top w:val="nil"/>
          <w:left w:val="nil"/>
          <w:bottom w:val="nil"/>
          <w:right w:val="nil"/>
          <w:between w:val="nil"/>
        </w:pBdr>
        <w:spacing w:after="120" w:line="360" w:lineRule="auto"/>
        <w:jc w:val="both"/>
        <w:rPr>
          <w:color w:val="000000"/>
          <w:sz w:val="24"/>
          <w:szCs w:val="24"/>
        </w:rPr>
      </w:pPr>
      <w:r w:rsidRPr="00B95EA3">
        <w:rPr>
          <w:color w:val="000000"/>
          <w:sz w:val="24"/>
          <w:szCs w:val="24"/>
        </w:rPr>
        <w:t>A keen focus on the Unilever CSR approaches was given to highlight how they are aligned with the long-term value creation and stakeholder expectations in markets like the UK. Diversification and differentiation have been identified as key strategic choices adopted by Unilever to ensure competitiveness. The report developed a SWOT framework to analyse the current strategic position and identify key strengths like brand equity and challenges like private-label competition, among others. The report also provided proper recommendations for affordability enhancements and sustainability management with enhancement of portfolio for ensuring strong competitive advantage. The reflective account through Kolb’s reflective cycle allowed to gain of understanding of the contribution from this complete report completion in personal and future contexts.</w:t>
      </w:r>
    </w:p>
    <w:p w14:paraId="33C8995A" w14:textId="77777777" w:rsidR="00384F37" w:rsidRPr="0094212C" w:rsidRDefault="00E403D6" w:rsidP="0094212C">
      <w:pPr>
        <w:pStyle w:val="Title"/>
        <w:jc w:val="center"/>
        <w:rPr>
          <w:b/>
          <w:bCs/>
          <w:sz w:val="32"/>
          <w:szCs w:val="32"/>
        </w:rPr>
      </w:pPr>
      <w:r>
        <w:br w:type="column"/>
      </w:r>
      <w:r>
        <w:rPr>
          <w:b/>
          <w:bCs/>
          <w:sz w:val="24"/>
          <w:szCs w:val="24"/>
        </w:rPr>
        <w:lastRenderedPageBreak/>
        <w:t>Table of Contents</w:t>
      </w:r>
    </w:p>
    <w:p w14:paraId="31AFD355" w14:textId="77777777" w:rsidR="00384F37" w:rsidRDefault="00384F37">
      <w:pPr>
        <w:pStyle w:val="Normal1"/>
        <w:pBdr>
          <w:top w:val="nil"/>
          <w:left w:val="nil"/>
          <w:bottom w:val="nil"/>
          <w:right w:val="nil"/>
          <w:between w:val="nil"/>
        </w:pBdr>
        <w:rPr>
          <w:color w:val="000000"/>
        </w:rPr>
      </w:pPr>
    </w:p>
    <w:sdt>
      <w:sdtPr>
        <w:rPr>
          <w:rFonts w:ascii="Arial" w:hAnsi="Arial" w:cs="Arial"/>
          <w:szCs w:val="24"/>
        </w:rPr>
        <w:id w:val="-1354499043"/>
        <w:docPartObj>
          <w:docPartGallery w:val="Table of Contents"/>
          <w:docPartUnique/>
        </w:docPartObj>
      </w:sdtPr>
      <w:sdtEndPr>
        <w:rPr>
          <w:rFonts w:eastAsia="Arial"/>
          <w:noProof/>
          <w:color w:val="auto"/>
        </w:rPr>
      </w:sdtEndPr>
      <w:sdtContent>
        <w:p w14:paraId="17ED3A96" w14:textId="356AA754" w:rsidR="00D505BD" w:rsidRPr="00FB0E2B" w:rsidRDefault="00D505BD" w:rsidP="00B95EA3">
          <w:pPr>
            <w:pStyle w:val="TOCHeading"/>
            <w:rPr>
              <w:rFonts w:ascii="Arial" w:hAnsi="Arial" w:cs="Arial"/>
              <w:color w:val="auto"/>
              <w:szCs w:val="24"/>
            </w:rPr>
          </w:pPr>
          <w:r w:rsidRPr="00FB0E2B">
            <w:rPr>
              <w:rFonts w:ascii="Arial" w:hAnsi="Arial" w:cs="Arial"/>
              <w:color w:val="auto"/>
              <w:szCs w:val="24"/>
            </w:rPr>
            <w:t>Contents</w:t>
          </w:r>
        </w:p>
        <w:p w14:paraId="58E080D2" w14:textId="77777777" w:rsidR="00D505BD" w:rsidRPr="00963D7C" w:rsidRDefault="00D505BD" w:rsidP="00B95EA3">
          <w:pPr>
            <w:pStyle w:val="TOC1"/>
            <w:tabs>
              <w:tab w:val="right" w:leader="dot" w:pos="9350"/>
            </w:tabs>
            <w:spacing w:line="360" w:lineRule="auto"/>
            <w:jc w:val="both"/>
            <w:rPr>
              <w:rFonts w:eastAsiaTheme="minorEastAsia"/>
              <w:noProof/>
              <w:sz w:val="24"/>
              <w:szCs w:val="24"/>
              <w:lang w:eastAsia="en-IN"/>
            </w:rPr>
          </w:pPr>
          <w:r w:rsidRPr="00963D7C">
            <w:rPr>
              <w:sz w:val="24"/>
              <w:szCs w:val="24"/>
            </w:rPr>
            <w:fldChar w:fldCharType="begin"/>
          </w:r>
          <w:r w:rsidRPr="00963D7C">
            <w:rPr>
              <w:sz w:val="24"/>
              <w:szCs w:val="24"/>
            </w:rPr>
            <w:instrText xml:space="preserve"> TOC \o "1-3" \h \z \u </w:instrText>
          </w:r>
          <w:r w:rsidRPr="00963D7C">
            <w:rPr>
              <w:sz w:val="24"/>
              <w:szCs w:val="24"/>
            </w:rPr>
            <w:fldChar w:fldCharType="separate"/>
          </w:r>
          <w:hyperlink w:anchor="_Toc225826188" w:history="1">
            <w:r w:rsidRPr="00963D7C">
              <w:rPr>
                <w:rStyle w:val="Hyperlink"/>
                <w:noProof/>
                <w:sz w:val="24"/>
                <w:szCs w:val="24"/>
              </w:rPr>
              <w:t>List of figures</w:t>
            </w:r>
            <w:r w:rsidRPr="00963D7C">
              <w:rPr>
                <w:noProof/>
                <w:webHidden/>
                <w:sz w:val="24"/>
                <w:szCs w:val="24"/>
              </w:rPr>
              <w:tab/>
            </w:r>
            <w:r w:rsidRPr="00963D7C">
              <w:rPr>
                <w:noProof/>
                <w:webHidden/>
                <w:sz w:val="24"/>
                <w:szCs w:val="24"/>
              </w:rPr>
              <w:fldChar w:fldCharType="begin"/>
            </w:r>
            <w:r w:rsidRPr="00963D7C">
              <w:rPr>
                <w:noProof/>
                <w:webHidden/>
                <w:sz w:val="24"/>
                <w:szCs w:val="24"/>
              </w:rPr>
              <w:instrText xml:space="preserve"> PAGEREF _Toc225826188 \h </w:instrText>
            </w:r>
            <w:r w:rsidRPr="00963D7C">
              <w:rPr>
                <w:noProof/>
                <w:webHidden/>
                <w:sz w:val="24"/>
                <w:szCs w:val="24"/>
              </w:rPr>
            </w:r>
            <w:r w:rsidRPr="00963D7C">
              <w:rPr>
                <w:noProof/>
                <w:webHidden/>
                <w:sz w:val="24"/>
                <w:szCs w:val="24"/>
              </w:rPr>
              <w:fldChar w:fldCharType="separate"/>
            </w:r>
            <w:r w:rsidR="00A13DFF">
              <w:rPr>
                <w:noProof/>
                <w:webHidden/>
                <w:sz w:val="24"/>
                <w:szCs w:val="24"/>
              </w:rPr>
              <w:t>4</w:t>
            </w:r>
            <w:r w:rsidRPr="00963D7C">
              <w:rPr>
                <w:noProof/>
                <w:webHidden/>
                <w:sz w:val="24"/>
                <w:szCs w:val="24"/>
              </w:rPr>
              <w:fldChar w:fldCharType="end"/>
            </w:r>
          </w:hyperlink>
        </w:p>
        <w:p w14:paraId="37BAF01A" w14:textId="77777777" w:rsidR="00D505BD" w:rsidRPr="00963D7C" w:rsidRDefault="00D505BD" w:rsidP="00B95EA3">
          <w:pPr>
            <w:pStyle w:val="TOC1"/>
            <w:tabs>
              <w:tab w:val="right" w:leader="dot" w:pos="9350"/>
            </w:tabs>
            <w:spacing w:line="360" w:lineRule="auto"/>
            <w:jc w:val="both"/>
            <w:rPr>
              <w:rFonts w:eastAsiaTheme="minorEastAsia"/>
              <w:noProof/>
              <w:sz w:val="24"/>
              <w:szCs w:val="24"/>
              <w:lang w:eastAsia="en-IN"/>
            </w:rPr>
          </w:pPr>
          <w:hyperlink w:anchor="_Toc225826189" w:history="1">
            <w:r w:rsidRPr="00963D7C">
              <w:rPr>
                <w:rStyle w:val="Hyperlink"/>
                <w:noProof/>
                <w:sz w:val="24"/>
                <w:szCs w:val="24"/>
              </w:rPr>
              <w:t>Section 1: Report on critical analysis of strategic management practices</w:t>
            </w:r>
            <w:r w:rsidRPr="00963D7C">
              <w:rPr>
                <w:noProof/>
                <w:webHidden/>
                <w:sz w:val="24"/>
                <w:szCs w:val="24"/>
              </w:rPr>
              <w:tab/>
            </w:r>
            <w:r w:rsidRPr="00963D7C">
              <w:rPr>
                <w:noProof/>
                <w:webHidden/>
                <w:sz w:val="24"/>
                <w:szCs w:val="24"/>
              </w:rPr>
              <w:fldChar w:fldCharType="begin"/>
            </w:r>
            <w:r w:rsidRPr="00963D7C">
              <w:rPr>
                <w:noProof/>
                <w:webHidden/>
                <w:sz w:val="24"/>
                <w:szCs w:val="24"/>
              </w:rPr>
              <w:instrText xml:space="preserve"> PAGEREF _Toc225826189 \h </w:instrText>
            </w:r>
            <w:r w:rsidRPr="00963D7C">
              <w:rPr>
                <w:noProof/>
                <w:webHidden/>
                <w:sz w:val="24"/>
                <w:szCs w:val="24"/>
              </w:rPr>
            </w:r>
            <w:r w:rsidRPr="00963D7C">
              <w:rPr>
                <w:noProof/>
                <w:webHidden/>
                <w:sz w:val="24"/>
                <w:szCs w:val="24"/>
              </w:rPr>
              <w:fldChar w:fldCharType="separate"/>
            </w:r>
            <w:r w:rsidR="00A13DFF">
              <w:rPr>
                <w:noProof/>
                <w:webHidden/>
                <w:sz w:val="24"/>
                <w:szCs w:val="24"/>
              </w:rPr>
              <w:t>5</w:t>
            </w:r>
            <w:r w:rsidRPr="00963D7C">
              <w:rPr>
                <w:noProof/>
                <w:webHidden/>
                <w:sz w:val="24"/>
                <w:szCs w:val="24"/>
              </w:rPr>
              <w:fldChar w:fldCharType="end"/>
            </w:r>
          </w:hyperlink>
        </w:p>
        <w:p w14:paraId="1999D9EF" w14:textId="77777777" w:rsidR="00D505BD" w:rsidRPr="00963D7C" w:rsidRDefault="00D505BD" w:rsidP="00B95EA3">
          <w:pPr>
            <w:pStyle w:val="TOC1"/>
            <w:tabs>
              <w:tab w:val="right" w:leader="dot" w:pos="9350"/>
            </w:tabs>
            <w:spacing w:line="360" w:lineRule="auto"/>
            <w:jc w:val="both"/>
            <w:rPr>
              <w:rFonts w:eastAsiaTheme="minorEastAsia"/>
              <w:noProof/>
              <w:sz w:val="24"/>
              <w:szCs w:val="24"/>
              <w:lang w:eastAsia="en-IN"/>
            </w:rPr>
          </w:pPr>
          <w:hyperlink w:anchor="_Toc225826190" w:history="1">
            <w:r w:rsidRPr="00963D7C">
              <w:rPr>
                <w:rStyle w:val="Hyperlink"/>
                <w:noProof/>
                <w:sz w:val="24"/>
                <w:szCs w:val="24"/>
              </w:rPr>
              <w:t>1. Organisational Context and Overview</w:t>
            </w:r>
            <w:r w:rsidRPr="00963D7C">
              <w:rPr>
                <w:noProof/>
                <w:webHidden/>
                <w:sz w:val="24"/>
                <w:szCs w:val="24"/>
              </w:rPr>
              <w:tab/>
            </w:r>
            <w:r w:rsidRPr="00963D7C">
              <w:rPr>
                <w:noProof/>
                <w:webHidden/>
                <w:sz w:val="24"/>
                <w:szCs w:val="24"/>
              </w:rPr>
              <w:fldChar w:fldCharType="begin"/>
            </w:r>
            <w:r w:rsidRPr="00963D7C">
              <w:rPr>
                <w:noProof/>
                <w:webHidden/>
                <w:sz w:val="24"/>
                <w:szCs w:val="24"/>
              </w:rPr>
              <w:instrText xml:space="preserve"> PAGEREF _Toc225826190 \h </w:instrText>
            </w:r>
            <w:r w:rsidRPr="00963D7C">
              <w:rPr>
                <w:noProof/>
                <w:webHidden/>
                <w:sz w:val="24"/>
                <w:szCs w:val="24"/>
              </w:rPr>
            </w:r>
            <w:r w:rsidRPr="00963D7C">
              <w:rPr>
                <w:noProof/>
                <w:webHidden/>
                <w:sz w:val="24"/>
                <w:szCs w:val="24"/>
              </w:rPr>
              <w:fldChar w:fldCharType="separate"/>
            </w:r>
            <w:r w:rsidR="00A13DFF">
              <w:rPr>
                <w:noProof/>
                <w:webHidden/>
                <w:sz w:val="24"/>
                <w:szCs w:val="24"/>
              </w:rPr>
              <w:t>5</w:t>
            </w:r>
            <w:r w:rsidRPr="00963D7C">
              <w:rPr>
                <w:noProof/>
                <w:webHidden/>
                <w:sz w:val="24"/>
                <w:szCs w:val="24"/>
              </w:rPr>
              <w:fldChar w:fldCharType="end"/>
            </w:r>
          </w:hyperlink>
        </w:p>
        <w:p w14:paraId="3E4A5A0D" w14:textId="77777777" w:rsidR="00D505BD" w:rsidRPr="00963D7C" w:rsidRDefault="00D505BD" w:rsidP="00B95EA3">
          <w:pPr>
            <w:pStyle w:val="TOC2"/>
            <w:tabs>
              <w:tab w:val="right" w:leader="dot" w:pos="9350"/>
            </w:tabs>
            <w:spacing w:line="360" w:lineRule="auto"/>
            <w:jc w:val="both"/>
            <w:rPr>
              <w:rFonts w:eastAsiaTheme="minorEastAsia"/>
              <w:noProof/>
              <w:sz w:val="24"/>
              <w:szCs w:val="24"/>
              <w:lang w:eastAsia="en-IN"/>
            </w:rPr>
          </w:pPr>
          <w:hyperlink w:anchor="_Toc225826191" w:history="1">
            <w:r w:rsidRPr="00963D7C">
              <w:rPr>
                <w:rStyle w:val="Hyperlink"/>
                <w:noProof/>
                <w:sz w:val="24"/>
                <w:szCs w:val="24"/>
              </w:rPr>
              <w:t>2. External and Internal Environment Analysis</w:t>
            </w:r>
            <w:r w:rsidRPr="00963D7C">
              <w:rPr>
                <w:noProof/>
                <w:webHidden/>
                <w:sz w:val="24"/>
                <w:szCs w:val="24"/>
              </w:rPr>
              <w:tab/>
            </w:r>
            <w:r w:rsidRPr="00963D7C">
              <w:rPr>
                <w:noProof/>
                <w:webHidden/>
                <w:sz w:val="24"/>
                <w:szCs w:val="24"/>
              </w:rPr>
              <w:fldChar w:fldCharType="begin"/>
            </w:r>
            <w:r w:rsidRPr="00963D7C">
              <w:rPr>
                <w:noProof/>
                <w:webHidden/>
                <w:sz w:val="24"/>
                <w:szCs w:val="24"/>
              </w:rPr>
              <w:instrText xml:space="preserve"> PAGEREF _Toc225826191 \h </w:instrText>
            </w:r>
            <w:r w:rsidRPr="00963D7C">
              <w:rPr>
                <w:noProof/>
                <w:webHidden/>
                <w:sz w:val="24"/>
                <w:szCs w:val="24"/>
              </w:rPr>
            </w:r>
            <w:r w:rsidRPr="00963D7C">
              <w:rPr>
                <w:noProof/>
                <w:webHidden/>
                <w:sz w:val="24"/>
                <w:szCs w:val="24"/>
              </w:rPr>
              <w:fldChar w:fldCharType="separate"/>
            </w:r>
            <w:r w:rsidR="00A13DFF">
              <w:rPr>
                <w:noProof/>
                <w:webHidden/>
                <w:sz w:val="24"/>
                <w:szCs w:val="24"/>
              </w:rPr>
              <w:t>7</w:t>
            </w:r>
            <w:r w:rsidRPr="00963D7C">
              <w:rPr>
                <w:noProof/>
                <w:webHidden/>
                <w:sz w:val="24"/>
                <w:szCs w:val="24"/>
              </w:rPr>
              <w:fldChar w:fldCharType="end"/>
            </w:r>
          </w:hyperlink>
        </w:p>
        <w:p w14:paraId="456D6F5A" w14:textId="77777777" w:rsidR="00D505BD" w:rsidRPr="00963D7C" w:rsidRDefault="00D505BD" w:rsidP="00B95EA3">
          <w:pPr>
            <w:pStyle w:val="TOC3"/>
            <w:tabs>
              <w:tab w:val="right" w:leader="dot" w:pos="9350"/>
            </w:tabs>
            <w:spacing w:line="360" w:lineRule="auto"/>
            <w:jc w:val="both"/>
            <w:rPr>
              <w:rFonts w:eastAsiaTheme="minorEastAsia"/>
              <w:noProof/>
              <w:sz w:val="24"/>
              <w:szCs w:val="24"/>
              <w:lang w:eastAsia="en-IN"/>
            </w:rPr>
          </w:pPr>
          <w:hyperlink w:anchor="_Toc225826192" w:history="1">
            <w:r w:rsidRPr="00963D7C">
              <w:rPr>
                <w:rStyle w:val="Hyperlink"/>
                <w:noProof/>
                <w:sz w:val="24"/>
                <w:szCs w:val="24"/>
              </w:rPr>
              <w:t>2.1 External factors (using PESTEL) impacting Unilever's strategic decisions</w:t>
            </w:r>
            <w:r w:rsidRPr="00963D7C">
              <w:rPr>
                <w:noProof/>
                <w:webHidden/>
                <w:sz w:val="24"/>
                <w:szCs w:val="24"/>
              </w:rPr>
              <w:tab/>
            </w:r>
            <w:r w:rsidRPr="00963D7C">
              <w:rPr>
                <w:noProof/>
                <w:webHidden/>
                <w:sz w:val="24"/>
                <w:szCs w:val="24"/>
              </w:rPr>
              <w:fldChar w:fldCharType="begin"/>
            </w:r>
            <w:r w:rsidRPr="00963D7C">
              <w:rPr>
                <w:noProof/>
                <w:webHidden/>
                <w:sz w:val="24"/>
                <w:szCs w:val="24"/>
              </w:rPr>
              <w:instrText xml:space="preserve"> PAGEREF _Toc225826192 \h </w:instrText>
            </w:r>
            <w:r w:rsidRPr="00963D7C">
              <w:rPr>
                <w:noProof/>
                <w:webHidden/>
                <w:sz w:val="24"/>
                <w:szCs w:val="24"/>
              </w:rPr>
            </w:r>
            <w:r w:rsidRPr="00963D7C">
              <w:rPr>
                <w:noProof/>
                <w:webHidden/>
                <w:sz w:val="24"/>
                <w:szCs w:val="24"/>
              </w:rPr>
              <w:fldChar w:fldCharType="separate"/>
            </w:r>
            <w:r w:rsidR="00A13DFF">
              <w:rPr>
                <w:noProof/>
                <w:webHidden/>
                <w:sz w:val="24"/>
                <w:szCs w:val="24"/>
              </w:rPr>
              <w:t>7</w:t>
            </w:r>
            <w:r w:rsidRPr="00963D7C">
              <w:rPr>
                <w:noProof/>
                <w:webHidden/>
                <w:sz w:val="24"/>
                <w:szCs w:val="24"/>
              </w:rPr>
              <w:fldChar w:fldCharType="end"/>
            </w:r>
          </w:hyperlink>
        </w:p>
        <w:p w14:paraId="1255A63E" w14:textId="77777777" w:rsidR="00D505BD" w:rsidRPr="00963D7C" w:rsidRDefault="00D505BD" w:rsidP="00B95EA3">
          <w:pPr>
            <w:pStyle w:val="TOC3"/>
            <w:tabs>
              <w:tab w:val="right" w:leader="dot" w:pos="9350"/>
            </w:tabs>
            <w:spacing w:line="360" w:lineRule="auto"/>
            <w:jc w:val="both"/>
            <w:rPr>
              <w:rFonts w:eastAsiaTheme="minorEastAsia"/>
              <w:noProof/>
              <w:sz w:val="24"/>
              <w:szCs w:val="24"/>
              <w:lang w:eastAsia="en-IN"/>
            </w:rPr>
          </w:pPr>
          <w:hyperlink w:anchor="_Toc225826193" w:history="1">
            <w:r w:rsidRPr="00963D7C">
              <w:rPr>
                <w:rStyle w:val="Hyperlink"/>
                <w:noProof/>
                <w:sz w:val="24"/>
                <w:szCs w:val="24"/>
              </w:rPr>
              <w:t>2.2 Critical success factors and strategic challenges</w:t>
            </w:r>
            <w:r w:rsidRPr="00963D7C">
              <w:rPr>
                <w:noProof/>
                <w:webHidden/>
                <w:sz w:val="24"/>
                <w:szCs w:val="24"/>
              </w:rPr>
              <w:tab/>
            </w:r>
            <w:r w:rsidRPr="00963D7C">
              <w:rPr>
                <w:noProof/>
                <w:webHidden/>
                <w:sz w:val="24"/>
                <w:szCs w:val="24"/>
              </w:rPr>
              <w:fldChar w:fldCharType="begin"/>
            </w:r>
            <w:r w:rsidRPr="00963D7C">
              <w:rPr>
                <w:noProof/>
                <w:webHidden/>
                <w:sz w:val="24"/>
                <w:szCs w:val="24"/>
              </w:rPr>
              <w:instrText xml:space="preserve"> PAGEREF _Toc225826193 \h </w:instrText>
            </w:r>
            <w:r w:rsidRPr="00963D7C">
              <w:rPr>
                <w:noProof/>
                <w:webHidden/>
                <w:sz w:val="24"/>
                <w:szCs w:val="24"/>
              </w:rPr>
            </w:r>
            <w:r w:rsidRPr="00963D7C">
              <w:rPr>
                <w:noProof/>
                <w:webHidden/>
                <w:sz w:val="24"/>
                <w:szCs w:val="24"/>
              </w:rPr>
              <w:fldChar w:fldCharType="separate"/>
            </w:r>
            <w:r w:rsidR="00A13DFF">
              <w:rPr>
                <w:noProof/>
                <w:webHidden/>
                <w:sz w:val="24"/>
                <w:szCs w:val="24"/>
              </w:rPr>
              <w:t>10</w:t>
            </w:r>
            <w:r w:rsidRPr="00963D7C">
              <w:rPr>
                <w:noProof/>
                <w:webHidden/>
                <w:sz w:val="24"/>
                <w:szCs w:val="24"/>
              </w:rPr>
              <w:fldChar w:fldCharType="end"/>
            </w:r>
          </w:hyperlink>
        </w:p>
        <w:p w14:paraId="7AD74421" w14:textId="77777777" w:rsidR="00D505BD" w:rsidRPr="00963D7C" w:rsidRDefault="00D505BD" w:rsidP="00B95EA3">
          <w:pPr>
            <w:pStyle w:val="TOC3"/>
            <w:tabs>
              <w:tab w:val="right" w:leader="dot" w:pos="9350"/>
            </w:tabs>
            <w:spacing w:line="360" w:lineRule="auto"/>
            <w:jc w:val="both"/>
            <w:rPr>
              <w:rFonts w:eastAsiaTheme="minorEastAsia"/>
              <w:noProof/>
              <w:sz w:val="24"/>
              <w:szCs w:val="24"/>
              <w:lang w:eastAsia="en-IN"/>
            </w:rPr>
          </w:pPr>
          <w:hyperlink w:anchor="_Toc225826194" w:history="1">
            <w:r w:rsidRPr="00963D7C">
              <w:rPr>
                <w:rStyle w:val="Hyperlink"/>
                <w:noProof/>
                <w:sz w:val="24"/>
                <w:szCs w:val="24"/>
              </w:rPr>
              <w:t>2.3 Unilever’s internal environment</w:t>
            </w:r>
            <w:r w:rsidRPr="00963D7C">
              <w:rPr>
                <w:noProof/>
                <w:webHidden/>
                <w:sz w:val="24"/>
                <w:szCs w:val="24"/>
              </w:rPr>
              <w:tab/>
            </w:r>
            <w:r w:rsidRPr="00963D7C">
              <w:rPr>
                <w:noProof/>
                <w:webHidden/>
                <w:sz w:val="24"/>
                <w:szCs w:val="24"/>
              </w:rPr>
              <w:fldChar w:fldCharType="begin"/>
            </w:r>
            <w:r w:rsidRPr="00963D7C">
              <w:rPr>
                <w:noProof/>
                <w:webHidden/>
                <w:sz w:val="24"/>
                <w:szCs w:val="24"/>
              </w:rPr>
              <w:instrText xml:space="preserve"> PAGEREF _Toc225826194 \h </w:instrText>
            </w:r>
            <w:r w:rsidRPr="00963D7C">
              <w:rPr>
                <w:noProof/>
                <w:webHidden/>
                <w:sz w:val="24"/>
                <w:szCs w:val="24"/>
              </w:rPr>
            </w:r>
            <w:r w:rsidRPr="00963D7C">
              <w:rPr>
                <w:noProof/>
                <w:webHidden/>
                <w:sz w:val="24"/>
                <w:szCs w:val="24"/>
              </w:rPr>
              <w:fldChar w:fldCharType="separate"/>
            </w:r>
            <w:r w:rsidR="00A13DFF">
              <w:rPr>
                <w:noProof/>
                <w:webHidden/>
                <w:sz w:val="24"/>
                <w:szCs w:val="24"/>
              </w:rPr>
              <w:t>12</w:t>
            </w:r>
            <w:r w:rsidRPr="00963D7C">
              <w:rPr>
                <w:noProof/>
                <w:webHidden/>
                <w:sz w:val="24"/>
                <w:szCs w:val="24"/>
              </w:rPr>
              <w:fldChar w:fldCharType="end"/>
            </w:r>
          </w:hyperlink>
        </w:p>
        <w:p w14:paraId="2F5D9B41" w14:textId="77777777" w:rsidR="00D505BD" w:rsidRPr="00963D7C" w:rsidRDefault="00D505BD" w:rsidP="00B95EA3">
          <w:pPr>
            <w:pStyle w:val="TOC3"/>
            <w:tabs>
              <w:tab w:val="right" w:leader="dot" w:pos="9350"/>
            </w:tabs>
            <w:spacing w:line="360" w:lineRule="auto"/>
            <w:jc w:val="both"/>
            <w:rPr>
              <w:rFonts w:eastAsiaTheme="minorEastAsia"/>
              <w:noProof/>
              <w:sz w:val="24"/>
              <w:szCs w:val="24"/>
              <w:lang w:eastAsia="en-IN"/>
            </w:rPr>
          </w:pPr>
          <w:hyperlink w:anchor="_Toc225826195" w:history="1">
            <w:r w:rsidRPr="00963D7C">
              <w:rPr>
                <w:rStyle w:val="Hyperlink"/>
                <w:noProof/>
                <w:sz w:val="24"/>
                <w:szCs w:val="24"/>
              </w:rPr>
              <w:t>2.4 VRIO (Value, Rarity, Imitability, Organisation) analysis</w:t>
            </w:r>
            <w:r w:rsidRPr="00963D7C">
              <w:rPr>
                <w:noProof/>
                <w:webHidden/>
                <w:sz w:val="24"/>
                <w:szCs w:val="24"/>
              </w:rPr>
              <w:tab/>
            </w:r>
            <w:r w:rsidRPr="00963D7C">
              <w:rPr>
                <w:noProof/>
                <w:webHidden/>
                <w:sz w:val="24"/>
                <w:szCs w:val="24"/>
              </w:rPr>
              <w:fldChar w:fldCharType="begin"/>
            </w:r>
            <w:r w:rsidRPr="00963D7C">
              <w:rPr>
                <w:noProof/>
                <w:webHidden/>
                <w:sz w:val="24"/>
                <w:szCs w:val="24"/>
              </w:rPr>
              <w:instrText xml:space="preserve"> PAGEREF _Toc225826195 \h </w:instrText>
            </w:r>
            <w:r w:rsidRPr="00963D7C">
              <w:rPr>
                <w:noProof/>
                <w:webHidden/>
                <w:sz w:val="24"/>
                <w:szCs w:val="24"/>
              </w:rPr>
            </w:r>
            <w:r w:rsidRPr="00963D7C">
              <w:rPr>
                <w:noProof/>
                <w:webHidden/>
                <w:sz w:val="24"/>
                <w:szCs w:val="24"/>
              </w:rPr>
              <w:fldChar w:fldCharType="separate"/>
            </w:r>
            <w:r w:rsidR="00A13DFF">
              <w:rPr>
                <w:noProof/>
                <w:webHidden/>
                <w:sz w:val="24"/>
                <w:szCs w:val="24"/>
              </w:rPr>
              <w:t>13</w:t>
            </w:r>
            <w:r w:rsidRPr="00963D7C">
              <w:rPr>
                <w:noProof/>
                <w:webHidden/>
                <w:sz w:val="24"/>
                <w:szCs w:val="24"/>
              </w:rPr>
              <w:fldChar w:fldCharType="end"/>
            </w:r>
          </w:hyperlink>
        </w:p>
        <w:p w14:paraId="3519CA6E" w14:textId="77777777" w:rsidR="00D505BD" w:rsidRPr="00963D7C" w:rsidRDefault="00D505BD" w:rsidP="00B95EA3">
          <w:pPr>
            <w:pStyle w:val="TOC3"/>
            <w:tabs>
              <w:tab w:val="right" w:leader="dot" w:pos="9350"/>
            </w:tabs>
            <w:spacing w:line="360" w:lineRule="auto"/>
            <w:jc w:val="both"/>
            <w:rPr>
              <w:rFonts w:eastAsiaTheme="minorEastAsia"/>
              <w:noProof/>
              <w:sz w:val="24"/>
              <w:szCs w:val="24"/>
              <w:lang w:eastAsia="en-IN"/>
            </w:rPr>
          </w:pPr>
          <w:hyperlink w:anchor="_Toc225826196" w:history="1">
            <w:r w:rsidRPr="00963D7C">
              <w:rPr>
                <w:rStyle w:val="Hyperlink"/>
                <w:noProof/>
                <w:sz w:val="24"/>
                <w:szCs w:val="24"/>
              </w:rPr>
              <w:t>2.5 Internal strengths contribute to competitive advantage</w:t>
            </w:r>
            <w:r w:rsidRPr="00963D7C">
              <w:rPr>
                <w:noProof/>
                <w:webHidden/>
                <w:sz w:val="24"/>
                <w:szCs w:val="24"/>
              </w:rPr>
              <w:tab/>
            </w:r>
            <w:r w:rsidRPr="00963D7C">
              <w:rPr>
                <w:noProof/>
                <w:webHidden/>
                <w:sz w:val="24"/>
                <w:szCs w:val="24"/>
              </w:rPr>
              <w:fldChar w:fldCharType="begin"/>
            </w:r>
            <w:r w:rsidRPr="00963D7C">
              <w:rPr>
                <w:noProof/>
                <w:webHidden/>
                <w:sz w:val="24"/>
                <w:szCs w:val="24"/>
              </w:rPr>
              <w:instrText xml:space="preserve"> PAGEREF _Toc225826196 \h </w:instrText>
            </w:r>
            <w:r w:rsidRPr="00963D7C">
              <w:rPr>
                <w:noProof/>
                <w:webHidden/>
                <w:sz w:val="24"/>
                <w:szCs w:val="24"/>
              </w:rPr>
            </w:r>
            <w:r w:rsidRPr="00963D7C">
              <w:rPr>
                <w:noProof/>
                <w:webHidden/>
                <w:sz w:val="24"/>
                <w:szCs w:val="24"/>
              </w:rPr>
              <w:fldChar w:fldCharType="separate"/>
            </w:r>
            <w:r w:rsidR="00A13DFF">
              <w:rPr>
                <w:noProof/>
                <w:webHidden/>
                <w:sz w:val="24"/>
                <w:szCs w:val="24"/>
              </w:rPr>
              <w:t>14</w:t>
            </w:r>
            <w:r w:rsidRPr="00963D7C">
              <w:rPr>
                <w:noProof/>
                <w:webHidden/>
                <w:sz w:val="24"/>
                <w:szCs w:val="24"/>
              </w:rPr>
              <w:fldChar w:fldCharType="end"/>
            </w:r>
          </w:hyperlink>
        </w:p>
        <w:p w14:paraId="3977B22E" w14:textId="77777777" w:rsidR="00D505BD" w:rsidRPr="00963D7C" w:rsidRDefault="00D505BD" w:rsidP="00B95EA3">
          <w:pPr>
            <w:pStyle w:val="TOC2"/>
            <w:tabs>
              <w:tab w:val="right" w:leader="dot" w:pos="9350"/>
            </w:tabs>
            <w:spacing w:line="360" w:lineRule="auto"/>
            <w:jc w:val="both"/>
            <w:rPr>
              <w:rFonts w:eastAsiaTheme="minorEastAsia"/>
              <w:noProof/>
              <w:sz w:val="24"/>
              <w:szCs w:val="24"/>
              <w:lang w:eastAsia="en-IN"/>
            </w:rPr>
          </w:pPr>
          <w:hyperlink w:anchor="_Toc225826197" w:history="1">
            <w:r w:rsidRPr="00963D7C">
              <w:rPr>
                <w:rStyle w:val="Hyperlink"/>
                <w:noProof/>
                <w:sz w:val="24"/>
                <w:szCs w:val="24"/>
              </w:rPr>
              <w:t>3. CSR and Sustainability objectives</w:t>
            </w:r>
            <w:r w:rsidRPr="00963D7C">
              <w:rPr>
                <w:noProof/>
                <w:webHidden/>
                <w:sz w:val="24"/>
                <w:szCs w:val="24"/>
              </w:rPr>
              <w:tab/>
            </w:r>
            <w:r w:rsidRPr="00963D7C">
              <w:rPr>
                <w:noProof/>
                <w:webHidden/>
                <w:sz w:val="24"/>
                <w:szCs w:val="24"/>
              </w:rPr>
              <w:fldChar w:fldCharType="begin"/>
            </w:r>
            <w:r w:rsidRPr="00963D7C">
              <w:rPr>
                <w:noProof/>
                <w:webHidden/>
                <w:sz w:val="24"/>
                <w:szCs w:val="24"/>
              </w:rPr>
              <w:instrText xml:space="preserve"> PAGEREF _Toc225826197 \h </w:instrText>
            </w:r>
            <w:r w:rsidRPr="00963D7C">
              <w:rPr>
                <w:noProof/>
                <w:webHidden/>
                <w:sz w:val="24"/>
                <w:szCs w:val="24"/>
              </w:rPr>
            </w:r>
            <w:r w:rsidRPr="00963D7C">
              <w:rPr>
                <w:noProof/>
                <w:webHidden/>
                <w:sz w:val="24"/>
                <w:szCs w:val="24"/>
              </w:rPr>
              <w:fldChar w:fldCharType="separate"/>
            </w:r>
            <w:r w:rsidR="00A13DFF">
              <w:rPr>
                <w:noProof/>
                <w:webHidden/>
                <w:sz w:val="24"/>
                <w:szCs w:val="24"/>
              </w:rPr>
              <w:t>14</w:t>
            </w:r>
            <w:r w:rsidRPr="00963D7C">
              <w:rPr>
                <w:noProof/>
                <w:webHidden/>
                <w:sz w:val="24"/>
                <w:szCs w:val="24"/>
              </w:rPr>
              <w:fldChar w:fldCharType="end"/>
            </w:r>
          </w:hyperlink>
        </w:p>
        <w:p w14:paraId="3FFB6ED8" w14:textId="77777777" w:rsidR="00D505BD" w:rsidRPr="00963D7C" w:rsidRDefault="00D505BD" w:rsidP="00B95EA3">
          <w:pPr>
            <w:pStyle w:val="TOC2"/>
            <w:tabs>
              <w:tab w:val="right" w:leader="dot" w:pos="9350"/>
            </w:tabs>
            <w:spacing w:line="360" w:lineRule="auto"/>
            <w:jc w:val="both"/>
            <w:rPr>
              <w:rFonts w:eastAsiaTheme="minorEastAsia"/>
              <w:noProof/>
              <w:sz w:val="24"/>
              <w:szCs w:val="24"/>
              <w:lang w:eastAsia="en-IN"/>
            </w:rPr>
          </w:pPr>
          <w:hyperlink w:anchor="_Toc225826198" w:history="1">
            <w:r w:rsidRPr="00963D7C">
              <w:rPr>
                <w:rStyle w:val="Hyperlink"/>
                <w:noProof/>
                <w:sz w:val="24"/>
                <w:szCs w:val="24"/>
              </w:rPr>
              <w:t>4. Comprehensive and holistic view of the organisation: Balanced Scorecard analysis</w:t>
            </w:r>
            <w:r w:rsidRPr="00963D7C">
              <w:rPr>
                <w:noProof/>
                <w:webHidden/>
                <w:sz w:val="24"/>
                <w:szCs w:val="24"/>
              </w:rPr>
              <w:tab/>
            </w:r>
            <w:r w:rsidRPr="00963D7C">
              <w:rPr>
                <w:noProof/>
                <w:webHidden/>
                <w:sz w:val="24"/>
                <w:szCs w:val="24"/>
              </w:rPr>
              <w:fldChar w:fldCharType="begin"/>
            </w:r>
            <w:r w:rsidRPr="00963D7C">
              <w:rPr>
                <w:noProof/>
                <w:webHidden/>
                <w:sz w:val="24"/>
                <w:szCs w:val="24"/>
              </w:rPr>
              <w:instrText xml:space="preserve"> PAGEREF _Toc225826198 \h </w:instrText>
            </w:r>
            <w:r w:rsidRPr="00963D7C">
              <w:rPr>
                <w:noProof/>
                <w:webHidden/>
                <w:sz w:val="24"/>
                <w:szCs w:val="24"/>
              </w:rPr>
            </w:r>
            <w:r w:rsidRPr="00963D7C">
              <w:rPr>
                <w:noProof/>
                <w:webHidden/>
                <w:sz w:val="24"/>
                <w:szCs w:val="24"/>
              </w:rPr>
              <w:fldChar w:fldCharType="separate"/>
            </w:r>
            <w:r w:rsidR="00A13DFF">
              <w:rPr>
                <w:noProof/>
                <w:webHidden/>
                <w:sz w:val="24"/>
                <w:szCs w:val="24"/>
              </w:rPr>
              <w:t>16</w:t>
            </w:r>
            <w:r w:rsidRPr="00963D7C">
              <w:rPr>
                <w:noProof/>
                <w:webHidden/>
                <w:sz w:val="24"/>
                <w:szCs w:val="24"/>
              </w:rPr>
              <w:fldChar w:fldCharType="end"/>
            </w:r>
          </w:hyperlink>
        </w:p>
        <w:p w14:paraId="2BD83008" w14:textId="77777777" w:rsidR="00D505BD" w:rsidRPr="00963D7C" w:rsidRDefault="00D505BD" w:rsidP="00B95EA3">
          <w:pPr>
            <w:pStyle w:val="TOC3"/>
            <w:tabs>
              <w:tab w:val="right" w:leader="dot" w:pos="9350"/>
            </w:tabs>
            <w:spacing w:line="360" w:lineRule="auto"/>
            <w:jc w:val="both"/>
            <w:rPr>
              <w:rFonts w:eastAsiaTheme="minorEastAsia"/>
              <w:noProof/>
              <w:sz w:val="24"/>
              <w:szCs w:val="24"/>
              <w:lang w:eastAsia="en-IN"/>
            </w:rPr>
          </w:pPr>
          <w:hyperlink w:anchor="_Toc225826199" w:history="1">
            <w:r w:rsidRPr="00963D7C">
              <w:rPr>
                <w:rStyle w:val="Hyperlink"/>
                <w:noProof/>
                <w:sz w:val="24"/>
                <w:szCs w:val="24"/>
              </w:rPr>
              <w:t>4.1 Financial Perspective</w:t>
            </w:r>
            <w:r w:rsidRPr="00963D7C">
              <w:rPr>
                <w:noProof/>
                <w:webHidden/>
                <w:sz w:val="24"/>
                <w:szCs w:val="24"/>
              </w:rPr>
              <w:tab/>
            </w:r>
            <w:r w:rsidRPr="00963D7C">
              <w:rPr>
                <w:noProof/>
                <w:webHidden/>
                <w:sz w:val="24"/>
                <w:szCs w:val="24"/>
              </w:rPr>
              <w:fldChar w:fldCharType="begin"/>
            </w:r>
            <w:r w:rsidRPr="00963D7C">
              <w:rPr>
                <w:noProof/>
                <w:webHidden/>
                <w:sz w:val="24"/>
                <w:szCs w:val="24"/>
              </w:rPr>
              <w:instrText xml:space="preserve"> PAGEREF _Toc225826199 \h </w:instrText>
            </w:r>
            <w:r w:rsidRPr="00963D7C">
              <w:rPr>
                <w:noProof/>
                <w:webHidden/>
                <w:sz w:val="24"/>
                <w:szCs w:val="24"/>
              </w:rPr>
            </w:r>
            <w:r w:rsidRPr="00963D7C">
              <w:rPr>
                <w:noProof/>
                <w:webHidden/>
                <w:sz w:val="24"/>
                <w:szCs w:val="24"/>
              </w:rPr>
              <w:fldChar w:fldCharType="separate"/>
            </w:r>
            <w:r w:rsidR="00A13DFF">
              <w:rPr>
                <w:noProof/>
                <w:webHidden/>
                <w:sz w:val="24"/>
                <w:szCs w:val="24"/>
              </w:rPr>
              <w:t>16</w:t>
            </w:r>
            <w:r w:rsidRPr="00963D7C">
              <w:rPr>
                <w:noProof/>
                <w:webHidden/>
                <w:sz w:val="24"/>
                <w:szCs w:val="24"/>
              </w:rPr>
              <w:fldChar w:fldCharType="end"/>
            </w:r>
          </w:hyperlink>
        </w:p>
        <w:p w14:paraId="1FB77B66" w14:textId="77777777" w:rsidR="00D505BD" w:rsidRPr="00963D7C" w:rsidRDefault="00D505BD" w:rsidP="00B95EA3">
          <w:pPr>
            <w:pStyle w:val="TOC3"/>
            <w:tabs>
              <w:tab w:val="right" w:leader="dot" w:pos="9350"/>
            </w:tabs>
            <w:spacing w:line="360" w:lineRule="auto"/>
            <w:jc w:val="both"/>
            <w:rPr>
              <w:rFonts w:eastAsiaTheme="minorEastAsia"/>
              <w:noProof/>
              <w:sz w:val="24"/>
              <w:szCs w:val="24"/>
              <w:lang w:eastAsia="en-IN"/>
            </w:rPr>
          </w:pPr>
          <w:hyperlink w:anchor="_Toc225826200" w:history="1">
            <w:r w:rsidRPr="00963D7C">
              <w:rPr>
                <w:rStyle w:val="Hyperlink"/>
                <w:noProof/>
                <w:sz w:val="24"/>
                <w:szCs w:val="24"/>
              </w:rPr>
              <w:t>4.2 Customer Perspective</w:t>
            </w:r>
            <w:r w:rsidRPr="00963D7C">
              <w:rPr>
                <w:noProof/>
                <w:webHidden/>
                <w:sz w:val="24"/>
                <w:szCs w:val="24"/>
              </w:rPr>
              <w:tab/>
            </w:r>
            <w:r w:rsidRPr="00963D7C">
              <w:rPr>
                <w:noProof/>
                <w:webHidden/>
                <w:sz w:val="24"/>
                <w:szCs w:val="24"/>
              </w:rPr>
              <w:fldChar w:fldCharType="begin"/>
            </w:r>
            <w:r w:rsidRPr="00963D7C">
              <w:rPr>
                <w:noProof/>
                <w:webHidden/>
                <w:sz w:val="24"/>
                <w:szCs w:val="24"/>
              </w:rPr>
              <w:instrText xml:space="preserve"> PAGEREF _Toc225826200 \h </w:instrText>
            </w:r>
            <w:r w:rsidRPr="00963D7C">
              <w:rPr>
                <w:noProof/>
                <w:webHidden/>
                <w:sz w:val="24"/>
                <w:szCs w:val="24"/>
              </w:rPr>
            </w:r>
            <w:r w:rsidRPr="00963D7C">
              <w:rPr>
                <w:noProof/>
                <w:webHidden/>
                <w:sz w:val="24"/>
                <w:szCs w:val="24"/>
              </w:rPr>
              <w:fldChar w:fldCharType="separate"/>
            </w:r>
            <w:r w:rsidR="00A13DFF">
              <w:rPr>
                <w:noProof/>
                <w:webHidden/>
                <w:sz w:val="24"/>
                <w:szCs w:val="24"/>
              </w:rPr>
              <w:t>17</w:t>
            </w:r>
            <w:r w:rsidRPr="00963D7C">
              <w:rPr>
                <w:noProof/>
                <w:webHidden/>
                <w:sz w:val="24"/>
                <w:szCs w:val="24"/>
              </w:rPr>
              <w:fldChar w:fldCharType="end"/>
            </w:r>
          </w:hyperlink>
        </w:p>
        <w:p w14:paraId="5D05BF63" w14:textId="0314B6EA" w:rsidR="00D505BD" w:rsidRPr="00963D7C" w:rsidRDefault="00D505BD" w:rsidP="00B95EA3">
          <w:pPr>
            <w:pStyle w:val="TOC2"/>
            <w:tabs>
              <w:tab w:val="right" w:leader="dot" w:pos="9350"/>
            </w:tabs>
            <w:spacing w:line="360" w:lineRule="auto"/>
            <w:ind w:left="440"/>
            <w:jc w:val="both"/>
            <w:rPr>
              <w:rFonts w:eastAsiaTheme="minorEastAsia"/>
              <w:noProof/>
              <w:sz w:val="24"/>
              <w:szCs w:val="24"/>
              <w:lang w:eastAsia="en-IN"/>
            </w:rPr>
          </w:pPr>
          <w:hyperlink w:anchor="_Toc225826201" w:history="1">
            <w:r w:rsidRPr="00963D7C">
              <w:rPr>
                <w:rStyle w:val="Hyperlink"/>
                <w:noProof/>
                <w:sz w:val="24"/>
                <w:szCs w:val="24"/>
              </w:rPr>
              <w:t>4.3 Internal Business Processes Perspective</w:t>
            </w:r>
            <w:r w:rsidRPr="00963D7C">
              <w:rPr>
                <w:noProof/>
                <w:webHidden/>
                <w:sz w:val="24"/>
                <w:szCs w:val="24"/>
              </w:rPr>
              <w:tab/>
            </w:r>
            <w:r w:rsidRPr="00963D7C">
              <w:rPr>
                <w:noProof/>
                <w:webHidden/>
                <w:sz w:val="24"/>
                <w:szCs w:val="24"/>
              </w:rPr>
              <w:fldChar w:fldCharType="begin"/>
            </w:r>
            <w:r w:rsidRPr="00963D7C">
              <w:rPr>
                <w:noProof/>
                <w:webHidden/>
                <w:sz w:val="24"/>
                <w:szCs w:val="24"/>
              </w:rPr>
              <w:instrText xml:space="preserve"> PAGEREF _Toc225826201 \h </w:instrText>
            </w:r>
            <w:r w:rsidRPr="00963D7C">
              <w:rPr>
                <w:noProof/>
                <w:webHidden/>
                <w:sz w:val="24"/>
                <w:szCs w:val="24"/>
              </w:rPr>
            </w:r>
            <w:r w:rsidRPr="00963D7C">
              <w:rPr>
                <w:noProof/>
                <w:webHidden/>
                <w:sz w:val="24"/>
                <w:szCs w:val="24"/>
              </w:rPr>
              <w:fldChar w:fldCharType="separate"/>
            </w:r>
            <w:r w:rsidR="00A13DFF">
              <w:rPr>
                <w:noProof/>
                <w:webHidden/>
                <w:sz w:val="24"/>
                <w:szCs w:val="24"/>
              </w:rPr>
              <w:t>17</w:t>
            </w:r>
            <w:r w:rsidRPr="00963D7C">
              <w:rPr>
                <w:noProof/>
                <w:webHidden/>
                <w:sz w:val="24"/>
                <w:szCs w:val="24"/>
              </w:rPr>
              <w:fldChar w:fldCharType="end"/>
            </w:r>
          </w:hyperlink>
        </w:p>
        <w:p w14:paraId="408C0FCF" w14:textId="5E9E6712" w:rsidR="00D505BD" w:rsidRPr="00963D7C" w:rsidRDefault="00D505BD" w:rsidP="00B95EA3">
          <w:pPr>
            <w:pStyle w:val="TOC2"/>
            <w:tabs>
              <w:tab w:val="right" w:leader="dot" w:pos="9350"/>
            </w:tabs>
            <w:spacing w:line="360" w:lineRule="auto"/>
            <w:ind w:left="440"/>
            <w:jc w:val="both"/>
            <w:rPr>
              <w:rFonts w:eastAsiaTheme="minorEastAsia"/>
              <w:noProof/>
              <w:sz w:val="24"/>
              <w:szCs w:val="24"/>
              <w:lang w:eastAsia="en-IN"/>
            </w:rPr>
          </w:pPr>
          <w:hyperlink w:anchor="_Toc225826202" w:history="1">
            <w:r w:rsidRPr="00963D7C">
              <w:rPr>
                <w:rStyle w:val="Hyperlink"/>
                <w:noProof/>
                <w:sz w:val="24"/>
                <w:szCs w:val="24"/>
              </w:rPr>
              <w:t>4.4 Learning and Growth Perspective</w:t>
            </w:r>
            <w:r w:rsidRPr="00963D7C">
              <w:rPr>
                <w:noProof/>
                <w:webHidden/>
                <w:sz w:val="24"/>
                <w:szCs w:val="24"/>
              </w:rPr>
              <w:tab/>
            </w:r>
            <w:r w:rsidRPr="00963D7C">
              <w:rPr>
                <w:noProof/>
                <w:webHidden/>
                <w:sz w:val="24"/>
                <w:szCs w:val="24"/>
              </w:rPr>
              <w:fldChar w:fldCharType="begin"/>
            </w:r>
            <w:r w:rsidRPr="00963D7C">
              <w:rPr>
                <w:noProof/>
                <w:webHidden/>
                <w:sz w:val="24"/>
                <w:szCs w:val="24"/>
              </w:rPr>
              <w:instrText xml:space="preserve"> PAGEREF _Toc225826202 \h </w:instrText>
            </w:r>
            <w:r w:rsidRPr="00963D7C">
              <w:rPr>
                <w:noProof/>
                <w:webHidden/>
                <w:sz w:val="24"/>
                <w:szCs w:val="24"/>
              </w:rPr>
            </w:r>
            <w:r w:rsidRPr="00963D7C">
              <w:rPr>
                <w:noProof/>
                <w:webHidden/>
                <w:sz w:val="24"/>
                <w:szCs w:val="24"/>
              </w:rPr>
              <w:fldChar w:fldCharType="separate"/>
            </w:r>
            <w:r w:rsidR="00A13DFF">
              <w:rPr>
                <w:noProof/>
                <w:webHidden/>
                <w:sz w:val="24"/>
                <w:szCs w:val="24"/>
              </w:rPr>
              <w:t>18</w:t>
            </w:r>
            <w:r w:rsidRPr="00963D7C">
              <w:rPr>
                <w:noProof/>
                <w:webHidden/>
                <w:sz w:val="24"/>
                <w:szCs w:val="24"/>
              </w:rPr>
              <w:fldChar w:fldCharType="end"/>
            </w:r>
          </w:hyperlink>
        </w:p>
        <w:p w14:paraId="58473FAE" w14:textId="77777777" w:rsidR="00D505BD" w:rsidRPr="00963D7C" w:rsidRDefault="00D505BD" w:rsidP="00B95EA3">
          <w:pPr>
            <w:pStyle w:val="TOC2"/>
            <w:tabs>
              <w:tab w:val="right" w:leader="dot" w:pos="9350"/>
            </w:tabs>
            <w:spacing w:line="360" w:lineRule="auto"/>
            <w:jc w:val="both"/>
            <w:rPr>
              <w:rFonts w:eastAsiaTheme="minorEastAsia"/>
              <w:noProof/>
              <w:sz w:val="24"/>
              <w:szCs w:val="24"/>
              <w:lang w:eastAsia="en-IN"/>
            </w:rPr>
          </w:pPr>
          <w:hyperlink w:anchor="_Toc225826203" w:history="1">
            <w:r w:rsidRPr="00963D7C">
              <w:rPr>
                <w:rStyle w:val="Hyperlink"/>
                <w:noProof/>
                <w:sz w:val="24"/>
                <w:szCs w:val="24"/>
              </w:rPr>
              <w:t>5. Strategic Choices and Implementation</w:t>
            </w:r>
            <w:r w:rsidRPr="00963D7C">
              <w:rPr>
                <w:noProof/>
                <w:webHidden/>
                <w:sz w:val="24"/>
                <w:szCs w:val="24"/>
              </w:rPr>
              <w:tab/>
            </w:r>
            <w:r w:rsidRPr="00963D7C">
              <w:rPr>
                <w:noProof/>
                <w:webHidden/>
                <w:sz w:val="24"/>
                <w:szCs w:val="24"/>
              </w:rPr>
              <w:fldChar w:fldCharType="begin"/>
            </w:r>
            <w:r w:rsidRPr="00963D7C">
              <w:rPr>
                <w:noProof/>
                <w:webHidden/>
                <w:sz w:val="24"/>
                <w:szCs w:val="24"/>
              </w:rPr>
              <w:instrText xml:space="preserve"> PAGEREF _Toc225826203 \h </w:instrText>
            </w:r>
            <w:r w:rsidRPr="00963D7C">
              <w:rPr>
                <w:noProof/>
                <w:webHidden/>
                <w:sz w:val="24"/>
                <w:szCs w:val="24"/>
              </w:rPr>
            </w:r>
            <w:r w:rsidRPr="00963D7C">
              <w:rPr>
                <w:noProof/>
                <w:webHidden/>
                <w:sz w:val="24"/>
                <w:szCs w:val="24"/>
              </w:rPr>
              <w:fldChar w:fldCharType="separate"/>
            </w:r>
            <w:r w:rsidR="00A13DFF">
              <w:rPr>
                <w:noProof/>
                <w:webHidden/>
                <w:sz w:val="24"/>
                <w:szCs w:val="24"/>
              </w:rPr>
              <w:t>18</w:t>
            </w:r>
            <w:r w:rsidRPr="00963D7C">
              <w:rPr>
                <w:noProof/>
                <w:webHidden/>
                <w:sz w:val="24"/>
                <w:szCs w:val="24"/>
              </w:rPr>
              <w:fldChar w:fldCharType="end"/>
            </w:r>
          </w:hyperlink>
        </w:p>
        <w:p w14:paraId="4062DAFD" w14:textId="77777777" w:rsidR="00D505BD" w:rsidRPr="00963D7C" w:rsidRDefault="00D505BD" w:rsidP="00B95EA3">
          <w:pPr>
            <w:pStyle w:val="TOC2"/>
            <w:tabs>
              <w:tab w:val="right" w:leader="dot" w:pos="9350"/>
            </w:tabs>
            <w:spacing w:line="360" w:lineRule="auto"/>
            <w:jc w:val="both"/>
            <w:rPr>
              <w:rFonts w:eastAsiaTheme="minorEastAsia"/>
              <w:noProof/>
              <w:sz w:val="24"/>
              <w:szCs w:val="24"/>
              <w:lang w:eastAsia="en-IN"/>
            </w:rPr>
          </w:pPr>
          <w:hyperlink w:anchor="_Toc225826204" w:history="1">
            <w:r w:rsidRPr="00963D7C">
              <w:rPr>
                <w:rStyle w:val="Hyperlink"/>
                <w:noProof/>
                <w:sz w:val="24"/>
                <w:szCs w:val="24"/>
              </w:rPr>
              <w:t>6. Strategic Evaluation and Recommendations</w:t>
            </w:r>
            <w:r w:rsidRPr="00963D7C">
              <w:rPr>
                <w:noProof/>
                <w:webHidden/>
                <w:sz w:val="24"/>
                <w:szCs w:val="24"/>
              </w:rPr>
              <w:tab/>
            </w:r>
            <w:r w:rsidRPr="00963D7C">
              <w:rPr>
                <w:noProof/>
                <w:webHidden/>
                <w:sz w:val="24"/>
                <w:szCs w:val="24"/>
              </w:rPr>
              <w:fldChar w:fldCharType="begin"/>
            </w:r>
            <w:r w:rsidRPr="00963D7C">
              <w:rPr>
                <w:noProof/>
                <w:webHidden/>
                <w:sz w:val="24"/>
                <w:szCs w:val="24"/>
              </w:rPr>
              <w:instrText xml:space="preserve"> PAGEREF _Toc225826204 \h </w:instrText>
            </w:r>
            <w:r w:rsidRPr="00963D7C">
              <w:rPr>
                <w:noProof/>
                <w:webHidden/>
                <w:sz w:val="24"/>
                <w:szCs w:val="24"/>
              </w:rPr>
            </w:r>
            <w:r w:rsidRPr="00963D7C">
              <w:rPr>
                <w:noProof/>
                <w:webHidden/>
                <w:sz w:val="24"/>
                <w:szCs w:val="24"/>
              </w:rPr>
              <w:fldChar w:fldCharType="separate"/>
            </w:r>
            <w:r w:rsidR="00A13DFF">
              <w:rPr>
                <w:noProof/>
                <w:webHidden/>
                <w:sz w:val="24"/>
                <w:szCs w:val="24"/>
              </w:rPr>
              <w:t>20</w:t>
            </w:r>
            <w:r w:rsidRPr="00963D7C">
              <w:rPr>
                <w:noProof/>
                <w:webHidden/>
                <w:sz w:val="24"/>
                <w:szCs w:val="24"/>
              </w:rPr>
              <w:fldChar w:fldCharType="end"/>
            </w:r>
          </w:hyperlink>
        </w:p>
        <w:p w14:paraId="2B780184" w14:textId="77777777" w:rsidR="00D505BD" w:rsidRPr="00963D7C" w:rsidRDefault="00D505BD" w:rsidP="00B95EA3">
          <w:pPr>
            <w:pStyle w:val="TOC3"/>
            <w:tabs>
              <w:tab w:val="right" w:leader="dot" w:pos="9350"/>
            </w:tabs>
            <w:spacing w:line="360" w:lineRule="auto"/>
            <w:jc w:val="both"/>
            <w:rPr>
              <w:rFonts w:eastAsiaTheme="minorEastAsia"/>
              <w:noProof/>
              <w:sz w:val="24"/>
              <w:szCs w:val="24"/>
              <w:lang w:eastAsia="en-IN"/>
            </w:rPr>
          </w:pPr>
          <w:hyperlink w:anchor="_Toc225826205" w:history="1">
            <w:r w:rsidRPr="00963D7C">
              <w:rPr>
                <w:rStyle w:val="Hyperlink"/>
                <w:noProof/>
                <w:sz w:val="24"/>
                <w:szCs w:val="24"/>
              </w:rPr>
              <w:t>6.1 SWOT analysis</w:t>
            </w:r>
            <w:r w:rsidRPr="00963D7C">
              <w:rPr>
                <w:noProof/>
                <w:webHidden/>
                <w:sz w:val="24"/>
                <w:szCs w:val="24"/>
              </w:rPr>
              <w:tab/>
            </w:r>
            <w:r w:rsidRPr="00963D7C">
              <w:rPr>
                <w:noProof/>
                <w:webHidden/>
                <w:sz w:val="24"/>
                <w:szCs w:val="24"/>
              </w:rPr>
              <w:fldChar w:fldCharType="begin"/>
            </w:r>
            <w:r w:rsidRPr="00963D7C">
              <w:rPr>
                <w:noProof/>
                <w:webHidden/>
                <w:sz w:val="24"/>
                <w:szCs w:val="24"/>
              </w:rPr>
              <w:instrText xml:space="preserve"> PAGEREF _Toc225826205 \h </w:instrText>
            </w:r>
            <w:r w:rsidRPr="00963D7C">
              <w:rPr>
                <w:noProof/>
                <w:webHidden/>
                <w:sz w:val="24"/>
                <w:szCs w:val="24"/>
              </w:rPr>
            </w:r>
            <w:r w:rsidRPr="00963D7C">
              <w:rPr>
                <w:noProof/>
                <w:webHidden/>
                <w:sz w:val="24"/>
                <w:szCs w:val="24"/>
              </w:rPr>
              <w:fldChar w:fldCharType="separate"/>
            </w:r>
            <w:r w:rsidR="00A13DFF">
              <w:rPr>
                <w:noProof/>
                <w:webHidden/>
                <w:sz w:val="24"/>
                <w:szCs w:val="24"/>
              </w:rPr>
              <w:t>20</w:t>
            </w:r>
            <w:r w:rsidRPr="00963D7C">
              <w:rPr>
                <w:noProof/>
                <w:webHidden/>
                <w:sz w:val="24"/>
                <w:szCs w:val="24"/>
              </w:rPr>
              <w:fldChar w:fldCharType="end"/>
            </w:r>
          </w:hyperlink>
        </w:p>
        <w:p w14:paraId="35DEE41E" w14:textId="77777777" w:rsidR="00D505BD" w:rsidRPr="00963D7C" w:rsidRDefault="00D505BD" w:rsidP="00B95EA3">
          <w:pPr>
            <w:pStyle w:val="TOC3"/>
            <w:tabs>
              <w:tab w:val="right" w:leader="dot" w:pos="9350"/>
            </w:tabs>
            <w:spacing w:line="360" w:lineRule="auto"/>
            <w:jc w:val="both"/>
            <w:rPr>
              <w:rFonts w:eastAsiaTheme="minorEastAsia"/>
              <w:noProof/>
              <w:sz w:val="24"/>
              <w:szCs w:val="24"/>
              <w:lang w:eastAsia="en-IN"/>
            </w:rPr>
          </w:pPr>
          <w:hyperlink w:anchor="_Toc225826206" w:history="1">
            <w:r w:rsidRPr="00963D7C">
              <w:rPr>
                <w:rStyle w:val="Hyperlink"/>
                <w:noProof/>
                <w:sz w:val="24"/>
                <w:szCs w:val="24"/>
              </w:rPr>
              <w:t>6.2 Recommendations</w:t>
            </w:r>
            <w:r w:rsidRPr="00963D7C">
              <w:rPr>
                <w:noProof/>
                <w:webHidden/>
                <w:sz w:val="24"/>
                <w:szCs w:val="24"/>
              </w:rPr>
              <w:tab/>
            </w:r>
            <w:r w:rsidRPr="00963D7C">
              <w:rPr>
                <w:noProof/>
                <w:webHidden/>
                <w:sz w:val="24"/>
                <w:szCs w:val="24"/>
              </w:rPr>
              <w:fldChar w:fldCharType="begin"/>
            </w:r>
            <w:r w:rsidRPr="00963D7C">
              <w:rPr>
                <w:noProof/>
                <w:webHidden/>
                <w:sz w:val="24"/>
                <w:szCs w:val="24"/>
              </w:rPr>
              <w:instrText xml:space="preserve"> PAGEREF _Toc225826206 \h </w:instrText>
            </w:r>
            <w:r w:rsidRPr="00963D7C">
              <w:rPr>
                <w:noProof/>
                <w:webHidden/>
                <w:sz w:val="24"/>
                <w:szCs w:val="24"/>
              </w:rPr>
            </w:r>
            <w:r w:rsidRPr="00963D7C">
              <w:rPr>
                <w:noProof/>
                <w:webHidden/>
                <w:sz w:val="24"/>
                <w:szCs w:val="24"/>
              </w:rPr>
              <w:fldChar w:fldCharType="separate"/>
            </w:r>
            <w:r w:rsidR="00A13DFF">
              <w:rPr>
                <w:noProof/>
                <w:webHidden/>
                <w:sz w:val="24"/>
                <w:szCs w:val="24"/>
              </w:rPr>
              <w:t>21</w:t>
            </w:r>
            <w:r w:rsidRPr="00963D7C">
              <w:rPr>
                <w:noProof/>
                <w:webHidden/>
                <w:sz w:val="24"/>
                <w:szCs w:val="24"/>
              </w:rPr>
              <w:fldChar w:fldCharType="end"/>
            </w:r>
          </w:hyperlink>
        </w:p>
        <w:p w14:paraId="42E23175" w14:textId="77777777" w:rsidR="00D505BD" w:rsidRPr="00963D7C" w:rsidRDefault="00D505BD" w:rsidP="00B95EA3">
          <w:pPr>
            <w:pStyle w:val="TOC1"/>
            <w:tabs>
              <w:tab w:val="right" w:leader="dot" w:pos="9350"/>
            </w:tabs>
            <w:spacing w:line="360" w:lineRule="auto"/>
            <w:jc w:val="both"/>
            <w:rPr>
              <w:rFonts w:eastAsiaTheme="minorEastAsia"/>
              <w:noProof/>
              <w:sz w:val="24"/>
              <w:szCs w:val="24"/>
              <w:lang w:eastAsia="en-IN"/>
            </w:rPr>
          </w:pPr>
          <w:hyperlink w:anchor="_Toc225826207" w:history="1">
            <w:r w:rsidRPr="00963D7C">
              <w:rPr>
                <w:rStyle w:val="Hyperlink"/>
                <w:noProof/>
                <w:sz w:val="24"/>
                <w:szCs w:val="24"/>
              </w:rPr>
              <w:t>Section 2: Reflection</w:t>
            </w:r>
            <w:r w:rsidRPr="00963D7C">
              <w:rPr>
                <w:noProof/>
                <w:webHidden/>
                <w:sz w:val="24"/>
                <w:szCs w:val="24"/>
              </w:rPr>
              <w:tab/>
            </w:r>
            <w:r w:rsidRPr="00963D7C">
              <w:rPr>
                <w:noProof/>
                <w:webHidden/>
                <w:sz w:val="24"/>
                <w:szCs w:val="24"/>
              </w:rPr>
              <w:fldChar w:fldCharType="begin"/>
            </w:r>
            <w:r w:rsidRPr="00963D7C">
              <w:rPr>
                <w:noProof/>
                <w:webHidden/>
                <w:sz w:val="24"/>
                <w:szCs w:val="24"/>
              </w:rPr>
              <w:instrText xml:space="preserve"> PAGEREF _Toc225826207 \h </w:instrText>
            </w:r>
            <w:r w:rsidRPr="00963D7C">
              <w:rPr>
                <w:noProof/>
                <w:webHidden/>
                <w:sz w:val="24"/>
                <w:szCs w:val="24"/>
              </w:rPr>
            </w:r>
            <w:r w:rsidRPr="00963D7C">
              <w:rPr>
                <w:noProof/>
                <w:webHidden/>
                <w:sz w:val="24"/>
                <w:szCs w:val="24"/>
              </w:rPr>
              <w:fldChar w:fldCharType="separate"/>
            </w:r>
            <w:r w:rsidR="00A13DFF">
              <w:rPr>
                <w:noProof/>
                <w:webHidden/>
                <w:sz w:val="24"/>
                <w:szCs w:val="24"/>
              </w:rPr>
              <w:t>23</w:t>
            </w:r>
            <w:r w:rsidRPr="00963D7C">
              <w:rPr>
                <w:noProof/>
                <w:webHidden/>
                <w:sz w:val="24"/>
                <w:szCs w:val="24"/>
              </w:rPr>
              <w:fldChar w:fldCharType="end"/>
            </w:r>
          </w:hyperlink>
        </w:p>
        <w:p w14:paraId="7A90382E" w14:textId="77777777" w:rsidR="00D505BD" w:rsidRPr="00963D7C" w:rsidRDefault="00D505BD" w:rsidP="00B95EA3">
          <w:pPr>
            <w:pStyle w:val="TOC1"/>
            <w:tabs>
              <w:tab w:val="right" w:leader="dot" w:pos="9350"/>
            </w:tabs>
            <w:spacing w:line="360" w:lineRule="auto"/>
            <w:jc w:val="both"/>
            <w:rPr>
              <w:rFonts w:eastAsiaTheme="minorEastAsia"/>
              <w:noProof/>
              <w:sz w:val="24"/>
              <w:szCs w:val="24"/>
              <w:lang w:eastAsia="en-IN"/>
            </w:rPr>
          </w:pPr>
          <w:hyperlink w:anchor="_Toc225826208" w:history="1">
            <w:r w:rsidRPr="00963D7C">
              <w:rPr>
                <w:rStyle w:val="Hyperlink"/>
                <w:noProof/>
                <w:sz w:val="24"/>
                <w:szCs w:val="24"/>
              </w:rPr>
              <w:t>Referen</w:t>
            </w:r>
            <w:r w:rsidRPr="00963D7C">
              <w:rPr>
                <w:rStyle w:val="Hyperlink"/>
                <w:noProof/>
                <w:sz w:val="24"/>
                <w:szCs w:val="24"/>
              </w:rPr>
              <w:t>c</w:t>
            </w:r>
            <w:r w:rsidRPr="00963D7C">
              <w:rPr>
                <w:rStyle w:val="Hyperlink"/>
                <w:noProof/>
                <w:sz w:val="24"/>
                <w:szCs w:val="24"/>
              </w:rPr>
              <w:t>es</w:t>
            </w:r>
            <w:r w:rsidRPr="00963D7C">
              <w:rPr>
                <w:noProof/>
                <w:webHidden/>
                <w:sz w:val="24"/>
                <w:szCs w:val="24"/>
              </w:rPr>
              <w:tab/>
            </w:r>
            <w:r w:rsidRPr="00963D7C">
              <w:rPr>
                <w:noProof/>
                <w:webHidden/>
                <w:sz w:val="24"/>
                <w:szCs w:val="24"/>
              </w:rPr>
              <w:fldChar w:fldCharType="begin"/>
            </w:r>
            <w:r w:rsidRPr="00963D7C">
              <w:rPr>
                <w:noProof/>
                <w:webHidden/>
                <w:sz w:val="24"/>
                <w:szCs w:val="24"/>
              </w:rPr>
              <w:instrText xml:space="preserve"> PAGEREF _Toc225826208 \h </w:instrText>
            </w:r>
            <w:r w:rsidRPr="00963D7C">
              <w:rPr>
                <w:noProof/>
                <w:webHidden/>
                <w:sz w:val="24"/>
                <w:szCs w:val="24"/>
              </w:rPr>
            </w:r>
            <w:r w:rsidRPr="00963D7C">
              <w:rPr>
                <w:noProof/>
                <w:webHidden/>
                <w:sz w:val="24"/>
                <w:szCs w:val="24"/>
              </w:rPr>
              <w:fldChar w:fldCharType="separate"/>
            </w:r>
            <w:r w:rsidR="00A13DFF">
              <w:rPr>
                <w:noProof/>
                <w:webHidden/>
                <w:sz w:val="24"/>
                <w:szCs w:val="24"/>
              </w:rPr>
              <w:t>27</w:t>
            </w:r>
            <w:r w:rsidRPr="00963D7C">
              <w:rPr>
                <w:noProof/>
                <w:webHidden/>
                <w:sz w:val="24"/>
                <w:szCs w:val="24"/>
              </w:rPr>
              <w:fldChar w:fldCharType="end"/>
            </w:r>
          </w:hyperlink>
        </w:p>
        <w:p w14:paraId="0FBC07EC" w14:textId="770BC255" w:rsidR="00384F37" w:rsidRPr="00B95EA3" w:rsidRDefault="00D505BD" w:rsidP="00B95EA3">
          <w:pPr>
            <w:jc w:val="both"/>
            <w:rPr>
              <w:b/>
              <w:bCs/>
              <w:noProof/>
              <w:sz w:val="24"/>
              <w:szCs w:val="24"/>
            </w:rPr>
          </w:pPr>
          <w:r w:rsidRPr="00963D7C">
            <w:rPr>
              <w:b/>
              <w:bCs/>
              <w:noProof/>
              <w:sz w:val="24"/>
              <w:szCs w:val="24"/>
            </w:rPr>
            <w:fldChar w:fldCharType="end"/>
          </w:r>
        </w:p>
      </w:sdtContent>
    </w:sdt>
    <w:p w14:paraId="3B889F82" w14:textId="02A4EEC1" w:rsidR="0094212C" w:rsidRPr="00B95EA3" w:rsidRDefault="0094212C" w:rsidP="00B95EA3">
      <w:pPr>
        <w:pStyle w:val="Heading1"/>
        <w:spacing w:line="360" w:lineRule="auto"/>
      </w:pPr>
      <w:bookmarkStart w:id="1" w:name="_Toc225826188"/>
      <w:r w:rsidRPr="00B95EA3">
        <w:lastRenderedPageBreak/>
        <w:t>List of figures</w:t>
      </w:r>
      <w:bookmarkEnd w:id="1"/>
    </w:p>
    <w:p w14:paraId="035C0F9A" w14:textId="77777777" w:rsidR="0094212C" w:rsidRPr="00B95EA3" w:rsidRDefault="0094212C" w:rsidP="00B95EA3">
      <w:pPr>
        <w:pStyle w:val="TableofFigures"/>
        <w:tabs>
          <w:tab w:val="right" w:leader="dot" w:pos="9350"/>
        </w:tabs>
        <w:spacing w:line="360" w:lineRule="auto"/>
        <w:jc w:val="both"/>
        <w:rPr>
          <w:rFonts w:eastAsiaTheme="minorEastAsia"/>
          <w:noProof/>
          <w:sz w:val="24"/>
          <w:szCs w:val="24"/>
          <w:lang w:val="en-US"/>
        </w:rPr>
      </w:pPr>
      <w:r w:rsidRPr="00B95EA3">
        <w:rPr>
          <w:sz w:val="24"/>
          <w:szCs w:val="24"/>
        </w:rPr>
        <w:fldChar w:fldCharType="begin"/>
      </w:r>
      <w:r w:rsidRPr="00B95EA3">
        <w:rPr>
          <w:sz w:val="24"/>
          <w:szCs w:val="24"/>
        </w:rPr>
        <w:instrText xml:space="preserve"> TOC \h \z \t "Heading 5" \c </w:instrText>
      </w:r>
      <w:r w:rsidRPr="00B95EA3">
        <w:rPr>
          <w:sz w:val="24"/>
          <w:szCs w:val="24"/>
        </w:rPr>
        <w:fldChar w:fldCharType="separate"/>
      </w:r>
      <w:hyperlink w:anchor="_Toc225418922" w:history="1">
        <w:r w:rsidRPr="00B95EA3">
          <w:rPr>
            <w:rStyle w:val="Hyperlink"/>
            <w:noProof/>
            <w:sz w:val="24"/>
            <w:szCs w:val="24"/>
          </w:rPr>
          <w:t>Figure 1: Organisational model of Unilever</w:t>
        </w:r>
        <w:r w:rsidRPr="00B95EA3">
          <w:rPr>
            <w:noProof/>
            <w:webHidden/>
            <w:sz w:val="24"/>
            <w:szCs w:val="24"/>
          </w:rPr>
          <w:tab/>
        </w:r>
        <w:r w:rsidRPr="00B95EA3">
          <w:rPr>
            <w:noProof/>
            <w:webHidden/>
            <w:sz w:val="24"/>
            <w:szCs w:val="24"/>
          </w:rPr>
          <w:fldChar w:fldCharType="begin"/>
        </w:r>
        <w:r w:rsidRPr="00B95EA3">
          <w:rPr>
            <w:noProof/>
            <w:webHidden/>
            <w:sz w:val="24"/>
            <w:szCs w:val="24"/>
          </w:rPr>
          <w:instrText xml:space="preserve"> PAGEREF _Toc225418922 \h </w:instrText>
        </w:r>
        <w:r w:rsidRPr="00B95EA3">
          <w:rPr>
            <w:noProof/>
            <w:webHidden/>
            <w:sz w:val="24"/>
            <w:szCs w:val="24"/>
          </w:rPr>
        </w:r>
        <w:r w:rsidRPr="00B95EA3">
          <w:rPr>
            <w:noProof/>
            <w:webHidden/>
            <w:sz w:val="24"/>
            <w:szCs w:val="24"/>
          </w:rPr>
          <w:fldChar w:fldCharType="separate"/>
        </w:r>
        <w:r w:rsidRPr="00B95EA3">
          <w:rPr>
            <w:noProof/>
            <w:webHidden/>
            <w:sz w:val="24"/>
            <w:szCs w:val="24"/>
          </w:rPr>
          <w:t>6</w:t>
        </w:r>
        <w:r w:rsidRPr="00B95EA3">
          <w:rPr>
            <w:noProof/>
            <w:webHidden/>
            <w:sz w:val="24"/>
            <w:szCs w:val="24"/>
          </w:rPr>
          <w:fldChar w:fldCharType="end"/>
        </w:r>
      </w:hyperlink>
    </w:p>
    <w:p w14:paraId="7DCF4475" w14:textId="77777777" w:rsidR="0094212C" w:rsidRPr="00B95EA3" w:rsidRDefault="00D505BD" w:rsidP="00B95EA3">
      <w:pPr>
        <w:pStyle w:val="TableofFigures"/>
        <w:tabs>
          <w:tab w:val="right" w:leader="dot" w:pos="9350"/>
        </w:tabs>
        <w:spacing w:line="360" w:lineRule="auto"/>
        <w:jc w:val="both"/>
        <w:rPr>
          <w:rFonts w:eastAsiaTheme="minorEastAsia"/>
          <w:noProof/>
          <w:sz w:val="24"/>
          <w:szCs w:val="24"/>
          <w:lang w:val="en-US"/>
        </w:rPr>
      </w:pPr>
      <w:hyperlink w:anchor="_Toc225418923" w:history="1">
        <w:r w:rsidR="0094212C" w:rsidRPr="00B95EA3">
          <w:rPr>
            <w:rStyle w:val="Hyperlink"/>
            <w:noProof/>
            <w:sz w:val="24"/>
            <w:szCs w:val="24"/>
          </w:rPr>
          <w:t>Figure 2: Revenues of FMCG companies in the UK (2024)</w:t>
        </w:r>
        <w:r w:rsidR="0094212C" w:rsidRPr="00B95EA3">
          <w:rPr>
            <w:noProof/>
            <w:webHidden/>
            <w:sz w:val="24"/>
            <w:szCs w:val="24"/>
          </w:rPr>
          <w:tab/>
        </w:r>
        <w:r w:rsidR="0094212C" w:rsidRPr="00B95EA3">
          <w:rPr>
            <w:noProof/>
            <w:webHidden/>
            <w:sz w:val="24"/>
            <w:szCs w:val="24"/>
          </w:rPr>
          <w:fldChar w:fldCharType="begin"/>
        </w:r>
        <w:r w:rsidR="0094212C" w:rsidRPr="00B95EA3">
          <w:rPr>
            <w:noProof/>
            <w:webHidden/>
            <w:sz w:val="24"/>
            <w:szCs w:val="24"/>
          </w:rPr>
          <w:instrText xml:space="preserve"> PAGEREF _Toc225418923 \h </w:instrText>
        </w:r>
        <w:r w:rsidR="0094212C" w:rsidRPr="00B95EA3">
          <w:rPr>
            <w:noProof/>
            <w:webHidden/>
            <w:sz w:val="24"/>
            <w:szCs w:val="24"/>
          </w:rPr>
        </w:r>
        <w:r w:rsidR="0094212C" w:rsidRPr="00B95EA3">
          <w:rPr>
            <w:noProof/>
            <w:webHidden/>
            <w:sz w:val="24"/>
            <w:szCs w:val="24"/>
          </w:rPr>
          <w:fldChar w:fldCharType="separate"/>
        </w:r>
        <w:r w:rsidR="0094212C" w:rsidRPr="00B95EA3">
          <w:rPr>
            <w:noProof/>
            <w:webHidden/>
            <w:sz w:val="24"/>
            <w:szCs w:val="24"/>
          </w:rPr>
          <w:t>7</w:t>
        </w:r>
        <w:r w:rsidR="0094212C" w:rsidRPr="00B95EA3">
          <w:rPr>
            <w:noProof/>
            <w:webHidden/>
            <w:sz w:val="24"/>
            <w:szCs w:val="24"/>
          </w:rPr>
          <w:fldChar w:fldCharType="end"/>
        </w:r>
      </w:hyperlink>
    </w:p>
    <w:p w14:paraId="13824194" w14:textId="77777777" w:rsidR="0094212C" w:rsidRPr="00B95EA3" w:rsidRDefault="00D505BD" w:rsidP="00B95EA3">
      <w:pPr>
        <w:pStyle w:val="TableofFigures"/>
        <w:tabs>
          <w:tab w:val="right" w:leader="dot" w:pos="9350"/>
        </w:tabs>
        <w:spacing w:line="360" w:lineRule="auto"/>
        <w:jc w:val="both"/>
        <w:rPr>
          <w:rFonts w:eastAsiaTheme="minorEastAsia"/>
          <w:noProof/>
          <w:sz w:val="24"/>
          <w:szCs w:val="24"/>
          <w:lang w:val="en-US"/>
        </w:rPr>
      </w:pPr>
      <w:hyperlink w:anchor="_Toc225418924" w:history="1">
        <w:r w:rsidR="0094212C" w:rsidRPr="00B95EA3">
          <w:rPr>
            <w:rStyle w:val="Hyperlink"/>
            <w:noProof/>
            <w:sz w:val="24"/>
            <w:szCs w:val="24"/>
          </w:rPr>
          <w:t>Figure 3: Purpose-led brands of Unilever</w:t>
        </w:r>
        <w:r w:rsidR="0094212C" w:rsidRPr="00B95EA3">
          <w:rPr>
            <w:noProof/>
            <w:webHidden/>
            <w:sz w:val="24"/>
            <w:szCs w:val="24"/>
          </w:rPr>
          <w:tab/>
        </w:r>
        <w:r w:rsidR="0094212C" w:rsidRPr="00B95EA3">
          <w:rPr>
            <w:noProof/>
            <w:webHidden/>
            <w:sz w:val="24"/>
            <w:szCs w:val="24"/>
          </w:rPr>
          <w:fldChar w:fldCharType="begin"/>
        </w:r>
        <w:r w:rsidR="0094212C" w:rsidRPr="00B95EA3">
          <w:rPr>
            <w:noProof/>
            <w:webHidden/>
            <w:sz w:val="24"/>
            <w:szCs w:val="24"/>
          </w:rPr>
          <w:instrText xml:space="preserve"> PAGEREF _Toc225418924 \h </w:instrText>
        </w:r>
        <w:r w:rsidR="0094212C" w:rsidRPr="00B95EA3">
          <w:rPr>
            <w:noProof/>
            <w:webHidden/>
            <w:sz w:val="24"/>
            <w:szCs w:val="24"/>
          </w:rPr>
        </w:r>
        <w:r w:rsidR="0094212C" w:rsidRPr="00B95EA3">
          <w:rPr>
            <w:noProof/>
            <w:webHidden/>
            <w:sz w:val="24"/>
            <w:szCs w:val="24"/>
          </w:rPr>
          <w:fldChar w:fldCharType="separate"/>
        </w:r>
        <w:r w:rsidR="0094212C" w:rsidRPr="00B95EA3">
          <w:rPr>
            <w:noProof/>
            <w:webHidden/>
            <w:sz w:val="24"/>
            <w:szCs w:val="24"/>
          </w:rPr>
          <w:t>9</w:t>
        </w:r>
        <w:r w:rsidR="0094212C" w:rsidRPr="00B95EA3">
          <w:rPr>
            <w:noProof/>
            <w:webHidden/>
            <w:sz w:val="24"/>
            <w:szCs w:val="24"/>
          </w:rPr>
          <w:fldChar w:fldCharType="end"/>
        </w:r>
      </w:hyperlink>
    </w:p>
    <w:p w14:paraId="071A9506" w14:textId="77777777" w:rsidR="0094212C" w:rsidRPr="00B95EA3" w:rsidRDefault="00D505BD" w:rsidP="00B95EA3">
      <w:pPr>
        <w:pStyle w:val="TableofFigures"/>
        <w:tabs>
          <w:tab w:val="right" w:leader="dot" w:pos="9350"/>
        </w:tabs>
        <w:spacing w:line="360" w:lineRule="auto"/>
        <w:jc w:val="both"/>
        <w:rPr>
          <w:rFonts w:eastAsiaTheme="minorEastAsia"/>
          <w:noProof/>
          <w:sz w:val="24"/>
          <w:szCs w:val="24"/>
          <w:lang w:val="en-US"/>
        </w:rPr>
      </w:pPr>
      <w:hyperlink w:anchor="_Toc225418925" w:history="1">
        <w:r w:rsidR="0094212C" w:rsidRPr="00B95EA3">
          <w:rPr>
            <w:rStyle w:val="Hyperlink"/>
            <w:noProof/>
            <w:sz w:val="24"/>
            <w:szCs w:val="24"/>
          </w:rPr>
          <w:t>Figure 4: Unilever Revenue from personal care</w:t>
        </w:r>
        <w:r w:rsidR="0094212C" w:rsidRPr="00B95EA3">
          <w:rPr>
            <w:noProof/>
            <w:webHidden/>
            <w:sz w:val="24"/>
            <w:szCs w:val="24"/>
          </w:rPr>
          <w:tab/>
        </w:r>
        <w:r w:rsidR="0094212C" w:rsidRPr="00B95EA3">
          <w:rPr>
            <w:noProof/>
            <w:webHidden/>
            <w:sz w:val="24"/>
            <w:szCs w:val="24"/>
          </w:rPr>
          <w:fldChar w:fldCharType="begin"/>
        </w:r>
        <w:r w:rsidR="0094212C" w:rsidRPr="00B95EA3">
          <w:rPr>
            <w:noProof/>
            <w:webHidden/>
            <w:sz w:val="24"/>
            <w:szCs w:val="24"/>
          </w:rPr>
          <w:instrText xml:space="preserve"> PAGEREF _Toc225418925 \h </w:instrText>
        </w:r>
        <w:r w:rsidR="0094212C" w:rsidRPr="00B95EA3">
          <w:rPr>
            <w:noProof/>
            <w:webHidden/>
            <w:sz w:val="24"/>
            <w:szCs w:val="24"/>
          </w:rPr>
        </w:r>
        <w:r w:rsidR="0094212C" w:rsidRPr="00B95EA3">
          <w:rPr>
            <w:noProof/>
            <w:webHidden/>
            <w:sz w:val="24"/>
            <w:szCs w:val="24"/>
          </w:rPr>
          <w:fldChar w:fldCharType="separate"/>
        </w:r>
        <w:r w:rsidR="0094212C" w:rsidRPr="00B95EA3">
          <w:rPr>
            <w:noProof/>
            <w:webHidden/>
            <w:sz w:val="24"/>
            <w:szCs w:val="24"/>
          </w:rPr>
          <w:t>12</w:t>
        </w:r>
        <w:r w:rsidR="0094212C" w:rsidRPr="00B95EA3">
          <w:rPr>
            <w:noProof/>
            <w:webHidden/>
            <w:sz w:val="24"/>
            <w:szCs w:val="24"/>
          </w:rPr>
          <w:fldChar w:fldCharType="end"/>
        </w:r>
      </w:hyperlink>
    </w:p>
    <w:p w14:paraId="21D3BAE2" w14:textId="77777777" w:rsidR="0094212C" w:rsidRPr="00B95EA3" w:rsidRDefault="00D505BD" w:rsidP="00B95EA3">
      <w:pPr>
        <w:pStyle w:val="TableofFigures"/>
        <w:tabs>
          <w:tab w:val="right" w:leader="dot" w:pos="9350"/>
        </w:tabs>
        <w:spacing w:line="360" w:lineRule="auto"/>
        <w:jc w:val="both"/>
        <w:rPr>
          <w:rFonts w:eastAsiaTheme="minorEastAsia"/>
          <w:noProof/>
          <w:sz w:val="24"/>
          <w:szCs w:val="24"/>
          <w:lang w:val="en-US"/>
        </w:rPr>
      </w:pPr>
      <w:hyperlink w:anchor="_Toc225418926" w:history="1">
        <w:r w:rsidR="0094212C" w:rsidRPr="00B95EA3">
          <w:rPr>
            <w:rStyle w:val="Hyperlink"/>
            <w:noProof/>
            <w:sz w:val="24"/>
            <w:szCs w:val="24"/>
          </w:rPr>
          <w:t>Figure 5: Triple bottom line framework</w:t>
        </w:r>
        <w:r w:rsidR="0094212C" w:rsidRPr="00B95EA3">
          <w:rPr>
            <w:noProof/>
            <w:webHidden/>
            <w:sz w:val="24"/>
            <w:szCs w:val="24"/>
          </w:rPr>
          <w:tab/>
        </w:r>
        <w:r w:rsidR="0094212C" w:rsidRPr="00B95EA3">
          <w:rPr>
            <w:noProof/>
            <w:webHidden/>
            <w:sz w:val="24"/>
            <w:szCs w:val="24"/>
          </w:rPr>
          <w:fldChar w:fldCharType="begin"/>
        </w:r>
        <w:r w:rsidR="0094212C" w:rsidRPr="00B95EA3">
          <w:rPr>
            <w:noProof/>
            <w:webHidden/>
            <w:sz w:val="24"/>
            <w:szCs w:val="24"/>
          </w:rPr>
          <w:instrText xml:space="preserve"> PAGEREF _Toc225418926 \h </w:instrText>
        </w:r>
        <w:r w:rsidR="0094212C" w:rsidRPr="00B95EA3">
          <w:rPr>
            <w:noProof/>
            <w:webHidden/>
            <w:sz w:val="24"/>
            <w:szCs w:val="24"/>
          </w:rPr>
        </w:r>
        <w:r w:rsidR="0094212C" w:rsidRPr="00B95EA3">
          <w:rPr>
            <w:noProof/>
            <w:webHidden/>
            <w:sz w:val="24"/>
            <w:szCs w:val="24"/>
          </w:rPr>
          <w:fldChar w:fldCharType="separate"/>
        </w:r>
        <w:r w:rsidR="0094212C" w:rsidRPr="00B95EA3">
          <w:rPr>
            <w:noProof/>
            <w:webHidden/>
            <w:sz w:val="24"/>
            <w:szCs w:val="24"/>
          </w:rPr>
          <w:t>15</w:t>
        </w:r>
        <w:r w:rsidR="0094212C" w:rsidRPr="00B95EA3">
          <w:rPr>
            <w:noProof/>
            <w:webHidden/>
            <w:sz w:val="24"/>
            <w:szCs w:val="24"/>
          </w:rPr>
          <w:fldChar w:fldCharType="end"/>
        </w:r>
      </w:hyperlink>
    </w:p>
    <w:p w14:paraId="52B53050" w14:textId="77777777" w:rsidR="0094212C" w:rsidRPr="00B95EA3" w:rsidRDefault="00D505BD" w:rsidP="00B95EA3">
      <w:pPr>
        <w:pStyle w:val="TableofFigures"/>
        <w:tabs>
          <w:tab w:val="right" w:leader="dot" w:pos="9350"/>
        </w:tabs>
        <w:spacing w:line="360" w:lineRule="auto"/>
        <w:jc w:val="both"/>
        <w:rPr>
          <w:rFonts w:eastAsiaTheme="minorEastAsia"/>
          <w:noProof/>
          <w:sz w:val="24"/>
          <w:szCs w:val="24"/>
          <w:lang w:val="en-US"/>
        </w:rPr>
      </w:pPr>
      <w:hyperlink w:anchor="_Toc225418927" w:history="1">
        <w:r w:rsidR="0094212C" w:rsidRPr="00B95EA3">
          <w:rPr>
            <w:rStyle w:val="Hyperlink"/>
            <w:noProof/>
            <w:sz w:val="24"/>
            <w:szCs w:val="24"/>
          </w:rPr>
          <w:t>Figure 6: Kolb’s reflective learning cycle</w:t>
        </w:r>
        <w:r w:rsidR="0094212C" w:rsidRPr="00B95EA3">
          <w:rPr>
            <w:noProof/>
            <w:webHidden/>
            <w:sz w:val="24"/>
            <w:szCs w:val="24"/>
          </w:rPr>
          <w:tab/>
        </w:r>
        <w:r w:rsidR="0094212C" w:rsidRPr="00B95EA3">
          <w:rPr>
            <w:noProof/>
            <w:webHidden/>
            <w:sz w:val="24"/>
            <w:szCs w:val="24"/>
          </w:rPr>
          <w:fldChar w:fldCharType="begin"/>
        </w:r>
        <w:r w:rsidR="0094212C" w:rsidRPr="00B95EA3">
          <w:rPr>
            <w:noProof/>
            <w:webHidden/>
            <w:sz w:val="24"/>
            <w:szCs w:val="24"/>
          </w:rPr>
          <w:instrText xml:space="preserve"> PAGEREF _Toc225418927 \h </w:instrText>
        </w:r>
        <w:r w:rsidR="0094212C" w:rsidRPr="00B95EA3">
          <w:rPr>
            <w:noProof/>
            <w:webHidden/>
            <w:sz w:val="24"/>
            <w:szCs w:val="24"/>
          </w:rPr>
        </w:r>
        <w:r w:rsidR="0094212C" w:rsidRPr="00B95EA3">
          <w:rPr>
            <w:noProof/>
            <w:webHidden/>
            <w:sz w:val="24"/>
            <w:szCs w:val="24"/>
          </w:rPr>
          <w:fldChar w:fldCharType="separate"/>
        </w:r>
        <w:r w:rsidR="0094212C" w:rsidRPr="00B95EA3">
          <w:rPr>
            <w:noProof/>
            <w:webHidden/>
            <w:sz w:val="24"/>
            <w:szCs w:val="24"/>
          </w:rPr>
          <w:t>24</w:t>
        </w:r>
        <w:r w:rsidR="0094212C" w:rsidRPr="00B95EA3">
          <w:rPr>
            <w:noProof/>
            <w:webHidden/>
            <w:sz w:val="24"/>
            <w:szCs w:val="24"/>
          </w:rPr>
          <w:fldChar w:fldCharType="end"/>
        </w:r>
      </w:hyperlink>
    </w:p>
    <w:p w14:paraId="0C0B6075" w14:textId="04C40801" w:rsidR="00384F37" w:rsidRPr="00963D7C" w:rsidRDefault="0094212C" w:rsidP="00B95EA3">
      <w:pPr>
        <w:pStyle w:val="Heading1"/>
        <w:spacing w:line="360" w:lineRule="auto"/>
        <w:rPr>
          <w:color w:val="000000" w:themeColor="text1"/>
        </w:rPr>
      </w:pPr>
      <w:r w:rsidRPr="00B95EA3">
        <w:fldChar w:fldCharType="end"/>
      </w:r>
      <w:r>
        <w:br w:type="column"/>
      </w:r>
      <w:bookmarkStart w:id="2" w:name="_Toc225826189"/>
      <w:r w:rsidR="00E403D6" w:rsidRPr="00963D7C">
        <w:rPr>
          <w:color w:val="000000" w:themeColor="text1"/>
        </w:rPr>
        <w:lastRenderedPageBreak/>
        <w:t>Section 1: Report on critical analysis of strategic management practices</w:t>
      </w:r>
      <w:bookmarkEnd w:id="2"/>
    </w:p>
    <w:p w14:paraId="2B80117E" w14:textId="04699FF0" w:rsidR="00384F37" w:rsidRPr="00963D7C" w:rsidRDefault="00E403D6" w:rsidP="00963D7C">
      <w:pPr>
        <w:pStyle w:val="Heading1"/>
        <w:spacing w:line="360" w:lineRule="auto"/>
        <w:rPr>
          <w:color w:val="000000" w:themeColor="text1"/>
        </w:rPr>
      </w:pPr>
      <w:bookmarkStart w:id="3" w:name="_Toc225826190"/>
      <w:r w:rsidRPr="00963D7C">
        <w:rPr>
          <w:color w:val="000000" w:themeColor="text1"/>
        </w:rPr>
        <w:t>1. Organisational Context and Overview</w:t>
      </w:r>
      <w:bookmarkEnd w:id="3"/>
      <w:r w:rsidRPr="00963D7C">
        <w:rPr>
          <w:color w:val="000000" w:themeColor="text1"/>
        </w:rPr>
        <w:t xml:space="preserve"> </w:t>
      </w:r>
    </w:p>
    <w:p w14:paraId="6B2BCFF5" w14:textId="77777777" w:rsidR="00384F37" w:rsidRPr="00963D7C" w:rsidRDefault="00E403D6" w:rsidP="00963D7C">
      <w:pPr>
        <w:pStyle w:val="Normal1"/>
        <w:pBdr>
          <w:top w:val="nil"/>
          <w:left w:val="nil"/>
          <w:bottom w:val="nil"/>
          <w:right w:val="nil"/>
          <w:between w:val="nil"/>
        </w:pBdr>
        <w:spacing w:after="120" w:line="360" w:lineRule="auto"/>
        <w:jc w:val="both"/>
        <w:rPr>
          <w:color w:val="000000" w:themeColor="text1"/>
          <w:sz w:val="24"/>
          <w:szCs w:val="24"/>
        </w:rPr>
      </w:pPr>
      <w:r w:rsidRPr="00963D7C">
        <w:rPr>
          <w:color w:val="000000" w:themeColor="text1"/>
          <w:sz w:val="24"/>
          <w:szCs w:val="24"/>
        </w:rPr>
        <w:t>In the Fast-moving consumer goods (FMCG) market, the chosen company, Unilever, has started to gain major reputation and presences, especially in the UK region. In 1929, Margarine Unie and Lever Brothers came to a merger to establish Unilever (Unilever, 2026).  From the start of its business, the company has grown to become a major FMCG group operating in over 190 countries and developed a solid turnover of € 50.5 billion in 2025 (Unilever, 2026). The company has diversified its global organisational approach into four key 4 categories, including Beauty and Wellbeing, Personal care, home care, and food, as identified in Figure 1.  </w:t>
      </w:r>
    </w:p>
    <w:p w14:paraId="0AD5EB42" w14:textId="412CF749" w:rsidR="00384F37" w:rsidRPr="00963D7C" w:rsidRDefault="00E403D6" w:rsidP="00963D7C">
      <w:pPr>
        <w:pStyle w:val="Normal1"/>
        <w:pBdr>
          <w:top w:val="nil"/>
          <w:left w:val="nil"/>
          <w:bottom w:val="nil"/>
          <w:right w:val="nil"/>
          <w:between w:val="nil"/>
        </w:pBdr>
        <w:spacing w:after="120" w:line="360" w:lineRule="auto"/>
        <w:jc w:val="both"/>
        <w:rPr>
          <w:color w:val="000000" w:themeColor="text1"/>
          <w:sz w:val="24"/>
          <w:szCs w:val="24"/>
        </w:rPr>
      </w:pPr>
      <w:r w:rsidRPr="00963D7C">
        <w:rPr>
          <w:color w:val="000000" w:themeColor="text1"/>
          <w:sz w:val="24"/>
          <w:szCs w:val="24"/>
        </w:rPr>
        <w:t xml:space="preserve">Some of the most demanding portfolios of the brand includes well-known brands like Dove, Axe, </w:t>
      </w:r>
      <w:r w:rsidR="00D505BD" w:rsidRPr="00963D7C">
        <w:rPr>
          <w:color w:val="000000" w:themeColor="text1"/>
          <w:sz w:val="24"/>
          <w:szCs w:val="24"/>
        </w:rPr>
        <w:t>and Hellmann’s</w:t>
      </w:r>
      <w:r w:rsidRPr="00963D7C">
        <w:rPr>
          <w:color w:val="000000" w:themeColor="text1"/>
          <w:sz w:val="24"/>
          <w:szCs w:val="24"/>
        </w:rPr>
        <w:t xml:space="preserve">, along with Ben and Jerry’s that have major market presence in the UK (Reza, 2020). The mission and key purpose of making sustainable living commonplace while supporting this purpose with their long-term focus on developing growth while reducing environmental impact and increasing positive social outcomes. The business model, being a multi-focused approach, can benefit from economies of scale for production, global distribution networks, and strong marketing. The company is operating in the highly competitive FMCG market of the UK with large competing retail forces like Tesco and Sainsbury (FU, 2024). </w:t>
      </w:r>
    </w:p>
    <w:p w14:paraId="4BAF0331" w14:textId="77777777" w:rsidR="00384F37" w:rsidRPr="00963D7C" w:rsidRDefault="00E403D6" w:rsidP="00963D7C">
      <w:pPr>
        <w:pStyle w:val="Normal1"/>
        <w:pBdr>
          <w:top w:val="nil"/>
          <w:left w:val="nil"/>
          <w:bottom w:val="nil"/>
          <w:right w:val="nil"/>
          <w:between w:val="nil"/>
        </w:pBdr>
        <w:spacing w:after="120" w:line="360" w:lineRule="auto"/>
        <w:jc w:val="both"/>
        <w:rPr>
          <w:b/>
          <w:bCs/>
          <w:color w:val="000000" w:themeColor="text1"/>
          <w:sz w:val="24"/>
          <w:szCs w:val="24"/>
        </w:rPr>
      </w:pPr>
      <w:r w:rsidRPr="00963D7C">
        <w:rPr>
          <w:b/>
          <w:bCs/>
          <w:noProof/>
          <w:color w:val="000000" w:themeColor="text1"/>
          <w:sz w:val="24"/>
          <w:szCs w:val="24"/>
          <w:lang w:eastAsia="en-IN"/>
        </w:rPr>
        <w:lastRenderedPageBreak/>
        <w:drawing>
          <wp:inline distT="0" distB="0" distL="0" distR="0" wp14:anchorId="70346799" wp14:editId="25774096">
            <wp:extent cx="6169425" cy="3628676"/>
            <wp:effectExtent l="0" t="0" r="0" b="0"/>
            <wp:docPr id="4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6169425" cy="3628676"/>
                    </a:xfrm>
                    <a:prstGeom prst="rect">
                      <a:avLst/>
                    </a:prstGeom>
                    <a:ln/>
                  </pic:spPr>
                </pic:pic>
              </a:graphicData>
            </a:graphic>
          </wp:inline>
        </w:drawing>
      </w:r>
    </w:p>
    <w:p w14:paraId="141A3BD4" w14:textId="77777777" w:rsidR="00384F37" w:rsidRPr="00963D7C" w:rsidRDefault="00E403D6" w:rsidP="00E1258E">
      <w:pPr>
        <w:pStyle w:val="Heading5"/>
        <w:ind w:left="2160"/>
        <w:jc w:val="both"/>
        <w:rPr>
          <w:color w:val="000000" w:themeColor="text1"/>
        </w:rPr>
      </w:pPr>
      <w:bookmarkStart w:id="4" w:name="_heading=h.m2lm8ppbecaj" w:colFirst="0" w:colLast="0"/>
      <w:bookmarkStart w:id="5" w:name="_Toc225418922"/>
      <w:bookmarkEnd w:id="4"/>
      <w:r w:rsidRPr="00963D7C">
        <w:rPr>
          <w:color w:val="000000" w:themeColor="text1"/>
        </w:rPr>
        <w:t>Figure 1: Organisational model of Unilever</w:t>
      </w:r>
      <w:bookmarkEnd w:id="5"/>
    </w:p>
    <w:p w14:paraId="4D76035D" w14:textId="77777777" w:rsidR="00384F37" w:rsidRPr="00963D7C" w:rsidRDefault="00E403D6" w:rsidP="00E1258E">
      <w:pPr>
        <w:pStyle w:val="Normal1"/>
        <w:pBdr>
          <w:top w:val="nil"/>
          <w:left w:val="nil"/>
          <w:bottom w:val="nil"/>
          <w:right w:val="nil"/>
          <w:between w:val="nil"/>
        </w:pBdr>
        <w:spacing w:after="120" w:line="360" w:lineRule="auto"/>
        <w:ind w:left="1440"/>
        <w:jc w:val="both"/>
        <w:rPr>
          <w:color w:val="000000" w:themeColor="text1"/>
          <w:sz w:val="24"/>
          <w:szCs w:val="24"/>
        </w:rPr>
      </w:pPr>
      <w:r w:rsidRPr="00963D7C">
        <w:rPr>
          <w:color w:val="000000" w:themeColor="text1"/>
          <w:sz w:val="24"/>
          <w:szCs w:val="24"/>
        </w:rPr>
        <w:t>(Source: Based on the ideas obtained from Unilever, 2026)</w:t>
      </w:r>
    </w:p>
    <w:p w14:paraId="436BEE56" w14:textId="1598125F" w:rsidR="00384F37" w:rsidRPr="00963D7C" w:rsidRDefault="00E403D6" w:rsidP="00963D7C">
      <w:pPr>
        <w:pStyle w:val="Normal1"/>
        <w:pBdr>
          <w:top w:val="nil"/>
          <w:left w:val="nil"/>
          <w:bottom w:val="nil"/>
          <w:right w:val="nil"/>
          <w:between w:val="nil"/>
        </w:pBdr>
        <w:spacing w:after="120" w:line="360" w:lineRule="auto"/>
        <w:jc w:val="both"/>
        <w:rPr>
          <w:color w:val="000000" w:themeColor="text1"/>
          <w:sz w:val="24"/>
          <w:szCs w:val="24"/>
        </w:rPr>
      </w:pPr>
      <w:r w:rsidRPr="00963D7C">
        <w:rPr>
          <w:color w:val="000000" w:themeColor="text1"/>
          <w:sz w:val="24"/>
          <w:szCs w:val="24"/>
        </w:rPr>
        <w:t xml:space="preserve">The UK FMCG market is dominated by multinational companies like Procter &amp; Gamble, and Nestle competing in various product categories, as highlighted in the below figure (Falcongallant, 2025). Unilever aims to maintain a strong market position through its diversified brand portfolio and commitment for sustainability, which has increased to become a source of competitive advantage. The company is, however, facing pressure from private-label brands rising in the UK supermarkets due to cost-of-living concerns. Revenue of Unilever was $63 billion in 2024, as compared to $103 billion of Nestle (Falcongallant, 2025) In terms of strategic positioning, Unilever has focused on a proper balance between premium branding and accessibility in the UK. It is emphasising the purpose-based branding through their Dove’s real beauty campaign, and aligning with changing consumer expectations in the UK market (Unilever, 2024). Furthermore, the company has developed a need for adapting to the external pressures like regulatory changes, inflation, and sustainability demands in the region. </w:t>
      </w:r>
    </w:p>
    <w:p w14:paraId="1EA33422" w14:textId="77777777" w:rsidR="00384F37" w:rsidRPr="00963D7C" w:rsidRDefault="00E403D6" w:rsidP="00E1258E">
      <w:pPr>
        <w:pStyle w:val="Normal1"/>
        <w:pBdr>
          <w:top w:val="nil"/>
          <w:left w:val="nil"/>
          <w:bottom w:val="nil"/>
          <w:right w:val="nil"/>
          <w:between w:val="nil"/>
        </w:pBdr>
        <w:spacing w:after="120" w:line="360" w:lineRule="auto"/>
        <w:jc w:val="both"/>
        <w:rPr>
          <w:color w:val="000000" w:themeColor="text1"/>
          <w:sz w:val="24"/>
          <w:szCs w:val="24"/>
        </w:rPr>
      </w:pPr>
      <w:r w:rsidRPr="00963D7C">
        <w:rPr>
          <w:noProof/>
          <w:color w:val="000000" w:themeColor="text1"/>
          <w:sz w:val="24"/>
          <w:szCs w:val="24"/>
          <w:lang w:eastAsia="en-IN"/>
        </w:rPr>
        <w:lastRenderedPageBreak/>
        <w:drawing>
          <wp:inline distT="0" distB="0" distL="0" distR="0" wp14:anchorId="6AF57276" wp14:editId="65350D01">
            <wp:extent cx="6227638" cy="2221984"/>
            <wp:effectExtent l="0" t="0" r="0" b="0"/>
            <wp:docPr id="4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6227638" cy="2221984"/>
                    </a:xfrm>
                    <a:prstGeom prst="rect">
                      <a:avLst/>
                    </a:prstGeom>
                    <a:ln/>
                  </pic:spPr>
                </pic:pic>
              </a:graphicData>
            </a:graphic>
          </wp:inline>
        </w:drawing>
      </w:r>
    </w:p>
    <w:p w14:paraId="7613BC7D" w14:textId="77777777" w:rsidR="00384F37" w:rsidRPr="00963D7C" w:rsidRDefault="00E403D6" w:rsidP="00E1258E">
      <w:pPr>
        <w:pStyle w:val="Heading5"/>
        <w:ind w:left="1440"/>
        <w:jc w:val="both"/>
        <w:rPr>
          <w:color w:val="000000" w:themeColor="text1"/>
        </w:rPr>
      </w:pPr>
      <w:bookmarkStart w:id="6" w:name="_heading=h.l0y9ts3lzndd" w:colFirst="0" w:colLast="0"/>
      <w:bookmarkStart w:id="7" w:name="_Toc225418923"/>
      <w:bookmarkEnd w:id="6"/>
      <w:r w:rsidRPr="00963D7C">
        <w:rPr>
          <w:color w:val="000000" w:themeColor="text1"/>
        </w:rPr>
        <w:t>Figure 2: Revenues of FMCG companies in the UK (2024)</w:t>
      </w:r>
      <w:bookmarkEnd w:id="7"/>
    </w:p>
    <w:p w14:paraId="6E32F3D4" w14:textId="24079937" w:rsidR="00384F37" w:rsidRPr="00963D7C" w:rsidRDefault="00E403D6" w:rsidP="00E1258E">
      <w:pPr>
        <w:pStyle w:val="Normal1"/>
        <w:pBdr>
          <w:top w:val="nil"/>
          <w:left w:val="nil"/>
          <w:bottom w:val="nil"/>
          <w:right w:val="nil"/>
          <w:between w:val="nil"/>
        </w:pBdr>
        <w:spacing w:after="120" w:line="360" w:lineRule="auto"/>
        <w:ind w:left="2880"/>
        <w:jc w:val="both"/>
        <w:rPr>
          <w:color w:val="000000" w:themeColor="text1"/>
          <w:sz w:val="24"/>
          <w:szCs w:val="24"/>
        </w:rPr>
      </w:pPr>
      <w:r w:rsidRPr="00963D7C">
        <w:rPr>
          <w:color w:val="000000" w:themeColor="text1"/>
          <w:sz w:val="24"/>
          <w:szCs w:val="24"/>
        </w:rPr>
        <w:t>(</w:t>
      </w:r>
      <w:r w:rsidR="00D505BD" w:rsidRPr="00963D7C">
        <w:rPr>
          <w:color w:val="000000" w:themeColor="text1"/>
          <w:sz w:val="24"/>
          <w:szCs w:val="24"/>
        </w:rPr>
        <w:t>Source</w:t>
      </w:r>
      <w:r w:rsidRPr="00963D7C">
        <w:rPr>
          <w:color w:val="000000" w:themeColor="text1"/>
          <w:sz w:val="24"/>
          <w:szCs w:val="24"/>
        </w:rPr>
        <w:t>: Falcongallant, 2025)</w:t>
      </w:r>
    </w:p>
    <w:p w14:paraId="33C105ED" w14:textId="34F7DBA5" w:rsidR="00384F37" w:rsidRPr="00963D7C" w:rsidRDefault="00E403D6" w:rsidP="00E1258E">
      <w:pPr>
        <w:pStyle w:val="Heading2"/>
        <w:rPr>
          <w:color w:val="000000" w:themeColor="text1"/>
        </w:rPr>
      </w:pPr>
      <w:bookmarkStart w:id="8" w:name="_Toc225826191"/>
      <w:r w:rsidRPr="00963D7C">
        <w:rPr>
          <w:color w:val="000000" w:themeColor="text1"/>
        </w:rPr>
        <w:t>2. External and Internal Environment Analysis</w:t>
      </w:r>
      <w:bookmarkEnd w:id="8"/>
      <w:r w:rsidRPr="00963D7C">
        <w:rPr>
          <w:color w:val="000000" w:themeColor="text1"/>
        </w:rPr>
        <w:t xml:space="preserve"> </w:t>
      </w:r>
    </w:p>
    <w:p w14:paraId="0F0D1CF5" w14:textId="020E160C" w:rsidR="00384F37" w:rsidRPr="00963D7C" w:rsidRDefault="00E403D6" w:rsidP="00E1258E">
      <w:pPr>
        <w:pStyle w:val="Heading3"/>
        <w:rPr>
          <w:color w:val="000000" w:themeColor="text1"/>
        </w:rPr>
      </w:pPr>
      <w:bookmarkStart w:id="9" w:name="_Toc225826192"/>
      <w:r w:rsidRPr="00963D7C">
        <w:rPr>
          <w:color w:val="000000" w:themeColor="text1"/>
        </w:rPr>
        <w:t>2.1 External factors (using PESTEL) impacting Unilever's strategic decisions</w:t>
      </w:r>
      <w:bookmarkEnd w:id="9"/>
    </w:p>
    <w:p w14:paraId="051C9DE7" w14:textId="706B06AE" w:rsidR="00384F37" w:rsidRPr="00963D7C" w:rsidRDefault="00E403D6" w:rsidP="00E1258E">
      <w:pPr>
        <w:pStyle w:val="Normal1"/>
        <w:pBdr>
          <w:top w:val="nil"/>
          <w:left w:val="nil"/>
          <w:bottom w:val="nil"/>
          <w:right w:val="nil"/>
          <w:between w:val="nil"/>
        </w:pBdr>
        <w:spacing w:line="360" w:lineRule="auto"/>
        <w:jc w:val="both"/>
        <w:rPr>
          <w:color w:val="000000" w:themeColor="text1"/>
          <w:sz w:val="24"/>
          <w:szCs w:val="24"/>
        </w:rPr>
      </w:pPr>
      <w:r w:rsidRPr="00963D7C">
        <w:rPr>
          <w:color w:val="000000" w:themeColor="text1"/>
          <w:sz w:val="24"/>
          <w:szCs w:val="24"/>
        </w:rPr>
        <w:t xml:space="preserve">Unilever’s strategic choices are extremely susceptible to </w:t>
      </w:r>
      <w:r w:rsidR="00D505BD" w:rsidRPr="00963D7C">
        <w:rPr>
          <w:color w:val="000000" w:themeColor="text1"/>
          <w:sz w:val="24"/>
          <w:szCs w:val="24"/>
        </w:rPr>
        <w:t>macro environmental</w:t>
      </w:r>
      <w:r w:rsidRPr="00963D7C">
        <w:rPr>
          <w:color w:val="000000" w:themeColor="text1"/>
          <w:sz w:val="24"/>
          <w:szCs w:val="24"/>
        </w:rPr>
        <w:t xml:space="preserve"> dynamics and create forces for strategic transformation. By using the PESTEL framework, the external factors of the company are analysed below.</w:t>
      </w:r>
    </w:p>
    <w:p w14:paraId="405A6283" w14:textId="77777777" w:rsidR="00963D7C" w:rsidRPr="00963D7C" w:rsidRDefault="00963D7C" w:rsidP="00E1258E">
      <w:pPr>
        <w:pStyle w:val="Normal1"/>
        <w:pBdr>
          <w:top w:val="nil"/>
          <w:left w:val="nil"/>
          <w:bottom w:val="nil"/>
          <w:right w:val="nil"/>
          <w:between w:val="nil"/>
        </w:pBdr>
        <w:spacing w:line="360" w:lineRule="auto"/>
        <w:jc w:val="both"/>
        <w:rPr>
          <w:color w:val="000000" w:themeColor="text1"/>
          <w:sz w:val="24"/>
          <w:szCs w:val="24"/>
        </w:rPr>
      </w:pPr>
    </w:p>
    <w:p w14:paraId="35E2518E" w14:textId="0F98A6FE" w:rsidR="00384F37" w:rsidRPr="00963D7C" w:rsidRDefault="00E403D6" w:rsidP="00E1258E">
      <w:pPr>
        <w:pStyle w:val="Normal1"/>
        <w:pBdr>
          <w:top w:val="nil"/>
          <w:left w:val="nil"/>
          <w:bottom w:val="nil"/>
          <w:right w:val="nil"/>
          <w:between w:val="nil"/>
        </w:pBdr>
        <w:spacing w:line="360" w:lineRule="auto"/>
        <w:jc w:val="both"/>
        <w:rPr>
          <w:b/>
          <w:bCs/>
          <w:color w:val="000000" w:themeColor="text1"/>
          <w:sz w:val="24"/>
          <w:szCs w:val="24"/>
        </w:rPr>
      </w:pPr>
      <w:r w:rsidRPr="00963D7C">
        <w:rPr>
          <w:b/>
          <w:bCs/>
          <w:color w:val="000000" w:themeColor="text1"/>
          <w:sz w:val="24"/>
          <w:szCs w:val="24"/>
        </w:rPr>
        <w:t>Political factor:</w:t>
      </w:r>
      <w:r w:rsidRPr="00963D7C">
        <w:rPr>
          <w:color w:val="000000" w:themeColor="text1"/>
          <w:sz w:val="24"/>
          <w:szCs w:val="24"/>
        </w:rPr>
        <w:t xml:space="preserve"> This factor is strongly related with the global supply chain and sourcing aspect of Unilever, where regulatory volatility and trade policies are important influences in its global operations. Indicatively, emerging market’s protectionist policies and trade barriers after Brexit have raised costs of imports and the intricacies of supply chains even in its domestic market (</w:t>
      </w:r>
      <w:r w:rsidR="00D505BD" w:rsidRPr="00963D7C">
        <w:rPr>
          <w:color w:val="000000" w:themeColor="text1"/>
          <w:sz w:val="24"/>
          <w:szCs w:val="24"/>
          <w:highlight w:val="white"/>
        </w:rPr>
        <w:t>Shopping</w:t>
      </w:r>
      <w:r w:rsidRPr="00963D7C">
        <w:rPr>
          <w:color w:val="000000" w:themeColor="text1"/>
          <w:sz w:val="24"/>
          <w:szCs w:val="24"/>
          <w:highlight w:val="white"/>
        </w:rPr>
        <w:t>, 2023</w:t>
      </w:r>
      <w:r w:rsidRPr="00963D7C">
        <w:rPr>
          <w:color w:val="000000" w:themeColor="text1"/>
          <w:sz w:val="24"/>
          <w:szCs w:val="24"/>
        </w:rPr>
        <w:t xml:space="preserve">). Such external pressure has compelled Unilever to implement a strategy of localisation in the global platform to enhance regional manufacturing and sourcing operations, rather than depending on cross-border logistics. However, as argued by Berendes </w:t>
      </w:r>
      <w:r w:rsidRPr="00963D7C">
        <w:rPr>
          <w:i/>
          <w:iCs/>
          <w:color w:val="000000" w:themeColor="text1"/>
          <w:sz w:val="24"/>
          <w:szCs w:val="24"/>
        </w:rPr>
        <w:t xml:space="preserve">et al., </w:t>
      </w:r>
      <w:r w:rsidRPr="00963D7C">
        <w:rPr>
          <w:color w:val="000000" w:themeColor="text1"/>
          <w:sz w:val="24"/>
          <w:szCs w:val="24"/>
        </w:rPr>
        <w:t>(2025)</w:t>
      </w:r>
      <w:r w:rsidR="0027569D" w:rsidRPr="00963D7C">
        <w:rPr>
          <w:color w:val="000000" w:themeColor="text1"/>
          <w:sz w:val="24"/>
          <w:szCs w:val="24"/>
        </w:rPr>
        <w:t>,</w:t>
      </w:r>
      <w:r w:rsidRPr="00963D7C">
        <w:rPr>
          <w:color w:val="000000" w:themeColor="text1"/>
          <w:sz w:val="24"/>
          <w:szCs w:val="24"/>
        </w:rPr>
        <w:t xml:space="preserve"> the strategic localisation raises operating expenses, resulting in a trade-off between efficiency and resilience that could eventually erode margin sustainability. </w:t>
      </w:r>
      <w:r w:rsidR="0027569D" w:rsidRPr="00963D7C">
        <w:rPr>
          <w:color w:val="000000" w:themeColor="text1"/>
          <w:sz w:val="24"/>
          <w:szCs w:val="24"/>
        </w:rPr>
        <w:t>P</w:t>
      </w:r>
      <w:r w:rsidRPr="00963D7C">
        <w:rPr>
          <w:color w:val="000000" w:themeColor="text1"/>
          <w:sz w:val="24"/>
          <w:szCs w:val="24"/>
        </w:rPr>
        <w:t>olitical issues in the European Union are a potential threat against Unilever’s operations that influence the brand in enhancing its price volume on some of its products in the UK market after Brexit notably Marmite and PG Tips by 10% (</w:t>
      </w:r>
      <w:r w:rsidR="00D505BD" w:rsidRPr="00963D7C">
        <w:rPr>
          <w:color w:val="000000" w:themeColor="text1"/>
          <w:sz w:val="24"/>
          <w:szCs w:val="24"/>
          <w:highlight w:val="white"/>
        </w:rPr>
        <w:t>shopping</w:t>
      </w:r>
      <w:r w:rsidRPr="00963D7C">
        <w:rPr>
          <w:color w:val="000000" w:themeColor="text1"/>
          <w:sz w:val="24"/>
          <w:szCs w:val="24"/>
          <w:highlight w:val="white"/>
        </w:rPr>
        <w:t>, 2023</w:t>
      </w:r>
      <w:r w:rsidRPr="00963D7C">
        <w:rPr>
          <w:color w:val="000000" w:themeColor="text1"/>
          <w:sz w:val="24"/>
          <w:szCs w:val="24"/>
        </w:rPr>
        <w:t>). Although this enhances resilience, it increases the cost of operations.</w:t>
      </w:r>
    </w:p>
    <w:p w14:paraId="668222D7" w14:textId="77777777" w:rsidR="00963D7C" w:rsidRPr="00963D7C" w:rsidRDefault="00963D7C" w:rsidP="00963D7C">
      <w:pPr>
        <w:pStyle w:val="Normal1"/>
        <w:pBdr>
          <w:top w:val="nil"/>
          <w:left w:val="nil"/>
          <w:bottom w:val="nil"/>
          <w:right w:val="nil"/>
          <w:between w:val="nil"/>
        </w:pBdr>
        <w:spacing w:line="360" w:lineRule="auto"/>
        <w:jc w:val="both"/>
        <w:rPr>
          <w:color w:val="000000" w:themeColor="text1"/>
          <w:sz w:val="24"/>
          <w:szCs w:val="24"/>
        </w:rPr>
      </w:pPr>
    </w:p>
    <w:p w14:paraId="465F75A0" w14:textId="47D9F4FF" w:rsidR="00384F37" w:rsidRPr="00963D7C" w:rsidRDefault="00E403D6" w:rsidP="00963D7C">
      <w:pPr>
        <w:pStyle w:val="Normal1"/>
        <w:pBdr>
          <w:top w:val="nil"/>
          <w:left w:val="nil"/>
          <w:bottom w:val="nil"/>
          <w:right w:val="nil"/>
          <w:between w:val="nil"/>
        </w:pBdr>
        <w:spacing w:line="360" w:lineRule="auto"/>
        <w:jc w:val="both"/>
        <w:rPr>
          <w:color w:val="000000" w:themeColor="text1"/>
          <w:sz w:val="24"/>
          <w:szCs w:val="24"/>
        </w:rPr>
      </w:pPr>
      <w:r w:rsidRPr="00963D7C">
        <w:rPr>
          <w:b/>
          <w:bCs/>
          <w:color w:val="000000" w:themeColor="text1"/>
          <w:sz w:val="24"/>
          <w:szCs w:val="24"/>
        </w:rPr>
        <w:t>Economic factor:</w:t>
      </w:r>
      <w:r w:rsidRPr="00963D7C">
        <w:rPr>
          <w:color w:val="000000" w:themeColor="text1"/>
          <w:sz w:val="24"/>
          <w:szCs w:val="24"/>
        </w:rPr>
        <w:t xml:space="preserve"> Global inflation and currency fluctuations provide a direct effect on consumer buying power and cost base of the company that affect </w:t>
      </w:r>
      <w:proofErr w:type="gramStart"/>
      <w:r w:rsidR="00963D7C" w:rsidRPr="00963D7C">
        <w:rPr>
          <w:color w:val="000000" w:themeColor="text1"/>
          <w:sz w:val="24"/>
          <w:szCs w:val="24"/>
        </w:rPr>
        <w:t>its</w:t>
      </w:r>
      <w:proofErr w:type="gramEnd"/>
      <w:r w:rsidRPr="00963D7C">
        <w:rPr>
          <w:color w:val="000000" w:themeColor="text1"/>
          <w:sz w:val="24"/>
          <w:szCs w:val="24"/>
        </w:rPr>
        <w:t xml:space="preserve"> pricing and product portfolio strategies as well as represents immediate strategic threat for the company. In order to maintain volume growth through premiumization and cost optimization, Unilever implemented price hikes of roughly 13.3% in 2023 due to rising global inflation, especially after COVID-19 (Unilever PLC, 2024). However, this has also made consumers more sensitive to pricing, and </w:t>
      </w:r>
      <w:r w:rsidR="00E60CC3" w:rsidRPr="00963D7C">
        <w:rPr>
          <w:color w:val="000000" w:themeColor="text1"/>
          <w:sz w:val="24"/>
          <w:szCs w:val="24"/>
        </w:rPr>
        <w:t>downgrading</w:t>
      </w:r>
      <w:r w:rsidRPr="00963D7C">
        <w:rPr>
          <w:color w:val="000000" w:themeColor="text1"/>
          <w:sz w:val="24"/>
          <w:szCs w:val="24"/>
        </w:rPr>
        <w:t xml:space="preserve"> to private-label substitutes in the UK. This forced the corporation to increase the number of reasonably priced product lines in developing nations (Unilever PLC, 2024). Andrus (2024) argued that although this strategic approach balances both margin protection and market penetration, it can also compromise the premium brand lines due to the poor balance between affordability and premiumization.</w:t>
      </w:r>
    </w:p>
    <w:p w14:paraId="2D2D926C" w14:textId="77777777" w:rsidR="00963D7C" w:rsidRPr="00963D7C" w:rsidRDefault="00963D7C" w:rsidP="00963D7C">
      <w:pPr>
        <w:pStyle w:val="Normal1"/>
        <w:pBdr>
          <w:top w:val="nil"/>
          <w:left w:val="nil"/>
          <w:bottom w:val="nil"/>
          <w:right w:val="nil"/>
          <w:between w:val="nil"/>
        </w:pBdr>
        <w:spacing w:line="360" w:lineRule="auto"/>
        <w:jc w:val="both"/>
        <w:rPr>
          <w:color w:val="000000" w:themeColor="text1"/>
          <w:sz w:val="24"/>
          <w:szCs w:val="24"/>
        </w:rPr>
      </w:pPr>
    </w:p>
    <w:p w14:paraId="57304813" w14:textId="0642B302" w:rsidR="00384F37" w:rsidRPr="00963D7C" w:rsidRDefault="00E403D6" w:rsidP="00963D7C">
      <w:pPr>
        <w:pStyle w:val="Normal1"/>
        <w:pBdr>
          <w:top w:val="nil"/>
          <w:left w:val="nil"/>
          <w:bottom w:val="nil"/>
          <w:right w:val="nil"/>
          <w:between w:val="nil"/>
        </w:pBdr>
        <w:spacing w:line="360" w:lineRule="auto"/>
        <w:jc w:val="both"/>
        <w:rPr>
          <w:b/>
          <w:bCs/>
          <w:color w:val="000000" w:themeColor="text1"/>
          <w:sz w:val="24"/>
          <w:szCs w:val="24"/>
        </w:rPr>
      </w:pPr>
      <w:r w:rsidRPr="00963D7C">
        <w:rPr>
          <w:b/>
          <w:bCs/>
          <w:color w:val="000000" w:themeColor="text1"/>
          <w:sz w:val="24"/>
          <w:szCs w:val="24"/>
        </w:rPr>
        <w:t>Social factor:</w:t>
      </w:r>
      <w:r w:rsidRPr="00963D7C">
        <w:rPr>
          <w:color w:val="000000" w:themeColor="text1"/>
          <w:sz w:val="24"/>
          <w:szCs w:val="24"/>
        </w:rPr>
        <w:t xml:space="preserve"> In the recent age, social factors have become a significant force, as consumers are becoming more ethical, eco-conscious, and health-conscious in their demands. This change has greatly shaped the brand strategy of the company, in which Unilever responded by the </w:t>
      </w:r>
      <w:r w:rsidRPr="00963D7C">
        <w:rPr>
          <w:i/>
          <w:iCs/>
          <w:color w:val="000000" w:themeColor="text1"/>
          <w:sz w:val="24"/>
          <w:szCs w:val="24"/>
        </w:rPr>
        <w:t>Sustainable Living Plan</w:t>
      </w:r>
      <w:r w:rsidRPr="00963D7C">
        <w:rPr>
          <w:color w:val="000000" w:themeColor="text1"/>
          <w:sz w:val="24"/>
          <w:szCs w:val="24"/>
        </w:rPr>
        <w:t xml:space="preserve"> and </w:t>
      </w:r>
      <w:r w:rsidRPr="00963D7C">
        <w:rPr>
          <w:i/>
          <w:iCs/>
          <w:color w:val="000000" w:themeColor="text1"/>
          <w:sz w:val="24"/>
          <w:szCs w:val="24"/>
        </w:rPr>
        <w:t>Compass Strategy</w:t>
      </w:r>
      <w:r w:rsidRPr="00963D7C">
        <w:rPr>
          <w:color w:val="000000" w:themeColor="text1"/>
          <w:sz w:val="24"/>
          <w:szCs w:val="24"/>
        </w:rPr>
        <w:t xml:space="preserve"> for the integration of sustainability into its operations (Unilever PLC, 2026). This has followed in its purposely led brands like Dove and Lifebuoy, which not only lead over the others but also contribute nearly 75% of its growth (Unilever PLC, 2024). However, the shift towards health-conscious and natural product bases not only influenced Unilever to reformulate offerings for further differentiation, but also made production more expensive and opened issues like </w:t>
      </w:r>
      <w:r w:rsidR="00963D7C" w:rsidRPr="00963D7C">
        <w:rPr>
          <w:color w:val="000000" w:themeColor="text1"/>
          <w:sz w:val="24"/>
          <w:szCs w:val="24"/>
        </w:rPr>
        <w:t>green washing</w:t>
      </w:r>
      <w:r w:rsidRPr="00963D7C">
        <w:rPr>
          <w:color w:val="000000" w:themeColor="text1"/>
          <w:sz w:val="24"/>
          <w:szCs w:val="24"/>
        </w:rPr>
        <w:t xml:space="preserve"> charges (Unilever PLC, 2024). Thus, sustainability needs to move from marketing narrative to quantifiable performance results.</w:t>
      </w:r>
    </w:p>
    <w:p w14:paraId="7249EFA5" w14:textId="77777777" w:rsidR="00384F37" w:rsidRPr="00963D7C" w:rsidRDefault="00E403D6" w:rsidP="00963D7C">
      <w:pPr>
        <w:pStyle w:val="Normal1"/>
        <w:pBdr>
          <w:top w:val="nil"/>
          <w:left w:val="nil"/>
          <w:bottom w:val="nil"/>
          <w:right w:val="nil"/>
          <w:between w:val="nil"/>
        </w:pBdr>
        <w:spacing w:line="360" w:lineRule="auto"/>
        <w:jc w:val="both"/>
        <w:rPr>
          <w:color w:val="000000" w:themeColor="text1"/>
          <w:sz w:val="24"/>
          <w:szCs w:val="24"/>
        </w:rPr>
      </w:pPr>
      <w:r w:rsidRPr="00963D7C">
        <w:rPr>
          <w:noProof/>
          <w:color w:val="000000" w:themeColor="text1"/>
          <w:sz w:val="24"/>
          <w:szCs w:val="24"/>
          <w:lang w:eastAsia="en-IN"/>
        </w:rPr>
        <w:lastRenderedPageBreak/>
        <w:drawing>
          <wp:inline distT="114300" distB="114300" distL="114300" distR="114300" wp14:anchorId="3F40CE08" wp14:editId="342CED9C">
            <wp:extent cx="6124927" cy="4543686"/>
            <wp:effectExtent l="0" t="0" r="0" b="0"/>
            <wp:docPr id="4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6124927" cy="4543686"/>
                    </a:xfrm>
                    <a:prstGeom prst="rect">
                      <a:avLst/>
                    </a:prstGeom>
                    <a:ln/>
                  </pic:spPr>
                </pic:pic>
              </a:graphicData>
            </a:graphic>
          </wp:inline>
        </w:drawing>
      </w:r>
    </w:p>
    <w:p w14:paraId="197B789E" w14:textId="77777777" w:rsidR="00384F37" w:rsidRPr="00963D7C" w:rsidRDefault="00E403D6" w:rsidP="00E1258E">
      <w:pPr>
        <w:pStyle w:val="Heading5"/>
        <w:ind w:left="2160"/>
        <w:jc w:val="both"/>
        <w:rPr>
          <w:color w:val="000000" w:themeColor="text1"/>
        </w:rPr>
      </w:pPr>
      <w:bookmarkStart w:id="10" w:name="_heading=h.eojpqix8eq0x" w:colFirst="0" w:colLast="0"/>
      <w:bookmarkStart w:id="11" w:name="_Toc225418924"/>
      <w:bookmarkEnd w:id="10"/>
      <w:r w:rsidRPr="00963D7C">
        <w:rPr>
          <w:color w:val="000000" w:themeColor="text1"/>
        </w:rPr>
        <w:t>Figure 3: Purpose-led brands of Unilever</w:t>
      </w:r>
      <w:bookmarkEnd w:id="11"/>
    </w:p>
    <w:p w14:paraId="30CEF9A0" w14:textId="76CCDCA9" w:rsidR="00384F37" w:rsidRPr="00963D7C" w:rsidRDefault="00E1258E" w:rsidP="00E1258E">
      <w:pPr>
        <w:pStyle w:val="Normal1"/>
        <w:pBdr>
          <w:top w:val="nil"/>
          <w:left w:val="nil"/>
          <w:bottom w:val="nil"/>
          <w:right w:val="nil"/>
          <w:between w:val="nil"/>
        </w:pBdr>
        <w:spacing w:line="360" w:lineRule="auto"/>
        <w:ind w:left="2160"/>
        <w:jc w:val="both"/>
        <w:rPr>
          <w:color w:val="000000" w:themeColor="text1"/>
          <w:sz w:val="24"/>
          <w:szCs w:val="24"/>
        </w:rPr>
      </w:pPr>
      <w:r>
        <w:rPr>
          <w:color w:val="000000" w:themeColor="text1"/>
          <w:sz w:val="24"/>
          <w:szCs w:val="24"/>
        </w:rPr>
        <w:t xml:space="preserve">           </w:t>
      </w:r>
      <w:r w:rsidR="00E403D6" w:rsidRPr="00963D7C">
        <w:rPr>
          <w:color w:val="000000" w:themeColor="text1"/>
          <w:sz w:val="24"/>
          <w:szCs w:val="24"/>
        </w:rPr>
        <w:t>(Source: Unilever PLC, 2024)</w:t>
      </w:r>
    </w:p>
    <w:p w14:paraId="0F4B39C2" w14:textId="2AF7FA1B" w:rsidR="00384F37" w:rsidRPr="00963D7C" w:rsidRDefault="00E403D6" w:rsidP="00963D7C">
      <w:pPr>
        <w:pStyle w:val="Normal1"/>
        <w:pBdr>
          <w:top w:val="nil"/>
          <w:left w:val="nil"/>
          <w:bottom w:val="nil"/>
          <w:right w:val="nil"/>
          <w:between w:val="nil"/>
        </w:pBdr>
        <w:spacing w:line="360" w:lineRule="auto"/>
        <w:jc w:val="both"/>
        <w:rPr>
          <w:b/>
          <w:bCs/>
          <w:color w:val="000000" w:themeColor="text1"/>
          <w:sz w:val="24"/>
          <w:szCs w:val="24"/>
        </w:rPr>
      </w:pPr>
      <w:r w:rsidRPr="00963D7C">
        <w:rPr>
          <w:b/>
          <w:bCs/>
          <w:color w:val="000000" w:themeColor="text1"/>
          <w:sz w:val="24"/>
          <w:szCs w:val="24"/>
        </w:rPr>
        <w:t>Technological:</w:t>
      </w:r>
      <w:r w:rsidRPr="00963D7C">
        <w:rPr>
          <w:color w:val="000000" w:themeColor="text1"/>
          <w:sz w:val="24"/>
          <w:szCs w:val="24"/>
        </w:rPr>
        <w:t xml:space="preserve"> In the digitised age, the global FMCG market is changing due to technological advancement and adoption of e-commerce (Fareniuk, 2022). The emergence of online stores and performance-based marketing have been influencing the brand to make necessary advancement by investing constantly as well as putting pressure on profitability. Unilever has prioritised investing in Agentic AI, automation, and digital supply chains to create data-driven demand forecasting and direct-to-consumer (D2C) approach for better customer interaction. This enabled it to deliver €1.7 billion value (Unilever, 2025b). Contrarily, this is becoming more replicable, which limits its capacity to maintain a competitive edge and in the rapid pace it has created threats because it contributes to the pressure on profitability (</w:t>
      </w:r>
      <w:r w:rsidRPr="00963D7C">
        <w:rPr>
          <w:color w:val="000000" w:themeColor="text1"/>
          <w:sz w:val="24"/>
          <w:szCs w:val="24"/>
          <w:highlight w:val="white"/>
        </w:rPr>
        <w:t xml:space="preserve">Teng </w:t>
      </w:r>
      <w:r w:rsidRPr="00963D7C">
        <w:rPr>
          <w:i/>
          <w:iCs/>
          <w:color w:val="000000" w:themeColor="text1"/>
          <w:sz w:val="24"/>
          <w:szCs w:val="24"/>
          <w:highlight w:val="white"/>
        </w:rPr>
        <w:t xml:space="preserve">et al., </w:t>
      </w:r>
      <w:r w:rsidRPr="00963D7C">
        <w:rPr>
          <w:color w:val="000000" w:themeColor="text1"/>
          <w:sz w:val="24"/>
          <w:szCs w:val="24"/>
          <w:highlight w:val="white"/>
        </w:rPr>
        <w:t>2026</w:t>
      </w:r>
      <w:r w:rsidRPr="00963D7C">
        <w:rPr>
          <w:color w:val="000000" w:themeColor="text1"/>
          <w:sz w:val="24"/>
          <w:szCs w:val="24"/>
        </w:rPr>
        <w:t xml:space="preserve">). </w:t>
      </w:r>
    </w:p>
    <w:p w14:paraId="6022FF07" w14:textId="1357D0F5" w:rsidR="00963D7C" w:rsidRPr="00963D7C" w:rsidRDefault="00E403D6" w:rsidP="00963D7C">
      <w:pPr>
        <w:pStyle w:val="Normal1"/>
        <w:pBdr>
          <w:top w:val="nil"/>
          <w:left w:val="nil"/>
          <w:bottom w:val="nil"/>
          <w:right w:val="nil"/>
          <w:between w:val="nil"/>
        </w:pBdr>
        <w:spacing w:line="360" w:lineRule="auto"/>
        <w:jc w:val="both"/>
        <w:rPr>
          <w:b/>
          <w:bCs/>
          <w:color w:val="000000" w:themeColor="text1"/>
          <w:sz w:val="24"/>
          <w:szCs w:val="24"/>
        </w:rPr>
      </w:pPr>
      <w:r w:rsidRPr="00963D7C">
        <w:rPr>
          <w:b/>
          <w:bCs/>
          <w:color w:val="000000" w:themeColor="text1"/>
          <w:sz w:val="24"/>
          <w:szCs w:val="24"/>
        </w:rPr>
        <w:lastRenderedPageBreak/>
        <w:t xml:space="preserve">Legal Factor: </w:t>
      </w:r>
      <w:r w:rsidRPr="00963D7C">
        <w:rPr>
          <w:color w:val="000000" w:themeColor="text1"/>
          <w:sz w:val="24"/>
          <w:szCs w:val="24"/>
        </w:rPr>
        <w:t>Legal aspects such as increased environmental laws and data protection laws have a large influence on the working practices like, EU plastic pack laws have pushed Unilever to repackage packaging and spend more on compliance. To adhere with this aspect, Unilever has pledged a given 100% recyclable, reusable or compostable plastics packaging by 2030 and 2035 (</w:t>
      </w:r>
      <w:r w:rsidRPr="00963D7C">
        <w:rPr>
          <w:color w:val="000000" w:themeColor="text1"/>
          <w:sz w:val="24"/>
          <w:szCs w:val="24"/>
          <w:highlight w:val="white"/>
        </w:rPr>
        <w:t>Unilever PLC, 2026</w:t>
      </w:r>
      <w:r w:rsidRPr="00963D7C">
        <w:rPr>
          <w:color w:val="000000" w:themeColor="text1"/>
          <w:sz w:val="24"/>
          <w:szCs w:val="24"/>
        </w:rPr>
        <w:t>). Although this enhances regulatory compliance and brand image, it raises short term costs and complexity of the supply chain.</w:t>
      </w:r>
    </w:p>
    <w:p w14:paraId="3E423A01" w14:textId="379968D7" w:rsidR="00384F37" w:rsidRPr="00963D7C" w:rsidRDefault="00E403D6" w:rsidP="00963D7C">
      <w:pPr>
        <w:pStyle w:val="Normal1"/>
        <w:pBdr>
          <w:top w:val="nil"/>
          <w:left w:val="nil"/>
          <w:bottom w:val="nil"/>
          <w:right w:val="nil"/>
          <w:between w:val="nil"/>
        </w:pBdr>
        <w:spacing w:line="360" w:lineRule="auto"/>
        <w:jc w:val="both"/>
        <w:rPr>
          <w:b/>
          <w:bCs/>
          <w:color w:val="000000" w:themeColor="text1"/>
          <w:sz w:val="24"/>
          <w:szCs w:val="24"/>
        </w:rPr>
      </w:pPr>
      <w:r w:rsidRPr="00963D7C">
        <w:rPr>
          <w:b/>
          <w:bCs/>
          <w:color w:val="000000" w:themeColor="text1"/>
          <w:sz w:val="24"/>
          <w:szCs w:val="24"/>
        </w:rPr>
        <w:t xml:space="preserve">Environmental factor: </w:t>
      </w:r>
      <w:r w:rsidRPr="00963D7C">
        <w:rPr>
          <w:color w:val="000000" w:themeColor="text1"/>
          <w:sz w:val="24"/>
          <w:szCs w:val="24"/>
        </w:rPr>
        <w:t>Climate change is a threat as well as a strategic force, as far as the environment is concerned. Sourcing and production are directly influenced by external forces like carbon emission targets and the shortage of resources. In this aspect, Unilever has responded with bold programs, such as a net-zero target by 2039 and deforestation-free supply chains (</w:t>
      </w:r>
      <w:r w:rsidRPr="00963D7C">
        <w:rPr>
          <w:color w:val="000000" w:themeColor="text1"/>
          <w:sz w:val="24"/>
          <w:szCs w:val="24"/>
          <w:highlight w:val="white"/>
        </w:rPr>
        <w:t>Cheng, 2021</w:t>
      </w:r>
      <w:r w:rsidRPr="00963D7C">
        <w:rPr>
          <w:color w:val="000000" w:themeColor="text1"/>
          <w:sz w:val="24"/>
          <w:szCs w:val="24"/>
        </w:rPr>
        <w:t xml:space="preserve">). </w:t>
      </w:r>
    </w:p>
    <w:p w14:paraId="399E949F" w14:textId="77777777" w:rsidR="00963D7C" w:rsidRPr="00963D7C" w:rsidRDefault="00963D7C" w:rsidP="00963D7C">
      <w:pPr>
        <w:pStyle w:val="Normal1"/>
        <w:pBdr>
          <w:top w:val="nil"/>
          <w:left w:val="nil"/>
          <w:bottom w:val="nil"/>
          <w:right w:val="nil"/>
          <w:between w:val="nil"/>
        </w:pBdr>
        <w:spacing w:line="360" w:lineRule="auto"/>
        <w:jc w:val="both"/>
        <w:rPr>
          <w:color w:val="000000" w:themeColor="text1"/>
          <w:sz w:val="24"/>
          <w:szCs w:val="24"/>
        </w:rPr>
      </w:pPr>
    </w:p>
    <w:p w14:paraId="0DB80744" w14:textId="7E5E8DBD" w:rsidR="00384F37" w:rsidRPr="00963D7C" w:rsidRDefault="00E403D6" w:rsidP="00963D7C">
      <w:pPr>
        <w:pStyle w:val="Heading3"/>
        <w:rPr>
          <w:color w:val="000000" w:themeColor="text1"/>
        </w:rPr>
      </w:pPr>
      <w:bookmarkStart w:id="12" w:name="_Toc225826193"/>
      <w:r w:rsidRPr="00963D7C">
        <w:rPr>
          <w:color w:val="000000" w:themeColor="text1"/>
        </w:rPr>
        <w:t>2.2 Critical success factors and strategic challenges</w:t>
      </w:r>
      <w:bookmarkEnd w:id="12"/>
      <w:r w:rsidRPr="00963D7C">
        <w:rPr>
          <w:color w:val="000000" w:themeColor="text1"/>
        </w:rPr>
        <w:t xml:space="preserve"> </w:t>
      </w:r>
    </w:p>
    <w:p w14:paraId="6387170E" w14:textId="77777777" w:rsidR="00963D7C" w:rsidRPr="00963D7C" w:rsidRDefault="00963D7C" w:rsidP="00963D7C">
      <w:pPr>
        <w:pStyle w:val="Normal1"/>
        <w:spacing w:line="360" w:lineRule="auto"/>
        <w:jc w:val="both"/>
        <w:rPr>
          <w:color w:val="000000" w:themeColor="text1"/>
          <w:sz w:val="24"/>
          <w:szCs w:val="24"/>
        </w:rPr>
      </w:pPr>
    </w:p>
    <w:p w14:paraId="67FB7971" w14:textId="5E8602E9" w:rsidR="00384F37" w:rsidRPr="00963D7C" w:rsidRDefault="00E403D6" w:rsidP="00963D7C">
      <w:pPr>
        <w:pStyle w:val="Normal1"/>
        <w:pBdr>
          <w:top w:val="nil"/>
          <w:left w:val="nil"/>
          <w:bottom w:val="nil"/>
          <w:right w:val="nil"/>
          <w:between w:val="nil"/>
        </w:pBdr>
        <w:spacing w:line="360" w:lineRule="auto"/>
        <w:jc w:val="both"/>
        <w:rPr>
          <w:color w:val="000000" w:themeColor="text1"/>
          <w:sz w:val="24"/>
          <w:szCs w:val="24"/>
        </w:rPr>
      </w:pPr>
      <w:r w:rsidRPr="00963D7C">
        <w:rPr>
          <w:b/>
          <w:bCs/>
          <w:color w:val="000000" w:themeColor="text1"/>
          <w:sz w:val="24"/>
          <w:szCs w:val="24"/>
        </w:rPr>
        <w:t>Success factors:</w:t>
      </w:r>
      <w:r w:rsidRPr="00963D7C">
        <w:rPr>
          <w:color w:val="000000" w:themeColor="text1"/>
          <w:sz w:val="24"/>
          <w:szCs w:val="24"/>
        </w:rPr>
        <w:t xml:space="preserve"> According to AlTaweel and Al-Hawary (2021), the success of an organisation has relied on the correspondence between the organisational capabilities and the external factors in the global age. In the case of Unilever, brand equity, worldwide distribution channels, product quality along with the sustained innovation towards eco-friendly products are key strengths of Unilever (Unilever PLC, 2024). However, their efficacy is becoming more conditional rather than absolute. Further, Unilever generates huge revenue from its effective global operation as one of the leading UK-based organization. Therefore, in 2024, the revue regarding personal care generated approximately €13.6 billion (</w:t>
      </w:r>
      <w:r w:rsidRPr="00963D7C">
        <w:rPr>
          <w:color w:val="000000" w:themeColor="text1"/>
          <w:sz w:val="24"/>
          <w:szCs w:val="24"/>
          <w:highlight w:val="white"/>
        </w:rPr>
        <w:t>Statista, 2025</w:t>
      </w:r>
      <w:r w:rsidRPr="00963D7C">
        <w:rPr>
          <w:color w:val="000000" w:themeColor="text1"/>
          <w:sz w:val="24"/>
          <w:szCs w:val="24"/>
        </w:rPr>
        <w:t>). However, its diverse markets operation through localising strategy and change pricing mechanisms makes it resilient to volatile economic climates. On the other hand, in the current UK cost-of-living crisis, this advantage is being undermined as consumers prefer value over brand loyalty in which effective balance between the pricing adaptability and portfolio diversification is the prime target of organisations like Unilever (</w:t>
      </w:r>
      <w:r w:rsidRPr="00963D7C">
        <w:rPr>
          <w:color w:val="000000" w:themeColor="text1"/>
          <w:sz w:val="24"/>
          <w:szCs w:val="24"/>
          <w:highlight w:val="white"/>
        </w:rPr>
        <w:t>Smith and Goodman, 2023</w:t>
      </w:r>
      <w:r w:rsidRPr="00963D7C">
        <w:rPr>
          <w:color w:val="000000" w:themeColor="text1"/>
          <w:sz w:val="24"/>
          <w:szCs w:val="24"/>
        </w:rPr>
        <w:t xml:space="preserve">). </w:t>
      </w:r>
    </w:p>
    <w:p w14:paraId="356ED7AB" w14:textId="6D5B5D1D" w:rsidR="00384F37" w:rsidRPr="00963D7C" w:rsidRDefault="00E403D6" w:rsidP="00963D7C">
      <w:pPr>
        <w:pStyle w:val="Normal1"/>
        <w:pBdr>
          <w:top w:val="nil"/>
          <w:left w:val="nil"/>
          <w:bottom w:val="nil"/>
          <w:right w:val="nil"/>
          <w:between w:val="nil"/>
        </w:pBdr>
        <w:spacing w:line="360" w:lineRule="auto"/>
        <w:jc w:val="both"/>
        <w:rPr>
          <w:color w:val="000000" w:themeColor="text1"/>
          <w:sz w:val="24"/>
          <w:szCs w:val="24"/>
        </w:rPr>
      </w:pPr>
      <w:r w:rsidRPr="00963D7C">
        <w:rPr>
          <w:color w:val="000000" w:themeColor="text1"/>
          <w:sz w:val="24"/>
          <w:szCs w:val="24"/>
        </w:rPr>
        <w:t xml:space="preserve">Besides, Unilever needs to emphasize the enhancement of data-driven decision-making capacity in order to be more strategically responsive to the UK market. The growing </w:t>
      </w:r>
      <w:r w:rsidRPr="00963D7C">
        <w:rPr>
          <w:color w:val="000000" w:themeColor="text1"/>
          <w:sz w:val="24"/>
          <w:szCs w:val="24"/>
        </w:rPr>
        <w:lastRenderedPageBreak/>
        <w:t>access of consumer data brought about by the digital medium presents a great opportunity to the company as it will be able to better comprehend evolving customer tastes and buying behaviour. Investing in advanced analytics, artificial intelligence and predictive modelling, Unilever will be able to streamline product development, pricing approaches, and promotional actions (</w:t>
      </w:r>
      <w:r w:rsidRPr="00963D7C">
        <w:rPr>
          <w:color w:val="000000" w:themeColor="text1"/>
          <w:sz w:val="24"/>
          <w:szCs w:val="24"/>
          <w:highlight w:val="white"/>
        </w:rPr>
        <w:t>Cheng, 2021</w:t>
      </w:r>
      <w:r w:rsidRPr="00963D7C">
        <w:rPr>
          <w:color w:val="000000" w:themeColor="text1"/>
          <w:sz w:val="24"/>
          <w:szCs w:val="24"/>
        </w:rPr>
        <w:t xml:space="preserve">). This would enable </w:t>
      </w:r>
      <w:r w:rsidR="00F67CE7" w:rsidRPr="00963D7C">
        <w:rPr>
          <w:color w:val="000000" w:themeColor="text1"/>
          <w:sz w:val="24"/>
          <w:szCs w:val="24"/>
        </w:rPr>
        <w:t xml:space="preserve">it </w:t>
      </w:r>
      <w:r w:rsidRPr="00963D7C">
        <w:rPr>
          <w:color w:val="000000" w:themeColor="text1"/>
          <w:sz w:val="24"/>
          <w:szCs w:val="24"/>
        </w:rPr>
        <w:t>to react better to the market changes, especially in a highly competitive and price sensitive market such as the UK FMCG industry.</w:t>
      </w:r>
    </w:p>
    <w:p w14:paraId="78547902" w14:textId="77777777" w:rsidR="00384F37" w:rsidRPr="00963D7C" w:rsidRDefault="00E403D6" w:rsidP="00963D7C">
      <w:pPr>
        <w:pStyle w:val="Normal1"/>
        <w:pBdr>
          <w:top w:val="nil"/>
          <w:left w:val="nil"/>
          <w:bottom w:val="nil"/>
          <w:right w:val="nil"/>
          <w:between w:val="nil"/>
        </w:pBdr>
        <w:spacing w:line="360" w:lineRule="auto"/>
        <w:jc w:val="both"/>
        <w:rPr>
          <w:color w:val="000000" w:themeColor="text1"/>
          <w:sz w:val="24"/>
          <w:szCs w:val="24"/>
        </w:rPr>
      </w:pPr>
      <w:r w:rsidRPr="00963D7C">
        <w:rPr>
          <w:noProof/>
          <w:color w:val="000000" w:themeColor="text1"/>
          <w:sz w:val="24"/>
          <w:szCs w:val="24"/>
          <w:lang w:eastAsia="en-IN"/>
        </w:rPr>
        <w:drawing>
          <wp:inline distT="114300" distB="114300" distL="114300" distR="114300" wp14:anchorId="3AA4584F" wp14:editId="4DDC91FC">
            <wp:extent cx="5610225" cy="6210300"/>
            <wp:effectExtent l="0" t="0" r="0" b="0"/>
            <wp:docPr id="4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610225" cy="6210300"/>
                    </a:xfrm>
                    <a:prstGeom prst="rect">
                      <a:avLst/>
                    </a:prstGeom>
                    <a:ln/>
                  </pic:spPr>
                </pic:pic>
              </a:graphicData>
            </a:graphic>
          </wp:inline>
        </w:drawing>
      </w:r>
    </w:p>
    <w:p w14:paraId="5BB34347" w14:textId="77777777" w:rsidR="00384F37" w:rsidRPr="00963D7C" w:rsidRDefault="00E403D6" w:rsidP="00E1258E">
      <w:pPr>
        <w:pStyle w:val="Heading5"/>
        <w:ind w:left="2160"/>
        <w:jc w:val="both"/>
        <w:rPr>
          <w:color w:val="000000" w:themeColor="text1"/>
        </w:rPr>
      </w:pPr>
      <w:bookmarkStart w:id="13" w:name="_heading=h.syczexs7k1ff" w:colFirst="0" w:colLast="0"/>
      <w:bookmarkStart w:id="14" w:name="_Toc225418925"/>
      <w:bookmarkEnd w:id="13"/>
      <w:r w:rsidRPr="00963D7C">
        <w:rPr>
          <w:color w:val="000000" w:themeColor="text1"/>
        </w:rPr>
        <w:lastRenderedPageBreak/>
        <w:t>Figure 4: Unilever Revenue from personal care</w:t>
      </w:r>
      <w:bookmarkEnd w:id="14"/>
    </w:p>
    <w:p w14:paraId="0728D6E2" w14:textId="2C3A30FD" w:rsidR="00384F37" w:rsidRPr="00963D7C" w:rsidRDefault="00E1258E" w:rsidP="00E1258E">
      <w:pPr>
        <w:pStyle w:val="Normal1"/>
        <w:pBdr>
          <w:top w:val="nil"/>
          <w:left w:val="nil"/>
          <w:bottom w:val="nil"/>
          <w:right w:val="nil"/>
          <w:between w:val="nil"/>
        </w:pBdr>
        <w:spacing w:line="360" w:lineRule="auto"/>
        <w:ind w:left="2160"/>
        <w:jc w:val="both"/>
        <w:rPr>
          <w:color w:val="000000" w:themeColor="text1"/>
          <w:sz w:val="24"/>
          <w:szCs w:val="24"/>
        </w:rPr>
      </w:pPr>
      <w:r>
        <w:rPr>
          <w:color w:val="000000" w:themeColor="text1"/>
          <w:sz w:val="24"/>
          <w:szCs w:val="24"/>
        </w:rPr>
        <w:t xml:space="preserve">           </w:t>
      </w:r>
      <w:r w:rsidR="00E403D6" w:rsidRPr="00963D7C">
        <w:rPr>
          <w:color w:val="000000" w:themeColor="text1"/>
          <w:sz w:val="24"/>
          <w:szCs w:val="24"/>
        </w:rPr>
        <w:t xml:space="preserve">(Source: </w:t>
      </w:r>
      <w:r w:rsidR="00E403D6" w:rsidRPr="00963D7C">
        <w:rPr>
          <w:color w:val="000000" w:themeColor="text1"/>
          <w:sz w:val="24"/>
          <w:szCs w:val="24"/>
          <w:highlight w:val="white"/>
        </w:rPr>
        <w:t>Unilever PLC, 2024</w:t>
      </w:r>
      <w:r w:rsidR="00E403D6" w:rsidRPr="00963D7C">
        <w:rPr>
          <w:color w:val="000000" w:themeColor="text1"/>
          <w:sz w:val="24"/>
          <w:szCs w:val="24"/>
        </w:rPr>
        <w:t>)</w:t>
      </w:r>
    </w:p>
    <w:p w14:paraId="5FC82DC0" w14:textId="4F761B79" w:rsidR="00963D7C" w:rsidRPr="00963D7C" w:rsidRDefault="00A67ADD" w:rsidP="00963D7C">
      <w:pPr>
        <w:pStyle w:val="Normal1"/>
        <w:pBdr>
          <w:top w:val="nil"/>
          <w:left w:val="nil"/>
          <w:bottom w:val="nil"/>
          <w:right w:val="nil"/>
          <w:between w:val="nil"/>
        </w:pBdr>
        <w:spacing w:line="360" w:lineRule="auto"/>
        <w:jc w:val="both"/>
        <w:rPr>
          <w:color w:val="000000" w:themeColor="text1"/>
          <w:sz w:val="24"/>
          <w:szCs w:val="24"/>
        </w:rPr>
      </w:pPr>
      <w:r w:rsidRPr="00963D7C">
        <w:rPr>
          <w:color w:val="000000" w:themeColor="text1"/>
          <w:sz w:val="24"/>
          <w:szCs w:val="24"/>
        </w:rPr>
        <w:t>E</w:t>
      </w:r>
      <w:r w:rsidR="00E403D6" w:rsidRPr="00963D7C">
        <w:rPr>
          <w:color w:val="000000" w:themeColor="text1"/>
          <w:sz w:val="24"/>
          <w:szCs w:val="24"/>
        </w:rPr>
        <w:t xml:space="preserve">xpanding partnership with </w:t>
      </w:r>
      <w:r w:rsidRPr="00963D7C">
        <w:rPr>
          <w:color w:val="000000" w:themeColor="text1"/>
          <w:sz w:val="24"/>
          <w:szCs w:val="24"/>
        </w:rPr>
        <w:t xml:space="preserve">local </w:t>
      </w:r>
      <w:r w:rsidR="00E403D6" w:rsidRPr="00963D7C">
        <w:rPr>
          <w:color w:val="000000" w:themeColor="text1"/>
          <w:sz w:val="24"/>
          <w:szCs w:val="24"/>
        </w:rPr>
        <w:t xml:space="preserve">retailers can improve the position on the market. Strategic collaboration with key retailers like Tesco and Sainsbury can allow additional shelf placement, joint marketing, and better coordination of supply chain. This is capable of creating a higher visibility and availability of products </w:t>
      </w:r>
      <w:r w:rsidRPr="00963D7C">
        <w:rPr>
          <w:color w:val="000000" w:themeColor="text1"/>
          <w:sz w:val="24"/>
          <w:szCs w:val="24"/>
        </w:rPr>
        <w:t>that</w:t>
      </w:r>
      <w:r w:rsidR="00E403D6" w:rsidRPr="00963D7C">
        <w:rPr>
          <w:color w:val="000000" w:themeColor="text1"/>
          <w:sz w:val="24"/>
          <w:szCs w:val="24"/>
        </w:rPr>
        <w:t xml:space="preserve"> are essential in sustaining a competitive edge over the private-label brands. The other significant area of interest would be sustainability communication and transparency (</w:t>
      </w:r>
      <w:r w:rsidR="00E403D6" w:rsidRPr="00963D7C">
        <w:rPr>
          <w:color w:val="000000" w:themeColor="text1"/>
          <w:sz w:val="24"/>
          <w:szCs w:val="24"/>
          <w:highlight w:val="white"/>
        </w:rPr>
        <w:t>Cheng, 2021</w:t>
      </w:r>
      <w:r w:rsidR="00E403D6" w:rsidRPr="00963D7C">
        <w:rPr>
          <w:color w:val="000000" w:themeColor="text1"/>
          <w:sz w:val="24"/>
          <w:szCs w:val="24"/>
        </w:rPr>
        <w:t>). Figure 4 revealed that Unilever has witnessed a turnover of €60.8 billion in 2024, with a global reach in 190 countries (</w:t>
      </w:r>
      <w:r w:rsidR="00E403D6" w:rsidRPr="00963D7C">
        <w:rPr>
          <w:color w:val="000000" w:themeColor="text1"/>
          <w:sz w:val="24"/>
          <w:szCs w:val="24"/>
          <w:highlight w:val="white"/>
        </w:rPr>
        <w:t>Unilever PLC, 2024</w:t>
      </w:r>
      <w:r w:rsidR="00E403D6" w:rsidRPr="00963D7C">
        <w:rPr>
          <w:color w:val="000000" w:themeColor="text1"/>
          <w:sz w:val="24"/>
          <w:szCs w:val="24"/>
        </w:rPr>
        <w:t xml:space="preserve">). Although Unilever has achieved considerable success in the sustainability actions, actions in a transparent and consistent way </w:t>
      </w:r>
      <w:r w:rsidR="00A61751" w:rsidRPr="00963D7C">
        <w:rPr>
          <w:color w:val="000000" w:themeColor="text1"/>
          <w:sz w:val="24"/>
          <w:szCs w:val="24"/>
        </w:rPr>
        <w:t xml:space="preserve">are essential to </w:t>
      </w:r>
      <w:r w:rsidR="00E403D6" w:rsidRPr="00963D7C">
        <w:rPr>
          <w:color w:val="000000" w:themeColor="text1"/>
          <w:sz w:val="24"/>
          <w:szCs w:val="24"/>
        </w:rPr>
        <w:t xml:space="preserve">prevent scepticism or the </w:t>
      </w:r>
      <w:r w:rsidR="00963D7C" w:rsidRPr="00963D7C">
        <w:rPr>
          <w:color w:val="000000" w:themeColor="text1"/>
          <w:sz w:val="24"/>
          <w:szCs w:val="24"/>
        </w:rPr>
        <w:t>green washing</w:t>
      </w:r>
      <w:r w:rsidR="00E403D6" w:rsidRPr="00963D7C">
        <w:rPr>
          <w:color w:val="000000" w:themeColor="text1"/>
          <w:sz w:val="24"/>
          <w:szCs w:val="24"/>
        </w:rPr>
        <w:t xml:space="preserve"> accusations. It is possible to gain trust of consumers and stakeholders with the help of transparent reporting and measurable outcomes. Altogether, incorporating digital competencies, deepening partner relations, and increasing transparency, Unilever may reaffirm its positioning strategy and guarantee sustainable development of the UK market in the long-term.</w:t>
      </w:r>
    </w:p>
    <w:p w14:paraId="54FD82CA" w14:textId="77777777" w:rsidR="00384F37" w:rsidRDefault="00E403D6" w:rsidP="00963D7C">
      <w:pPr>
        <w:pStyle w:val="Normal1"/>
        <w:pBdr>
          <w:top w:val="nil"/>
          <w:left w:val="nil"/>
          <w:bottom w:val="nil"/>
          <w:right w:val="nil"/>
          <w:between w:val="nil"/>
        </w:pBdr>
        <w:spacing w:line="360" w:lineRule="auto"/>
        <w:jc w:val="both"/>
        <w:rPr>
          <w:color w:val="000000" w:themeColor="text1"/>
          <w:sz w:val="24"/>
          <w:szCs w:val="24"/>
        </w:rPr>
      </w:pPr>
      <w:r w:rsidRPr="00963D7C">
        <w:rPr>
          <w:b/>
          <w:bCs/>
          <w:color w:val="000000" w:themeColor="text1"/>
          <w:sz w:val="24"/>
          <w:szCs w:val="24"/>
        </w:rPr>
        <w:t xml:space="preserve">Strategic challenges: </w:t>
      </w:r>
      <w:r w:rsidRPr="00963D7C">
        <w:rPr>
          <w:color w:val="000000" w:themeColor="text1"/>
          <w:sz w:val="24"/>
          <w:szCs w:val="24"/>
        </w:rPr>
        <w:t xml:space="preserve">Nonetheless, serious strategic issues also affect the brand regardless of its worldwide success. In addition, the market share is under pressure due to the emergence of intensified competition by other firms like Procter and Gamble and Nestle (Statista, 2025). Furthermore, the rising cost of raw materials and supply chain interruptions due to the global uncertainty are thus long-term threats to the brand. However, evolving regulatory aspects regarding sustainability issues and shifting consumer preferences require relentless innovation have put pressure regarding compliance costs. </w:t>
      </w:r>
    </w:p>
    <w:p w14:paraId="0108C854" w14:textId="77777777" w:rsidR="00E1258E" w:rsidRPr="00963D7C" w:rsidRDefault="00E1258E" w:rsidP="00963D7C">
      <w:pPr>
        <w:pStyle w:val="Normal1"/>
        <w:pBdr>
          <w:top w:val="nil"/>
          <w:left w:val="nil"/>
          <w:bottom w:val="nil"/>
          <w:right w:val="nil"/>
          <w:between w:val="nil"/>
        </w:pBdr>
        <w:spacing w:line="360" w:lineRule="auto"/>
        <w:jc w:val="both"/>
        <w:rPr>
          <w:color w:val="000000" w:themeColor="text1"/>
          <w:sz w:val="24"/>
          <w:szCs w:val="24"/>
        </w:rPr>
      </w:pPr>
    </w:p>
    <w:p w14:paraId="1C8F58DA" w14:textId="15E959C5" w:rsidR="00384F37" w:rsidRPr="00963D7C" w:rsidRDefault="00E403D6" w:rsidP="00963D7C">
      <w:pPr>
        <w:pStyle w:val="Heading3"/>
        <w:rPr>
          <w:color w:val="000000" w:themeColor="text1"/>
        </w:rPr>
      </w:pPr>
      <w:bookmarkStart w:id="15" w:name="_Toc225826194"/>
      <w:r w:rsidRPr="00963D7C">
        <w:rPr>
          <w:color w:val="000000" w:themeColor="text1"/>
        </w:rPr>
        <w:t>2.3 Unilever’s internal environment</w:t>
      </w:r>
      <w:bookmarkEnd w:id="15"/>
    </w:p>
    <w:p w14:paraId="42505207" w14:textId="77777777" w:rsidR="00384F37" w:rsidRPr="00963D7C" w:rsidRDefault="00E403D6" w:rsidP="00963D7C">
      <w:pPr>
        <w:pStyle w:val="Normal1"/>
        <w:pBdr>
          <w:top w:val="nil"/>
          <w:left w:val="nil"/>
          <w:bottom w:val="nil"/>
          <w:right w:val="nil"/>
          <w:between w:val="nil"/>
        </w:pBdr>
        <w:spacing w:line="360" w:lineRule="auto"/>
        <w:jc w:val="both"/>
        <w:rPr>
          <w:color w:val="000000" w:themeColor="text1"/>
          <w:sz w:val="24"/>
          <w:szCs w:val="24"/>
        </w:rPr>
      </w:pPr>
      <w:r w:rsidRPr="00963D7C">
        <w:rPr>
          <w:b/>
          <w:bCs/>
          <w:color w:val="000000" w:themeColor="text1"/>
          <w:sz w:val="24"/>
          <w:szCs w:val="24"/>
        </w:rPr>
        <w:t>Key resources</w:t>
      </w:r>
      <w:r w:rsidRPr="00963D7C">
        <w:rPr>
          <w:color w:val="000000" w:themeColor="text1"/>
          <w:sz w:val="24"/>
          <w:szCs w:val="24"/>
        </w:rPr>
        <w:t xml:space="preserve">: The internal environment of an organisation is developing its ability to sustain competitive advantage through its quality and further innovations. Regarding the key resource aspect, the firm's physical asset base includes a global supply chain comprising 190+ countries, high recognition and a large manufacturing network needs to be considered which helps in facilitating economies of scale. Within the global FMCG </w:t>
      </w:r>
      <w:r w:rsidRPr="00963D7C">
        <w:rPr>
          <w:color w:val="000000" w:themeColor="text1"/>
          <w:sz w:val="24"/>
          <w:szCs w:val="24"/>
        </w:rPr>
        <w:lastRenderedPageBreak/>
        <w:t>sector, the strong brand portfolio (Dove, Knorr) of Unilever is another key resource which increases customer loyalty and price power (</w:t>
      </w:r>
      <w:r w:rsidRPr="00963D7C">
        <w:rPr>
          <w:color w:val="000000" w:themeColor="text1"/>
          <w:sz w:val="24"/>
          <w:szCs w:val="24"/>
          <w:highlight w:val="white"/>
        </w:rPr>
        <w:t>Statista, 2025</w:t>
      </w:r>
      <w:r w:rsidRPr="00963D7C">
        <w:rPr>
          <w:color w:val="000000" w:themeColor="text1"/>
          <w:sz w:val="24"/>
          <w:szCs w:val="24"/>
        </w:rPr>
        <w:t xml:space="preserve">). </w:t>
      </w:r>
    </w:p>
    <w:p w14:paraId="1E679E2D" w14:textId="77777777" w:rsidR="00384F37" w:rsidRPr="00963D7C" w:rsidRDefault="00E403D6" w:rsidP="00963D7C">
      <w:pPr>
        <w:pStyle w:val="Normal1"/>
        <w:pBdr>
          <w:top w:val="nil"/>
          <w:left w:val="nil"/>
          <w:bottom w:val="nil"/>
          <w:right w:val="nil"/>
          <w:between w:val="nil"/>
        </w:pBdr>
        <w:spacing w:line="360" w:lineRule="auto"/>
        <w:jc w:val="both"/>
        <w:rPr>
          <w:color w:val="000000" w:themeColor="text1"/>
          <w:sz w:val="24"/>
          <w:szCs w:val="24"/>
        </w:rPr>
      </w:pPr>
      <w:r w:rsidRPr="00963D7C">
        <w:rPr>
          <w:b/>
          <w:bCs/>
          <w:color w:val="000000" w:themeColor="text1"/>
          <w:sz w:val="24"/>
          <w:szCs w:val="24"/>
        </w:rPr>
        <w:t>Capabilities:</w:t>
      </w:r>
      <w:r w:rsidRPr="00963D7C">
        <w:rPr>
          <w:color w:val="000000" w:themeColor="text1"/>
          <w:sz w:val="24"/>
          <w:szCs w:val="24"/>
        </w:rPr>
        <w:t xml:space="preserve"> Nevertheless, despite the fact that global sourcing poses a risk to the firm in terms of disruption in supply and surge in costs, its high-level R&amp;D and digital transformation enables it to innovate and make rapid data-driven decisions (</w:t>
      </w:r>
      <w:r w:rsidRPr="00963D7C">
        <w:rPr>
          <w:color w:val="000000" w:themeColor="text1"/>
          <w:sz w:val="24"/>
          <w:szCs w:val="24"/>
          <w:highlight w:val="white"/>
        </w:rPr>
        <w:t>Unilever PLC, 2026</w:t>
      </w:r>
      <w:r w:rsidRPr="00963D7C">
        <w:rPr>
          <w:color w:val="000000" w:themeColor="text1"/>
          <w:sz w:val="24"/>
          <w:szCs w:val="24"/>
        </w:rPr>
        <w:t>).</w:t>
      </w:r>
    </w:p>
    <w:p w14:paraId="082BF0B4" w14:textId="77777777" w:rsidR="00384F37" w:rsidRPr="00963D7C" w:rsidRDefault="00E403D6" w:rsidP="00963D7C">
      <w:pPr>
        <w:pStyle w:val="Normal1"/>
        <w:pBdr>
          <w:top w:val="nil"/>
          <w:left w:val="nil"/>
          <w:bottom w:val="nil"/>
          <w:right w:val="nil"/>
          <w:between w:val="nil"/>
        </w:pBdr>
        <w:spacing w:line="360" w:lineRule="auto"/>
        <w:jc w:val="both"/>
        <w:rPr>
          <w:color w:val="000000" w:themeColor="text1"/>
          <w:sz w:val="24"/>
          <w:szCs w:val="24"/>
        </w:rPr>
      </w:pPr>
      <w:r w:rsidRPr="00963D7C">
        <w:rPr>
          <w:b/>
          <w:bCs/>
          <w:color w:val="000000" w:themeColor="text1"/>
          <w:sz w:val="24"/>
          <w:szCs w:val="24"/>
        </w:rPr>
        <w:t>Core competencies:</w:t>
      </w:r>
      <w:r w:rsidRPr="00963D7C">
        <w:rPr>
          <w:color w:val="000000" w:themeColor="text1"/>
          <w:sz w:val="24"/>
          <w:szCs w:val="24"/>
        </w:rPr>
        <w:t xml:space="preserve"> This aspect of the brand relies on its integration of localisation strategy, adherence to sustainability approach, and distribution efficiency in the domestic as well as global platform. This aspect helps Unilever to differentiate its product portfolio and create long-term values through balancing between ethical initiatives and profitability.</w:t>
      </w:r>
    </w:p>
    <w:p w14:paraId="18BDE064" w14:textId="660133BB" w:rsidR="00384F37" w:rsidRPr="00963D7C" w:rsidRDefault="00E403D6" w:rsidP="00963D7C">
      <w:pPr>
        <w:pStyle w:val="Heading3"/>
        <w:rPr>
          <w:color w:val="000000" w:themeColor="text1"/>
        </w:rPr>
      </w:pPr>
      <w:bookmarkStart w:id="16" w:name="_Toc225826195"/>
      <w:r w:rsidRPr="00963D7C">
        <w:rPr>
          <w:color w:val="000000" w:themeColor="text1"/>
        </w:rPr>
        <w:t>2.4 VRIO (Value, Rarity, Imitability, Organisation) analysis</w:t>
      </w:r>
      <w:bookmarkEnd w:id="16"/>
    </w:p>
    <w:tbl>
      <w:tblPr>
        <w:tblStyle w:val="a2"/>
        <w:tblW w:w="1000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21"/>
        <w:gridCol w:w="1409"/>
        <w:gridCol w:w="1297"/>
        <w:gridCol w:w="1334"/>
        <w:gridCol w:w="1596"/>
        <w:gridCol w:w="2549"/>
      </w:tblGrid>
      <w:tr w:rsidR="00384F37" w:rsidRPr="00963D7C" w14:paraId="3D8C8D01" w14:textId="77777777">
        <w:trPr>
          <w:cantSplit/>
          <w:trHeight w:val="540"/>
          <w:tblHeader/>
          <w:jc w:val="center"/>
        </w:trPr>
        <w:tc>
          <w:tcPr>
            <w:tcW w:w="1821" w:type="dxa"/>
          </w:tcPr>
          <w:p w14:paraId="47561C3E" w14:textId="77777777" w:rsidR="00384F37" w:rsidRPr="00963D7C" w:rsidRDefault="00E403D6" w:rsidP="00963D7C">
            <w:pPr>
              <w:pStyle w:val="Normal1"/>
              <w:pBdr>
                <w:top w:val="nil"/>
                <w:left w:val="nil"/>
                <w:bottom w:val="nil"/>
                <w:right w:val="nil"/>
                <w:between w:val="nil"/>
              </w:pBdr>
              <w:spacing w:after="120" w:line="360" w:lineRule="auto"/>
              <w:jc w:val="both"/>
              <w:rPr>
                <w:color w:val="000000" w:themeColor="text1"/>
                <w:sz w:val="24"/>
                <w:szCs w:val="24"/>
              </w:rPr>
            </w:pPr>
            <w:r w:rsidRPr="00963D7C">
              <w:rPr>
                <w:b/>
                <w:bCs/>
                <w:color w:val="000000" w:themeColor="text1"/>
                <w:sz w:val="24"/>
                <w:szCs w:val="24"/>
              </w:rPr>
              <w:t>Resource or capabilities</w:t>
            </w:r>
          </w:p>
        </w:tc>
        <w:tc>
          <w:tcPr>
            <w:tcW w:w="1409" w:type="dxa"/>
          </w:tcPr>
          <w:p w14:paraId="4D864E0A" w14:textId="77777777" w:rsidR="00384F37" w:rsidRPr="00963D7C" w:rsidRDefault="00E403D6" w:rsidP="00963D7C">
            <w:pPr>
              <w:pStyle w:val="Normal1"/>
              <w:pBdr>
                <w:top w:val="nil"/>
                <w:left w:val="nil"/>
                <w:bottom w:val="nil"/>
                <w:right w:val="nil"/>
                <w:between w:val="nil"/>
              </w:pBdr>
              <w:spacing w:after="120" w:line="360" w:lineRule="auto"/>
              <w:jc w:val="both"/>
              <w:rPr>
                <w:color w:val="000000" w:themeColor="text1"/>
                <w:sz w:val="24"/>
                <w:szCs w:val="24"/>
              </w:rPr>
            </w:pPr>
            <w:r w:rsidRPr="00963D7C">
              <w:rPr>
                <w:b/>
                <w:bCs/>
                <w:color w:val="000000" w:themeColor="text1"/>
                <w:sz w:val="24"/>
                <w:szCs w:val="24"/>
              </w:rPr>
              <w:t>Valuable?</w:t>
            </w:r>
          </w:p>
        </w:tc>
        <w:tc>
          <w:tcPr>
            <w:tcW w:w="1297" w:type="dxa"/>
          </w:tcPr>
          <w:p w14:paraId="346CB578" w14:textId="77777777" w:rsidR="00384F37" w:rsidRPr="00963D7C" w:rsidRDefault="00E403D6" w:rsidP="00963D7C">
            <w:pPr>
              <w:pStyle w:val="Normal1"/>
              <w:pBdr>
                <w:top w:val="nil"/>
                <w:left w:val="nil"/>
                <w:bottom w:val="nil"/>
                <w:right w:val="nil"/>
                <w:between w:val="nil"/>
              </w:pBdr>
              <w:spacing w:after="120" w:line="360" w:lineRule="auto"/>
              <w:jc w:val="both"/>
              <w:rPr>
                <w:color w:val="000000" w:themeColor="text1"/>
                <w:sz w:val="24"/>
                <w:szCs w:val="24"/>
              </w:rPr>
            </w:pPr>
            <w:r w:rsidRPr="00963D7C">
              <w:rPr>
                <w:b/>
                <w:bCs/>
                <w:color w:val="000000" w:themeColor="text1"/>
                <w:sz w:val="24"/>
                <w:szCs w:val="24"/>
              </w:rPr>
              <w:t>Rare?</w:t>
            </w:r>
          </w:p>
        </w:tc>
        <w:tc>
          <w:tcPr>
            <w:tcW w:w="1334" w:type="dxa"/>
          </w:tcPr>
          <w:p w14:paraId="497A7C48" w14:textId="77777777" w:rsidR="00384F37" w:rsidRPr="00963D7C" w:rsidRDefault="00E403D6" w:rsidP="00963D7C">
            <w:pPr>
              <w:pStyle w:val="Normal1"/>
              <w:pBdr>
                <w:top w:val="nil"/>
                <w:left w:val="nil"/>
                <w:bottom w:val="nil"/>
                <w:right w:val="nil"/>
                <w:between w:val="nil"/>
              </w:pBdr>
              <w:spacing w:after="120" w:line="360" w:lineRule="auto"/>
              <w:jc w:val="both"/>
              <w:rPr>
                <w:color w:val="000000" w:themeColor="text1"/>
                <w:sz w:val="24"/>
                <w:szCs w:val="24"/>
              </w:rPr>
            </w:pPr>
            <w:r w:rsidRPr="00963D7C">
              <w:rPr>
                <w:b/>
                <w:bCs/>
                <w:color w:val="000000" w:themeColor="text1"/>
                <w:sz w:val="24"/>
                <w:szCs w:val="24"/>
              </w:rPr>
              <w:t>Imitable?</w:t>
            </w:r>
          </w:p>
        </w:tc>
        <w:tc>
          <w:tcPr>
            <w:tcW w:w="1596" w:type="dxa"/>
          </w:tcPr>
          <w:p w14:paraId="7AFEBF21" w14:textId="77777777" w:rsidR="00384F37" w:rsidRPr="00963D7C" w:rsidRDefault="00E403D6" w:rsidP="00963D7C">
            <w:pPr>
              <w:pStyle w:val="Normal1"/>
              <w:pBdr>
                <w:top w:val="nil"/>
                <w:left w:val="nil"/>
                <w:bottom w:val="nil"/>
                <w:right w:val="nil"/>
                <w:between w:val="nil"/>
              </w:pBdr>
              <w:spacing w:after="120" w:line="360" w:lineRule="auto"/>
              <w:jc w:val="both"/>
              <w:rPr>
                <w:color w:val="000000" w:themeColor="text1"/>
                <w:sz w:val="24"/>
                <w:szCs w:val="24"/>
              </w:rPr>
            </w:pPr>
            <w:r w:rsidRPr="00963D7C">
              <w:rPr>
                <w:b/>
                <w:bCs/>
                <w:color w:val="000000" w:themeColor="text1"/>
                <w:sz w:val="24"/>
                <w:szCs w:val="24"/>
              </w:rPr>
              <w:t>Organised?</w:t>
            </w:r>
          </w:p>
        </w:tc>
        <w:tc>
          <w:tcPr>
            <w:tcW w:w="2549" w:type="dxa"/>
          </w:tcPr>
          <w:p w14:paraId="19F74130" w14:textId="77777777" w:rsidR="00384F37" w:rsidRPr="00963D7C" w:rsidRDefault="00E403D6" w:rsidP="00963D7C">
            <w:pPr>
              <w:pStyle w:val="Normal1"/>
              <w:pBdr>
                <w:top w:val="nil"/>
                <w:left w:val="nil"/>
                <w:bottom w:val="nil"/>
                <w:right w:val="nil"/>
                <w:between w:val="nil"/>
              </w:pBdr>
              <w:spacing w:after="120" w:line="360" w:lineRule="auto"/>
              <w:jc w:val="both"/>
              <w:rPr>
                <w:color w:val="000000" w:themeColor="text1"/>
                <w:sz w:val="24"/>
                <w:szCs w:val="24"/>
              </w:rPr>
            </w:pPr>
            <w:r w:rsidRPr="00963D7C">
              <w:rPr>
                <w:b/>
                <w:bCs/>
                <w:color w:val="000000" w:themeColor="text1"/>
                <w:sz w:val="24"/>
                <w:szCs w:val="24"/>
              </w:rPr>
              <w:t>Competitive usage</w:t>
            </w:r>
          </w:p>
        </w:tc>
      </w:tr>
      <w:tr w:rsidR="00384F37" w:rsidRPr="00963D7C" w14:paraId="169E0439" w14:textId="77777777">
        <w:trPr>
          <w:cantSplit/>
          <w:trHeight w:val="540"/>
          <w:tblHeader/>
          <w:jc w:val="center"/>
        </w:trPr>
        <w:tc>
          <w:tcPr>
            <w:tcW w:w="1821" w:type="dxa"/>
          </w:tcPr>
          <w:p w14:paraId="540A2C8A"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High brand recognition</w:t>
            </w:r>
          </w:p>
        </w:tc>
        <w:tc>
          <w:tcPr>
            <w:tcW w:w="1409" w:type="dxa"/>
          </w:tcPr>
          <w:p w14:paraId="255B876C"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Yes</w:t>
            </w:r>
          </w:p>
        </w:tc>
        <w:tc>
          <w:tcPr>
            <w:tcW w:w="1297" w:type="dxa"/>
          </w:tcPr>
          <w:p w14:paraId="4366F32E"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Yes</w:t>
            </w:r>
          </w:p>
        </w:tc>
        <w:tc>
          <w:tcPr>
            <w:tcW w:w="1334" w:type="dxa"/>
          </w:tcPr>
          <w:p w14:paraId="5F8C0759"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Difficult to imitate</w:t>
            </w:r>
          </w:p>
        </w:tc>
        <w:tc>
          <w:tcPr>
            <w:tcW w:w="1596" w:type="dxa"/>
          </w:tcPr>
          <w:p w14:paraId="1A02C0CB"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Yes</w:t>
            </w:r>
          </w:p>
        </w:tc>
        <w:tc>
          <w:tcPr>
            <w:tcW w:w="2549" w:type="dxa"/>
          </w:tcPr>
          <w:p w14:paraId="76AAEEF4"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Maintain the competitive advantage</w:t>
            </w:r>
          </w:p>
        </w:tc>
      </w:tr>
      <w:tr w:rsidR="00384F37" w:rsidRPr="00963D7C" w14:paraId="6A85DC22" w14:textId="77777777">
        <w:trPr>
          <w:cantSplit/>
          <w:trHeight w:val="540"/>
          <w:tblHeader/>
          <w:jc w:val="center"/>
        </w:trPr>
        <w:tc>
          <w:tcPr>
            <w:tcW w:w="1821" w:type="dxa"/>
          </w:tcPr>
          <w:p w14:paraId="4714C2AB"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 xml:space="preserve">Product quality and innovation </w:t>
            </w:r>
          </w:p>
        </w:tc>
        <w:tc>
          <w:tcPr>
            <w:tcW w:w="1409" w:type="dxa"/>
          </w:tcPr>
          <w:p w14:paraId="027CEA4C"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Yes</w:t>
            </w:r>
          </w:p>
        </w:tc>
        <w:tc>
          <w:tcPr>
            <w:tcW w:w="1297" w:type="dxa"/>
          </w:tcPr>
          <w:p w14:paraId="0D3526BA"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Moderate</w:t>
            </w:r>
          </w:p>
        </w:tc>
        <w:tc>
          <w:tcPr>
            <w:tcW w:w="1334" w:type="dxa"/>
          </w:tcPr>
          <w:p w14:paraId="4B1B5B21"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Moderate</w:t>
            </w:r>
          </w:p>
        </w:tc>
        <w:tc>
          <w:tcPr>
            <w:tcW w:w="1596" w:type="dxa"/>
          </w:tcPr>
          <w:p w14:paraId="7383DC3D"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Yes</w:t>
            </w:r>
          </w:p>
        </w:tc>
        <w:tc>
          <w:tcPr>
            <w:tcW w:w="2549" w:type="dxa"/>
          </w:tcPr>
          <w:p w14:paraId="24A50A38"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Provide competitive parity</w:t>
            </w:r>
          </w:p>
        </w:tc>
      </w:tr>
      <w:tr w:rsidR="00384F37" w:rsidRPr="00963D7C" w14:paraId="304B986A" w14:textId="77777777">
        <w:trPr>
          <w:cantSplit/>
          <w:trHeight w:val="540"/>
          <w:tblHeader/>
          <w:jc w:val="center"/>
        </w:trPr>
        <w:tc>
          <w:tcPr>
            <w:tcW w:w="1821" w:type="dxa"/>
          </w:tcPr>
          <w:p w14:paraId="2C5B03BB"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Global supply chain and regional logistics network</w:t>
            </w:r>
          </w:p>
        </w:tc>
        <w:tc>
          <w:tcPr>
            <w:tcW w:w="1409" w:type="dxa"/>
          </w:tcPr>
          <w:p w14:paraId="3AAAEEAE"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Yes</w:t>
            </w:r>
          </w:p>
        </w:tc>
        <w:tc>
          <w:tcPr>
            <w:tcW w:w="1297" w:type="dxa"/>
          </w:tcPr>
          <w:p w14:paraId="4A936992"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moderate</w:t>
            </w:r>
          </w:p>
        </w:tc>
        <w:tc>
          <w:tcPr>
            <w:tcW w:w="1334" w:type="dxa"/>
          </w:tcPr>
          <w:p w14:paraId="1445D025"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It will be very costly</w:t>
            </w:r>
          </w:p>
        </w:tc>
        <w:tc>
          <w:tcPr>
            <w:tcW w:w="1596" w:type="dxa"/>
          </w:tcPr>
          <w:p w14:paraId="554EE791"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yes</w:t>
            </w:r>
          </w:p>
        </w:tc>
        <w:tc>
          <w:tcPr>
            <w:tcW w:w="2549" w:type="dxa"/>
          </w:tcPr>
          <w:p w14:paraId="4F16947E"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Temporary competitive advantage</w:t>
            </w:r>
          </w:p>
        </w:tc>
      </w:tr>
      <w:tr w:rsidR="00384F37" w:rsidRPr="00963D7C" w14:paraId="1D4A8DB4" w14:textId="77777777">
        <w:trPr>
          <w:cantSplit/>
          <w:trHeight w:val="540"/>
          <w:tblHeader/>
          <w:jc w:val="center"/>
        </w:trPr>
        <w:tc>
          <w:tcPr>
            <w:tcW w:w="1821" w:type="dxa"/>
          </w:tcPr>
          <w:p w14:paraId="5F22F0E6"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Digital transformation capabilities</w:t>
            </w:r>
          </w:p>
        </w:tc>
        <w:tc>
          <w:tcPr>
            <w:tcW w:w="1409" w:type="dxa"/>
          </w:tcPr>
          <w:p w14:paraId="5A8091F4"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Yes</w:t>
            </w:r>
          </w:p>
        </w:tc>
        <w:tc>
          <w:tcPr>
            <w:tcW w:w="1297" w:type="dxa"/>
          </w:tcPr>
          <w:p w14:paraId="116C14C9"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No</w:t>
            </w:r>
          </w:p>
        </w:tc>
        <w:tc>
          <w:tcPr>
            <w:tcW w:w="1334" w:type="dxa"/>
          </w:tcPr>
          <w:p w14:paraId="7A662002"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Easy to replicated</w:t>
            </w:r>
          </w:p>
        </w:tc>
        <w:tc>
          <w:tcPr>
            <w:tcW w:w="1596" w:type="dxa"/>
          </w:tcPr>
          <w:p w14:paraId="3AE6E763"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Yes</w:t>
            </w:r>
          </w:p>
        </w:tc>
        <w:tc>
          <w:tcPr>
            <w:tcW w:w="2549" w:type="dxa"/>
          </w:tcPr>
          <w:p w14:paraId="474781C7"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Temporary competitive advantage</w:t>
            </w:r>
          </w:p>
        </w:tc>
      </w:tr>
      <w:tr w:rsidR="00384F37" w:rsidRPr="00963D7C" w14:paraId="271B2AF8" w14:textId="77777777">
        <w:trPr>
          <w:cantSplit/>
          <w:trHeight w:val="540"/>
          <w:tblHeader/>
          <w:jc w:val="center"/>
        </w:trPr>
        <w:tc>
          <w:tcPr>
            <w:tcW w:w="1821" w:type="dxa"/>
          </w:tcPr>
          <w:p w14:paraId="502B0722"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Sustainability development</w:t>
            </w:r>
          </w:p>
        </w:tc>
        <w:tc>
          <w:tcPr>
            <w:tcW w:w="1409" w:type="dxa"/>
          </w:tcPr>
          <w:p w14:paraId="1DBD8DE7"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Yes</w:t>
            </w:r>
          </w:p>
        </w:tc>
        <w:tc>
          <w:tcPr>
            <w:tcW w:w="1297" w:type="dxa"/>
          </w:tcPr>
          <w:p w14:paraId="0BF995A3"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Yes</w:t>
            </w:r>
          </w:p>
        </w:tc>
        <w:tc>
          <w:tcPr>
            <w:tcW w:w="1334" w:type="dxa"/>
          </w:tcPr>
          <w:p w14:paraId="00EE42F8"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Difficult to imitate</w:t>
            </w:r>
          </w:p>
        </w:tc>
        <w:tc>
          <w:tcPr>
            <w:tcW w:w="1596" w:type="dxa"/>
          </w:tcPr>
          <w:p w14:paraId="4F8BD2C6"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yes</w:t>
            </w:r>
          </w:p>
        </w:tc>
        <w:tc>
          <w:tcPr>
            <w:tcW w:w="2549" w:type="dxa"/>
          </w:tcPr>
          <w:p w14:paraId="4221D5FD" w14:textId="77777777" w:rsidR="00384F37" w:rsidRPr="00963D7C" w:rsidRDefault="00E403D6" w:rsidP="00963D7C">
            <w:pPr>
              <w:pStyle w:val="Normal1"/>
              <w:pBdr>
                <w:top w:val="nil"/>
                <w:left w:val="nil"/>
                <w:bottom w:val="nil"/>
                <w:right w:val="nil"/>
                <w:between w:val="nil"/>
              </w:pBdr>
              <w:spacing w:after="200" w:line="360" w:lineRule="auto"/>
              <w:jc w:val="both"/>
              <w:rPr>
                <w:color w:val="000000" w:themeColor="text1"/>
                <w:sz w:val="24"/>
                <w:szCs w:val="24"/>
              </w:rPr>
            </w:pPr>
            <w:r w:rsidRPr="00963D7C">
              <w:rPr>
                <w:color w:val="000000" w:themeColor="text1"/>
                <w:sz w:val="24"/>
                <w:szCs w:val="24"/>
              </w:rPr>
              <w:t>Increase demand and sustained advantages</w:t>
            </w:r>
          </w:p>
        </w:tc>
      </w:tr>
    </w:tbl>
    <w:p w14:paraId="584C40B0" w14:textId="77777777" w:rsidR="00384F37" w:rsidRPr="00963D7C" w:rsidRDefault="00E403D6" w:rsidP="00E1258E">
      <w:pPr>
        <w:pStyle w:val="Normal1"/>
        <w:pBdr>
          <w:top w:val="nil"/>
          <w:left w:val="nil"/>
          <w:bottom w:val="nil"/>
          <w:right w:val="nil"/>
          <w:between w:val="nil"/>
        </w:pBdr>
        <w:spacing w:line="360" w:lineRule="auto"/>
        <w:ind w:left="2880"/>
        <w:jc w:val="both"/>
        <w:rPr>
          <w:b/>
          <w:bCs/>
          <w:color w:val="000000" w:themeColor="text1"/>
          <w:sz w:val="24"/>
          <w:szCs w:val="24"/>
        </w:rPr>
      </w:pPr>
      <w:r w:rsidRPr="00963D7C">
        <w:rPr>
          <w:b/>
          <w:bCs/>
          <w:color w:val="000000" w:themeColor="text1"/>
          <w:sz w:val="24"/>
          <w:szCs w:val="24"/>
        </w:rPr>
        <w:lastRenderedPageBreak/>
        <w:t>Table 1: VRIO framework</w:t>
      </w:r>
    </w:p>
    <w:p w14:paraId="005A7C8E" w14:textId="77777777" w:rsidR="00384F37" w:rsidRPr="00963D7C" w:rsidRDefault="00E403D6" w:rsidP="00E1258E">
      <w:pPr>
        <w:pStyle w:val="Normal1"/>
        <w:pBdr>
          <w:top w:val="nil"/>
          <w:left w:val="nil"/>
          <w:bottom w:val="nil"/>
          <w:right w:val="nil"/>
          <w:between w:val="nil"/>
        </w:pBdr>
        <w:spacing w:line="360" w:lineRule="auto"/>
        <w:ind w:left="2880"/>
        <w:jc w:val="both"/>
        <w:rPr>
          <w:color w:val="000000" w:themeColor="text1"/>
          <w:sz w:val="24"/>
          <w:szCs w:val="24"/>
        </w:rPr>
      </w:pPr>
      <w:r w:rsidRPr="00963D7C">
        <w:rPr>
          <w:color w:val="000000" w:themeColor="text1"/>
          <w:sz w:val="24"/>
          <w:szCs w:val="24"/>
        </w:rPr>
        <w:t>(Source: created by author)</w:t>
      </w:r>
    </w:p>
    <w:p w14:paraId="2A68F42E" w14:textId="3483F59E" w:rsidR="00384F37" w:rsidRPr="00963D7C" w:rsidRDefault="00E403D6" w:rsidP="00963D7C">
      <w:pPr>
        <w:pStyle w:val="Heading3"/>
        <w:rPr>
          <w:color w:val="000000" w:themeColor="text1"/>
        </w:rPr>
      </w:pPr>
      <w:bookmarkStart w:id="17" w:name="_Toc225826196"/>
      <w:r w:rsidRPr="00963D7C">
        <w:rPr>
          <w:color w:val="000000" w:themeColor="text1"/>
        </w:rPr>
        <w:t>2.5 Internal strengths contribute to competitive advantage</w:t>
      </w:r>
      <w:bookmarkEnd w:id="17"/>
    </w:p>
    <w:p w14:paraId="176C6314" w14:textId="0DEB70EC" w:rsidR="00384F37" w:rsidRPr="00963D7C" w:rsidRDefault="00E403D6" w:rsidP="00963D7C">
      <w:pPr>
        <w:pStyle w:val="Normal1"/>
        <w:pBdr>
          <w:top w:val="nil"/>
          <w:left w:val="nil"/>
          <w:bottom w:val="nil"/>
          <w:right w:val="nil"/>
          <w:between w:val="nil"/>
        </w:pBdr>
        <w:spacing w:line="360" w:lineRule="auto"/>
        <w:jc w:val="both"/>
        <w:rPr>
          <w:color w:val="000000" w:themeColor="text1"/>
          <w:sz w:val="24"/>
          <w:szCs w:val="24"/>
        </w:rPr>
      </w:pPr>
      <w:r w:rsidRPr="00963D7C">
        <w:rPr>
          <w:color w:val="000000" w:themeColor="text1"/>
          <w:sz w:val="24"/>
          <w:szCs w:val="24"/>
        </w:rPr>
        <w:t>Strategic transformation is one of the core strengths of Unilever, in which it accelerated volume growth and gross margin expansion for reinvestment in order to deliver the value creation plan (Unilever PLC, 2025). Another powerful internal strength are its diversified brand portfolio, the global orientation, and sustainability-based strategy that enhances competitive advantage. Furthermore, investment about €1 billion annually on research and development (R&amp;D), less-</w:t>
      </w:r>
      <w:r w:rsidR="00963D7C" w:rsidRPr="00963D7C">
        <w:rPr>
          <w:color w:val="000000" w:themeColor="text1"/>
          <w:sz w:val="24"/>
          <w:szCs w:val="24"/>
        </w:rPr>
        <w:t>compromising</w:t>
      </w:r>
      <w:r w:rsidRPr="00963D7C">
        <w:rPr>
          <w:color w:val="000000" w:themeColor="text1"/>
          <w:sz w:val="24"/>
          <w:szCs w:val="24"/>
        </w:rPr>
        <w:t xml:space="preserve"> in its production and high demand products allows Unilever to maintain the premium rates and customer loyalty, which reinforces market </w:t>
      </w:r>
      <w:r w:rsidR="00963D7C" w:rsidRPr="00963D7C">
        <w:rPr>
          <w:color w:val="000000" w:themeColor="text1"/>
          <w:sz w:val="24"/>
          <w:szCs w:val="24"/>
        </w:rPr>
        <w:t>positioning</w:t>
      </w:r>
      <w:r w:rsidRPr="00963D7C">
        <w:rPr>
          <w:color w:val="000000" w:themeColor="text1"/>
          <w:sz w:val="24"/>
          <w:szCs w:val="24"/>
        </w:rPr>
        <w:t xml:space="preserve"> (</w:t>
      </w:r>
      <w:r w:rsidRPr="00963D7C">
        <w:rPr>
          <w:color w:val="000000" w:themeColor="text1"/>
          <w:sz w:val="24"/>
          <w:szCs w:val="24"/>
          <w:highlight w:val="white"/>
        </w:rPr>
        <w:t>Unilever PLC, 2026</w:t>
      </w:r>
      <w:r w:rsidRPr="00963D7C">
        <w:rPr>
          <w:color w:val="000000" w:themeColor="text1"/>
          <w:sz w:val="24"/>
          <w:szCs w:val="24"/>
        </w:rPr>
        <w:t xml:space="preserve">). However, as defined by </w:t>
      </w:r>
      <w:r w:rsidRPr="00963D7C">
        <w:rPr>
          <w:color w:val="000000" w:themeColor="text1"/>
          <w:sz w:val="24"/>
          <w:szCs w:val="24"/>
          <w:highlight w:val="white"/>
        </w:rPr>
        <w:t xml:space="preserve">Hong (2025), </w:t>
      </w:r>
      <w:r w:rsidRPr="00963D7C">
        <w:rPr>
          <w:color w:val="000000" w:themeColor="text1"/>
          <w:sz w:val="24"/>
          <w:szCs w:val="24"/>
        </w:rPr>
        <w:t xml:space="preserve">Unilever has a global supply chain that improves cost effectiveness and its sustainability initiatives which is consistent with changing consumer demands and regulatory requirements in the long term. </w:t>
      </w:r>
    </w:p>
    <w:p w14:paraId="1C57B825" w14:textId="77777777" w:rsidR="00963D7C" w:rsidRPr="00963D7C" w:rsidRDefault="00963D7C" w:rsidP="00963D7C">
      <w:pPr>
        <w:pStyle w:val="Normal1"/>
        <w:pBdr>
          <w:top w:val="nil"/>
          <w:left w:val="nil"/>
          <w:bottom w:val="nil"/>
          <w:right w:val="nil"/>
          <w:between w:val="nil"/>
        </w:pBdr>
        <w:spacing w:line="360" w:lineRule="auto"/>
        <w:jc w:val="both"/>
        <w:rPr>
          <w:b/>
          <w:bCs/>
          <w:color w:val="000000" w:themeColor="text1"/>
          <w:sz w:val="24"/>
          <w:szCs w:val="24"/>
          <w:highlight w:val="yellow"/>
        </w:rPr>
      </w:pPr>
    </w:p>
    <w:p w14:paraId="3421BA60" w14:textId="3D41746C" w:rsidR="00384F37" w:rsidRPr="00963D7C" w:rsidRDefault="00E403D6" w:rsidP="00963D7C">
      <w:pPr>
        <w:pStyle w:val="Heading2"/>
        <w:rPr>
          <w:color w:val="000000" w:themeColor="text1"/>
        </w:rPr>
      </w:pPr>
      <w:bookmarkStart w:id="18" w:name="_Toc225826197"/>
      <w:r w:rsidRPr="00963D7C">
        <w:rPr>
          <w:color w:val="000000" w:themeColor="text1"/>
        </w:rPr>
        <w:t>3. CSR and Sustainability objectives</w:t>
      </w:r>
      <w:bookmarkEnd w:id="18"/>
      <w:r w:rsidRPr="00963D7C">
        <w:rPr>
          <w:color w:val="000000" w:themeColor="text1"/>
        </w:rPr>
        <w:t xml:space="preserve"> </w:t>
      </w:r>
    </w:p>
    <w:p w14:paraId="0CF7D2FD" w14:textId="77777777" w:rsidR="00384F37" w:rsidRPr="00963D7C" w:rsidRDefault="00E403D6" w:rsidP="00963D7C">
      <w:pPr>
        <w:pStyle w:val="Normal1"/>
        <w:pBdr>
          <w:top w:val="nil"/>
          <w:left w:val="nil"/>
          <w:bottom w:val="nil"/>
          <w:right w:val="nil"/>
          <w:between w:val="nil"/>
        </w:pBdr>
        <w:spacing w:after="120" w:line="360" w:lineRule="auto"/>
        <w:jc w:val="both"/>
        <w:rPr>
          <w:color w:val="000000" w:themeColor="text1"/>
          <w:sz w:val="24"/>
          <w:szCs w:val="24"/>
        </w:rPr>
      </w:pPr>
      <w:r w:rsidRPr="00963D7C">
        <w:rPr>
          <w:color w:val="000000" w:themeColor="text1"/>
          <w:sz w:val="24"/>
          <w:szCs w:val="24"/>
        </w:rPr>
        <w:t xml:space="preserve">The Corporate social responsibility (CSR) strategy is highly focused on its business model, in contrast to operating as a simple activity. According to Dang Khanh (2024), Unilever’s approach is mainly supported through its </w:t>
      </w:r>
      <w:r w:rsidRPr="00963D7C">
        <w:rPr>
          <w:i/>
          <w:iCs/>
          <w:color w:val="000000" w:themeColor="text1"/>
          <w:sz w:val="24"/>
          <w:szCs w:val="24"/>
        </w:rPr>
        <w:t>Unilever Sustainable Living Plan</w:t>
      </w:r>
      <w:r w:rsidRPr="00963D7C">
        <w:rPr>
          <w:color w:val="000000" w:themeColor="text1"/>
          <w:sz w:val="24"/>
          <w:szCs w:val="24"/>
        </w:rPr>
        <w:t xml:space="preserve"> (USLP) and the evolution of it into Compass Strategy which is considering sustainability in their growth strategy. This can be potentially aligned with the Triple Bottom Line framework which is focused on economic, environmental and social performance (Nogueira </w:t>
      </w:r>
      <w:r w:rsidRPr="00963D7C">
        <w:rPr>
          <w:i/>
          <w:iCs/>
          <w:color w:val="000000" w:themeColor="text1"/>
          <w:sz w:val="24"/>
          <w:szCs w:val="24"/>
        </w:rPr>
        <w:t>et al</w:t>
      </w:r>
      <w:r w:rsidRPr="00963D7C">
        <w:rPr>
          <w:color w:val="000000" w:themeColor="text1"/>
          <w:sz w:val="24"/>
          <w:szCs w:val="24"/>
        </w:rPr>
        <w:t>., 2025).</w:t>
      </w:r>
    </w:p>
    <w:p w14:paraId="1A65ECC9" w14:textId="77777777" w:rsidR="00384F37" w:rsidRPr="00963D7C" w:rsidRDefault="00E403D6" w:rsidP="00963D7C">
      <w:pPr>
        <w:pStyle w:val="Normal1"/>
        <w:pBdr>
          <w:top w:val="nil"/>
          <w:left w:val="nil"/>
          <w:bottom w:val="nil"/>
          <w:right w:val="nil"/>
          <w:between w:val="nil"/>
        </w:pBdr>
        <w:spacing w:after="120" w:line="360" w:lineRule="auto"/>
        <w:jc w:val="both"/>
        <w:rPr>
          <w:b/>
          <w:bCs/>
          <w:color w:val="000000" w:themeColor="text1"/>
          <w:sz w:val="24"/>
          <w:szCs w:val="24"/>
        </w:rPr>
      </w:pPr>
      <w:r w:rsidRPr="00963D7C">
        <w:rPr>
          <w:b/>
          <w:bCs/>
          <w:noProof/>
          <w:color w:val="000000" w:themeColor="text1"/>
          <w:sz w:val="24"/>
          <w:szCs w:val="24"/>
          <w:lang w:eastAsia="en-IN"/>
        </w:rPr>
        <w:lastRenderedPageBreak/>
        <w:drawing>
          <wp:inline distT="0" distB="0" distL="0" distR="0" wp14:anchorId="21D94EBC" wp14:editId="54A4E59A">
            <wp:extent cx="5928360" cy="4192905"/>
            <wp:effectExtent l="0" t="0" r="0" b="0"/>
            <wp:docPr id="4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t="16327"/>
                    <a:stretch>
                      <a:fillRect/>
                    </a:stretch>
                  </pic:blipFill>
                  <pic:spPr>
                    <a:xfrm>
                      <a:off x="0" y="0"/>
                      <a:ext cx="5929140" cy="4193457"/>
                    </a:xfrm>
                    <a:prstGeom prst="rect">
                      <a:avLst/>
                    </a:prstGeom>
                    <a:ln/>
                  </pic:spPr>
                </pic:pic>
              </a:graphicData>
            </a:graphic>
          </wp:inline>
        </w:drawing>
      </w:r>
    </w:p>
    <w:p w14:paraId="53398953" w14:textId="77777777" w:rsidR="00384F37" w:rsidRPr="00963D7C" w:rsidRDefault="00E403D6" w:rsidP="00E1258E">
      <w:pPr>
        <w:pStyle w:val="Heading5"/>
        <w:ind w:left="2160"/>
        <w:jc w:val="both"/>
        <w:rPr>
          <w:color w:val="000000" w:themeColor="text1"/>
        </w:rPr>
      </w:pPr>
      <w:bookmarkStart w:id="19" w:name="_heading=h.yjfqkux28spz" w:colFirst="0" w:colLast="0"/>
      <w:bookmarkStart w:id="20" w:name="_Toc225418926"/>
      <w:bookmarkEnd w:id="19"/>
      <w:r w:rsidRPr="00963D7C">
        <w:rPr>
          <w:color w:val="000000" w:themeColor="text1"/>
        </w:rPr>
        <w:t>Figure 5: Triple bottom line framework</w:t>
      </w:r>
      <w:bookmarkEnd w:id="20"/>
    </w:p>
    <w:p w14:paraId="615618BB" w14:textId="48F9EA0C" w:rsidR="00384F37" w:rsidRPr="00963D7C" w:rsidRDefault="00E1258E" w:rsidP="00E1258E">
      <w:pPr>
        <w:pStyle w:val="Normal1"/>
        <w:pBdr>
          <w:top w:val="nil"/>
          <w:left w:val="nil"/>
          <w:bottom w:val="nil"/>
          <w:right w:val="nil"/>
          <w:between w:val="nil"/>
        </w:pBdr>
        <w:spacing w:after="120" w:line="360" w:lineRule="auto"/>
        <w:ind w:left="2160"/>
        <w:jc w:val="both"/>
        <w:rPr>
          <w:color w:val="000000" w:themeColor="text1"/>
          <w:sz w:val="24"/>
          <w:szCs w:val="24"/>
        </w:rPr>
      </w:pPr>
      <w:r>
        <w:rPr>
          <w:color w:val="000000" w:themeColor="text1"/>
          <w:sz w:val="24"/>
          <w:szCs w:val="24"/>
        </w:rPr>
        <w:t xml:space="preserve">          </w:t>
      </w:r>
      <w:r w:rsidR="00E403D6" w:rsidRPr="00963D7C">
        <w:rPr>
          <w:color w:val="000000" w:themeColor="text1"/>
          <w:sz w:val="24"/>
          <w:szCs w:val="24"/>
        </w:rPr>
        <w:t>(</w:t>
      </w:r>
      <w:r w:rsidR="00963D7C" w:rsidRPr="00963D7C">
        <w:rPr>
          <w:color w:val="000000" w:themeColor="text1"/>
          <w:sz w:val="24"/>
          <w:szCs w:val="24"/>
        </w:rPr>
        <w:t>Source</w:t>
      </w:r>
      <w:r w:rsidR="00E403D6" w:rsidRPr="00963D7C">
        <w:rPr>
          <w:color w:val="000000" w:themeColor="text1"/>
          <w:sz w:val="24"/>
          <w:szCs w:val="24"/>
        </w:rPr>
        <w:t>: Stedman, 2024)</w:t>
      </w:r>
    </w:p>
    <w:p w14:paraId="3EFFA722" w14:textId="77777777" w:rsidR="00384F37" w:rsidRPr="00963D7C" w:rsidRDefault="00E403D6" w:rsidP="00963D7C">
      <w:pPr>
        <w:pStyle w:val="Normal1"/>
        <w:pBdr>
          <w:top w:val="nil"/>
          <w:left w:val="nil"/>
          <w:bottom w:val="nil"/>
          <w:right w:val="nil"/>
          <w:between w:val="nil"/>
        </w:pBdr>
        <w:spacing w:after="120" w:line="360" w:lineRule="auto"/>
        <w:jc w:val="both"/>
        <w:rPr>
          <w:color w:val="000000" w:themeColor="text1"/>
          <w:sz w:val="24"/>
          <w:szCs w:val="24"/>
        </w:rPr>
      </w:pPr>
      <w:r w:rsidRPr="00963D7C">
        <w:rPr>
          <w:color w:val="000000" w:themeColor="text1"/>
          <w:sz w:val="24"/>
          <w:szCs w:val="24"/>
        </w:rPr>
        <w:t>From the environmental perspective, Unilever has committed to ambitious targets like gaining net-zero emissions in its value chain by 2039 and reducing virgin plastic use (Unilever, 2026). In the UK, this is shedding light on initiatives like recyclable packaging and partnerships with retailers in relation to promoting circular economy practices. These allow for not only addressing regulatory and societal pressures but also allow for enhancing their reputation among environmentally conscious consumers. From a social perspective, the CSR approach is focused on improving health and well-being, enhancing livelihoods, and promotion of equity.  For example, their hygiene education program through Lifebuoy has highlighted how their social impact approach is considered in brand identity (Unilever, 2026). In the UK, the Fairtrade income increased to £13 million or nearly €15 million, showing rising priorities of ethical shopping among consumers (Butler, 2024). Thus, these initiatives can enhance consumer loyalty in the long term.</w:t>
      </w:r>
    </w:p>
    <w:p w14:paraId="70BB9E16" w14:textId="77777777" w:rsidR="00384F37" w:rsidRPr="00963D7C" w:rsidRDefault="00E403D6" w:rsidP="00963D7C">
      <w:pPr>
        <w:pStyle w:val="Normal1"/>
        <w:pBdr>
          <w:top w:val="nil"/>
          <w:left w:val="nil"/>
          <w:bottom w:val="nil"/>
          <w:right w:val="nil"/>
          <w:between w:val="nil"/>
        </w:pBdr>
        <w:spacing w:after="120" w:line="360" w:lineRule="auto"/>
        <w:jc w:val="both"/>
        <w:rPr>
          <w:color w:val="000000" w:themeColor="text1"/>
          <w:sz w:val="24"/>
          <w:szCs w:val="24"/>
        </w:rPr>
      </w:pPr>
      <w:r w:rsidRPr="00963D7C">
        <w:rPr>
          <w:color w:val="000000" w:themeColor="text1"/>
          <w:sz w:val="24"/>
          <w:szCs w:val="24"/>
        </w:rPr>
        <w:lastRenderedPageBreak/>
        <w:t>In an economic context, Unilever is linking sustainability with their long-term value focus. The company also reported how their sustainable living brands have often outperformed their regular brands, showing that CSR is ethically driven and commercially beneficial for their strategies (Unilever, 2020). However, it is important for them to consider the implementation of these initiatives and manage them. For example, the cost of managing the sustainability initiatives can develop pressure on short-term financial performances, especially considering the competitive nature of the UK retail environment. Yet, the strong strategic alignment of the CSR approach is well-aligned with the wider organisational objective and industry aspects. Through considering sustainability in innovation, marketing and operations, the company potentially can enhance its competitive positioning while addressing stakeholder expectations. In the UK market, these aspects of CSR approaches are providing greater opportunity for differentiation.</w:t>
      </w:r>
    </w:p>
    <w:p w14:paraId="2B46491F" w14:textId="77777777" w:rsidR="00963D7C" w:rsidRPr="00963D7C" w:rsidRDefault="00963D7C" w:rsidP="00963D7C">
      <w:pPr>
        <w:pStyle w:val="Normal1"/>
        <w:pBdr>
          <w:top w:val="nil"/>
          <w:left w:val="nil"/>
          <w:bottom w:val="nil"/>
          <w:right w:val="nil"/>
          <w:between w:val="nil"/>
        </w:pBdr>
        <w:spacing w:after="120" w:line="360" w:lineRule="auto"/>
        <w:jc w:val="both"/>
        <w:rPr>
          <w:color w:val="000000" w:themeColor="text1"/>
          <w:sz w:val="24"/>
          <w:szCs w:val="24"/>
        </w:rPr>
      </w:pPr>
    </w:p>
    <w:p w14:paraId="0BA64559" w14:textId="58BCAE3D" w:rsidR="00963D7C" w:rsidRPr="00963D7C" w:rsidRDefault="00E403D6" w:rsidP="00963D7C">
      <w:pPr>
        <w:pStyle w:val="Heading2"/>
        <w:rPr>
          <w:color w:val="000000" w:themeColor="text1"/>
        </w:rPr>
      </w:pPr>
      <w:bookmarkStart w:id="21" w:name="_Toc225826198"/>
      <w:r w:rsidRPr="00963D7C">
        <w:rPr>
          <w:color w:val="000000" w:themeColor="text1"/>
        </w:rPr>
        <w:t>4. Comprehensive and holistic view of the organisation: Balanced Scorecard analysis</w:t>
      </w:r>
      <w:bookmarkEnd w:id="21"/>
    </w:p>
    <w:p w14:paraId="440C1C09" w14:textId="1FD65B9B" w:rsidR="00384F37" w:rsidRPr="00963D7C" w:rsidRDefault="00E403D6" w:rsidP="00963D7C">
      <w:pPr>
        <w:pStyle w:val="Heading3"/>
        <w:rPr>
          <w:color w:val="000000" w:themeColor="text1"/>
        </w:rPr>
      </w:pPr>
      <w:bookmarkStart w:id="22" w:name="_Toc225826199"/>
      <w:r w:rsidRPr="00963D7C">
        <w:rPr>
          <w:color w:val="000000" w:themeColor="text1"/>
        </w:rPr>
        <w:t>4.1 Financial Perspective</w:t>
      </w:r>
      <w:bookmarkEnd w:id="22"/>
    </w:p>
    <w:p w14:paraId="614F5FB0" w14:textId="33EA9849" w:rsidR="00963D7C" w:rsidRPr="00963D7C" w:rsidRDefault="00E403D6" w:rsidP="00963D7C">
      <w:pPr>
        <w:pStyle w:val="Normal1"/>
        <w:pBdr>
          <w:top w:val="nil"/>
          <w:left w:val="nil"/>
          <w:bottom w:val="nil"/>
          <w:right w:val="nil"/>
          <w:between w:val="nil"/>
        </w:pBdr>
        <w:spacing w:line="360" w:lineRule="auto"/>
        <w:jc w:val="both"/>
        <w:rPr>
          <w:color w:val="000000" w:themeColor="text1"/>
          <w:sz w:val="24"/>
          <w:szCs w:val="24"/>
        </w:rPr>
      </w:pPr>
      <w:r w:rsidRPr="00963D7C">
        <w:rPr>
          <w:color w:val="000000" w:themeColor="text1"/>
          <w:sz w:val="24"/>
          <w:szCs w:val="24"/>
        </w:rPr>
        <w:t xml:space="preserve">Sustainable revenue growth and margin expansion is one of the primary financial goals of Unilever that aligns with the ‘Compass Strategy’. </w:t>
      </w:r>
      <w:proofErr w:type="gramStart"/>
      <w:r w:rsidRPr="00963D7C">
        <w:rPr>
          <w:color w:val="000000" w:themeColor="text1"/>
          <w:sz w:val="24"/>
          <w:szCs w:val="24"/>
        </w:rPr>
        <w:t>in</w:t>
      </w:r>
      <w:proofErr w:type="gramEnd"/>
      <w:r w:rsidRPr="00963D7C">
        <w:rPr>
          <w:color w:val="000000" w:themeColor="text1"/>
          <w:sz w:val="24"/>
          <w:szCs w:val="24"/>
        </w:rPr>
        <w:t xml:space="preserve"> this aspect, the research of </w:t>
      </w:r>
      <w:r w:rsidRPr="00963D7C">
        <w:rPr>
          <w:color w:val="000000" w:themeColor="text1"/>
          <w:sz w:val="24"/>
          <w:szCs w:val="24"/>
          <w:highlight w:val="white"/>
        </w:rPr>
        <w:t xml:space="preserve">Dekimpe and van Heerde, (2023) argued that instead of depending only on price-led growth, an inflation-sensitive UK FMCG market must strike a balance between volume growth and margin protection. </w:t>
      </w:r>
      <w:r w:rsidRPr="00963D7C">
        <w:rPr>
          <w:color w:val="000000" w:themeColor="text1"/>
          <w:sz w:val="24"/>
          <w:szCs w:val="24"/>
        </w:rPr>
        <w:t xml:space="preserve">For instance, its turnover rate in 2023 needs to be considered which was reported to be around €59.6 billion in which strategic pricing plays an important role to increase the underlying sales by 7% (Unilever PLC, 2024). This aspect is indicating a structural risk of demand contraction due to consumer </w:t>
      </w:r>
      <w:r w:rsidR="00963D7C" w:rsidRPr="00963D7C">
        <w:rPr>
          <w:color w:val="000000" w:themeColor="text1"/>
          <w:sz w:val="24"/>
          <w:szCs w:val="24"/>
        </w:rPr>
        <w:t>down trading</w:t>
      </w:r>
      <w:r w:rsidRPr="00963D7C">
        <w:rPr>
          <w:color w:val="000000" w:themeColor="text1"/>
          <w:sz w:val="24"/>
          <w:szCs w:val="24"/>
        </w:rPr>
        <w:t>. Underlying sales growth, operating margin and return on invested capital (ROIC) are key performance indicators (KPIs) which emphasises long-term value creation and encourages compounding reinvestment. Targets in this perspective often include managing sustainable profit levels and enhanced cost efficiency, in which mid-single-digits and enhanced operating margins are influenced by the positive pricing aspects. To ensure long-term value generation, key KPIs include operating margin, return on invested capital (ROIC), and underlying sales growth in the UK market (</w:t>
      </w:r>
      <w:r w:rsidRPr="00963D7C">
        <w:rPr>
          <w:color w:val="000000" w:themeColor="text1"/>
          <w:sz w:val="24"/>
          <w:szCs w:val="24"/>
          <w:highlight w:val="white"/>
        </w:rPr>
        <w:t>BONTEMPI, 2024</w:t>
      </w:r>
      <w:r w:rsidRPr="00963D7C">
        <w:rPr>
          <w:color w:val="000000" w:themeColor="text1"/>
          <w:sz w:val="24"/>
          <w:szCs w:val="24"/>
        </w:rPr>
        <w:t xml:space="preserve">). </w:t>
      </w:r>
      <w:r w:rsidRPr="00963D7C">
        <w:rPr>
          <w:color w:val="000000" w:themeColor="text1"/>
          <w:sz w:val="24"/>
          <w:szCs w:val="24"/>
        </w:rPr>
        <w:lastRenderedPageBreak/>
        <w:t>However, to achieve the objectives, the company leveraged premiumisation, cost reduction programmes and reshaping approach of the structured portfolios, including selling nonperforming brands.</w:t>
      </w:r>
    </w:p>
    <w:p w14:paraId="4BE87321" w14:textId="2C5F4F24" w:rsidR="00384F37" w:rsidRPr="00963D7C" w:rsidRDefault="00E403D6" w:rsidP="00963D7C">
      <w:pPr>
        <w:pStyle w:val="Heading3"/>
        <w:rPr>
          <w:color w:val="000000" w:themeColor="text1"/>
        </w:rPr>
      </w:pPr>
      <w:bookmarkStart w:id="23" w:name="_Toc225826200"/>
      <w:r w:rsidRPr="00963D7C">
        <w:rPr>
          <w:color w:val="000000" w:themeColor="text1"/>
        </w:rPr>
        <w:t>4.2 Customer Perspective</w:t>
      </w:r>
      <w:bookmarkEnd w:id="23"/>
    </w:p>
    <w:p w14:paraId="3D16CB77" w14:textId="49E10654" w:rsidR="00963D7C" w:rsidRPr="00963D7C" w:rsidRDefault="00E403D6" w:rsidP="00963D7C">
      <w:pPr>
        <w:pStyle w:val="Normal1"/>
        <w:pBdr>
          <w:top w:val="nil"/>
          <w:left w:val="nil"/>
          <w:bottom w:val="nil"/>
          <w:right w:val="nil"/>
          <w:between w:val="nil"/>
        </w:pBdr>
        <w:spacing w:line="360" w:lineRule="auto"/>
        <w:jc w:val="both"/>
        <w:rPr>
          <w:color w:val="000000" w:themeColor="text1"/>
          <w:sz w:val="24"/>
          <w:szCs w:val="24"/>
        </w:rPr>
      </w:pPr>
      <w:r w:rsidRPr="00963D7C">
        <w:rPr>
          <w:color w:val="000000" w:themeColor="text1"/>
          <w:sz w:val="24"/>
          <w:szCs w:val="24"/>
        </w:rPr>
        <w:t xml:space="preserve">The core objective of the brand is to increase customer satisfaction, brand loyalty, and market penetration by maintaining its huge customer base. In this aspect, KPIs include brand equity scores, market share and customer retention rates. As one of the purpose-led brands, Unilever’s prevention, detention and response approach plays a significant role and brought almost three-quarters of its growth which is mainly characterised by price sensitivity and reduced brand switching costs (Unilever, 2025b). According to the social-first marketing aspect of the brand, the main target is increasing penetration in the new markets along with enhancing its digital capability for further success. However, sustainable product innovation and expansion of e-commerce recognised as the core initiatives in achieving double-digit growth through digital channels. As argued by </w:t>
      </w:r>
      <w:r w:rsidRPr="00963D7C">
        <w:rPr>
          <w:color w:val="000000" w:themeColor="text1"/>
          <w:sz w:val="24"/>
          <w:szCs w:val="24"/>
          <w:highlight w:val="white"/>
        </w:rPr>
        <w:t xml:space="preserve">Minh and Hue, (2025) </w:t>
      </w:r>
      <w:r w:rsidRPr="00963D7C">
        <w:rPr>
          <w:color w:val="000000" w:themeColor="text1"/>
          <w:sz w:val="24"/>
          <w:szCs w:val="24"/>
        </w:rPr>
        <w:t>maintaining premium brand impression while providing less expensive alternatives, however, presents the most strategic challenge because misalignment could result in weakened differentiation and brand dilution.</w:t>
      </w:r>
    </w:p>
    <w:p w14:paraId="194B33E3" w14:textId="77777777" w:rsidR="00384F37" w:rsidRPr="00963D7C" w:rsidRDefault="00E403D6" w:rsidP="00963D7C">
      <w:pPr>
        <w:pStyle w:val="Heading2"/>
        <w:rPr>
          <w:color w:val="000000" w:themeColor="text1"/>
        </w:rPr>
      </w:pPr>
      <w:bookmarkStart w:id="24" w:name="_Toc225826201"/>
      <w:r w:rsidRPr="00963D7C">
        <w:rPr>
          <w:color w:val="000000" w:themeColor="text1"/>
        </w:rPr>
        <w:t>4.3 Internal Business Processes Perspective</w:t>
      </w:r>
      <w:bookmarkEnd w:id="24"/>
    </w:p>
    <w:p w14:paraId="3D8CCB3B" w14:textId="525C2454" w:rsidR="00963D7C" w:rsidRPr="00963D7C" w:rsidRDefault="00E403D6" w:rsidP="00963D7C">
      <w:pPr>
        <w:pStyle w:val="Normal1"/>
        <w:pBdr>
          <w:top w:val="nil"/>
          <w:left w:val="nil"/>
          <w:bottom w:val="nil"/>
          <w:right w:val="nil"/>
          <w:between w:val="nil"/>
        </w:pBdr>
        <w:spacing w:line="360" w:lineRule="auto"/>
        <w:jc w:val="both"/>
        <w:rPr>
          <w:color w:val="000000" w:themeColor="text1"/>
          <w:sz w:val="24"/>
          <w:szCs w:val="24"/>
        </w:rPr>
      </w:pPr>
      <w:r w:rsidRPr="00963D7C">
        <w:rPr>
          <w:color w:val="000000" w:themeColor="text1"/>
          <w:sz w:val="24"/>
          <w:szCs w:val="24"/>
        </w:rPr>
        <w:t>This viewpoint focuses on operational efficacy and efficiency for methods to deliver value to customers, in which Unilever focuses on maximising the operational effectiveness and supply chain resiliency to achieving sustainability targets. This aspect is reflecting a shift from efficiency-only models to resilience-driven operational excellence. In this aspect, the main goal is to maximise cost effectiveness without sacrificing sustainability commitments, which are now essential to brand positioning and regulatory compliance (</w:t>
      </w:r>
      <w:r w:rsidRPr="00963D7C">
        <w:rPr>
          <w:color w:val="000000" w:themeColor="text1"/>
          <w:sz w:val="24"/>
          <w:szCs w:val="24"/>
          <w:highlight w:val="white"/>
        </w:rPr>
        <w:t>Hong, 2025</w:t>
      </w:r>
      <w:r w:rsidRPr="00963D7C">
        <w:rPr>
          <w:color w:val="000000" w:themeColor="text1"/>
          <w:sz w:val="24"/>
          <w:szCs w:val="24"/>
        </w:rPr>
        <w:t xml:space="preserve">). Relevant KPIs in this perspective include the efficiency of production, digital transformation and maintaining a lean and agile supply chain to ensure sustainable sourcing. However, by enhancing long-term resilience it also increase short-term operational costs for the company. Therefore, through the transformation of the digital supply chain, reduction of </w:t>
      </w:r>
      <w:r w:rsidRPr="00963D7C">
        <w:rPr>
          <w:color w:val="000000" w:themeColor="text1"/>
          <w:sz w:val="24"/>
          <w:szCs w:val="24"/>
          <w:highlight w:val="white"/>
        </w:rPr>
        <w:t xml:space="preserve">plastic waste </w:t>
      </w:r>
      <w:r w:rsidRPr="00963D7C">
        <w:rPr>
          <w:color w:val="000000" w:themeColor="text1"/>
          <w:sz w:val="24"/>
          <w:szCs w:val="24"/>
        </w:rPr>
        <w:t xml:space="preserve">and sustainability in sourcing, the organisation reduced environmental impact across operations in achieving its net-zero emission goal </w:t>
      </w:r>
      <w:r w:rsidRPr="00963D7C">
        <w:rPr>
          <w:color w:val="000000" w:themeColor="text1"/>
          <w:sz w:val="24"/>
          <w:szCs w:val="24"/>
        </w:rPr>
        <w:lastRenderedPageBreak/>
        <w:t>that also delivered roughly €670 million in savings by the end of 2025 (Unilever PLC, 2026).  4.4 Learning and Growth Perspective</w:t>
      </w:r>
    </w:p>
    <w:p w14:paraId="5A0DBDD0" w14:textId="77777777" w:rsidR="00384F37" w:rsidRPr="00963D7C" w:rsidRDefault="00E403D6" w:rsidP="00963D7C">
      <w:pPr>
        <w:pStyle w:val="Heading2"/>
        <w:rPr>
          <w:color w:val="000000" w:themeColor="text1"/>
        </w:rPr>
      </w:pPr>
      <w:bookmarkStart w:id="25" w:name="_Toc225826202"/>
      <w:r w:rsidRPr="00963D7C">
        <w:rPr>
          <w:color w:val="000000" w:themeColor="text1"/>
        </w:rPr>
        <w:t>4.4 Learning and Growth Perspective</w:t>
      </w:r>
      <w:bookmarkEnd w:id="25"/>
    </w:p>
    <w:p w14:paraId="05352946" w14:textId="637D20B1" w:rsidR="00963D7C" w:rsidRPr="00963D7C" w:rsidRDefault="00E403D6" w:rsidP="00963D7C">
      <w:pPr>
        <w:pStyle w:val="Normal1"/>
        <w:pBdr>
          <w:top w:val="nil"/>
          <w:left w:val="nil"/>
          <w:bottom w:val="nil"/>
          <w:right w:val="nil"/>
          <w:between w:val="nil"/>
        </w:pBdr>
        <w:spacing w:line="360" w:lineRule="auto"/>
        <w:jc w:val="both"/>
        <w:rPr>
          <w:color w:val="000000" w:themeColor="text1"/>
          <w:sz w:val="24"/>
          <w:szCs w:val="24"/>
        </w:rPr>
      </w:pPr>
      <w:r w:rsidRPr="00963D7C">
        <w:rPr>
          <w:color w:val="000000" w:themeColor="text1"/>
          <w:sz w:val="24"/>
          <w:szCs w:val="24"/>
        </w:rPr>
        <w:t>This perspective of the analysis is focused towards the development of organisational skills, innovation and internal capabilities for further progress which can be recognised as the strong alignment with the human capital with sustainability-driven strategy (</w:t>
      </w:r>
      <w:r w:rsidRPr="00963D7C">
        <w:rPr>
          <w:color w:val="000000" w:themeColor="text1"/>
          <w:sz w:val="24"/>
          <w:szCs w:val="24"/>
          <w:highlight w:val="white"/>
        </w:rPr>
        <w:t xml:space="preserve">Massingham </w:t>
      </w:r>
      <w:r w:rsidRPr="00963D7C">
        <w:rPr>
          <w:i/>
          <w:iCs/>
          <w:color w:val="000000" w:themeColor="text1"/>
          <w:sz w:val="24"/>
          <w:szCs w:val="24"/>
          <w:highlight w:val="white"/>
        </w:rPr>
        <w:t>et al.</w:t>
      </w:r>
      <w:r w:rsidR="00963D7C" w:rsidRPr="00963D7C">
        <w:rPr>
          <w:i/>
          <w:iCs/>
          <w:color w:val="000000" w:themeColor="text1"/>
          <w:sz w:val="24"/>
          <w:szCs w:val="24"/>
          <w:highlight w:val="white"/>
        </w:rPr>
        <w:t>,</w:t>
      </w:r>
      <w:r w:rsidR="00963D7C" w:rsidRPr="00963D7C">
        <w:rPr>
          <w:color w:val="000000" w:themeColor="text1"/>
          <w:sz w:val="24"/>
          <w:szCs w:val="24"/>
          <w:highlight w:val="white"/>
        </w:rPr>
        <w:t xml:space="preserve"> 2019</w:t>
      </w:r>
      <w:r w:rsidRPr="00963D7C">
        <w:rPr>
          <w:color w:val="000000" w:themeColor="text1"/>
          <w:sz w:val="24"/>
          <w:szCs w:val="24"/>
        </w:rPr>
        <w:t xml:space="preserve">). Therefore, the KPIs in this perspective include the development of innovation rate, employee engagement and investment for R&amp;D development in accordance with the social-first demand generation. As stated by </w:t>
      </w:r>
      <w:r w:rsidRPr="00963D7C">
        <w:rPr>
          <w:color w:val="000000" w:themeColor="text1"/>
          <w:sz w:val="24"/>
          <w:szCs w:val="24"/>
          <w:highlight w:val="white"/>
        </w:rPr>
        <w:t>Shcherbatyuk, (2025) these aspects are capable of fostering</w:t>
      </w:r>
      <w:r w:rsidRPr="00963D7C">
        <w:rPr>
          <w:color w:val="000000" w:themeColor="text1"/>
          <w:sz w:val="24"/>
          <w:szCs w:val="24"/>
        </w:rPr>
        <w:t xml:space="preserve"> the innovation-driven workforce that can respond rapidly to evolving consumer and market demands. Thus, the company utilises ‘</w:t>
      </w:r>
      <w:r w:rsidRPr="00963D7C">
        <w:rPr>
          <w:i/>
          <w:iCs/>
          <w:color w:val="000000" w:themeColor="text1"/>
          <w:sz w:val="24"/>
          <w:szCs w:val="24"/>
        </w:rPr>
        <w:t>UniVoice’</w:t>
      </w:r>
      <w:r w:rsidRPr="00963D7C">
        <w:rPr>
          <w:color w:val="000000" w:themeColor="text1"/>
          <w:sz w:val="24"/>
          <w:szCs w:val="24"/>
        </w:rPr>
        <w:t xml:space="preserve"> surveys that ensure right actions for the future (Unilever PLC, 2023). To cope with the high competition, core targets are correlated with developing a digitally qualified workforce and the culture of constant innovation through ethical initiatives like leadership development programs, diversity and inclusion and digital </w:t>
      </w:r>
      <w:r w:rsidR="00963D7C" w:rsidRPr="00963D7C">
        <w:rPr>
          <w:color w:val="000000" w:themeColor="text1"/>
          <w:sz w:val="24"/>
          <w:szCs w:val="24"/>
        </w:rPr>
        <w:t>up gradation</w:t>
      </w:r>
      <w:r w:rsidRPr="00963D7C">
        <w:rPr>
          <w:color w:val="000000" w:themeColor="text1"/>
          <w:sz w:val="24"/>
          <w:szCs w:val="24"/>
        </w:rPr>
        <w:t xml:space="preserve"> in which effective training and investment supports the rapid adaption of changes. </w:t>
      </w:r>
    </w:p>
    <w:p w14:paraId="624F52E0" w14:textId="58A2EBF4" w:rsidR="00384F37" w:rsidRPr="00963D7C" w:rsidRDefault="00E403D6" w:rsidP="00963D7C">
      <w:pPr>
        <w:pStyle w:val="Heading2"/>
        <w:rPr>
          <w:color w:val="000000" w:themeColor="text1"/>
        </w:rPr>
      </w:pPr>
      <w:bookmarkStart w:id="26" w:name="_Toc225826203"/>
      <w:r w:rsidRPr="00963D7C">
        <w:rPr>
          <w:color w:val="000000" w:themeColor="text1"/>
        </w:rPr>
        <w:t>5. Strategic Choices and Implementation</w:t>
      </w:r>
      <w:bookmarkEnd w:id="26"/>
      <w:r w:rsidRPr="00963D7C">
        <w:rPr>
          <w:color w:val="000000" w:themeColor="text1"/>
        </w:rPr>
        <w:t xml:space="preserve"> </w:t>
      </w:r>
    </w:p>
    <w:p w14:paraId="182B5822" w14:textId="77777777" w:rsidR="00384F37" w:rsidRPr="00963D7C" w:rsidRDefault="00E403D6" w:rsidP="00963D7C">
      <w:pPr>
        <w:pStyle w:val="Normal1"/>
        <w:pBdr>
          <w:top w:val="nil"/>
          <w:left w:val="nil"/>
          <w:bottom w:val="nil"/>
          <w:right w:val="nil"/>
          <w:between w:val="nil"/>
        </w:pBdr>
        <w:spacing w:after="120" w:line="360" w:lineRule="auto"/>
        <w:jc w:val="both"/>
        <w:rPr>
          <w:color w:val="000000" w:themeColor="text1"/>
          <w:sz w:val="24"/>
          <w:szCs w:val="24"/>
        </w:rPr>
      </w:pPr>
      <w:r w:rsidRPr="00963D7C">
        <w:rPr>
          <w:color w:val="000000" w:themeColor="text1"/>
          <w:sz w:val="24"/>
          <w:szCs w:val="24"/>
        </w:rPr>
        <w:t xml:space="preserve">At the business level, Unilever is focused on utilising a differentiation strategy. This can be identified via their focus on brand identity, product innovation, and purpose-based marketing which is being updated to meet new strategies (Unilever, 2025). Various brands like Dove and Ben &amp; Jerry’s are positioned based on the emotional and ethical appeal which allows the company to develop premium pricing in the UK market. Although the price sensitivity among the UK consumers, especially for the cost-of-living crisis identified, Unilever needs to also consider cost efficiency. It is considering this approach through supply chain optimisation and production efficiency through digital technologies like AI (Unilever, 2025). This highlights a hybrid strategy, for balancing differentiation with selective cost control measures. On the other hand, Modreanu </w:t>
      </w:r>
      <w:r w:rsidRPr="00963D7C">
        <w:rPr>
          <w:i/>
          <w:iCs/>
          <w:color w:val="000000" w:themeColor="text1"/>
          <w:sz w:val="24"/>
          <w:szCs w:val="24"/>
        </w:rPr>
        <w:t>et al</w:t>
      </w:r>
      <w:r w:rsidRPr="00963D7C">
        <w:rPr>
          <w:color w:val="000000" w:themeColor="text1"/>
          <w:sz w:val="24"/>
          <w:szCs w:val="24"/>
        </w:rPr>
        <w:t xml:space="preserve">., (2022) highlighted how at the corporate level, Unilever is more focused on related diversification, with operations in food, home care, personal care, beauty &amp; wellbeing and other categories. This allows them to reduce risks and allow them to use the shared capabilities for </w:t>
      </w:r>
      <w:r w:rsidRPr="00963D7C">
        <w:rPr>
          <w:color w:val="000000" w:themeColor="text1"/>
          <w:sz w:val="24"/>
          <w:szCs w:val="24"/>
        </w:rPr>
        <w:lastRenderedPageBreak/>
        <w:t>distribution, branding and research &amp; development. The company has also highlighted approaches for portfolio management as they are focusing on higher-growth potential segments and shifting from underperforming brands, potentially for higher profit margin management (Unilever, 2026). In terms of international expansion, Unilever is already a highly globalised company. Although it is focused on higher localisation in their globalisation approaches (Unileversolutions, 2023). Customising products and marketing campaigns based on local consumer needs while gaining benefits from their global scale and efficiency.</w:t>
      </w:r>
    </w:p>
    <w:p w14:paraId="51E0D463" w14:textId="77777777" w:rsidR="00384F37" w:rsidRPr="00963D7C" w:rsidRDefault="00E403D6" w:rsidP="00963D7C">
      <w:pPr>
        <w:pStyle w:val="Normal1"/>
        <w:pBdr>
          <w:top w:val="nil"/>
          <w:left w:val="nil"/>
          <w:bottom w:val="nil"/>
          <w:right w:val="nil"/>
          <w:between w:val="nil"/>
        </w:pBdr>
        <w:spacing w:after="120" w:line="360" w:lineRule="auto"/>
        <w:jc w:val="both"/>
        <w:rPr>
          <w:color w:val="000000" w:themeColor="text1"/>
          <w:sz w:val="24"/>
          <w:szCs w:val="24"/>
        </w:rPr>
      </w:pPr>
      <w:r w:rsidRPr="00963D7C">
        <w:rPr>
          <w:color w:val="000000" w:themeColor="text1"/>
          <w:sz w:val="24"/>
          <w:szCs w:val="24"/>
        </w:rPr>
        <w:t>In terms of in-depth evaluation, the most crucial and beneficial strategic direction for Unilever can be to enhance its differentiation strategy while managing operational efficiency. Competition on cost in the UK FMCG sector can result in facing higher competition from private-label brands, which are growing in the region due to their cost advantages (Searle and Remer, 2020). Thus, ensuring brand value through innovation, sustainability, and quality is more aligned with the key competencies. Furthermore, at the corporate level, continuous strategic focus and selective diversification in high-growth areas like plant-based foods can also be crucial for better margins.</w:t>
      </w:r>
    </w:p>
    <w:p w14:paraId="3940B11B" w14:textId="77777777" w:rsidR="00384F37" w:rsidRPr="00963D7C" w:rsidRDefault="00E403D6" w:rsidP="00963D7C">
      <w:pPr>
        <w:pStyle w:val="Normal1"/>
        <w:pBdr>
          <w:top w:val="nil"/>
          <w:left w:val="nil"/>
          <w:bottom w:val="nil"/>
          <w:right w:val="nil"/>
          <w:between w:val="nil"/>
        </w:pBdr>
        <w:spacing w:after="120" w:line="360" w:lineRule="auto"/>
        <w:jc w:val="both"/>
        <w:rPr>
          <w:color w:val="000000" w:themeColor="text1"/>
          <w:sz w:val="24"/>
          <w:szCs w:val="24"/>
        </w:rPr>
      </w:pPr>
      <w:r w:rsidRPr="00963D7C">
        <w:rPr>
          <w:color w:val="000000" w:themeColor="text1"/>
          <w:sz w:val="24"/>
          <w:szCs w:val="24"/>
        </w:rPr>
        <w:t>In terms of implementation, Unilever has gone through major organisational changes in recent times, like restructuring in five business groups in 2022 and simplification of the operating model (Unilever, 2022). These changes were designed in relation to increasing agility and enhancing accountability at all levels. While these transformations are highlighting the strategic approach, the execution has been mixed, as the company recently again changed their organisational model and made it to 4 key business categories. The restructuring has allowed for better decision-making speed and clarified the strategic priorities, while frequent changes can develop internal disputes and uncertainties, hindering execution quality and morale of employees. Unilever also failed on an acquisition deal worth nearly £50 billion or €57.9 billion of GSK health division in 2022, highlighting issues in strategic decision-making and stakeholder management (pharmaceutical-technology, 2022). Unilever has shown capability for managing changes in various factors of the company, yet there are still gaps for effective implementation of these strategies.</w:t>
      </w:r>
    </w:p>
    <w:p w14:paraId="01D73C2B" w14:textId="2D10302A" w:rsidR="00384F37" w:rsidRPr="00963D7C" w:rsidRDefault="00E403D6" w:rsidP="00963D7C">
      <w:pPr>
        <w:pStyle w:val="Heading2"/>
        <w:rPr>
          <w:color w:val="000000" w:themeColor="text1"/>
        </w:rPr>
      </w:pPr>
      <w:bookmarkStart w:id="27" w:name="_Toc225826204"/>
      <w:r w:rsidRPr="00963D7C">
        <w:rPr>
          <w:color w:val="000000" w:themeColor="text1"/>
        </w:rPr>
        <w:lastRenderedPageBreak/>
        <w:t>6. Strategic Evaluation and Recommendations</w:t>
      </w:r>
      <w:bookmarkEnd w:id="27"/>
      <w:r w:rsidRPr="00963D7C">
        <w:rPr>
          <w:color w:val="000000" w:themeColor="text1"/>
        </w:rPr>
        <w:t xml:space="preserve"> </w:t>
      </w:r>
    </w:p>
    <w:p w14:paraId="392BEB8E" w14:textId="6B9B7E28" w:rsidR="00384F37" w:rsidRPr="00963D7C" w:rsidRDefault="00E403D6" w:rsidP="00963D7C">
      <w:pPr>
        <w:pStyle w:val="Heading3"/>
        <w:rPr>
          <w:color w:val="000000" w:themeColor="text1"/>
        </w:rPr>
      </w:pPr>
      <w:bookmarkStart w:id="28" w:name="_Toc225826205"/>
      <w:r w:rsidRPr="00963D7C">
        <w:rPr>
          <w:color w:val="000000" w:themeColor="text1"/>
        </w:rPr>
        <w:t>6.1 SWOT analysis</w:t>
      </w:r>
      <w:bookmarkEnd w:id="28"/>
    </w:p>
    <w:tbl>
      <w:tblPr>
        <w:tblStyle w:val="a3"/>
        <w:tblW w:w="9889" w:type="dxa"/>
        <w:tblInd w:w="-2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5268"/>
      </w:tblGrid>
      <w:tr w:rsidR="00384F37" w:rsidRPr="00963D7C" w14:paraId="3B62C262" w14:textId="77777777">
        <w:trPr>
          <w:cantSplit/>
          <w:tblHeader/>
        </w:trPr>
        <w:tc>
          <w:tcPr>
            <w:tcW w:w="4621" w:type="dxa"/>
          </w:tcPr>
          <w:p w14:paraId="64F86753" w14:textId="77777777" w:rsidR="00384F37" w:rsidRPr="00963D7C" w:rsidRDefault="00E403D6" w:rsidP="00963D7C">
            <w:pPr>
              <w:pStyle w:val="Normal1"/>
              <w:pBdr>
                <w:top w:val="nil"/>
                <w:left w:val="nil"/>
                <w:bottom w:val="nil"/>
                <w:right w:val="nil"/>
                <w:between w:val="nil"/>
              </w:pBdr>
              <w:spacing w:line="360" w:lineRule="auto"/>
              <w:jc w:val="both"/>
              <w:rPr>
                <w:rFonts w:ascii="Arial" w:eastAsia="Arial" w:hAnsi="Arial" w:cs="Arial"/>
                <w:b/>
                <w:bCs/>
                <w:color w:val="000000" w:themeColor="text1"/>
                <w:sz w:val="24"/>
                <w:szCs w:val="24"/>
              </w:rPr>
            </w:pPr>
            <w:r w:rsidRPr="00963D7C">
              <w:rPr>
                <w:rFonts w:ascii="Arial" w:eastAsia="Arial" w:hAnsi="Arial" w:cs="Arial"/>
                <w:b/>
                <w:bCs/>
                <w:color w:val="000000" w:themeColor="text1"/>
                <w:sz w:val="24"/>
                <w:szCs w:val="24"/>
              </w:rPr>
              <w:t>Strengths</w:t>
            </w:r>
          </w:p>
        </w:tc>
        <w:tc>
          <w:tcPr>
            <w:tcW w:w="5268" w:type="dxa"/>
          </w:tcPr>
          <w:p w14:paraId="28A0C999" w14:textId="77777777" w:rsidR="00384F37" w:rsidRPr="00963D7C" w:rsidRDefault="00E403D6" w:rsidP="00963D7C">
            <w:pPr>
              <w:pStyle w:val="Normal1"/>
              <w:pBdr>
                <w:top w:val="nil"/>
                <w:left w:val="nil"/>
                <w:bottom w:val="nil"/>
                <w:right w:val="nil"/>
                <w:between w:val="nil"/>
              </w:pBdr>
              <w:spacing w:line="360" w:lineRule="auto"/>
              <w:jc w:val="both"/>
              <w:rPr>
                <w:rFonts w:ascii="Arial" w:eastAsia="Arial" w:hAnsi="Arial" w:cs="Arial"/>
                <w:b/>
                <w:bCs/>
                <w:color w:val="000000" w:themeColor="text1"/>
                <w:sz w:val="24"/>
                <w:szCs w:val="24"/>
              </w:rPr>
            </w:pPr>
            <w:r w:rsidRPr="00963D7C">
              <w:rPr>
                <w:rFonts w:ascii="Arial" w:eastAsia="Arial" w:hAnsi="Arial" w:cs="Arial"/>
                <w:b/>
                <w:bCs/>
                <w:color w:val="000000" w:themeColor="text1"/>
                <w:sz w:val="24"/>
                <w:szCs w:val="24"/>
              </w:rPr>
              <w:t>Weaknesses</w:t>
            </w:r>
          </w:p>
        </w:tc>
      </w:tr>
      <w:tr w:rsidR="00384F37" w:rsidRPr="00963D7C" w14:paraId="02555699" w14:textId="77777777">
        <w:trPr>
          <w:cantSplit/>
          <w:tblHeader/>
        </w:trPr>
        <w:tc>
          <w:tcPr>
            <w:tcW w:w="4621" w:type="dxa"/>
          </w:tcPr>
          <w:p w14:paraId="56C7EE3C" w14:textId="77777777" w:rsidR="00384F37" w:rsidRPr="00963D7C" w:rsidRDefault="00E403D6" w:rsidP="00963D7C">
            <w:pPr>
              <w:pStyle w:val="Normal1"/>
              <w:numPr>
                <w:ilvl w:val="0"/>
                <w:numId w:val="1"/>
              </w:numPr>
              <w:pBdr>
                <w:top w:val="nil"/>
                <w:left w:val="nil"/>
                <w:bottom w:val="nil"/>
                <w:right w:val="nil"/>
                <w:between w:val="nil"/>
              </w:pBdr>
              <w:spacing w:line="360" w:lineRule="auto"/>
              <w:jc w:val="both"/>
              <w:rPr>
                <w:rFonts w:ascii="Arial" w:eastAsia="Arial" w:hAnsi="Arial" w:cs="Arial"/>
                <w:color w:val="000000" w:themeColor="text1"/>
                <w:sz w:val="24"/>
                <w:szCs w:val="24"/>
              </w:rPr>
            </w:pPr>
            <w:r w:rsidRPr="00963D7C">
              <w:rPr>
                <w:rFonts w:ascii="Arial" w:eastAsia="Arial" w:hAnsi="Arial" w:cs="Arial"/>
                <w:color w:val="000000" w:themeColor="text1"/>
                <w:sz w:val="24"/>
                <w:szCs w:val="24"/>
              </w:rPr>
              <w:t>Effective brand portfolio and better presence through consumer recognition (</w:t>
            </w:r>
            <w:r w:rsidRPr="00963D7C">
              <w:rPr>
                <w:rFonts w:ascii="Arial" w:eastAsia="Arial" w:hAnsi="Arial" w:cs="Arial"/>
                <w:color w:val="000000" w:themeColor="text1"/>
                <w:sz w:val="24"/>
                <w:szCs w:val="24"/>
                <w:highlight w:val="white"/>
              </w:rPr>
              <w:t>Reza, 2020</w:t>
            </w:r>
            <w:r w:rsidRPr="00963D7C">
              <w:rPr>
                <w:rFonts w:ascii="Arial" w:eastAsia="Arial" w:hAnsi="Arial" w:cs="Arial"/>
                <w:color w:val="000000" w:themeColor="text1"/>
                <w:sz w:val="24"/>
                <w:szCs w:val="24"/>
              </w:rPr>
              <w:t>).</w:t>
            </w:r>
          </w:p>
          <w:p w14:paraId="4F0B5C52" w14:textId="77777777" w:rsidR="00384F37" w:rsidRPr="00963D7C" w:rsidRDefault="00E403D6" w:rsidP="00963D7C">
            <w:pPr>
              <w:pStyle w:val="Normal1"/>
              <w:numPr>
                <w:ilvl w:val="0"/>
                <w:numId w:val="1"/>
              </w:numPr>
              <w:pBdr>
                <w:top w:val="nil"/>
                <w:left w:val="nil"/>
                <w:bottom w:val="nil"/>
                <w:right w:val="nil"/>
                <w:between w:val="nil"/>
              </w:pBdr>
              <w:spacing w:line="360" w:lineRule="auto"/>
              <w:jc w:val="both"/>
              <w:rPr>
                <w:rFonts w:ascii="Arial" w:eastAsia="Arial" w:hAnsi="Arial" w:cs="Arial"/>
                <w:color w:val="000000" w:themeColor="text1"/>
                <w:sz w:val="24"/>
                <w:szCs w:val="24"/>
              </w:rPr>
            </w:pPr>
            <w:r w:rsidRPr="00963D7C">
              <w:rPr>
                <w:rFonts w:ascii="Arial" w:eastAsia="Arial" w:hAnsi="Arial" w:cs="Arial"/>
                <w:color w:val="000000" w:themeColor="text1"/>
                <w:sz w:val="24"/>
                <w:szCs w:val="24"/>
              </w:rPr>
              <w:t>Extensive level of distribution network and strong relationships.</w:t>
            </w:r>
          </w:p>
          <w:p w14:paraId="01E19E8B" w14:textId="77777777" w:rsidR="00384F37" w:rsidRPr="00963D7C" w:rsidRDefault="00E403D6" w:rsidP="00963D7C">
            <w:pPr>
              <w:pStyle w:val="Normal1"/>
              <w:numPr>
                <w:ilvl w:val="0"/>
                <w:numId w:val="1"/>
              </w:numPr>
              <w:pBdr>
                <w:top w:val="nil"/>
                <w:left w:val="nil"/>
                <w:bottom w:val="nil"/>
                <w:right w:val="nil"/>
                <w:between w:val="nil"/>
              </w:pBdr>
              <w:spacing w:line="360" w:lineRule="auto"/>
              <w:jc w:val="both"/>
              <w:rPr>
                <w:rFonts w:ascii="Arial" w:eastAsia="Arial" w:hAnsi="Arial" w:cs="Arial"/>
                <w:color w:val="000000" w:themeColor="text1"/>
                <w:sz w:val="24"/>
                <w:szCs w:val="24"/>
              </w:rPr>
            </w:pPr>
            <w:r w:rsidRPr="00963D7C">
              <w:rPr>
                <w:rFonts w:ascii="Arial" w:eastAsia="Arial" w:hAnsi="Arial" w:cs="Arial"/>
                <w:color w:val="000000" w:themeColor="text1"/>
                <w:sz w:val="24"/>
                <w:szCs w:val="24"/>
              </w:rPr>
              <w:t>Economies of scale in production, R&amp;D and marketing.</w:t>
            </w:r>
          </w:p>
          <w:p w14:paraId="478BEB6D" w14:textId="77777777" w:rsidR="00384F37" w:rsidRPr="00963D7C" w:rsidRDefault="00E403D6" w:rsidP="00963D7C">
            <w:pPr>
              <w:pStyle w:val="Normal1"/>
              <w:numPr>
                <w:ilvl w:val="0"/>
                <w:numId w:val="1"/>
              </w:numPr>
              <w:pBdr>
                <w:top w:val="nil"/>
                <w:left w:val="nil"/>
                <w:bottom w:val="nil"/>
                <w:right w:val="nil"/>
                <w:between w:val="nil"/>
              </w:pBdr>
              <w:spacing w:line="360" w:lineRule="auto"/>
              <w:jc w:val="both"/>
              <w:rPr>
                <w:rFonts w:ascii="Arial" w:eastAsia="Arial" w:hAnsi="Arial" w:cs="Arial"/>
                <w:color w:val="000000" w:themeColor="text1"/>
                <w:sz w:val="24"/>
                <w:szCs w:val="24"/>
              </w:rPr>
            </w:pPr>
            <w:r w:rsidRPr="00963D7C">
              <w:rPr>
                <w:rFonts w:ascii="Arial" w:eastAsia="Arial" w:hAnsi="Arial" w:cs="Arial"/>
                <w:color w:val="000000" w:themeColor="text1"/>
                <w:sz w:val="24"/>
                <w:szCs w:val="24"/>
              </w:rPr>
              <w:t>The diversified product categories that reduce dependency on a single product line (</w:t>
            </w:r>
            <w:r w:rsidRPr="00963D7C">
              <w:rPr>
                <w:rFonts w:ascii="Arial" w:eastAsia="Arial" w:hAnsi="Arial" w:cs="Arial"/>
                <w:color w:val="000000" w:themeColor="text1"/>
                <w:sz w:val="24"/>
                <w:szCs w:val="24"/>
                <w:highlight w:val="white"/>
              </w:rPr>
              <w:t>Jahan, 2024</w:t>
            </w:r>
            <w:r w:rsidRPr="00963D7C">
              <w:rPr>
                <w:rFonts w:ascii="Arial" w:eastAsia="Arial" w:hAnsi="Arial" w:cs="Arial"/>
                <w:color w:val="000000" w:themeColor="text1"/>
                <w:sz w:val="24"/>
                <w:szCs w:val="24"/>
              </w:rPr>
              <w:t>).</w:t>
            </w:r>
          </w:p>
          <w:p w14:paraId="5DD37F87" w14:textId="77777777" w:rsidR="00384F37" w:rsidRPr="00963D7C" w:rsidRDefault="00E403D6" w:rsidP="00963D7C">
            <w:pPr>
              <w:pStyle w:val="Normal1"/>
              <w:numPr>
                <w:ilvl w:val="0"/>
                <w:numId w:val="1"/>
              </w:numPr>
              <w:pBdr>
                <w:top w:val="nil"/>
                <w:left w:val="nil"/>
                <w:bottom w:val="nil"/>
                <w:right w:val="nil"/>
                <w:between w:val="nil"/>
              </w:pBdr>
              <w:spacing w:line="360" w:lineRule="auto"/>
              <w:jc w:val="both"/>
              <w:rPr>
                <w:rFonts w:ascii="Arial" w:eastAsia="Arial" w:hAnsi="Arial" w:cs="Arial"/>
                <w:color w:val="000000" w:themeColor="text1"/>
                <w:sz w:val="24"/>
                <w:szCs w:val="24"/>
              </w:rPr>
            </w:pPr>
            <w:r w:rsidRPr="00963D7C">
              <w:rPr>
                <w:rFonts w:ascii="Arial" w:eastAsia="Arial" w:hAnsi="Arial" w:cs="Arial"/>
                <w:color w:val="000000" w:themeColor="text1"/>
                <w:sz w:val="24"/>
                <w:szCs w:val="24"/>
              </w:rPr>
              <w:t>Leadership in sustainable and purpose-focused branding (</w:t>
            </w:r>
            <w:r w:rsidRPr="00963D7C">
              <w:rPr>
                <w:rFonts w:ascii="Arial" w:eastAsia="Arial" w:hAnsi="Arial" w:cs="Arial"/>
                <w:color w:val="000000" w:themeColor="text1"/>
                <w:sz w:val="24"/>
                <w:szCs w:val="24"/>
                <w:highlight w:val="white"/>
              </w:rPr>
              <w:t>Gutterman, 2025</w:t>
            </w:r>
            <w:r w:rsidRPr="00963D7C">
              <w:rPr>
                <w:rFonts w:ascii="Arial" w:eastAsia="Arial" w:hAnsi="Arial" w:cs="Arial"/>
                <w:color w:val="000000" w:themeColor="text1"/>
                <w:sz w:val="24"/>
                <w:szCs w:val="24"/>
              </w:rPr>
              <w:t>).</w:t>
            </w:r>
          </w:p>
        </w:tc>
        <w:tc>
          <w:tcPr>
            <w:tcW w:w="5268" w:type="dxa"/>
          </w:tcPr>
          <w:p w14:paraId="15D0411A" w14:textId="77777777" w:rsidR="00384F37" w:rsidRPr="00963D7C" w:rsidRDefault="00E403D6" w:rsidP="00963D7C">
            <w:pPr>
              <w:pStyle w:val="Normal1"/>
              <w:numPr>
                <w:ilvl w:val="0"/>
                <w:numId w:val="1"/>
              </w:numPr>
              <w:pBdr>
                <w:top w:val="nil"/>
                <w:left w:val="nil"/>
                <w:bottom w:val="nil"/>
                <w:right w:val="nil"/>
                <w:between w:val="nil"/>
              </w:pBdr>
              <w:spacing w:line="360" w:lineRule="auto"/>
              <w:jc w:val="both"/>
              <w:rPr>
                <w:rFonts w:ascii="Arial" w:eastAsia="Arial" w:hAnsi="Arial" w:cs="Arial"/>
                <w:color w:val="000000" w:themeColor="text1"/>
                <w:sz w:val="24"/>
                <w:szCs w:val="24"/>
              </w:rPr>
            </w:pPr>
            <w:r w:rsidRPr="00963D7C">
              <w:rPr>
                <w:rFonts w:ascii="Arial" w:eastAsia="Arial" w:hAnsi="Arial" w:cs="Arial"/>
                <w:color w:val="000000" w:themeColor="text1"/>
                <w:sz w:val="24"/>
                <w:szCs w:val="24"/>
              </w:rPr>
              <w:t>High exposure in UK FMCG price-sensitive consumers.</w:t>
            </w:r>
          </w:p>
          <w:p w14:paraId="715E3ADD" w14:textId="77777777" w:rsidR="00384F37" w:rsidRPr="00963D7C" w:rsidRDefault="00E403D6" w:rsidP="00963D7C">
            <w:pPr>
              <w:pStyle w:val="Normal1"/>
              <w:numPr>
                <w:ilvl w:val="0"/>
                <w:numId w:val="1"/>
              </w:numPr>
              <w:pBdr>
                <w:top w:val="nil"/>
                <w:left w:val="nil"/>
                <w:bottom w:val="nil"/>
                <w:right w:val="nil"/>
                <w:between w:val="nil"/>
              </w:pBdr>
              <w:spacing w:line="360" w:lineRule="auto"/>
              <w:jc w:val="both"/>
              <w:rPr>
                <w:rFonts w:ascii="Arial" w:eastAsia="Arial" w:hAnsi="Arial" w:cs="Arial"/>
                <w:color w:val="000000" w:themeColor="text1"/>
                <w:sz w:val="24"/>
                <w:szCs w:val="24"/>
              </w:rPr>
            </w:pPr>
            <w:r w:rsidRPr="00963D7C">
              <w:rPr>
                <w:rFonts w:ascii="Arial" w:eastAsia="Arial" w:hAnsi="Arial" w:cs="Arial"/>
                <w:color w:val="000000" w:themeColor="text1"/>
                <w:sz w:val="24"/>
                <w:szCs w:val="24"/>
              </w:rPr>
              <w:t>Potential gaps in sustainability claims and actual impact on the environment.</w:t>
            </w:r>
          </w:p>
          <w:p w14:paraId="470527DF" w14:textId="77777777" w:rsidR="00384F37" w:rsidRPr="00963D7C" w:rsidRDefault="00E403D6" w:rsidP="00963D7C">
            <w:pPr>
              <w:pStyle w:val="Normal1"/>
              <w:numPr>
                <w:ilvl w:val="0"/>
                <w:numId w:val="1"/>
              </w:numPr>
              <w:pBdr>
                <w:top w:val="nil"/>
                <w:left w:val="nil"/>
                <w:bottom w:val="nil"/>
                <w:right w:val="nil"/>
                <w:between w:val="nil"/>
              </w:pBdr>
              <w:spacing w:line="360" w:lineRule="auto"/>
              <w:jc w:val="both"/>
              <w:rPr>
                <w:rFonts w:ascii="Arial" w:eastAsia="Arial" w:hAnsi="Arial" w:cs="Arial"/>
                <w:color w:val="000000" w:themeColor="text1"/>
                <w:sz w:val="24"/>
                <w:szCs w:val="24"/>
              </w:rPr>
            </w:pPr>
            <w:r w:rsidRPr="00963D7C">
              <w:rPr>
                <w:rFonts w:ascii="Arial" w:eastAsia="Arial" w:hAnsi="Arial" w:cs="Arial"/>
                <w:color w:val="000000" w:themeColor="text1"/>
                <w:sz w:val="24"/>
                <w:szCs w:val="24"/>
              </w:rPr>
              <w:t>Rising costs of raw materials and logistics, developing pressure on consumer goods (Partridge, 2026).</w:t>
            </w:r>
          </w:p>
          <w:p w14:paraId="2BD76BF5" w14:textId="77777777" w:rsidR="00384F37" w:rsidRPr="00963D7C" w:rsidRDefault="00E403D6" w:rsidP="00963D7C">
            <w:pPr>
              <w:pStyle w:val="Normal1"/>
              <w:numPr>
                <w:ilvl w:val="0"/>
                <w:numId w:val="1"/>
              </w:numPr>
              <w:pBdr>
                <w:top w:val="nil"/>
                <w:left w:val="nil"/>
                <w:bottom w:val="nil"/>
                <w:right w:val="nil"/>
                <w:between w:val="nil"/>
              </w:pBdr>
              <w:spacing w:line="360" w:lineRule="auto"/>
              <w:jc w:val="both"/>
              <w:rPr>
                <w:rFonts w:ascii="Arial" w:eastAsia="Arial" w:hAnsi="Arial" w:cs="Arial"/>
                <w:color w:val="000000" w:themeColor="text1"/>
                <w:sz w:val="24"/>
                <w:szCs w:val="24"/>
              </w:rPr>
            </w:pPr>
            <w:r w:rsidRPr="00963D7C">
              <w:rPr>
                <w:rFonts w:ascii="Arial" w:eastAsia="Arial" w:hAnsi="Arial" w:cs="Arial"/>
                <w:color w:val="000000" w:themeColor="text1"/>
                <w:sz w:val="24"/>
                <w:szCs w:val="24"/>
              </w:rPr>
              <w:t>Potential complexities for managing a diverse portfolio.</w:t>
            </w:r>
          </w:p>
        </w:tc>
      </w:tr>
      <w:tr w:rsidR="00384F37" w:rsidRPr="00963D7C" w14:paraId="18CBAD7E" w14:textId="77777777">
        <w:trPr>
          <w:cantSplit/>
          <w:tblHeader/>
        </w:trPr>
        <w:tc>
          <w:tcPr>
            <w:tcW w:w="4621" w:type="dxa"/>
          </w:tcPr>
          <w:p w14:paraId="1EE7CEBA" w14:textId="77777777" w:rsidR="00384F37" w:rsidRPr="00963D7C" w:rsidRDefault="00E403D6" w:rsidP="00963D7C">
            <w:pPr>
              <w:pStyle w:val="Normal1"/>
              <w:pBdr>
                <w:top w:val="nil"/>
                <w:left w:val="nil"/>
                <w:bottom w:val="nil"/>
                <w:right w:val="nil"/>
                <w:between w:val="nil"/>
              </w:pBdr>
              <w:tabs>
                <w:tab w:val="left" w:pos="1200"/>
                <w:tab w:val="center" w:pos="2202"/>
              </w:tabs>
              <w:spacing w:line="360" w:lineRule="auto"/>
              <w:jc w:val="both"/>
              <w:rPr>
                <w:rFonts w:ascii="Arial" w:eastAsia="Arial" w:hAnsi="Arial" w:cs="Arial"/>
                <w:b/>
                <w:bCs/>
                <w:color w:val="000000" w:themeColor="text1"/>
                <w:sz w:val="24"/>
                <w:szCs w:val="24"/>
              </w:rPr>
            </w:pPr>
            <w:r w:rsidRPr="00963D7C">
              <w:rPr>
                <w:rFonts w:ascii="Arial" w:eastAsia="Arial" w:hAnsi="Arial" w:cs="Arial"/>
                <w:b/>
                <w:bCs/>
                <w:color w:val="000000" w:themeColor="text1"/>
                <w:sz w:val="24"/>
                <w:szCs w:val="24"/>
              </w:rPr>
              <w:tab/>
            </w:r>
            <w:r w:rsidRPr="00963D7C">
              <w:rPr>
                <w:rFonts w:ascii="Arial" w:eastAsia="Arial" w:hAnsi="Arial" w:cs="Arial"/>
                <w:b/>
                <w:bCs/>
                <w:color w:val="000000" w:themeColor="text1"/>
                <w:sz w:val="24"/>
                <w:szCs w:val="24"/>
              </w:rPr>
              <w:tab/>
              <w:t>Opportunities</w:t>
            </w:r>
          </w:p>
        </w:tc>
        <w:tc>
          <w:tcPr>
            <w:tcW w:w="5268" w:type="dxa"/>
          </w:tcPr>
          <w:p w14:paraId="3DF27051" w14:textId="77777777" w:rsidR="00384F37" w:rsidRPr="00963D7C" w:rsidRDefault="00E403D6" w:rsidP="00963D7C">
            <w:pPr>
              <w:pStyle w:val="Normal1"/>
              <w:pBdr>
                <w:top w:val="nil"/>
                <w:left w:val="nil"/>
                <w:bottom w:val="nil"/>
                <w:right w:val="nil"/>
                <w:between w:val="nil"/>
              </w:pBdr>
              <w:spacing w:line="360" w:lineRule="auto"/>
              <w:jc w:val="both"/>
              <w:rPr>
                <w:rFonts w:ascii="Arial" w:eastAsia="Arial" w:hAnsi="Arial" w:cs="Arial"/>
                <w:b/>
                <w:bCs/>
                <w:color w:val="000000" w:themeColor="text1"/>
                <w:sz w:val="24"/>
                <w:szCs w:val="24"/>
              </w:rPr>
            </w:pPr>
            <w:r w:rsidRPr="00963D7C">
              <w:rPr>
                <w:rFonts w:ascii="Arial" w:eastAsia="Arial" w:hAnsi="Arial" w:cs="Arial"/>
                <w:b/>
                <w:bCs/>
                <w:color w:val="000000" w:themeColor="text1"/>
                <w:sz w:val="24"/>
                <w:szCs w:val="24"/>
              </w:rPr>
              <w:t>Threats</w:t>
            </w:r>
          </w:p>
        </w:tc>
      </w:tr>
      <w:tr w:rsidR="00384F37" w:rsidRPr="00963D7C" w14:paraId="220ECD96" w14:textId="77777777">
        <w:trPr>
          <w:cantSplit/>
          <w:tblHeader/>
        </w:trPr>
        <w:tc>
          <w:tcPr>
            <w:tcW w:w="4621" w:type="dxa"/>
          </w:tcPr>
          <w:p w14:paraId="58CB7AFC" w14:textId="77777777" w:rsidR="00384F37" w:rsidRPr="00963D7C" w:rsidRDefault="00E403D6" w:rsidP="00963D7C">
            <w:pPr>
              <w:pStyle w:val="Normal1"/>
              <w:numPr>
                <w:ilvl w:val="0"/>
                <w:numId w:val="1"/>
              </w:numPr>
              <w:pBdr>
                <w:top w:val="nil"/>
                <w:left w:val="nil"/>
                <w:bottom w:val="nil"/>
                <w:right w:val="nil"/>
                <w:between w:val="nil"/>
              </w:pBdr>
              <w:spacing w:line="360" w:lineRule="auto"/>
              <w:jc w:val="both"/>
              <w:rPr>
                <w:rFonts w:ascii="Arial" w:eastAsia="Arial" w:hAnsi="Arial" w:cs="Arial"/>
                <w:color w:val="000000" w:themeColor="text1"/>
                <w:sz w:val="24"/>
                <w:szCs w:val="24"/>
              </w:rPr>
            </w:pPr>
            <w:r w:rsidRPr="00963D7C">
              <w:rPr>
                <w:rFonts w:ascii="Arial" w:eastAsia="Arial" w:hAnsi="Arial" w:cs="Arial"/>
                <w:color w:val="000000" w:themeColor="text1"/>
                <w:sz w:val="24"/>
                <w:szCs w:val="24"/>
              </w:rPr>
              <w:t>Rising demand for sustainable products and ethical alignment among brands in the UK region (sustainableweddingalliance, 2023).</w:t>
            </w:r>
          </w:p>
          <w:p w14:paraId="113A08F1" w14:textId="77777777" w:rsidR="00384F37" w:rsidRPr="00963D7C" w:rsidRDefault="00E403D6" w:rsidP="00963D7C">
            <w:pPr>
              <w:pStyle w:val="Normal1"/>
              <w:numPr>
                <w:ilvl w:val="0"/>
                <w:numId w:val="1"/>
              </w:numPr>
              <w:pBdr>
                <w:top w:val="nil"/>
                <w:left w:val="nil"/>
                <w:bottom w:val="nil"/>
                <w:right w:val="nil"/>
                <w:between w:val="nil"/>
              </w:pBdr>
              <w:spacing w:line="360" w:lineRule="auto"/>
              <w:jc w:val="both"/>
              <w:rPr>
                <w:rFonts w:ascii="Arial" w:eastAsia="Arial" w:hAnsi="Arial" w:cs="Arial"/>
                <w:color w:val="000000" w:themeColor="text1"/>
                <w:sz w:val="24"/>
                <w:szCs w:val="24"/>
              </w:rPr>
            </w:pPr>
            <w:r w:rsidRPr="00963D7C">
              <w:rPr>
                <w:rFonts w:ascii="Arial" w:eastAsia="Arial" w:hAnsi="Arial" w:cs="Arial"/>
                <w:color w:val="000000" w:themeColor="text1"/>
                <w:sz w:val="24"/>
                <w:szCs w:val="24"/>
              </w:rPr>
              <w:t>Expansion for premium and health-conscious products.</w:t>
            </w:r>
          </w:p>
          <w:p w14:paraId="7A75AE89" w14:textId="77777777" w:rsidR="00384F37" w:rsidRPr="00963D7C" w:rsidRDefault="00E403D6" w:rsidP="00963D7C">
            <w:pPr>
              <w:pStyle w:val="Normal1"/>
              <w:numPr>
                <w:ilvl w:val="0"/>
                <w:numId w:val="1"/>
              </w:numPr>
              <w:pBdr>
                <w:top w:val="nil"/>
                <w:left w:val="nil"/>
                <w:bottom w:val="nil"/>
                <w:right w:val="nil"/>
                <w:between w:val="nil"/>
              </w:pBdr>
              <w:spacing w:line="360" w:lineRule="auto"/>
              <w:jc w:val="both"/>
              <w:rPr>
                <w:rFonts w:ascii="Arial" w:eastAsia="Arial" w:hAnsi="Arial" w:cs="Arial"/>
                <w:color w:val="000000" w:themeColor="text1"/>
                <w:sz w:val="24"/>
                <w:szCs w:val="24"/>
              </w:rPr>
            </w:pPr>
            <w:r w:rsidRPr="00963D7C">
              <w:rPr>
                <w:rFonts w:ascii="Arial" w:eastAsia="Arial" w:hAnsi="Arial" w:cs="Arial"/>
                <w:color w:val="000000" w:themeColor="text1"/>
                <w:sz w:val="24"/>
                <w:szCs w:val="24"/>
              </w:rPr>
              <w:t>Portfolio optimisation through considering higher performing brands.</w:t>
            </w:r>
          </w:p>
        </w:tc>
        <w:tc>
          <w:tcPr>
            <w:tcW w:w="5268" w:type="dxa"/>
          </w:tcPr>
          <w:p w14:paraId="0FB5A553" w14:textId="77777777" w:rsidR="00384F37" w:rsidRPr="00963D7C" w:rsidRDefault="00E403D6" w:rsidP="00963D7C">
            <w:pPr>
              <w:pStyle w:val="Normal1"/>
              <w:numPr>
                <w:ilvl w:val="0"/>
                <w:numId w:val="1"/>
              </w:numPr>
              <w:pBdr>
                <w:top w:val="nil"/>
                <w:left w:val="nil"/>
                <w:bottom w:val="nil"/>
                <w:right w:val="nil"/>
                <w:between w:val="nil"/>
              </w:pBdr>
              <w:spacing w:line="360" w:lineRule="auto"/>
              <w:jc w:val="both"/>
              <w:rPr>
                <w:rFonts w:ascii="Arial" w:eastAsia="Arial" w:hAnsi="Arial" w:cs="Arial"/>
                <w:color w:val="000000" w:themeColor="text1"/>
                <w:sz w:val="24"/>
                <w:szCs w:val="24"/>
              </w:rPr>
            </w:pPr>
            <w:r w:rsidRPr="00963D7C">
              <w:rPr>
                <w:rFonts w:ascii="Arial" w:eastAsia="Arial" w:hAnsi="Arial" w:cs="Arial"/>
                <w:color w:val="000000" w:themeColor="text1"/>
                <w:sz w:val="24"/>
                <w:szCs w:val="24"/>
              </w:rPr>
              <w:t>Rising competition from multinational companies like Procter &amp; Gamble (</w:t>
            </w:r>
            <w:r w:rsidRPr="00963D7C">
              <w:rPr>
                <w:rFonts w:ascii="Arial" w:eastAsia="Arial" w:hAnsi="Arial" w:cs="Arial"/>
                <w:color w:val="000000" w:themeColor="text1"/>
                <w:sz w:val="24"/>
                <w:szCs w:val="24"/>
                <w:highlight w:val="white"/>
              </w:rPr>
              <w:t>Prado Perez, 2020</w:t>
            </w:r>
            <w:r w:rsidRPr="00963D7C">
              <w:rPr>
                <w:rFonts w:ascii="Arial" w:eastAsia="Arial" w:hAnsi="Arial" w:cs="Arial"/>
                <w:color w:val="000000" w:themeColor="text1"/>
                <w:sz w:val="24"/>
                <w:szCs w:val="24"/>
              </w:rPr>
              <w:t>).</w:t>
            </w:r>
          </w:p>
          <w:p w14:paraId="469415AD" w14:textId="77777777" w:rsidR="00384F37" w:rsidRPr="00963D7C" w:rsidRDefault="00E403D6" w:rsidP="00963D7C">
            <w:pPr>
              <w:pStyle w:val="Normal1"/>
              <w:numPr>
                <w:ilvl w:val="0"/>
                <w:numId w:val="1"/>
              </w:numPr>
              <w:pBdr>
                <w:top w:val="nil"/>
                <w:left w:val="nil"/>
                <w:bottom w:val="nil"/>
                <w:right w:val="nil"/>
                <w:between w:val="nil"/>
              </w:pBdr>
              <w:spacing w:line="360" w:lineRule="auto"/>
              <w:jc w:val="both"/>
              <w:rPr>
                <w:rFonts w:ascii="Arial" w:eastAsia="Arial" w:hAnsi="Arial" w:cs="Arial"/>
                <w:color w:val="000000" w:themeColor="text1"/>
                <w:sz w:val="24"/>
                <w:szCs w:val="24"/>
              </w:rPr>
            </w:pPr>
            <w:r w:rsidRPr="00963D7C">
              <w:rPr>
                <w:rFonts w:ascii="Arial" w:eastAsia="Arial" w:hAnsi="Arial" w:cs="Arial"/>
                <w:color w:val="000000" w:themeColor="text1"/>
                <w:sz w:val="24"/>
                <w:szCs w:val="24"/>
              </w:rPr>
              <w:t>The rising threats from UK-based private label brands for the cost-of-living crisis.</w:t>
            </w:r>
          </w:p>
          <w:p w14:paraId="3A10745A" w14:textId="71C6D65C" w:rsidR="00384F37" w:rsidRPr="00963D7C" w:rsidRDefault="00E403D6" w:rsidP="00963D7C">
            <w:pPr>
              <w:pStyle w:val="Normal1"/>
              <w:numPr>
                <w:ilvl w:val="0"/>
                <w:numId w:val="1"/>
              </w:numPr>
              <w:pBdr>
                <w:top w:val="nil"/>
                <w:left w:val="nil"/>
                <w:bottom w:val="nil"/>
                <w:right w:val="nil"/>
                <w:between w:val="nil"/>
              </w:pBdr>
              <w:spacing w:line="360" w:lineRule="auto"/>
              <w:jc w:val="both"/>
              <w:rPr>
                <w:rFonts w:ascii="Arial" w:eastAsia="Arial" w:hAnsi="Arial" w:cs="Arial"/>
                <w:color w:val="000000" w:themeColor="text1"/>
                <w:sz w:val="24"/>
                <w:szCs w:val="24"/>
              </w:rPr>
            </w:pPr>
            <w:r w:rsidRPr="00963D7C">
              <w:rPr>
                <w:rFonts w:ascii="Arial" w:eastAsia="Arial" w:hAnsi="Arial" w:cs="Arial"/>
                <w:color w:val="000000" w:themeColor="text1"/>
                <w:sz w:val="24"/>
                <w:szCs w:val="24"/>
              </w:rPr>
              <w:t>Rising UK government policies for plastic usage reduction or microbeads use in personal care products (</w:t>
            </w:r>
            <w:r w:rsidR="00963D7C" w:rsidRPr="00963D7C">
              <w:rPr>
                <w:rFonts w:ascii="Arial" w:eastAsia="Arial" w:hAnsi="Arial" w:cs="Arial"/>
                <w:color w:val="000000" w:themeColor="text1"/>
                <w:sz w:val="24"/>
                <w:szCs w:val="24"/>
              </w:rPr>
              <w:t>packaging gateway</w:t>
            </w:r>
            <w:r w:rsidRPr="00963D7C">
              <w:rPr>
                <w:rFonts w:ascii="Arial" w:eastAsia="Arial" w:hAnsi="Arial" w:cs="Arial"/>
                <w:color w:val="000000" w:themeColor="text1"/>
                <w:sz w:val="24"/>
                <w:szCs w:val="24"/>
              </w:rPr>
              <w:t>, 2023).</w:t>
            </w:r>
          </w:p>
          <w:p w14:paraId="244C66C1" w14:textId="77777777" w:rsidR="00384F37" w:rsidRPr="00963D7C" w:rsidRDefault="00E403D6" w:rsidP="00963D7C">
            <w:pPr>
              <w:pStyle w:val="Normal1"/>
              <w:numPr>
                <w:ilvl w:val="0"/>
                <w:numId w:val="1"/>
              </w:numPr>
              <w:pBdr>
                <w:top w:val="nil"/>
                <w:left w:val="nil"/>
                <w:bottom w:val="nil"/>
                <w:right w:val="nil"/>
                <w:between w:val="nil"/>
              </w:pBdr>
              <w:spacing w:line="360" w:lineRule="auto"/>
              <w:jc w:val="both"/>
              <w:rPr>
                <w:rFonts w:ascii="Arial" w:eastAsia="Arial" w:hAnsi="Arial" w:cs="Arial"/>
                <w:color w:val="000000" w:themeColor="text1"/>
                <w:sz w:val="24"/>
                <w:szCs w:val="24"/>
              </w:rPr>
            </w:pPr>
            <w:r w:rsidRPr="00963D7C">
              <w:rPr>
                <w:rFonts w:ascii="Arial" w:eastAsia="Arial" w:hAnsi="Arial" w:cs="Arial"/>
                <w:color w:val="000000" w:themeColor="text1"/>
                <w:sz w:val="24"/>
                <w:szCs w:val="24"/>
              </w:rPr>
              <w:t>Changes in the global supply chain can also affect cost structure.</w:t>
            </w:r>
          </w:p>
        </w:tc>
      </w:tr>
    </w:tbl>
    <w:p w14:paraId="2CF1B44F" w14:textId="77777777" w:rsidR="00384F37" w:rsidRPr="00963D7C" w:rsidRDefault="00E403D6" w:rsidP="00E1258E">
      <w:pPr>
        <w:pStyle w:val="Normal1"/>
        <w:pBdr>
          <w:top w:val="nil"/>
          <w:left w:val="nil"/>
          <w:bottom w:val="nil"/>
          <w:right w:val="nil"/>
          <w:between w:val="nil"/>
        </w:pBdr>
        <w:spacing w:line="360" w:lineRule="auto"/>
        <w:ind w:left="2880"/>
        <w:jc w:val="both"/>
        <w:rPr>
          <w:b/>
          <w:bCs/>
          <w:color w:val="000000" w:themeColor="text1"/>
          <w:sz w:val="24"/>
          <w:szCs w:val="24"/>
        </w:rPr>
      </w:pPr>
      <w:r w:rsidRPr="00963D7C">
        <w:rPr>
          <w:b/>
          <w:bCs/>
          <w:color w:val="000000" w:themeColor="text1"/>
          <w:sz w:val="24"/>
          <w:szCs w:val="24"/>
        </w:rPr>
        <w:lastRenderedPageBreak/>
        <w:t>Table 2: SWOT analysis</w:t>
      </w:r>
    </w:p>
    <w:p w14:paraId="4F9EF2BF" w14:textId="77777777" w:rsidR="00384F37" w:rsidRPr="00963D7C" w:rsidRDefault="00E403D6" w:rsidP="00E1258E">
      <w:pPr>
        <w:pStyle w:val="Normal1"/>
        <w:pBdr>
          <w:top w:val="nil"/>
          <w:left w:val="nil"/>
          <w:bottom w:val="nil"/>
          <w:right w:val="nil"/>
          <w:between w:val="nil"/>
        </w:pBdr>
        <w:spacing w:line="360" w:lineRule="auto"/>
        <w:ind w:left="2880"/>
        <w:jc w:val="both"/>
        <w:rPr>
          <w:color w:val="000000" w:themeColor="text1"/>
          <w:sz w:val="24"/>
          <w:szCs w:val="24"/>
        </w:rPr>
      </w:pPr>
      <w:r w:rsidRPr="00963D7C">
        <w:rPr>
          <w:color w:val="000000" w:themeColor="text1"/>
          <w:sz w:val="24"/>
          <w:szCs w:val="24"/>
        </w:rPr>
        <w:t>(Source: created by author)</w:t>
      </w:r>
    </w:p>
    <w:p w14:paraId="1FD35E22" w14:textId="77777777" w:rsidR="00384F37" w:rsidRPr="00963D7C" w:rsidRDefault="00E403D6" w:rsidP="00963D7C">
      <w:pPr>
        <w:pStyle w:val="Normal1"/>
        <w:pBdr>
          <w:top w:val="nil"/>
          <w:left w:val="nil"/>
          <w:bottom w:val="nil"/>
          <w:right w:val="nil"/>
          <w:between w:val="nil"/>
        </w:pBdr>
        <w:spacing w:after="120" w:line="360" w:lineRule="auto"/>
        <w:jc w:val="both"/>
        <w:rPr>
          <w:color w:val="000000" w:themeColor="text1"/>
          <w:sz w:val="24"/>
          <w:szCs w:val="24"/>
        </w:rPr>
      </w:pPr>
      <w:r w:rsidRPr="00963D7C">
        <w:rPr>
          <w:color w:val="000000" w:themeColor="text1"/>
          <w:sz w:val="24"/>
          <w:szCs w:val="24"/>
        </w:rPr>
        <w:t>The current strategy of Unilever is based on their brand-focused growth, sustainability integration, and portfolio management. The brand has increased focus on power brands, which is showing alignment to Resource-based view (RBV) as the resources of the brand, like higher performing segments, can develop a better competitive advantage of a strong market position in the long term (Kero and Bogale, 2023). Based on the SWOT analysis, it can be said that the strengths like brand equity and sustainability leadership are key support pillars for their competitive advantage, especially in the UK. The capabilities are valuable and difficult for replicating, especially due to their large distribution network. Although, there can be barriers like cost pressure and portfolio complexities, which can hinder agility and adaptability in diverse markets. Opportunities like in sustainability are well-aligned with Unilever existing strategies, yet balancing premium and purpose-driven products with adorability in the UK market can develop pressures.</w:t>
      </w:r>
    </w:p>
    <w:p w14:paraId="0ACF028A" w14:textId="68C8CE4C" w:rsidR="00384F37" w:rsidRPr="00963D7C" w:rsidRDefault="00E403D6" w:rsidP="00963D7C">
      <w:pPr>
        <w:pStyle w:val="Heading3"/>
        <w:rPr>
          <w:color w:val="000000" w:themeColor="text1"/>
        </w:rPr>
      </w:pPr>
      <w:bookmarkStart w:id="29" w:name="_Toc225826206"/>
      <w:r w:rsidRPr="00963D7C">
        <w:rPr>
          <w:color w:val="000000" w:themeColor="text1"/>
        </w:rPr>
        <w:t>6.2 Recommendations</w:t>
      </w:r>
      <w:bookmarkEnd w:id="29"/>
    </w:p>
    <w:p w14:paraId="42A126D9" w14:textId="77777777" w:rsidR="00384F37" w:rsidRPr="00963D7C" w:rsidRDefault="00E403D6" w:rsidP="00963D7C">
      <w:pPr>
        <w:pStyle w:val="Normal1"/>
        <w:pBdr>
          <w:top w:val="nil"/>
          <w:left w:val="nil"/>
          <w:bottom w:val="nil"/>
          <w:right w:val="nil"/>
          <w:between w:val="nil"/>
        </w:pBdr>
        <w:spacing w:after="120" w:line="360" w:lineRule="auto"/>
        <w:jc w:val="both"/>
        <w:rPr>
          <w:color w:val="000000" w:themeColor="text1"/>
          <w:sz w:val="24"/>
          <w:szCs w:val="24"/>
        </w:rPr>
      </w:pPr>
      <w:r w:rsidRPr="00963D7C">
        <w:rPr>
          <w:color w:val="000000" w:themeColor="text1"/>
          <w:sz w:val="24"/>
          <w:szCs w:val="24"/>
        </w:rPr>
        <w:t>Based on the above analysis of the company and its position, there can be diverse approaches that they can consider for future growth.</w:t>
      </w:r>
    </w:p>
    <w:p w14:paraId="3B5C2DF2" w14:textId="129CBF0E" w:rsidR="00384F37" w:rsidRPr="00963D7C" w:rsidRDefault="00E403D6" w:rsidP="00963D7C">
      <w:pPr>
        <w:pStyle w:val="Normal1"/>
        <w:numPr>
          <w:ilvl w:val="0"/>
          <w:numId w:val="2"/>
        </w:numPr>
        <w:pBdr>
          <w:top w:val="nil"/>
          <w:left w:val="nil"/>
          <w:bottom w:val="nil"/>
          <w:right w:val="nil"/>
          <w:between w:val="nil"/>
        </w:pBdr>
        <w:spacing w:before="120" w:after="120" w:line="360" w:lineRule="auto"/>
        <w:jc w:val="both"/>
        <w:rPr>
          <w:color w:val="000000" w:themeColor="text1"/>
          <w:sz w:val="24"/>
          <w:szCs w:val="24"/>
        </w:rPr>
      </w:pPr>
      <w:r w:rsidRPr="00963D7C">
        <w:rPr>
          <w:color w:val="000000" w:themeColor="text1"/>
          <w:sz w:val="24"/>
          <w:szCs w:val="24"/>
        </w:rPr>
        <w:t xml:space="preserve">The company can focus on making sustainable products more price-affordable, especially in the UK market in which consumers are price-sensitive. This is well-aligned with Porter’s differentiation strategy which showcases how a company can differentiate itself in an industry through premium-pricing (Islami </w:t>
      </w:r>
      <w:r w:rsidRPr="00963D7C">
        <w:rPr>
          <w:i/>
          <w:iCs/>
          <w:color w:val="000000" w:themeColor="text1"/>
          <w:sz w:val="24"/>
          <w:szCs w:val="24"/>
        </w:rPr>
        <w:t>et al</w:t>
      </w:r>
      <w:r w:rsidRPr="00963D7C">
        <w:rPr>
          <w:color w:val="000000" w:themeColor="text1"/>
          <w:sz w:val="24"/>
          <w:szCs w:val="24"/>
        </w:rPr>
        <w:t>., 2020). Through reforming products and enhancing the supply chain, Unilever can reduce costs and maintain sustainability considerations. This is addressing the identified threat of rising private-label competition and price sensitivity in the UK. It is feasible due to economies of scale and existing localisation approaches of Unilever</w:t>
      </w:r>
      <w:r w:rsidR="003B4A82" w:rsidRPr="00963D7C">
        <w:rPr>
          <w:color w:val="000000" w:themeColor="text1"/>
          <w:sz w:val="24"/>
          <w:szCs w:val="24"/>
        </w:rPr>
        <w:t xml:space="preserve">. </w:t>
      </w:r>
      <w:r w:rsidRPr="00963D7C">
        <w:rPr>
          <w:color w:val="000000" w:themeColor="text1"/>
          <w:sz w:val="24"/>
          <w:szCs w:val="24"/>
        </w:rPr>
        <w:t xml:space="preserve">The potential outcome can be enhanced market share gaining while ensuring long-term brand loyalty. </w:t>
      </w:r>
    </w:p>
    <w:p w14:paraId="5A5B71F5" w14:textId="6C485245" w:rsidR="00384F37" w:rsidRPr="00963D7C" w:rsidRDefault="00E403D6" w:rsidP="00963D7C">
      <w:pPr>
        <w:pStyle w:val="Normal1"/>
        <w:numPr>
          <w:ilvl w:val="0"/>
          <w:numId w:val="2"/>
        </w:numPr>
        <w:pBdr>
          <w:top w:val="nil"/>
          <w:left w:val="nil"/>
          <w:bottom w:val="nil"/>
          <w:right w:val="nil"/>
          <w:between w:val="nil"/>
        </w:pBdr>
        <w:spacing w:before="120" w:after="120" w:line="360" w:lineRule="auto"/>
        <w:jc w:val="both"/>
        <w:rPr>
          <w:color w:val="000000" w:themeColor="text1"/>
          <w:sz w:val="24"/>
          <w:szCs w:val="24"/>
        </w:rPr>
      </w:pPr>
      <w:r w:rsidRPr="00963D7C">
        <w:rPr>
          <w:color w:val="000000" w:themeColor="text1"/>
          <w:sz w:val="24"/>
          <w:szCs w:val="24"/>
        </w:rPr>
        <w:t xml:space="preserve">The company should also focus on enhancing supply chain resilience and cost efficiency. With consideration of constant supply chain disruptions, Unilever can focus on supply chain resilience development through diversification of suppliers </w:t>
      </w:r>
      <w:r w:rsidRPr="00963D7C">
        <w:rPr>
          <w:color w:val="000000" w:themeColor="text1"/>
          <w:sz w:val="24"/>
          <w:szCs w:val="24"/>
        </w:rPr>
        <w:lastRenderedPageBreak/>
        <w:t>and increase their existing localisation approaches (Vuocolo, 2026). This is aligned with political and economic challenges identified</w:t>
      </w:r>
      <w:r w:rsidR="00916925" w:rsidRPr="00963D7C">
        <w:rPr>
          <w:color w:val="000000" w:themeColor="text1"/>
          <w:sz w:val="24"/>
          <w:szCs w:val="24"/>
        </w:rPr>
        <w:t>,</w:t>
      </w:r>
      <w:r w:rsidRPr="00963D7C">
        <w:rPr>
          <w:color w:val="000000" w:themeColor="text1"/>
          <w:sz w:val="24"/>
          <w:szCs w:val="24"/>
        </w:rPr>
        <w:t xml:space="preserve"> especially Brexit- issues and inflationary pressures. The implementation feasibility is also beneficial due to global reach of Unilever, yet it includes potential risks like increased operational complexities and higher investments. </w:t>
      </w:r>
    </w:p>
    <w:p w14:paraId="012FA411" w14:textId="647B6115" w:rsidR="00384F37" w:rsidRPr="00963D7C" w:rsidRDefault="00E403D6" w:rsidP="00963D7C">
      <w:pPr>
        <w:pStyle w:val="Normal1"/>
        <w:numPr>
          <w:ilvl w:val="0"/>
          <w:numId w:val="2"/>
        </w:numPr>
        <w:pBdr>
          <w:top w:val="nil"/>
          <w:left w:val="nil"/>
          <w:bottom w:val="nil"/>
          <w:right w:val="nil"/>
          <w:between w:val="nil"/>
        </w:pBdr>
        <w:spacing w:before="120" w:after="120" w:line="360" w:lineRule="auto"/>
        <w:jc w:val="both"/>
        <w:rPr>
          <w:color w:val="000000" w:themeColor="text1"/>
          <w:sz w:val="24"/>
          <w:szCs w:val="24"/>
        </w:rPr>
      </w:pPr>
      <w:r w:rsidRPr="00963D7C">
        <w:rPr>
          <w:color w:val="000000" w:themeColor="text1"/>
          <w:sz w:val="24"/>
          <w:szCs w:val="24"/>
        </w:rPr>
        <w:t xml:space="preserve">Unilever can focus on enhancing the digital and direct-to consumer capabilities. While there are major investments in e-commerce, Unilever can also expand into DTC channels for improvement in customer relationships and increase profit margins. This recommendation is related to the technological opportunities identified, like the rise of digital platforms and data analytics. It is also feasible due to existing digital investment by the company, but potential risks like conflict with traditional retailers can also be developed. </w:t>
      </w:r>
      <w:r w:rsidR="00C61E15" w:rsidRPr="00963D7C">
        <w:rPr>
          <w:color w:val="000000" w:themeColor="text1"/>
          <w:sz w:val="24"/>
          <w:szCs w:val="24"/>
        </w:rPr>
        <w:t>C</w:t>
      </w:r>
      <w:r w:rsidRPr="00963D7C">
        <w:rPr>
          <w:color w:val="000000" w:themeColor="text1"/>
          <w:sz w:val="24"/>
          <w:szCs w:val="24"/>
        </w:rPr>
        <w:t xml:space="preserve">loser relations with the consumers can result in better data-driven decision-making and responsiveness for the market (Rainy </w:t>
      </w:r>
      <w:r w:rsidRPr="00963D7C">
        <w:rPr>
          <w:i/>
          <w:iCs/>
          <w:color w:val="000000" w:themeColor="text1"/>
          <w:sz w:val="24"/>
          <w:szCs w:val="24"/>
        </w:rPr>
        <w:t>et al</w:t>
      </w:r>
      <w:r w:rsidRPr="00963D7C">
        <w:rPr>
          <w:color w:val="000000" w:themeColor="text1"/>
          <w:sz w:val="24"/>
          <w:szCs w:val="24"/>
        </w:rPr>
        <w:t>., 2024). For example, companies like Nike have been effectively utilising the DTC model that contributed to over 40% of their revenue in 2023 (Renascence, 2024).</w:t>
      </w:r>
    </w:p>
    <w:p w14:paraId="1BB5CE69" w14:textId="50D10840" w:rsidR="00384F37" w:rsidRPr="00963D7C" w:rsidRDefault="00E403D6" w:rsidP="00963D7C">
      <w:pPr>
        <w:pStyle w:val="Normal1"/>
        <w:numPr>
          <w:ilvl w:val="0"/>
          <w:numId w:val="2"/>
        </w:numPr>
        <w:pBdr>
          <w:top w:val="nil"/>
          <w:left w:val="nil"/>
          <w:bottom w:val="nil"/>
          <w:right w:val="nil"/>
          <w:between w:val="nil"/>
        </w:pBdr>
        <w:spacing w:before="120" w:after="120" w:line="360" w:lineRule="auto"/>
        <w:jc w:val="both"/>
        <w:rPr>
          <w:color w:val="000000" w:themeColor="text1"/>
          <w:sz w:val="24"/>
          <w:szCs w:val="24"/>
        </w:rPr>
      </w:pPr>
      <w:r w:rsidRPr="00963D7C">
        <w:rPr>
          <w:color w:val="000000" w:themeColor="text1"/>
          <w:sz w:val="24"/>
          <w:szCs w:val="24"/>
        </w:rPr>
        <w:t>Unilever should also focus on continuous portfolio simplification</w:t>
      </w:r>
      <w:r w:rsidR="0063127F" w:rsidRPr="00963D7C">
        <w:rPr>
          <w:color w:val="000000" w:themeColor="text1"/>
          <w:sz w:val="24"/>
          <w:szCs w:val="24"/>
        </w:rPr>
        <w:t>. It</w:t>
      </w:r>
      <w:r w:rsidRPr="00963D7C">
        <w:rPr>
          <w:color w:val="000000" w:themeColor="text1"/>
          <w:sz w:val="24"/>
          <w:szCs w:val="24"/>
        </w:rPr>
        <w:t xml:space="preserve"> needs to continue its focus on divesting the categories that are not performing well, leading to reduced complexities and enhanced strategic focus. This can be supported through Ansoff Matrix’s product development, via developing new products for the existing market, as Unilever can invest in high-growth potential categories like plant-based foods for better market grip (Ferreira and de Sá, 2024). This directly address internal weakness for operational complexities and strategic transformation goals of the company. The divestment strategy can potentially develop risks of short-term revenue loss, yet also can contribute to long-term enhancement of efficiency </w:t>
      </w:r>
      <w:r w:rsidR="00963D7C" w:rsidRPr="00963D7C">
        <w:rPr>
          <w:color w:val="000000" w:themeColor="text1"/>
          <w:sz w:val="24"/>
          <w:szCs w:val="24"/>
        </w:rPr>
        <w:t>and also</w:t>
      </w:r>
      <w:r w:rsidRPr="00963D7C">
        <w:rPr>
          <w:color w:val="000000" w:themeColor="text1"/>
          <w:sz w:val="24"/>
          <w:szCs w:val="24"/>
        </w:rPr>
        <w:t xml:space="preserve"> allow for reallocating capital to new segments for betterment.</w:t>
      </w:r>
    </w:p>
    <w:p w14:paraId="28BC4865" w14:textId="77777777" w:rsidR="00384F37" w:rsidRPr="00963D7C" w:rsidRDefault="00E403D6" w:rsidP="00963D7C">
      <w:pPr>
        <w:pStyle w:val="Normal1"/>
        <w:pBdr>
          <w:top w:val="nil"/>
          <w:left w:val="nil"/>
          <w:bottom w:val="nil"/>
          <w:right w:val="nil"/>
          <w:between w:val="nil"/>
        </w:pBdr>
        <w:spacing w:before="120" w:after="120" w:line="360" w:lineRule="auto"/>
        <w:jc w:val="both"/>
        <w:rPr>
          <w:color w:val="000000" w:themeColor="text1"/>
          <w:sz w:val="24"/>
          <w:szCs w:val="24"/>
        </w:rPr>
      </w:pPr>
      <w:r w:rsidRPr="00963D7C">
        <w:rPr>
          <w:color w:val="000000" w:themeColor="text1"/>
          <w:sz w:val="24"/>
          <w:szCs w:val="24"/>
        </w:rPr>
        <w:br w:type="page"/>
      </w:r>
    </w:p>
    <w:p w14:paraId="5A321D26" w14:textId="1D12EF77" w:rsidR="00384F37" w:rsidRPr="00963D7C" w:rsidRDefault="00E403D6" w:rsidP="00963D7C">
      <w:pPr>
        <w:pStyle w:val="Heading1"/>
        <w:spacing w:line="360" w:lineRule="auto"/>
        <w:rPr>
          <w:color w:val="000000" w:themeColor="text1"/>
        </w:rPr>
      </w:pPr>
      <w:bookmarkStart w:id="30" w:name="_Toc225826207"/>
      <w:r w:rsidRPr="00963D7C">
        <w:rPr>
          <w:color w:val="000000" w:themeColor="text1"/>
        </w:rPr>
        <w:lastRenderedPageBreak/>
        <w:t>Section 2: Reflection</w:t>
      </w:r>
      <w:bookmarkEnd w:id="30"/>
    </w:p>
    <w:p w14:paraId="4F9523D1" w14:textId="58F757BA" w:rsidR="00384F37" w:rsidRPr="00963D7C" w:rsidRDefault="00E403D6" w:rsidP="00963D7C">
      <w:pPr>
        <w:pStyle w:val="Normal1"/>
        <w:pBdr>
          <w:top w:val="nil"/>
          <w:left w:val="nil"/>
          <w:bottom w:val="nil"/>
          <w:right w:val="nil"/>
          <w:between w:val="nil"/>
        </w:pBdr>
        <w:spacing w:after="120" w:line="360" w:lineRule="auto"/>
        <w:jc w:val="both"/>
        <w:rPr>
          <w:color w:val="000000" w:themeColor="text1"/>
          <w:sz w:val="24"/>
          <w:szCs w:val="24"/>
        </w:rPr>
      </w:pPr>
      <w:r w:rsidRPr="00963D7C">
        <w:rPr>
          <w:color w:val="000000" w:themeColor="text1"/>
          <w:sz w:val="24"/>
          <w:szCs w:val="24"/>
        </w:rPr>
        <w:t xml:space="preserve">The reflective account in this process is focused on the analysis of how I researched, analysed and prepared my strategic management study on Unilever (Wijnen-Meijer </w:t>
      </w:r>
      <w:r w:rsidRPr="00963D7C">
        <w:rPr>
          <w:i/>
          <w:iCs/>
          <w:color w:val="000000" w:themeColor="text1"/>
          <w:sz w:val="24"/>
          <w:szCs w:val="24"/>
        </w:rPr>
        <w:t>et al</w:t>
      </w:r>
      <w:r w:rsidRPr="00963D7C">
        <w:rPr>
          <w:color w:val="000000" w:themeColor="text1"/>
          <w:sz w:val="24"/>
          <w:szCs w:val="24"/>
        </w:rPr>
        <w:t>., 2022).</w:t>
      </w:r>
    </w:p>
    <w:p w14:paraId="278BE577" w14:textId="77777777" w:rsidR="00384F37" w:rsidRPr="00963D7C" w:rsidRDefault="00E403D6" w:rsidP="00963D7C">
      <w:pPr>
        <w:pStyle w:val="Normal1"/>
        <w:pBdr>
          <w:top w:val="nil"/>
          <w:left w:val="nil"/>
          <w:bottom w:val="nil"/>
          <w:right w:val="nil"/>
          <w:between w:val="nil"/>
        </w:pBdr>
        <w:spacing w:after="120" w:line="360" w:lineRule="auto"/>
        <w:jc w:val="both"/>
        <w:rPr>
          <w:b/>
          <w:bCs/>
          <w:color w:val="000000" w:themeColor="text1"/>
          <w:sz w:val="24"/>
          <w:szCs w:val="24"/>
        </w:rPr>
      </w:pPr>
      <w:r w:rsidRPr="00963D7C">
        <w:rPr>
          <w:b/>
          <w:bCs/>
          <w:noProof/>
          <w:color w:val="000000" w:themeColor="text1"/>
          <w:sz w:val="24"/>
          <w:szCs w:val="24"/>
          <w:lang w:eastAsia="en-IN"/>
        </w:rPr>
        <w:drawing>
          <wp:inline distT="0" distB="0" distL="0" distR="0" wp14:anchorId="402C0943" wp14:editId="6DB4CA11">
            <wp:extent cx="5829300" cy="4061460"/>
            <wp:effectExtent l="0" t="0" r="0" b="0"/>
            <wp:docPr id="4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829300" cy="4061460"/>
                    </a:xfrm>
                    <a:prstGeom prst="rect">
                      <a:avLst/>
                    </a:prstGeom>
                    <a:ln/>
                  </pic:spPr>
                </pic:pic>
              </a:graphicData>
            </a:graphic>
          </wp:inline>
        </w:drawing>
      </w:r>
    </w:p>
    <w:p w14:paraId="3CEEC638" w14:textId="77777777" w:rsidR="0094212C" w:rsidRPr="00963D7C" w:rsidRDefault="0094212C" w:rsidP="00E1258E">
      <w:pPr>
        <w:pStyle w:val="Normal1"/>
        <w:pBdr>
          <w:top w:val="nil"/>
          <w:left w:val="nil"/>
          <w:bottom w:val="nil"/>
          <w:right w:val="nil"/>
          <w:between w:val="nil"/>
        </w:pBdr>
        <w:spacing w:after="120" w:line="360" w:lineRule="auto"/>
        <w:ind w:left="2160"/>
        <w:jc w:val="both"/>
        <w:rPr>
          <w:b/>
          <w:bCs/>
          <w:color w:val="000000" w:themeColor="text1"/>
          <w:sz w:val="24"/>
          <w:szCs w:val="24"/>
        </w:rPr>
      </w:pPr>
    </w:p>
    <w:p w14:paraId="2F3730D4" w14:textId="77777777" w:rsidR="00384F37" w:rsidRPr="00963D7C" w:rsidRDefault="00E403D6" w:rsidP="00E1258E">
      <w:pPr>
        <w:pStyle w:val="Heading5"/>
        <w:ind w:left="2160"/>
        <w:jc w:val="both"/>
        <w:rPr>
          <w:color w:val="000000" w:themeColor="text1"/>
        </w:rPr>
      </w:pPr>
      <w:bookmarkStart w:id="31" w:name="_heading=h.uhfw8324w9rh" w:colFirst="0" w:colLast="0"/>
      <w:bookmarkStart w:id="32" w:name="_Toc225418927"/>
      <w:bookmarkEnd w:id="31"/>
      <w:r w:rsidRPr="00963D7C">
        <w:rPr>
          <w:color w:val="000000" w:themeColor="text1"/>
        </w:rPr>
        <w:t>Figure 6: Kolb’s reflective learning cycle</w:t>
      </w:r>
      <w:bookmarkEnd w:id="32"/>
    </w:p>
    <w:p w14:paraId="735910BA" w14:textId="3694BCA8" w:rsidR="00384F37" w:rsidRPr="00963D7C" w:rsidRDefault="00E1258E" w:rsidP="00E1258E">
      <w:pPr>
        <w:pStyle w:val="Normal1"/>
        <w:pBdr>
          <w:top w:val="nil"/>
          <w:left w:val="nil"/>
          <w:bottom w:val="nil"/>
          <w:right w:val="nil"/>
          <w:between w:val="nil"/>
        </w:pBdr>
        <w:spacing w:after="120" w:line="360" w:lineRule="auto"/>
        <w:ind w:left="2160"/>
        <w:jc w:val="both"/>
        <w:rPr>
          <w:color w:val="000000" w:themeColor="text1"/>
          <w:sz w:val="24"/>
          <w:szCs w:val="24"/>
        </w:rPr>
      </w:pPr>
      <w:r>
        <w:rPr>
          <w:color w:val="000000" w:themeColor="text1"/>
          <w:sz w:val="24"/>
          <w:szCs w:val="24"/>
        </w:rPr>
        <w:t xml:space="preserve">          </w:t>
      </w:r>
      <w:r w:rsidR="00E403D6" w:rsidRPr="00963D7C">
        <w:rPr>
          <w:color w:val="000000" w:themeColor="text1"/>
          <w:sz w:val="24"/>
          <w:szCs w:val="24"/>
        </w:rPr>
        <w:t>(</w:t>
      </w:r>
      <w:r w:rsidR="00963D7C" w:rsidRPr="00963D7C">
        <w:rPr>
          <w:color w:val="000000" w:themeColor="text1"/>
          <w:sz w:val="24"/>
          <w:szCs w:val="24"/>
        </w:rPr>
        <w:t>Source</w:t>
      </w:r>
      <w:r w:rsidR="00E403D6" w:rsidRPr="00963D7C">
        <w:rPr>
          <w:color w:val="000000" w:themeColor="text1"/>
          <w:sz w:val="24"/>
          <w:szCs w:val="24"/>
        </w:rPr>
        <w:t>: Schieber, 2020)</w:t>
      </w:r>
    </w:p>
    <w:p w14:paraId="3AE395FF" w14:textId="77777777" w:rsidR="00384F37" w:rsidRPr="00963D7C" w:rsidRDefault="00E403D6" w:rsidP="00963D7C">
      <w:pPr>
        <w:pStyle w:val="Normal1"/>
        <w:pBdr>
          <w:top w:val="nil"/>
          <w:left w:val="nil"/>
          <w:bottom w:val="nil"/>
          <w:right w:val="nil"/>
          <w:between w:val="nil"/>
        </w:pBdr>
        <w:spacing w:after="120" w:line="360" w:lineRule="auto"/>
        <w:jc w:val="both"/>
        <w:rPr>
          <w:color w:val="000000" w:themeColor="text1"/>
          <w:sz w:val="24"/>
          <w:szCs w:val="24"/>
        </w:rPr>
      </w:pPr>
      <w:r w:rsidRPr="00963D7C">
        <w:rPr>
          <w:b/>
          <w:bCs/>
          <w:iCs/>
          <w:color w:val="000000" w:themeColor="text1"/>
          <w:sz w:val="24"/>
          <w:szCs w:val="24"/>
        </w:rPr>
        <w:t>Concrete experience</w:t>
      </w:r>
    </w:p>
    <w:p w14:paraId="47FE3D2A" w14:textId="05649F74" w:rsidR="00384F37" w:rsidRPr="00963D7C" w:rsidRDefault="00E403D6" w:rsidP="00963D7C">
      <w:pPr>
        <w:pStyle w:val="Normal1"/>
        <w:pBdr>
          <w:top w:val="nil"/>
          <w:left w:val="nil"/>
          <w:bottom w:val="nil"/>
          <w:right w:val="nil"/>
          <w:between w:val="nil"/>
        </w:pBdr>
        <w:spacing w:after="120" w:line="360" w:lineRule="auto"/>
        <w:jc w:val="both"/>
        <w:rPr>
          <w:color w:val="000000" w:themeColor="text1"/>
          <w:sz w:val="24"/>
          <w:szCs w:val="24"/>
        </w:rPr>
      </w:pPr>
      <w:r w:rsidRPr="00963D7C">
        <w:rPr>
          <w:color w:val="000000" w:themeColor="text1"/>
          <w:sz w:val="24"/>
          <w:szCs w:val="24"/>
        </w:rPr>
        <w:t xml:space="preserve">This assignment has allowed me to develop various and vast understandings of my capabilities while getting introduced to new international strategic concepts. As the assignment started, the primary task was to select the most appropriate organisation and define the scope of analysis. I chose Unilever due to its major presence in the global FMCG industry with over 190 countries of presence (Unilever, 2026). The research was </w:t>
      </w:r>
      <w:r w:rsidRPr="00963D7C">
        <w:rPr>
          <w:color w:val="000000" w:themeColor="text1"/>
          <w:sz w:val="24"/>
          <w:szCs w:val="24"/>
        </w:rPr>
        <w:lastRenderedPageBreak/>
        <w:t xml:space="preserve">mainly done through gathering various information from a wide range of sources like Unilever annual reports, official websites, and credible business datasets. I focused on gaining most relevant and recent information, especially for the strategic and CSR commitments of the brand and how they are positioned in the UK. </w:t>
      </w:r>
      <w:r w:rsidR="007817BD" w:rsidRPr="00963D7C">
        <w:rPr>
          <w:color w:val="000000" w:themeColor="text1"/>
          <w:sz w:val="24"/>
          <w:szCs w:val="24"/>
        </w:rPr>
        <w:t>O</w:t>
      </w:r>
      <w:r w:rsidRPr="00963D7C">
        <w:rPr>
          <w:color w:val="000000" w:themeColor="text1"/>
          <w:sz w:val="24"/>
          <w:szCs w:val="24"/>
        </w:rPr>
        <w:t>ne</w:t>
      </w:r>
      <w:r w:rsidR="007817BD" w:rsidRPr="00963D7C">
        <w:rPr>
          <w:color w:val="000000" w:themeColor="text1"/>
          <w:sz w:val="24"/>
          <w:szCs w:val="24"/>
        </w:rPr>
        <w:t xml:space="preserve"> </w:t>
      </w:r>
      <w:r w:rsidRPr="00963D7C">
        <w:rPr>
          <w:color w:val="000000" w:themeColor="text1"/>
          <w:sz w:val="24"/>
          <w:szCs w:val="24"/>
        </w:rPr>
        <w:t xml:space="preserve">of the key issues was managing all the large datasets for considering what the most relevant and appropriate set of information for this assignment is. Furthermore, </w:t>
      </w:r>
      <w:r w:rsidR="007817BD" w:rsidRPr="00963D7C">
        <w:rPr>
          <w:color w:val="000000" w:themeColor="text1"/>
          <w:sz w:val="24"/>
          <w:szCs w:val="24"/>
        </w:rPr>
        <w:t>I</w:t>
      </w:r>
      <w:r w:rsidRPr="00963D7C">
        <w:rPr>
          <w:color w:val="000000" w:themeColor="text1"/>
          <w:sz w:val="24"/>
          <w:szCs w:val="24"/>
        </w:rPr>
        <w:t xml:space="preserve"> have utilised frameworks like SWOT, which allowed me to develop a more detailed understanding. I also ensured that my discussion is critical and not only just descriptive. Based on all guidelines of this assignment, I ensured to consider careful planning while linking theories to real-world aspects. Although, I understood that in initial approaches I lacked proper understanding of research focus, which led to collecting more information without proper analytical direction. This made the initial stages less focused. I should have thus developed a clear research focus before collecting data to enhance the depth of analysis. </w:t>
      </w:r>
    </w:p>
    <w:p w14:paraId="7F7D52D0" w14:textId="77777777" w:rsidR="00384F37" w:rsidRPr="00963D7C" w:rsidRDefault="00E403D6" w:rsidP="00963D7C">
      <w:pPr>
        <w:pStyle w:val="Normal1"/>
        <w:pBdr>
          <w:top w:val="nil"/>
          <w:left w:val="nil"/>
          <w:bottom w:val="nil"/>
          <w:right w:val="nil"/>
          <w:between w:val="nil"/>
        </w:pBdr>
        <w:tabs>
          <w:tab w:val="left" w:pos="5925"/>
        </w:tabs>
        <w:spacing w:after="120" w:line="360" w:lineRule="auto"/>
        <w:jc w:val="both"/>
        <w:rPr>
          <w:color w:val="000000" w:themeColor="text1"/>
          <w:sz w:val="24"/>
          <w:szCs w:val="24"/>
        </w:rPr>
      </w:pPr>
      <w:r w:rsidRPr="00963D7C">
        <w:rPr>
          <w:b/>
          <w:bCs/>
          <w:iCs/>
          <w:color w:val="000000" w:themeColor="text1"/>
          <w:sz w:val="24"/>
          <w:szCs w:val="24"/>
        </w:rPr>
        <w:t>Reflective observations</w:t>
      </w:r>
      <w:r w:rsidRPr="00963D7C">
        <w:rPr>
          <w:b/>
          <w:bCs/>
          <w:iCs/>
          <w:color w:val="000000" w:themeColor="text1"/>
          <w:sz w:val="24"/>
          <w:szCs w:val="24"/>
        </w:rPr>
        <w:tab/>
      </w:r>
    </w:p>
    <w:p w14:paraId="05DEFE9C" w14:textId="0B69C544" w:rsidR="00384F37" w:rsidRPr="00963D7C" w:rsidRDefault="00E403D6" w:rsidP="00963D7C">
      <w:pPr>
        <w:pStyle w:val="Normal1"/>
        <w:pBdr>
          <w:top w:val="nil"/>
          <w:left w:val="nil"/>
          <w:bottom w:val="nil"/>
          <w:right w:val="nil"/>
          <w:between w:val="nil"/>
        </w:pBdr>
        <w:spacing w:after="120" w:line="360" w:lineRule="auto"/>
        <w:jc w:val="both"/>
        <w:rPr>
          <w:color w:val="000000" w:themeColor="text1"/>
          <w:sz w:val="24"/>
          <w:szCs w:val="24"/>
        </w:rPr>
      </w:pPr>
      <w:r w:rsidRPr="00963D7C">
        <w:rPr>
          <w:color w:val="000000" w:themeColor="text1"/>
          <w:sz w:val="24"/>
          <w:szCs w:val="24"/>
        </w:rPr>
        <w:t>In this stage, I will consider that during this whole journey of the assignment, I only ensured to utilise all authentic and reliable sources. Through focusing on company reports and considering strategic concepts</w:t>
      </w:r>
      <w:r w:rsidR="006E6EBB" w:rsidRPr="00963D7C">
        <w:rPr>
          <w:color w:val="000000" w:themeColor="text1"/>
          <w:sz w:val="24"/>
          <w:szCs w:val="24"/>
        </w:rPr>
        <w:t>,</w:t>
      </w:r>
      <w:r w:rsidRPr="00963D7C">
        <w:rPr>
          <w:color w:val="000000" w:themeColor="text1"/>
          <w:sz w:val="24"/>
          <w:szCs w:val="24"/>
        </w:rPr>
        <w:t xml:space="preserve"> I was able to manage a proper level of academic credibility in the complete assignment. Although I faced some issues while balancing theory and its application. I often relied majorly on descriptive data for Unilever and reduced critical analysis. For example, while discussing the sustainability of the company, I had to shift from generalised analysis towards a detailed overview of company approaches like their USLP and compass strategy of the company (Dang Khanh, 2024). I </w:t>
      </w:r>
      <w:r w:rsidR="00915F89" w:rsidRPr="00963D7C">
        <w:rPr>
          <w:color w:val="000000" w:themeColor="text1"/>
          <w:sz w:val="24"/>
          <w:szCs w:val="24"/>
        </w:rPr>
        <w:t>have</w:t>
      </w:r>
      <w:r w:rsidRPr="00963D7C">
        <w:rPr>
          <w:color w:val="000000" w:themeColor="text1"/>
          <w:sz w:val="24"/>
          <w:szCs w:val="24"/>
        </w:rPr>
        <w:t xml:space="preserve"> faced issues in ensuring proper structure and flow among sections as the assignment was divided in various parts, all collaboratively showing strategic decisions of the company. I was careful for how I can place each set of ideas in all of these sections while not becoming more repetitive. Finally, time management was also a crucial factor, which I managed through breaking the complete assignment into small tasks. I realised how the analysis took significant time as it was complexly supported through real evidence and study findings. I should have enhanced my critical analysis more through consideration of academic perspectives, as these limitations hindered my research’s depth in particular areas. </w:t>
      </w:r>
    </w:p>
    <w:p w14:paraId="56DA62B0" w14:textId="77777777" w:rsidR="00384F37" w:rsidRPr="00963D7C" w:rsidRDefault="00E403D6" w:rsidP="00963D7C">
      <w:pPr>
        <w:pStyle w:val="Normal1"/>
        <w:pBdr>
          <w:top w:val="nil"/>
          <w:left w:val="nil"/>
          <w:bottom w:val="nil"/>
          <w:right w:val="nil"/>
          <w:between w:val="nil"/>
        </w:pBdr>
        <w:spacing w:after="120" w:line="360" w:lineRule="auto"/>
        <w:jc w:val="both"/>
        <w:rPr>
          <w:color w:val="000000" w:themeColor="text1"/>
          <w:sz w:val="24"/>
          <w:szCs w:val="24"/>
        </w:rPr>
      </w:pPr>
      <w:r w:rsidRPr="00963D7C">
        <w:rPr>
          <w:b/>
          <w:bCs/>
          <w:iCs/>
          <w:color w:val="000000" w:themeColor="text1"/>
          <w:sz w:val="24"/>
          <w:szCs w:val="24"/>
        </w:rPr>
        <w:lastRenderedPageBreak/>
        <w:t>Abstract conceptualisation</w:t>
      </w:r>
    </w:p>
    <w:p w14:paraId="1308E6BD" w14:textId="3DEB3DC0" w:rsidR="00384F37" w:rsidRPr="00963D7C" w:rsidRDefault="00E403D6" w:rsidP="00963D7C">
      <w:pPr>
        <w:pStyle w:val="Normal1"/>
        <w:pBdr>
          <w:top w:val="nil"/>
          <w:left w:val="nil"/>
          <w:bottom w:val="nil"/>
          <w:right w:val="nil"/>
          <w:between w:val="nil"/>
        </w:pBdr>
        <w:spacing w:after="120" w:line="360" w:lineRule="auto"/>
        <w:jc w:val="both"/>
        <w:rPr>
          <w:color w:val="000000" w:themeColor="text1"/>
          <w:sz w:val="24"/>
          <w:szCs w:val="24"/>
        </w:rPr>
      </w:pPr>
      <w:r w:rsidRPr="00963D7C">
        <w:rPr>
          <w:color w:val="000000" w:themeColor="text1"/>
          <w:sz w:val="24"/>
          <w:szCs w:val="24"/>
        </w:rPr>
        <w:t xml:space="preserve">Through this process, I developed a greater understanding of how the strategic management theories can be utilised in real-world company situations. For example, the use of SWOT analysis helped me to understand how aspects like internal strengths, such as the brand portfolio of Unilever, can be highly supportive for companies to maintain competitiveness in markets like the UK and even at the global level (Reza, 2020). The assignment allowed me to compare various markets and their competitors which can impact the operations of other countries, like how Procter &amp; Gamble can influence the presence of Unilever in the UK market. I also gained a detailed understanding of how various theoretical concepts, like Porter’s differentiation strategies and resource-based views, are not separately applied in the business context.  Companies like Unilever can collaborate on these strategic approaches properly. For example, their sustainability is not only a CSR approach but also a potential method of differentiating itself from others. However, in future similar studies, I aim to focus on theoretical and model application in </w:t>
      </w:r>
      <w:r w:rsidR="00963D7C" w:rsidRPr="00963D7C">
        <w:rPr>
          <w:color w:val="000000" w:themeColor="text1"/>
          <w:sz w:val="24"/>
          <w:szCs w:val="24"/>
        </w:rPr>
        <w:t>a critical</w:t>
      </w:r>
      <w:r w:rsidRPr="00963D7C">
        <w:rPr>
          <w:color w:val="000000" w:themeColor="text1"/>
          <w:sz w:val="24"/>
          <w:szCs w:val="24"/>
        </w:rPr>
        <w:t xml:space="preserve"> perspective and analyse their relevance in various business contexts. I understood the </w:t>
      </w:r>
      <w:r w:rsidR="00963D7C" w:rsidRPr="00963D7C">
        <w:rPr>
          <w:color w:val="000000" w:themeColor="text1"/>
          <w:sz w:val="24"/>
          <w:szCs w:val="24"/>
        </w:rPr>
        <w:t>crucially</w:t>
      </w:r>
      <w:r w:rsidRPr="00963D7C">
        <w:rPr>
          <w:color w:val="000000" w:themeColor="text1"/>
          <w:sz w:val="24"/>
          <w:szCs w:val="24"/>
        </w:rPr>
        <w:t xml:space="preserve"> of critical thinking in these types of assignments for identifying the potential gaps in strategy and implementations.</w:t>
      </w:r>
    </w:p>
    <w:p w14:paraId="57888A3F" w14:textId="77777777" w:rsidR="00384F37" w:rsidRPr="00963D7C" w:rsidRDefault="00E403D6" w:rsidP="00963D7C">
      <w:pPr>
        <w:pStyle w:val="Normal1"/>
        <w:pBdr>
          <w:top w:val="nil"/>
          <w:left w:val="nil"/>
          <w:bottom w:val="nil"/>
          <w:right w:val="nil"/>
          <w:between w:val="nil"/>
        </w:pBdr>
        <w:spacing w:after="120" w:line="360" w:lineRule="auto"/>
        <w:jc w:val="both"/>
        <w:rPr>
          <w:color w:val="000000" w:themeColor="text1"/>
          <w:sz w:val="24"/>
          <w:szCs w:val="24"/>
        </w:rPr>
      </w:pPr>
      <w:r w:rsidRPr="00963D7C">
        <w:rPr>
          <w:b/>
          <w:bCs/>
          <w:iCs/>
          <w:color w:val="000000" w:themeColor="text1"/>
          <w:sz w:val="24"/>
          <w:szCs w:val="24"/>
        </w:rPr>
        <w:t>Active experimentation</w:t>
      </w:r>
    </w:p>
    <w:p w14:paraId="2C2C6576" w14:textId="1471BB56" w:rsidR="00384F37" w:rsidRPr="00963D7C" w:rsidRDefault="006E6EBB" w:rsidP="00963D7C">
      <w:pPr>
        <w:pStyle w:val="Normal1"/>
        <w:pBdr>
          <w:top w:val="nil"/>
          <w:left w:val="nil"/>
          <w:bottom w:val="nil"/>
          <w:right w:val="nil"/>
          <w:between w:val="nil"/>
        </w:pBdr>
        <w:spacing w:after="120" w:line="360" w:lineRule="auto"/>
        <w:jc w:val="both"/>
        <w:rPr>
          <w:color w:val="000000" w:themeColor="text1"/>
          <w:sz w:val="24"/>
          <w:szCs w:val="24"/>
        </w:rPr>
      </w:pPr>
      <w:r w:rsidRPr="00963D7C">
        <w:rPr>
          <w:color w:val="000000" w:themeColor="text1"/>
          <w:sz w:val="24"/>
          <w:szCs w:val="24"/>
        </w:rPr>
        <w:t>There</w:t>
      </w:r>
      <w:r w:rsidR="00E403D6" w:rsidRPr="00963D7C">
        <w:rPr>
          <w:color w:val="000000" w:themeColor="text1"/>
          <w:sz w:val="24"/>
          <w:szCs w:val="24"/>
        </w:rPr>
        <w:t xml:space="preserve"> are a lot of areas that I will need to work on for future similar type of works. In this, the development of a structured research plan will be most crucial for ensuring the logical flow of the analysis. This will ensure the process is more efficient and reduce the chances of potential unclear aspects. I will also focus on considering theory more naturally in my analysis from the start of these assignments. This is a crucial step for ensuring all the research is analytical and not just descriptive. I will also aim to enhance my capability for better contrasting of information. I will consider more industry reports, academic articles, and other authentic external sources to solidify the depth of understanding. The writing style for this type of assignment is also crucial to understand, as I will need to work more on my writing skill to enhance my analytical approach. In future I also aim to provide more time for critical analysis in contrast to just researching and writing. </w:t>
      </w:r>
    </w:p>
    <w:p w14:paraId="6534D8FE" w14:textId="55972562" w:rsidR="00384F37" w:rsidRPr="00963D7C" w:rsidRDefault="00E403D6" w:rsidP="00963D7C">
      <w:pPr>
        <w:pStyle w:val="Normal1"/>
        <w:pBdr>
          <w:top w:val="nil"/>
          <w:left w:val="nil"/>
          <w:bottom w:val="nil"/>
          <w:right w:val="nil"/>
          <w:between w:val="nil"/>
        </w:pBdr>
        <w:spacing w:after="120" w:line="360" w:lineRule="auto"/>
        <w:jc w:val="both"/>
        <w:rPr>
          <w:color w:val="000000" w:themeColor="text1"/>
          <w:sz w:val="24"/>
          <w:szCs w:val="24"/>
        </w:rPr>
      </w:pPr>
      <w:r w:rsidRPr="00963D7C">
        <w:rPr>
          <w:color w:val="000000" w:themeColor="text1"/>
          <w:sz w:val="24"/>
          <w:szCs w:val="24"/>
        </w:rPr>
        <w:lastRenderedPageBreak/>
        <w:t xml:space="preserve">Through the use of Kolb’s reflective cycles, I was able to reflect on my learning more structurally and identify what has been good and which areas need more improvement. I have been able to critically analyse how Unilever’s strategies are being applied in global and market-specific contexts. I was also able to develop a deeper understanding of my own approach for research and analysis while critically analysing in which areas I need to enhance. </w:t>
      </w:r>
      <w:r w:rsidR="00122FC3" w:rsidRPr="00963D7C">
        <w:rPr>
          <w:color w:val="000000" w:themeColor="text1"/>
          <w:sz w:val="24"/>
          <w:szCs w:val="24"/>
        </w:rPr>
        <w:t>A</w:t>
      </w:r>
      <w:r w:rsidRPr="00963D7C">
        <w:rPr>
          <w:color w:val="000000" w:themeColor="text1"/>
          <w:sz w:val="24"/>
          <w:szCs w:val="24"/>
        </w:rPr>
        <w:t xml:space="preserve">lthough there were challenges in terms of balancing theory and application, the process supported me to develop new skills like structured analysis and enhance my existing ones, like critical thinking and academic writing. </w:t>
      </w:r>
    </w:p>
    <w:p w14:paraId="37756CE7" w14:textId="77777777" w:rsidR="00384F37" w:rsidRPr="00FB0E2B" w:rsidRDefault="00E403D6" w:rsidP="00FB0E2B">
      <w:pPr>
        <w:pStyle w:val="Heading1"/>
        <w:spacing w:line="360" w:lineRule="auto"/>
        <w:jc w:val="left"/>
      </w:pPr>
      <w:r>
        <w:br w:type="column"/>
      </w:r>
      <w:bookmarkStart w:id="33" w:name="_Toc225826208"/>
      <w:r w:rsidRPr="00FB0E2B">
        <w:lastRenderedPageBreak/>
        <w:t>References</w:t>
      </w:r>
      <w:bookmarkEnd w:id="33"/>
    </w:p>
    <w:p w14:paraId="2EDFB196" w14:textId="77777777" w:rsidR="0062524E" w:rsidRPr="00FB0E2B" w:rsidRDefault="0062524E" w:rsidP="00FB0E2B">
      <w:pPr>
        <w:pStyle w:val="Normal1"/>
        <w:pBdr>
          <w:top w:val="nil"/>
          <w:left w:val="nil"/>
          <w:bottom w:val="nil"/>
          <w:right w:val="nil"/>
          <w:between w:val="nil"/>
        </w:pBdr>
        <w:spacing w:line="360" w:lineRule="auto"/>
        <w:rPr>
          <w:color w:val="1155CC"/>
          <w:sz w:val="24"/>
          <w:szCs w:val="24"/>
          <w:highlight w:val="white"/>
          <w:u w:val="single"/>
        </w:rPr>
      </w:pPr>
      <w:r w:rsidRPr="00FB0E2B">
        <w:rPr>
          <w:color w:val="000000"/>
          <w:sz w:val="24"/>
          <w:szCs w:val="24"/>
          <w:highlight w:val="white"/>
        </w:rPr>
        <w:t xml:space="preserve">AlTaweel, I.R. and Al-Hawary, S.I., 2021. The mediating role of innovation capability on the relationship between strategic agility and organizational performance. </w:t>
      </w:r>
      <w:r w:rsidRPr="00FB0E2B">
        <w:rPr>
          <w:i/>
          <w:iCs/>
          <w:color w:val="000000"/>
          <w:sz w:val="24"/>
          <w:szCs w:val="24"/>
          <w:highlight w:val="white"/>
        </w:rPr>
        <w:t>Sustainability</w:t>
      </w:r>
      <w:r w:rsidRPr="00FB0E2B">
        <w:rPr>
          <w:color w:val="000000"/>
          <w:sz w:val="24"/>
          <w:szCs w:val="24"/>
          <w:highlight w:val="white"/>
        </w:rPr>
        <w:t xml:space="preserve">, </w:t>
      </w:r>
      <w:r w:rsidRPr="00FB0E2B">
        <w:rPr>
          <w:i/>
          <w:iCs/>
          <w:color w:val="000000"/>
          <w:sz w:val="24"/>
          <w:szCs w:val="24"/>
          <w:highlight w:val="white"/>
        </w:rPr>
        <w:t>13</w:t>
      </w:r>
      <w:r w:rsidRPr="00FB0E2B">
        <w:rPr>
          <w:color w:val="000000"/>
          <w:sz w:val="24"/>
          <w:szCs w:val="24"/>
          <w:highlight w:val="white"/>
        </w:rPr>
        <w:t>(14), p.7564.</w:t>
      </w:r>
      <w:hyperlink r:id="rId16">
        <w:r w:rsidRPr="00FB0E2B">
          <w:rPr>
            <w:color w:val="1155CC"/>
            <w:sz w:val="24"/>
            <w:szCs w:val="24"/>
            <w:highlight w:val="white"/>
            <w:u w:val="single"/>
          </w:rPr>
          <w:t>https://www.mdpi.com/2071-1050/13/14/7564</w:t>
        </w:r>
      </w:hyperlink>
    </w:p>
    <w:p w14:paraId="599370E3" w14:textId="77777777" w:rsidR="00B95EA3" w:rsidRPr="00FB0E2B" w:rsidRDefault="00B95EA3" w:rsidP="00FB0E2B">
      <w:pPr>
        <w:pStyle w:val="Normal1"/>
        <w:pBdr>
          <w:top w:val="nil"/>
          <w:left w:val="nil"/>
          <w:bottom w:val="nil"/>
          <w:right w:val="nil"/>
          <w:between w:val="nil"/>
        </w:pBdr>
        <w:spacing w:line="360" w:lineRule="auto"/>
        <w:rPr>
          <w:color w:val="222222"/>
          <w:sz w:val="24"/>
          <w:szCs w:val="24"/>
          <w:highlight w:val="white"/>
        </w:rPr>
      </w:pPr>
    </w:p>
    <w:p w14:paraId="56AC8EE6" w14:textId="1F1B1500" w:rsidR="0062524E" w:rsidRPr="00FB0E2B" w:rsidRDefault="0062524E" w:rsidP="00FB0E2B">
      <w:pPr>
        <w:pStyle w:val="Normal1"/>
        <w:pBdr>
          <w:top w:val="nil"/>
          <w:left w:val="nil"/>
          <w:bottom w:val="nil"/>
          <w:right w:val="nil"/>
          <w:between w:val="nil"/>
        </w:pBdr>
        <w:spacing w:line="360" w:lineRule="auto"/>
        <w:rPr>
          <w:color w:val="1155CC"/>
          <w:sz w:val="24"/>
          <w:szCs w:val="24"/>
          <w:highlight w:val="white"/>
          <w:u w:val="single"/>
        </w:rPr>
      </w:pPr>
      <w:r w:rsidRPr="00FB0E2B">
        <w:rPr>
          <w:color w:val="222222"/>
          <w:sz w:val="24"/>
          <w:szCs w:val="24"/>
          <w:highlight w:val="white"/>
        </w:rPr>
        <w:t xml:space="preserve">Andrus, O., 2024. Contemporary pricing strategies: shaping competitive products. </w:t>
      </w:r>
      <w:r w:rsidR="00B95EA3" w:rsidRPr="00FB0E2B">
        <w:rPr>
          <w:i/>
          <w:iCs/>
          <w:color w:val="222222"/>
          <w:sz w:val="24"/>
          <w:szCs w:val="24"/>
          <w:highlight w:val="white"/>
        </w:rPr>
        <w:t xml:space="preserve">Publishing House “Baltija </w:t>
      </w:r>
      <w:r w:rsidRPr="00FB0E2B">
        <w:rPr>
          <w:i/>
          <w:iCs/>
          <w:color w:val="222222"/>
          <w:sz w:val="24"/>
          <w:szCs w:val="24"/>
          <w:highlight w:val="white"/>
        </w:rPr>
        <w:t>Publishing”</w:t>
      </w:r>
      <w:r w:rsidRPr="00FB0E2B">
        <w:rPr>
          <w:color w:val="222222"/>
          <w:sz w:val="24"/>
          <w:szCs w:val="24"/>
          <w:highlight w:val="white"/>
        </w:rPr>
        <w:t>.</w:t>
      </w:r>
      <w:hyperlink r:id="rId17">
        <w:r w:rsidRPr="00FB0E2B">
          <w:rPr>
            <w:color w:val="1155CC"/>
            <w:sz w:val="24"/>
            <w:szCs w:val="24"/>
            <w:highlight w:val="white"/>
            <w:u w:val="single"/>
          </w:rPr>
          <w:t>http://www.baltijapublishing.lv/omp/index.php/bp/catalog/download/462/12546/26219-1</w:t>
        </w:r>
      </w:hyperlink>
    </w:p>
    <w:p w14:paraId="6D016D93" w14:textId="77777777" w:rsidR="00B95EA3" w:rsidRPr="00FB0E2B" w:rsidRDefault="00B95EA3" w:rsidP="00FB0E2B">
      <w:pPr>
        <w:pStyle w:val="Normal1"/>
        <w:pBdr>
          <w:top w:val="nil"/>
          <w:left w:val="nil"/>
          <w:bottom w:val="nil"/>
          <w:right w:val="nil"/>
          <w:between w:val="nil"/>
        </w:pBdr>
        <w:spacing w:line="360" w:lineRule="auto"/>
        <w:rPr>
          <w:i/>
          <w:iCs/>
          <w:color w:val="222222"/>
          <w:sz w:val="24"/>
          <w:szCs w:val="24"/>
          <w:highlight w:val="white"/>
        </w:rPr>
      </w:pPr>
    </w:p>
    <w:p w14:paraId="34F2EB5E" w14:textId="77777777" w:rsidR="0062524E" w:rsidRPr="00FB0E2B" w:rsidRDefault="0062524E" w:rsidP="00FB0E2B">
      <w:pPr>
        <w:pStyle w:val="Normal1"/>
        <w:spacing w:line="360" w:lineRule="auto"/>
        <w:rPr>
          <w:color w:val="1155CC"/>
          <w:sz w:val="24"/>
          <w:szCs w:val="24"/>
          <w:highlight w:val="white"/>
          <w:u w:val="single"/>
        </w:rPr>
      </w:pPr>
      <w:r w:rsidRPr="00FB0E2B">
        <w:rPr>
          <w:color w:val="000000" w:themeColor="text1"/>
          <w:sz w:val="24"/>
          <w:szCs w:val="24"/>
          <w:highlight w:val="white"/>
        </w:rPr>
        <w:t xml:space="preserve">Berendes, K., Arabmaldar, A., Hammerschmidt, M., Loske, D. and Klumpp, M., 2025. Measuring the resilience-efficiency trade-off: an empirical application for retail logistics. </w:t>
      </w:r>
      <w:r w:rsidRPr="00FB0E2B">
        <w:rPr>
          <w:i/>
          <w:iCs/>
          <w:color w:val="000000" w:themeColor="text1"/>
          <w:sz w:val="24"/>
          <w:szCs w:val="24"/>
          <w:highlight w:val="white"/>
        </w:rPr>
        <w:t>Logistics Research</w:t>
      </w:r>
      <w:r w:rsidRPr="00FB0E2B">
        <w:rPr>
          <w:color w:val="000000" w:themeColor="text1"/>
          <w:sz w:val="24"/>
          <w:szCs w:val="24"/>
          <w:highlight w:val="white"/>
        </w:rPr>
        <w:t xml:space="preserve">, </w:t>
      </w:r>
      <w:r w:rsidRPr="00FB0E2B">
        <w:rPr>
          <w:i/>
          <w:iCs/>
          <w:color w:val="000000" w:themeColor="text1"/>
          <w:sz w:val="24"/>
          <w:szCs w:val="24"/>
          <w:highlight w:val="white"/>
        </w:rPr>
        <w:t>18</w:t>
      </w:r>
      <w:r w:rsidRPr="00FB0E2B">
        <w:rPr>
          <w:color w:val="000000" w:themeColor="text1"/>
          <w:sz w:val="24"/>
          <w:szCs w:val="24"/>
          <w:highlight w:val="white"/>
        </w:rPr>
        <w:t>(1-2), pp.110-134</w:t>
      </w:r>
      <w:r w:rsidRPr="00FB0E2B">
        <w:rPr>
          <w:color w:val="FF0000"/>
          <w:sz w:val="24"/>
          <w:szCs w:val="24"/>
          <w:highlight w:val="white"/>
        </w:rPr>
        <w:t>.</w:t>
      </w:r>
      <w:hyperlink r:id="rId18">
        <w:r w:rsidRPr="00FB0E2B">
          <w:rPr>
            <w:color w:val="1155CC"/>
            <w:sz w:val="24"/>
            <w:szCs w:val="24"/>
            <w:highlight w:val="white"/>
            <w:u w:val="single"/>
          </w:rPr>
          <w:t>https://www.emerald.com/lore/article-pdf/doi/10.1108/LORE-12-2024-0016/9775868/lore-12-2024-0016.pdf</w:t>
        </w:r>
      </w:hyperlink>
    </w:p>
    <w:p w14:paraId="0F2BF079" w14:textId="77777777" w:rsidR="00B95EA3" w:rsidRPr="00FB0E2B" w:rsidRDefault="00B95EA3" w:rsidP="00FB0E2B">
      <w:pPr>
        <w:pStyle w:val="Normal1"/>
        <w:spacing w:line="360" w:lineRule="auto"/>
        <w:rPr>
          <w:color w:val="222222"/>
          <w:sz w:val="24"/>
          <w:szCs w:val="24"/>
          <w:highlight w:val="white"/>
        </w:rPr>
      </w:pPr>
    </w:p>
    <w:p w14:paraId="663C3882" w14:textId="77777777" w:rsidR="0062524E" w:rsidRPr="00FB0E2B" w:rsidRDefault="0062524E" w:rsidP="00FB0E2B">
      <w:pPr>
        <w:pStyle w:val="Normal1"/>
        <w:spacing w:line="360" w:lineRule="auto"/>
        <w:rPr>
          <w:color w:val="1155CC"/>
          <w:sz w:val="24"/>
          <w:szCs w:val="24"/>
          <w:highlight w:val="white"/>
          <w:u w:val="single"/>
        </w:rPr>
      </w:pPr>
      <w:r w:rsidRPr="00FB0E2B">
        <w:rPr>
          <w:color w:val="000000" w:themeColor="text1"/>
          <w:sz w:val="24"/>
          <w:szCs w:val="24"/>
          <w:highlight w:val="white"/>
        </w:rPr>
        <w:t>BONTEMPI, F., 2024. FINANCIAL REPORTING AS A DECISION-MAKING TOOL: AN ANALYTICAL STUDY ON KPI-DRIVEN VALUE ASSESSMENT IN CORPORATE STRATEGY</w:t>
      </w:r>
      <w:r w:rsidRPr="00FB0E2B">
        <w:rPr>
          <w:color w:val="222222"/>
          <w:sz w:val="24"/>
          <w:szCs w:val="24"/>
          <w:highlight w:val="white"/>
        </w:rPr>
        <w:t>.</w:t>
      </w:r>
      <w:hyperlink r:id="rId19">
        <w:r w:rsidRPr="00FB0E2B">
          <w:rPr>
            <w:color w:val="1155CC"/>
            <w:sz w:val="24"/>
            <w:szCs w:val="24"/>
            <w:highlight w:val="white"/>
            <w:u w:val="single"/>
          </w:rPr>
          <w:t>https://tesi.univpm.it/bitstream/20.500.12075/22366/1/TESI%20BONTEMPI%20-%20Completa%20%28Rev%20GP%29.pdf</w:t>
        </w:r>
      </w:hyperlink>
    </w:p>
    <w:p w14:paraId="425C0661" w14:textId="77777777" w:rsidR="00B95EA3" w:rsidRPr="00FB0E2B" w:rsidRDefault="00B95EA3" w:rsidP="00FB0E2B">
      <w:pPr>
        <w:pStyle w:val="Normal1"/>
        <w:spacing w:line="360" w:lineRule="auto"/>
        <w:rPr>
          <w:color w:val="222222"/>
          <w:sz w:val="24"/>
          <w:szCs w:val="24"/>
          <w:highlight w:val="white"/>
        </w:rPr>
      </w:pPr>
    </w:p>
    <w:p w14:paraId="2F50B862"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000000"/>
          <w:sz w:val="24"/>
          <w:szCs w:val="24"/>
        </w:rPr>
        <w:t xml:space="preserve">Butler, S., (2024). </w:t>
      </w:r>
      <w:r w:rsidRPr="00FB0E2B">
        <w:rPr>
          <w:i/>
          <w:iCs/>
          <w:color w:val="000000"/>
          <w:sz w:val="24"/>
          <w:szCs w:val="24"/>
        </w:rPr>
        <w:t xml:space="preserve">Ethical shopping on the rise in UK despite cost of living crisis. </w:t>
      </w:r>
      <w:r w:rsidRPr="00FB0E2B">
        <w:rPr>
          <w:color w:val="000000"/>
          <w:sz w:val="24"/>
          <w:szCs w:val="24"/>
        </w:rPr>
        <w:t xml:space="preserve">Available at: </w:t>
      </w:r>
      <w:hyperlink r:id="rId20">
        <w:r w:rsidRPr="00FB0E2B">
          <w:rPr>
            <w:color w:val="0000FF"/>
            <w:sz w:val="24"/>
            <w:szCs w:val="24"/>
            <w:u w:val="single"/>
          </w:rPr>
          <w:t>https://www.theguardian.com/environment/2024/apr/02/ethical-shopping-on-the-rise-in-uk-despite-cost-of-living-crisis</w:t>
        </w:r>
      </w:hyperlink>
      <w:r w:rsidRPr="00FB0E2B">
        <w:rPr>
          <w:color w:val="0000FF"/>
          <w:sz w:val="24"/>
          <w:szCs w:val="24"/>
          <w:u w:val="single"/>
        </w:rPr>
        <w:t xml:space="preserve"> </w:t>
      </w:r>
      <w:r w:rsidRPr="00FB0E2B">
        <w:rPr>
          <w:color w:val="000000"/>
          <w:sz w:val="24"/>
          <w:szCs w:val="24"/>
        </w:rPr>
        <w:t>[Accessed on 15.03.2026].</w:t>
      </w:r>
    </w:p>
    <w:p w14:paraId="5F6D81CA" w14:textId="77777777" w:rsidR="00B95EA3" w:rsidRPr="00FB0E2B" w:rsidRDefault="00B95EA3" w:rsidP="00FB0E2B">
      <w:pPr>
        <w:pStyle w:val="Normal1"/>
        <w:pBdr>
          <w:top w:val="nil"/>
          <w:left w:val="nil"/>
          <w:bottom w:val="nil"/>
          <w:right w:val="nil"/>
          <w:between w:val="nil"/>
        </w:pBdr>
        <w:spacing w:line="360" w:lineRule="auto"/>
        <w:rPr>
          <w:color w:val="000000"/>
          <w:sz w:val="24"/>
          <w:szCs w:val="24"/>
        </w:rPr>
      </w:pPr>
    </w:p>
    <w:p w14:paraId="46BE4352" w14:textId="77777777" w:rsidR="0062524E" w:rsidRPr="00FB0E2B" w:rsidRDefault="0062524E" w:rsidP="00FB0E2B">
      <w:pPr>
        <w:pStyle w:val="Normal1"/>
        <w:pBdr>
          <w:top w:val="nil"/>
          <w:left w:val="nil"/>
          <w:bottom w:val="nil"/>
          <w:right w:val="nil"/>
          <w:between w:val="nil"/>
        </w:pBdr>
        <w:spacing w:line="360" w:lineRule="auto"/>
        <w:rPr>
          <w:color w:val="1155CC"/>
          <w:sz w:val="24"/>
          <w:szCs w:val="24"/>
          <w:highlight w:val="white"/>
          <w:u w:val="single"/>
        </w:rPr>
      </w:pPr>
      <w:r w:rsidRPr="00FB0E2B">
        <w:rPr>
          <w:color w:val="000000"/>
          <w:sz w:val="24"/>
          <w:szCs w:val="24"/>
          <w:highlight w:val="white"/>
        </w:rPr>
        <w:t xml:space="preserve">Cheng, Y., 2021, February. Analysis on the Opportunities and Challenges of Unilever’s Differentiated Competition by Using SWOT and PEST. In </w:t>
      </w:r>
      <w:r w:rsidRPr="00FB0E2B">
        <w:rPr>
          <w:i/>
          <w:iCs/>
          <w:color w:val="000000"/>
          <w:sz w:val="24"/>
          <w:szCs w:val="24"/>
          <w:highlight w:val="white"/>
        </w:rPr>
        <w:t>6th International Conference on Economics, Management, Law and Education (EMLE 2020)</w:t>
      </w:r>
      <w:r w:rsidRPr="00FB0E2B">
        <w:rPr>
          <w:color w:val="000000"/>
          <w:sz w:val="24"/>
          <w:szCs w:val="24"/>
          <w:highlight w:val="white"/>
        </w:rPr>
        <w:t xml:space="preserve"> (pp. 280-284). Atlantis Press.</w:t>
      </w:r>
      <w:hyperlink r:id="rId21">
        <w:r w:rsidRPr="00FB0E2B">
          <w:rPr>
            <w:color w:val="1155CC"/>
            <w:sz w:val="24"/>
            <w:szCs w:val="24"/>
            <w:highlight w:val="white"/>
            <w:u w:val="single"/>
          </w:rPr>
          <w:t>https://www.atlantis-press.com/article/125952947.pdf</w:t>
        </w:r>
      </w:hyperlink>
    </w:p>
    <w:p w14:paraId="07191853" w14:textId="77777777" w:rsidR="00B95EA3" w:rsidRPr="00FB0E2B" w:rsidRDefault="00B95EA3" w:rsidP="00FB0E2B">
      <w:pPr>
        <w:pStyle w:val="Normal1"/>
        <w:pBdr>
          <w:top w:val="nil"/>
          <w:left w:val="nil"/>
          <w:bottom w:val="nil"/>
          <w:right w:val="nil"/>
          <w:between w:val="nil"/>
        </w:pBdr>
        <w:spacing w:line="360" w:lineRule="auto"/>
        <w:rPr>
          <w:color w:val="1155CC"/>
          <w:sz w:val="24"/>
          <w:szCs w:val="24"/>
          <w:highlight w:val="white"/>
          <w:u w:val="single"/>
        </w:rPr>
      </w:pPr>
    </w:p>
    <w:p w14:paraId="68C6D7E1" w14:textId="77777777" w:rsidR="00B95EA3" w:rsidRPr="00FB0E2B" w:rsidRDefault="00B95EA3" w:rsidP="00FB0E2B">
      <w:pPr>
        <w:pStyle w:val="Normal1"/>
        <w:pBdr>
          <w:top w:val="nil"/>
          <w:left w:val="nil"/>
          <w:bottom w:val="nil"/>
          <w:right w:val="nil"/>
          <w:between w:val="nil"/>
        </w:pBdr>
        <w:spacing w:line="360" w:lineRule="auto"/>
        <w:rPr>
          <w:color w:val="222222"/>
          <w:sz w:val="24"/>
          <w:szCs w:val="24"/>
          <w:highlight w:val="white"/>
        </w:rPr>
      </w:pPr>
    </w:p>
    <w:p w14:paraId="0C2971B7" w14:textId="77777777" w:rsidR="0062524E" w:rsidRPr="00FB0E2B" w:rsidRDefault="0062524E" w:rsidP="00FB0E2B">
      <w:pPr>
        <w:pStyle w:val="Normal1"/>
        <w:pBdr>
          <w:top w:val="nil"/>
          <w:left w:val="nil"/>
          <w:bottom w:val="nil"/>
          <w:right w:val="nil"/>
          <w:between w:val="nil"/>
        </w:pBdr>
        <w:spacing w:line="360" w:lineRule="auto"/>
        <w:rPr>
          <w:color w:val="0000FF"/>
          <w:sz w:val="24"/>
          <w:szCs w:val="24"/>
          <w:highlight w:val="white"/>
          <w:u w:val="single"/>
        </w:rPr>
      </w:pPr>
      <w:r w:rsidRPr="00FB0E2B">
        <w:rPr>
          <w:color w:val="222222"/>
          <w:sz w:val="24"/>
          <w:szCs w:val="24"/>
          <w:highlight w:val="white"/>
        </w:rPr>
        <w:lastRenderedPageBreak/>
        <w:t>Dang Khanh, G., (2024). Integrating Environmental, Social and Governance Factors into Strategic Management: A Comparative Case Study of Unilever and Neste.</w:t>
      </w:r>
      <w:r w:rsidRPr="00FB0E2B">
        <w:rPr>
          <w:color w:val="000000"/>
          <w:sz w:val="24"/>
          <w:szCs w:val="24"/>
        </w:rPr>
        <w:t xml:space="preserve"> </w:t>
      </w:r>
      <w:hyperlink r:id="rId22">
        <w:r w:rsidRPr="00FB0E2B">
          <w:rPr>
            <w:color w:val="0000FF"/>
            <w:sz w:val="24"/>
            <w:szCs w:val="24"/>
            <w:highlight w:val="white"/>
            <w:u w:val="single"/>
          </w:rPr>
          <w:t>https://www.theseus.fi/bitstream/handle/10024/861615/Dang%20Khanh_Giang.pdf?sequence=2</w:t>
        </w:r>
      </w:hyperlink>
    </w:p>
    <w:p w14:paraId="2F54C7A1" w14:textId="77777777" w:rsidR="00B95EA3" w:rsidRPr="00FB0E2B" w:rsidRDefault="00B95EA3" w:rsidP="00FB0E2B">
      <w:pPr>
        <w:pStyle w:val="Normal1"/>
        <w:pBdr>
          <w:top w:val="nil"/>
          <w:left w:val="nil"/>
          <w:bottom w:val="nil"/>
          <w:right w:val="nil"/>
          <w:between w:val="nil"/>
        </w:pBdr>
        <w:spacing w:line="360" w:lineRule="auto"/>
        <w:rPr>
          <w:color w:val="222222"/>
          <w:sz w:val="24"/>
          <w:szCs w:val="24"/>
          <w:highlight w:val="white"/>
        </w:rPr>
      </w:pPr>
    </w:p>
    <w:p w14:paraId="2CFC338D" w14:textId="77777777" w:rsidR="0062524E" w:rsidRPr="00FB0E2B" w:rsidRDefault="0062524E" w:rsidP="00FB0E2B">
      <w:pPr>
        <w:pStyle w:val="Normal1"/>
        <w:spacing w:line="360" w:lineRule="auto"/>
        <w:rPr>
          <w:color w:val="1155CC"/>
          <w:sz w:val="24"/>
          <w:szCs w:val="24"/>
          <w:highlight w:val="white"/>
          <w:u w:val="single"/>
        </w:rPr>
      </w:pPr>
      <w:r w:rsidRPr="00FB0E2B">
        <w:rPr>
          <w:sz w:val="24"/>
          <w:szCs w:val="24"/>
          <w:highlight w:val="white"/>
        </w:rPr>
        <w:t xml:space="preserve">Dekimpe, M.G. and van Heerde, H.J., 2023. Retailing in times of soaring inflation: What we know, what we don't know, and a research agenda. </w:t>
      </w:r>
      <w:r w:rsidRPr="00FB0E2B">
        <w:rPr>
          <w:i/>
          <w:iCs/>
          <w:sz w:val="24"/>
          <w:szCs w:val="24"/>
          <w:highlight w:val="white"/>
        </w:rPr>
        <w:t>Journal of Retailing</w:t>
      </w:r>
      <w:r w:rsidRPr="00FB0E2B">
        <w:rPr>
          <w:sz w:val="24"/>
          <w:szCs w:val="24"/>
          <w:highlight w:val="white"/>
        </w:rPr>
        <w:t xml:space="preserve">, </w:t>
      </w:r>
      <w:r w:rsidRPr="00FB0E2B">
        <w:rPr>
          <w:i/>
          <w:iCs/>
          <w:sz w:val="24"/>
          <w:szCs w:val="24"/>
          <w:highlight w:val="white"/>
        </w:rPr>
        <w:t>99</w:t>
      </w:r>
      <w:r w:rsidRPr="00FB0E2B">
        <w:rPr>
          <w:sz w:val="24"/>
          <w:szCs w:val="24"/>
          <w:highlight w:val="white"/>
        </w:rPr>
        <w:t>(3), pp.322-336</w:t>
      </w:r>
      <w:r w:rsidRPr="00FB0E2B">
        <w:rPr>
          <w:color w:val="222222"/>
          <w:sz w:val="24"/>
          <w:szCs w:val="24"/>
          <w:highlight w:val="white"/>
        </w:rPr>
        <w:t>.</w:t>
      </w:r>
      <w:hyperlink r:id="rId23">
        <w:r w:rsidRPr="00FB0E2B">
          <w:rPr>
            <w:color w:val="1155CC"/>
            <w:sz w:val="24"/>
            <w:szCs w:val="24"/>
            <w:highlight w:val="white"/>
            <w:u w:val="single"/>
          </w:rPr>
          <w:t>https://www.sciencedirect.com/science/article/pii/S0022435923000301</w:t>
        </w:r>
      </w:hyperlink>
    </w:p>
    <w:p w14:paraId="3E4153B1" w14:textId="77777777" w:rsidR="00B95EA3" w:rsidRPr="00FB0E2B" w:rsidRDefault="00B95EA3" w:rsidP="00FB0E2B">
      <w:pPr>
        <w:pStyle w:val="Normal1"/>
        <w:spacing w:line="360" w:lineRule="auto"/>
        <w:rPr>
          <w:color w:val="222222"/>
          <w:sz w:val="24"/>
          <w:szCs w:val="24"/>
          <w:highlight w:val="white"/>
        </w:rPr>
      </w:pPr>
    </w:p>
    <w:p w14:paraId="6252794B"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000000"/>
          <w:sz w:val="24"/>
          <w:szCs w:val="24"/>
        </w:rPr>
        <w:t xml:space="preserve">Falcongallant, (2025). </w:t>
      </w:r>
      <w:r w:rsidRPr="00FB0E2B">
        <w:rPr>
          <w:i/>
          <w:iCs/>
          <w:color w:val="000000"/>
          <w:sz w:val="24"/>
          <w:szCs w:val="24"/>
        </w:rPr>
        <w:t>FMCG Companies: Key Product Categories, Top Brands, and Emerging Trends.</w:t>
      </w:r>
      <w:r w:rsidRPr="00FB0E2B">
        <w:rPr>
          <w:color w:val="000000"/>
          <w:sz w:val="24"/>
          <w:szCs w:val="24"/>
        </w:rPr>
        <w:t xml:space="preserve"> Available at: </w:t>
      </w:r>
      <w:hyperlink r:id="rId24">
        <w:r w:rsidRPr="00FB0E2B">
          <w:rPr>
            <w:color w:val="0000FF"/>
            <w:sz w:val="24"/>
            <w:szCs w:val="24"/>
            <w:u w:val="single"/>
          </w:rPr>
          <w:t>https://www.falcongallant.com/fmcg-companies-key-product-categories-top-brands-and-emerging-trends/</w:t>
        </w:r>
      </w:hyperlink>
      <w:r w:rsidRPr="00FB0E2B">
        <w:rPr>
          <w:color w:val="0000FF"/>
          <w:sz w:val="24"/>
          <w:szCs w:val="24"/>
          <w:u w:val="single"/>
        </w:rPr>
        <w:t xml:space="preserve"> </w:t>
      </w:r>
      <w:r w:rsidRPr="00FB0E2B">
        <w:rPr>
          <w:color w:val="000000"/>
          <w:sz w:val="24"/>
          <w:szCs w:val="24"/>
        </w:rPr>
        <w:t>[Accessed on 05.03.2026].</w:t>
      </w:r>
    </w:p>
    <w:p w14:paraId="6B3473BB" w14:textId="77777777" w:rsidR="00B95EA3" w:rsidRPr="00FB0E2B" w:rsidRDefault="00B95EA3" w:rsidP="00FB0E2B">
      <w:pPr>
        <w:pStyle w:val="Normal1"/>
        <w:pBdr>
          <w:top w:val="nil"/>
          <w:left w:val="nil"/>
          <w:bottom w:val="nil"/>
          <w:right w:val="nil"/>
          <w:between w:val="nil"/>
        </w:pBdr>
        <w:spacing w:line="360" w:lineRule="auto"/>
        <w:rPr>
          <w:color w:val="000000"/>
          <w:sz w:val="24"/>
          <w:szCs w:val="24"/>
        </w:rPr>
      </w:pPr>
    </w:p>
    <w:p w14:paraId="1104209E" w14:textId="77777777" w:rsidR="0062524E" w:rsidRPr="00FB0E2B" w:rsidRDefault="0062524E" w:rsidP="00FB0E2B">
      <w:pPr>
        <w:pStyle w:val="Normal1"/>
        <w:pBdr>
          <w:top w:val="nil"/>
          <w:left w:val="nil"/>
          <w:bottom w:val="nil"/>
          <w:right w:val="nil"/>
          <w:between w:val="nil"/>
        </w:pBdr>
        <w:spacing w:line="360" w:lineRule="auto"/>
        <w:rPr>
          <w:color w:val="1155CC"/>
          <w:sz w:val="24"/>
          <w:szCs w:val="24"/>
          <w:highlight w:val="white"/>
          <w:u w:val="single"/>
        </w:rPr>
      </w:pPr>
      <w:r w:rsidRPr="00FB0E2B">
        <w:rPr>
          <w:color w:val="222222"/>
          <w:sz w:val="24"/>
          <w:szCs w:val="24"/>
          <w:highlight w:val="white"/>
        </w:rPr>
        <w:t xml:space="preserve">Fareniuk, Y., 2022. Marketing strategy optimisation in fmcg market. </w:t>
      </w:r>
      <w:r w:rsidRPr="00FB0E2B">
        <w:rPr>
          <w:i/>
          <w:iCs/>
          <w:color w:val="222222"/>
          <w:sz w:val="24"/>
          <w:szCs w:val="24"/>
          <w:highlight w:val="white"/>
        </w:rPr>
        <w:t>Bulletin of Taras Shevchenko National University of Kyiv. Economics</w:t>
      </w:r>
      <w:r w:rsidRPr="00FB0E2B">
        <w:rPr>
          <w:color w:val="222222"/>
          <w:sz w:val="24"/>
          <w:szCs w:val="24"/>
          <w:highlight w:val="white"/>
        </w:rPr>
        <w:t xml:space="preserve">, </w:t>
      </w:r>
      <w:r w:rsidRPr="00FB0E2B">
        <w:rPr>
          <w:i/>
          <w:iCs/>
          <w:color w:val="222222"/>
          <w:sz w:val="24"/>
          <w:szCs w:val="24"/>
          <w:highlight w:val="white"/>
        </w:rPr>
        <w:t>2</w:t>
      </w:r>
      <w:r w:rsidRPr="00FB0E2B">
        <w:rPr>
          <w:color w:val="222222"/>
          <w:sz w:val="24"/>
          <w:szCs w:val="24"/>
          <w:highlight w:val="white"/>
        </w:rPr>
        <w:t>(219), pp.49-57.</w:t>
      </w:r>
      <w:hyperlink r:id="rId25">
        <w:r w:rsidRPr="00FB0E2B">
          <w:rPr>
            <w:color w:val="1155CC"/>
            <w:sz w:val="24"/>
            <w:szCs w:val="24"/>
            <w:highlight w:val="white"/>
            <w:u w:val="single"/>
          </w:rPr>
          <w:t>https://www.researchgate.net/profile/Yana-Fareniuk/publication/365392971_MARKETING_STRATEGY_OPTIMIZATION_IN_FMCG_MARKET/links/637bc3392f4bca7fd07c5924/MARKETING-STRATEGY-OPTIMIZATION-IN-FMCG-MARKET.pdf</w:t>
        </w:r>
      </w:hyperlink>
    </w:p>
    <w:p w14:paraId="5648C33F" w14:textId="77777777" w:rsidR="00B95EA3" w:rsidRPr="00FB0E2B" w:rsidRDefault="00B95EA3" w:rsidP="00FB0E2B">
      <w:pPr>
        <w:pStyle w:val="Normal1"/>
        <w:pBdr>
          <w:top w:val="nil"/>
          <w:left w:val="nil"/>
          <w:bottom w:val="nil"/>
          <w:right w:val="nil"/>
          <w:between w:val="nil"/>
        </w:pBdr>
        <w:spacing w:line="360" w:lineRule="auto"/>
        <w:rPr>
          <w:color w:val="222222"/>
          <w:sz w:val="24"/>
          <w:szCs w:val="24"/>
          <w:highlight w:val="white"/>
        </w:rPr>
      </w:pPr>
    </w:p>
    <w:p w14:paraId="6664163A" w14:textId="77777777" w:rsidR="0062524E" w:rsidRPr="00FB0E2B" w:rsidRDefault="0062524E" w:rsidP="00FB0E2B">
      <w:pPr>
        <w:pStyle w:val="Normal1"/>
        <w:pBdr>
          <w:top w:val="nil"/>
          <w:left w:val="nil"/>
          <w:bottom w:val="nil"/>
          <w:right w:val="nil"/>
          <w:between w:val="nil"/>
        </w:pBdr>
        <w:spacing w:line="360" w:lineRule="auto"/>
        <w:rPr>
          <w:color w:val="0000FF"/>
          <w:sz w:val="24"/>
          <w:szCs w:val="24"/>
          <w:highlight w:val="white"/>
          <w:u w:val="single"/>
        </w:rPr>
      </w:pPr>
      <w:r w:rsidRPr="00FB0E2B">
        <w:rPr>
          <w:color w:val="222222"/>
          <w:sz w:val="24"/>
          <w:szCs w:val="24"/>
          <w:highlight w:val="white"/>
        </w:rPr>
        <w:t>Ferreira, A.P.P.F.S. and de Sá, M.M.B.P., (2024). The importance of the Ansoff matrix for the study of the information services market. </w:t>
      </w:r>
      <w:r w:rsidRPr="00FB0E2B">
        <w:rPr>
          <w:i/>
          <w:iCs/>
          <w:color w:val="222222"/>
          <w:sz w:val="24"/>
          <w:szCs w:val="24"/>
          <w:highlight w:val="white"/>
        </w:rPr>
        <w:t>The Canadian Journal of Information and Library Science</w:t>
      </w:r>
      <w:r w:rsidRPr="00FB0E2B">
        <w:rPr>
          <w:color w:val="222222"/>
          <w:sz w:val="24"/>
          <w:szCs w:val="24"/>
          <w:highlight w:val="white"/>
        </w:rPr>
        <w:t>, </w:t>
      </w:r>
      <w:r w:rsidRPr="00FB0E2B">
        <w:rPr>
          <w:i/>
          <w:iCs/>
          <w:color w:val="222222"/>
          <w:sz w:val="24"/>
          <w:szCs w:val="24"/>
          <w:highlight w:val="white"/>
        </w:rPr>
        <w:t>47</w:t>
      </w:r>
      <w:r w:rsidRPr="00FB0E2B">
        <w:rPr>
          <w:color w:val="222222"/>
          <w:sz w:val="24"/>
          <w:szCs w:val="24"/>
          <w:highlight w:val="white"/>
        </w:rPr>
        <w:t>(2), pp.78-84.</w:t>
      </w:r>
      <w:r w:rsidRPr="00FB0E2B">
        <w:rPr>
          <w:color w:val="000000"/>
          <w:sz w:val="24"/>
          <w:szCs w:val="24"/>
        </w:rPr>
        <w:t xml:space="preserve"> </w:t>
      </w:r>
      <w:hyperlink r:id="rId26">
        <w:r w:rsidRPr="00FB0E2B">
          <w:rPr>
            <w:color w:val="0000FF"/>
            <w:sz w:val="24"/>
            <w:szCs w:val="24"/>
            <w:highlight w:val="white"/>
            <w:u w:val="single"/>
          </w:rPr>
          <w:t>https://ojs.lib.uwo.ca/index.php/cjils/article/download/17432/15874</w:t>
        </w:r>
      </w:hyperlink>
    </w:p>
    <w:p w14:paraId="40771A88" w14:textId="77777777" w:rsidR="00B95EA3" w:rsidRPr="00FB0E2B" w:rsidRDefault="00B95EA3" w:rsidP="00FB0E2B">
      <w:pPr>
        <w:pStyle w:val="Normal1"/>
        <w:pBdr>
          <w:top w:val="nil"/>
          <w:left w:val="nil"/>
          <w:bottom w:val="nil"/>
          <w:right w:val="nil"/>
          <w:between w:val="nil"/>
        </w:pBdr>
        <w:spacing w:line="360" w:lineRule="auto"/>
        <w:rPr>
          <w:color w:val="222222"/>
          <w:sz w:val="24"/>
          <w:szCs w:val="24"/>
          <w:highlight w:val="white"/>
        </w:rPr>
      </w:pPr>
    </w:p>
    <w:p w14:paraId="28B59E31" w14:textId="77777777" w:rsidR="0062524E" w:rsidRPr="00FB0E2B" w:rsidRDefault="0062524E" w:rsidP="00FB0E2B">
      <w:pPr>
        <w:pStyle w:val="Normal1"/>
        <w:pBdr>
          <w:top w:val="nil"/>
          <w:left w:val="nil"/>
          <w:bottom w:val="nil"/>
          <w:right w:val="nil"/>
          <w:between w:val="nil"/>
        </w:pBdr>
        <w:spacing w:line="360" w:lineRule="auto"/>
        <w:rPr>
          <w:color w:val="222222"/>
          <w:sz w:val="24"/>
          <w:szCs w:val="24"/>
          <w:highlight w:val="white"/>
        </w:rPr>
      </w:pPr>
      <w:r w:rsidRPr="00FB0E2B">
        <w:rPr>
          <w:color w:val="222222"/>
          <w:sz w:val="24"/>
          <w:szCs w:val="24"/>
          <w:highlight w:val="white"/>
        </w:rPr>
        <w:t>FU, R., (2024). ANALYSIS OF BUSINESS OPERATION MODE AND MARKETING STRATEGY OF BRITISH MAINSTREAM SUPERMARKET: CASE STUDY OF TESCO. </w:t>
      </w:r>
      <w:r w:rsidRPr="00FB0E2B">
        <w:rPr>
          <w:i/>
          <w:iCs/>
          <w:color w:val="222222"/>
          <w:sz w:val="24"/>
          <w:szCs w:val="24"/>
          <w:highlight w:val="white"/>
        </w:rPr>
        <w:t>JOURNAL OF EDUCATION</w:t>
      </w:r>
      <w:r w:rsidRPr="00FB0E2B">
        <w:rPr>
          <w:color w:val="222222"/>
          <w:sz w:val="24"/>
          <w:szCs w:val="24"/>
          <w:highlight w:val="white"/>
        </w:rPr>
        <w:t>, </w:t>
      </w:r>
      <w:r w:rsidRPr="00FB0E2B">
        <w:rPr>
          <w:i/>
          <w:iCs/>
          <w:color w:val="222222"/>
          <w:sz w:val="24"/>
          <w:szCs w:val="24"/>
          <w:highlight w:val="white"/>
        </w:rPr>
        <w:t>43</w:t>
      </w:r>
      <w:r w:rsidRPr="00FB0E2B">
        <w:rPr>
          <w:color w:val="222222"/>
          <w:sz w:val="24"/>
          <w:szCs w:val="24"/>
          <w:highlight w:val="white"/>
        </w:rPr>
        <w:t>, pp.279-285.</w:t>
      </w:r>
      <w:r w:rsidRPr="00FB0E2B">
        <w:rPr>
          <w:color w:val="000000"/>
          <w:sz w:val="24"/>
          <w:szCs w:val="24"/>
        </w:rPr>
        <w:t xml:space="preserve"> </w:t>
      </w:r>
      <w:hyperlink r:id="rId27">
        <w:r w:rsidRPr="00FB0E2B">
          <w:rPr>
            <w:color w:val="0000FF"/>
            <w:sz w:val="24"/>
            <w:szCs w:val="24"/>
            <w:highlight w:val="white"/>
            <w:u w:val="single"/>
          </w:rPr>
          <w:t>https://www.researchgate.net/publication/387834876_Analysis_of_Business_Operation_Mode_and_Marketing_Strategy_of_British_Mainstream_Supermarket_Case_study_of_Tesco</w:t>
        </w:r>
      </w:hyperlink>
    </w:p>
    <w:p w14:paraId="5A827F96" w14:textId="77777777" w:rsidR="0062524E" w:rsidRPr="00FB0E2B" w:rsidRDefault="0062524E" w:rsidP="00FB0E2B">
      <w:pPr>
        <w:pStyle w:val="Normal1"/>
        <w:pBdr>
          <w:top w:val="nil"/>
          <w:left w:val="nil"/>
          <w:bottom w:val="nil"/>
          <w:right w:val="nil"/>
          <w:between w:val="nil"/>
        </w:pBdr>
        <w:spacing w:line="360" w:lineRule="auto"/>
        <w:rPr>
          <w:color w:val="0000FF"/>
          <w:sz w:val="24"/>
          <w:szCs w:val="24"/>
          <w:highlight w:val="white"/>
          <w:u w:val="single"/>
        </w:rPr>
      </w:pPr>
      <w:r w:rsidRPr="00FB0E2B">
        <w:rPr>
          <w:color w:val="222222"/>
          <w:sz w:val="24"/>
          <w:szCs w:val="24"/>
          <w:highlight w:val="white"/>
        </w:rPr>
        <w:lastRenderedPageBreak/>
        <w:t>Gutterman, A.S., (2025). Building a Purpose-Driven Culture. </w:t>
      </w:r>
      <w:r w:rsidRPr="00FB0E2B">
        <w:rPr>
          <w:i/>
          <w:iCs/>
          <w:color w:val="222222"/>
          <w:sz w:val="24"/>
          <w:szCs w:val="24"/>
          <w:highlight w:val="white"/>
        </w:rPr>
        <w:t>Available at SSRN</w:t>
      </w:r>
      <w:r w:rsidRPr="00FB0E2B">
        <w:rPr>
          <w:color w:val="222222"/>
          <w:sz w:val="24"/>
          <w:szCs w:val="24"/>
          <w:highlight w:val="white"/>
        </w:rPr>
        <w:t>.</w:t>
      </w:r>
      <w:r w:rsidRPr="00FB0E2B">
        <w:rPr>
          <w:color w:val="000000"/>
          <w:sz w:val="24"/>
          <w:szCs w:val="24"/>
        </w:rPr>
        <w:t xml:space="preserve"> </w:t>
      </w:r>
      <w:hyperlink r:id="rId28">
        <w:r w:rsidRPr="00FB0E2B">
          <w:rPr>
            <w:color w:val="0000FF"/>
            <w:sz w:val="24"/>
            <w:szCs w:val="24"/>
            <w:highlight w:val="white"/>
            <w:u w:val="single"/>
          </w:rPr>
          <w:t>https://papers.ssrn.com/sol3/Delivery.cfm?abstractid=5739922</w:t>
        </w:r>
      </w:hyperlink>
    </w:p>
    <w:p w14:paraId="3441BAA9" w14:textId="77777777" w:rsidR="00B95EA3" w:rsidRPr="00FB0E2B" w:rsidRDefault="00B95EA3" w:rsidP="00FB0E2B">
      <w:pPr>
        <w:pStyle w:val="Normal1"/>
        <w:pBdr>
          <w:top w:val="nil"/>
          <w:left w:val="nil"/>
          <w:bottom w:val="nil"/>
          <w:right w:val="nil"/>
          <w:between w:val="nil"/>
        </w:pBdr>
        <w:spacing w:line="360" w:lineRule="auto"/>
        <w:rPr>
          <w:color w:val="222222"/>
          <w:sz w:val="24"/>
          <w:szCs w:val="24"/>
          <w:highlight w:val="white"/>
        </w:rPr>
      </w:pPr>
    </w:p>
    <w:p w14:paraId="5B6589C3" w14:textId="77777777" w:rsidR="0062524E" w:rsidRPr="00FB0E2B" w:rsidRDefault="0062524E" w:rsidP="00FB0E2B">
      <w:pPr>
        <w:pStyle w:val="Normal1"/>
        <w:pBdr>
          <w:top w:val="nil"/>
          <w:left w:val="nil"/>
          <w:bottom w:val="nil"/>
          <w:right w:val="nil"/>
          <w:between w:val="nil"/>
        </w:pBdr>
        <w:spacing w:line="360" w:lineRule="auto"/>
        <w:rPr>
          <w:color w:val="0000FF"/>
          <w:sz w:val="24"/>
          <w:szCs w:val="24"/>
          <w:u w:val="single"/>
        </w:rPr>
      </w:pPr>
      <w:r w:rsidRPr="00FB0E2B">
        <w:rPr>
          <w:color w:val="222222"/>
          <w:sz w:val="24"/>
          <w:szCs w:val="24"/>
          <w:highlight w:val="white"/>
        </w:rPr>
        <w:t>Hong, T.K., 2025. Integrating Sustainability into the Corporate Strategy: A Critical Analysis of Unilever's Sustainable Living Plan.</w:t>
      </w:r>
      <w:r w:rsidRPr="00FB0E2B">
        <w:rPr>
          <w:color w:val="222222"/>
          <w:sz w:val="24"/>
          <w:szCs w:val="24"/>
        </w:rPr>
        <w:t xml:space="preserve"> </w:t>
      </w:r>
      <w:hyperlink r:id="rId29">
        <w:r w:rsidRPr="00FB0E2B">
          <w:rPr>
            <w:color w:val="0000FF"/>
            <w:sz w:val="24"/>
            <w:szCs w:val="24"/>
            <w:highlight w:val="white"/>
            <w:u w:val="single"/>
          </w:rPr>
          <w:t>https://www.researchgate.net/profile/Kwan-Hong-Tan/publication/391348055_Integrating_Sustainability_into_the_Corporate_Strategy_A_Critical_Analysis_of_Unilever's_Sustainable_Li</w:t>
        </w:r>
      </w:hyperlink>
    </w:p>
    <w:p w14:paraId="58A2A468" w14:textId="77777777" w:rsidR="00B95EA3" w:rsidRPr="00FB0E2B" w:rsidRDefault="00B95EA3" w:rsidP="00FB0E2B">
      <w:pPr>
        <w:pStyle w:val="Normal1"/>
        <w:pBdr>
          <w:top w:val="nil"/>
          <w:left w:val="nil"/>
          <w:bottom w:val="nil"/>
          <w:right w:val="nil"/>
          <w:between w:val="nil"/>
        </w:pBdr>
        <w:spacing w:line="360" w:lineRule="auto"/>
        <w:rPr>
          <w:color w:val="000000"/>
          <w:sz w:val="24"/>
          <w:szCs w:val="24"/>
        </w:rPr>
      </w:pPr>
    </w:p>
    <w:p w14:paraId="6162E9BC" w14:textId="77777777" w:rsidR="0062524E" w:rsidRPr="00FB0E2B" w:rsidRDefault="0062524E" w:rsidP="00FB0E2B">
      <w:pPr>
        <w:pStyle w:val="Normal1"/>
        <w:pBdr>
          <w:top w:val="nil"/>
          <w:left w:val="nil"/>
          <w:bottom w:val="nil"/>
          <w:right w:val="nil"/>
          <w:between w:val="nil"/>
        </w:pBdr>
        <w:spacing w:line="360" w:lineRule="auto"/>
        <w:rPr>
          <w:color w:val="0000FF"/>
          <w:sz w:val="24"/>
          <w:szCs w:val="24"/>
          <w:highlight w:val="white"/>
          <w:u w:val="single"/>
        </w:rPr>
      </w:pPr>
      <w:r w:rsidRPr="00FB0E2B">
        <w:rPr>
          <w:color w:val="222222"/>
          <w:sz w:val="24"/>
          <w:szCs w:val="24"/>
          <w:highlight w:val="white"/>
        </w:rPr>
        <w:t>Islami, X., Mustafa, N. and Topuzovska Latkovikj, M., (2020). Linking Porter’s generic strategies to firm performance. </w:t>
      </w:r>
      <w:r w:rsidRPr="00FB0E2B">
        <w:rPr>
          <w:i/>
          <w:iCs/>
          <w:color w:val="222222"/>
          <w:sz w:val="24"/>
          <w:szCs w:val="24"/>
          <w:highlight w:val="white"/>
        </w:rPr>
        <w:t>Future Business Journal</w:t>
      </w:r>
      <w:r w:rsidRPr="00FB0E2B">
        <w:rPr>
          <w:color w:val="222222"/>
          <w:sz w:val="24"/>
          <w:szCs w:val="24"/>
          <w:highlight w:val="white"/>
        </w:rPr>
        <w:t>, </w:t>
      </w:r>
      <w:r w:rsidRPr="00FB0E2B">
        <w:rPr>
          <w:i/>
          <w:iCs/>
          <w:color w:val="222222"/>
          <w:sz w:val="24"/>
          <w:szCs w:val="24"/>
          <w:highlight w:val="white"/>
        </w:rPr>
        <w:t>6</w:t>
      </w:r>
      <w:r w:rsidRPr="00FB0E2B">
        <w:rPr>
          <w:color w:val="222222"/>
          <w:sz w:val="24"/>
          <w:szCs w:val="24"/>
          <w:highlight w:val="white"/>
        </w:rPr>
        <w:t xml:space="preserve">(1), p.3. </w:t>
      </w:r>
      <w:hyperlink r:id="rId30">
        <w:r w:rsidRPr="00FB0E2B">
          <w:rPr>
            <w:color w:val="0000FF"/>
            <w:sz w:val="24"/>
            <w:szCs w:val="24"/>
            <w:highlight w:val="white"/>
            <w:u w:val="single"/>
          </w:rPr>
          <w:t>https://link.springer.com/content/pdf/10.1186/s43093-020-0009-1.pdf</w:t>
        </w:r>
      </w:hyperlink>
    </w:p>
    <w:p w14:paraId="728A20C4" w14:textId="77777777" w:rsidR="00B95EA3" w:rsidRPr="00FB0E2B" w:rsidRDefault="00B95EA3" w:rsidP="00FB0E2B">
      <w:pPr>
        <w:pStyle w:val="Normal1"/>
        <w:pBdr>
          <w:top w:val="nil"/>
          <w:left w:val="nil"/>
          <w:bottom w:val="nil"/>
          <w:right w:val="nil"/>
          <w:between w:val="nil"/>
        </w:pBdr>
        <w:spacing w:line="360" w:lineRule="auto"/>
        <w:rPr>
          <w:color w:val="222222"/>
          <w:sz w:val="24"/>
          <w:szCs w:val="24"/>
          <w:highlight w:val="white"/>
        </w:rPr>
      </w:pPr>
    </w:p>
    <w:p w14:paraId="2AADC0B8" w14:textId="77777777" w:rsidR="0062524E" w:rsidRPr="00FB0E2B" w:rsidRDefault="0062524E" w:rsidP="00FB0E2B">
      <w:pPr>
        <w:pStyle w:val="Normal1"/>
        <w:pBdr>
          <w:top w:val="nil"/>
          <w:left w:val="nil"/>
          <w:bottom w:val="nil"/>
          <w:right w:val="nil"/>
          <w:between w:val="nil"/>
        </w:pBdr>
        <w:spacing w:line="360" w:lineRule="auto"/>
        <w:rPr>
          <w:color w:val="0000FF"/>
          <w:sz w:val="24"/>
          <w:szCs w:val="24"/>
          <w:highlight w:val="white"/>
          <w:u w:val="single"/>
        </w:rPr>
      </w:pPr>
      <w:r w:rsidRPr="00FB0E2B">
        <w:rPr>
          <w:color w:val="222222"/>
          <w:sz w:val="24"/>
          <w:szCs w:val="24"/>
          <w:highlight w:val="white"/>
        </w:rPr>
        <w:t>Jahan, M., (2024). Extended producers’ responsibility (EPR) and its impact on the FMCG industry: Unilever Bangladesh.</w:t>
      </w:r>
      <w:r w:rsidRPr="00FB0E2B">
        <w:rPr>
          <w:color w:val="000000"/>
          <w:sz w:val="24"/>
          <w:szCs w:val="24"/>
        </w:rPr>
        <w:t xml:space="preserve"> </w:t>
      </w:r>
      <w:hyperlink r:id="rId31">
        <w:r w:rsidRPr="00FB0E2B">
          <w:rPr>
            <w:color w:val="0000FF"/>
            <w:sz w:val="24"/>
            <w:szCs w:val="24"/>
            <w:highlight w:val="white"/>
            <w:u w:val="single"/>
          </w:rPr>
          <w:t>https://dspace.bracu.ac.bd:8443/xmlui/bitstream/handle/10361/25822/18204076_BBS.pdf?sequence=1</w:t>
        </w:r>
      </w:hyperlink>
    </w:p>
    <w:p w14:paraId="3817EA20" w14:textId="77777777" w:rsidR="00B95EA3" w:rsidRPr="00FB0E2B" w:rsidRDefault="00B95EA3" w:rsidP="00FB0E2B">
      <w:pPr>
        <w:pStyle w:val="Normal1"/>
        <w:pBdr>
          <w:top w:val="nil"/>
          <w:left w:val="nil"/>
          <w:bottom w:val="nil"/>
          <w:right w:val="nil"/>
          <w:between w:val="nil"/>
        </w:pBdr>
        <w:spacing w:line="360" w:lineRule="auto"/>
        <w:rPr>
          <w:color w:val="222222"/>
          <w:sz w:val="24"/>
          <w:szCs w:val="24"/>
          <w:highlight w:val="white"/>
        </w:rPr>
      </w:pPr>
    </w:p>
    <w:p w14:paraId="66C70A24" w14:textId="77777777" w:rsidR="0062524E" w:rsidRPr="00FB0E2B" w:rsidRDefault="0062524E" w:rsidP="00FB0E2B">
      <w:pPr>
        <w:pStyle w:val="Normal1"/>
        <w:pBdr>
          <w:top w:val="nil"/>
          <w:left w:val="nil"/>
          <w:bottom w:val="nil"/>
          <w:right w:val="nil"/>
          <w:between w:val="nil"/>
        </w:pBdr>
        <w:spacing w:line="360" w:lineRule="auto"/>
        <w:rPr>
          <w:color w:val="0000FF"/>
          <w:sz w:val="24"/>
          <w:szCs w:val="24"/>
          <w:highlight w:val="white"/>
          <w:u w:val="single"/>
        </w:rPr>
      </w:pPr>
      <w:r w:rsidRPr="00FB0E2B">
        <w:rPr>
          <w:color w:val="222222"/>
          <w:sz w:val="24"/>
          <w:szCs w:val="24"/>
          <w:highlight w:val="white"/>
        </w:rPr>
        <w:t>Kero, C.A. and Bogale, A.T., (2023). A Systematic Review of Resource-Based View and Dynamic Capabilities of Firms and Future Research Avenues. </w:t>
      </w:r>
      <w:r w:rsidRPr="00FB0E2B">
        <w:rPr>
          <w:i/>
          <w:iCs/>
          <w:color w:val="222222"/>
          <w:sz w:val="24"/>
          <w:szCs w:val="24"/>
          <w:highlight w:val="white"/>
        </w:rPr>
        <w:t>International Journal of Sustainable Development &amp; Planning</w:t>
      </w:r>
      <w:r w:rsidRPr="00FB0E2B">
        <w:rPr>
          <w:color w:val="222222"/>
          <w:sz w:val="24"/>
          <w:szCs w:val="24"/>
          <w:highlight w:val="white"/>
        </w:rPr>
        <w:t>, </w:t>
      </w:r>
      <w:r w:rsidRPr="00FB0E2B">
        <w:rPr>
          <w:i/>
          <w:iCs/>
          <w:color w:val="222222"/>
          <w:sz w:val="24"/>
          <w:szCs w:val="24"/>
          <w:highlight w:val="white"/>
        </w:rPr>
        <w:t>18</w:t>
      </w:r>
      <w:r w:rsidRPr="00FB0E2B">
        <w:rPr>
          <w:color w:val="222222"/>
          <w:sz w:val="24"/>
          <w:szCs w:val="24"/>
          <w:highlight w:val="white"/>
        </w:rPr>
        <w:t>(10).</w:t>
      </w:r>
      <w:r w:rsidRPr="00FB0E2B">
        <w:rPr>
          <w:color w:val="000000"/>
          <w:sz w:val="24"/>
          <w:szCs w:val="24"/>
        </w:rPr>
        <w:t xml:space="preserve"> </w:t>
      </w:r>
      <w:hyperlink r:id="rId32">
        <w:r w:rsidRPr="00FB0E2B">
          <w:rPr>
            <w:color w:val="0000FF"/>
            <w:sz w:val="24"/>
            <w:szCs w:val="24"/>
            <w:highlight w:val="white"/>
            <w:u w:val="single"/>
          </w:rPr>
          <w:t>https://www.academia.edu/download/118338664/110933.pdf</w:t>
        </w:r>
      </w:hyperlink>
    </w:p>
    <w:p w14:paraId="087DAF43" w14:textId="77777777" w:rsidR="00B95EA3" w:rsidRPr="00FB0E2B" w:rsidRDefault="00B95EA3" w:rsidP="00FB0E2B">
      <w:pPr>
        <w:pStyle w:val="Normal1"/>
        <w:pBdr>
          <w:top w:val="nil"/>
          <w:left w:val="nil"/>
          <w:bottom w:val="nil"/>
          <w:right w:val="nil"/>
          <w:between w:val="nil"/>
        </w:pBdr>
        <w:spacing w:line="360" w:lineRule="auto"/>
        <w:rPr>
          <w:color w:val="222222"/>
          <w:sz w:val="24"/>
          <w:szCs w:val="24"/>
          <w:highlight w:val="white"/>
        </w:rPr>
      </w:pPr>
    </w:p>
    <w:p w14:paraId="7CDCE2DD" w14:textId="77777777" w:rsidR="0062524E" w:rsidRPr="00FB0E2B" w:rsidRDefault="0062524E" w:rsidP="00FB0E2B">
      <w:pPr>
        <w:pStyle w:val="Normal1"/>
        <w:spacing w:line="360" w:lineRule="auto"/>
        <w:rPr>
          <w:color w:val="1155CC"/>
          <w:sz w:val="24"/>
          <w:szCs w:val="24"/>
          <w:highlight w:val="white"/>
          <w:u w:val="single"/>
        </w:rPr>
      </w:pPr>
      <w:r w:rsidRPr="00FB0E2B">
        <w:rPr>
          <w:sz w:val="24"/>
          <w:szCs w:val="24"/>
          <w:highlight w:val="white"/>
        </w:rPr>
        <w:t xml:space="preserve">Massingham, R., Massingham, P.R. and </w:t>
      </w:r>
      <w:proofErr w:type="spellStart"/>
      <w:r w:rsidRPr="00FB0E2B">
        <w:rPr>
          <w:sz w:val="24"/>
          <w:szCs w:val="24"/>
          <w:highlight w:val="white"/>
        </w:rPr>
        <w:t>Dumay</w:t>
      </w:r>
      <w:proofErr w:type="spellEnd"/>
      <w:r w:rsidRPr="00FB0E2B">
        <w:rPr>
          <w:sz w:val="24"/>
          <w:szCs w:val="24"/>
          <w:highlight w:val="white"/>
        </w:rPr>
        <w:t xml:space="preserve">, J., 2019. Improving integrated reporting: a new learning and growth perspective for the balanced scorecard. </w:t>
      </w:r>
      <w:r w:rsidRPr="00FB0E2B">
        <w:rPr>
          <w:i/>
          <w:iCs/>
          <w:sz w:val="24"/>
          <w:szCs w:val="24"/>
          <w:highlight w:val="white"/>
        </w:rPr>
        <w:t>Journal of Intellectual Capital</w:t>
      </w:r>
      <w:r w:rsidRPr="00FB0E2B">
        <w:rPr>
          <w:sz w:val="24"/>
          <w:szCs w:val="24"/>
          <w:highlight w:val="white"/>
        </w:rPr>
        <w:t xml:space="preserve">, </w:t>
      </w:r>
      <w:r w:rsidRPr="00FB0E2B">
        <w:rPr>
          <w:i/>
          <w:iCs/>
          <w:sz w:val="24"/>
          <w:szCs w:val="24"/>
          <w:highlight w:val="white"/>
        </w:rPr>
        <w:t>20</w:t>
      </w:r>
      <w:r w:rsidRPr="00FB0E2B">
        <w:rPr>
          <w:sz w:val="24"/>
          <w:szCs w:val="24"/>
          <w:highlight w:val="white"/>
        </w:rPr>
        <w:t>(1), pp.60-82.</w:t>
      </w:r>
      <w:hyperlink r:id="rId33">
        <w:r w:rsidRPr="00FB0E2B">
          <w:rPr>
            <w:color w:val="1155CC"/>
            <w:sz w:val="24"/>
            <w:szCs w:val="24"/>
            <w:highlight w:val="white"/>
            <w:u w:val="single"/>
          </w:rPr>
          <w:t>https://www.emerald.com/jic/article/20/1/60/214648</w:t>
        </w:r>
      </w:hyperlink>
    </w:p>
    <w:p w14:paraId="58B94474" w14:textId="77777777" w:rsidR="00B95EA3" w:rsidRPr="00FB0E2B" w:rsidRDefault="00B95EA3" w:rsidP="00FB0E2B">
      <w:pPr>
        <w:pStyle w:val="Normal1"/>
        <w:spacing w:line="360" w:lineRule="auto"/>
        <w:rPr>
          <w:color w:val="1155CC"/>
          <w:sz w:val="24"/>
          <w:szCs w:val="24"/>
          <w:highlight w:val="white"/>
          <w:u w:val="single"/>
        </w:rPr>
      </w:pPr>
    </w:p>
    <w:p w14:paraId="5683E8EF" w14:textId="77777777" w:rsidR="00B95EA3" w:rsidRPr="00FB0E2B" w:rsidRDefault="00B95EA3" w:rsidP="00FB0E2B">
      <w:pPr>
        <w:pStyle w:val="Normal1"/>
        <w:spacing w:line="360" w:lineRule="auto"/>
        <w:rPr>
          <w:color w:val="1155CC"/>
          <w:sz w:val="24"/>
          <w:szCs w:val="24"/>
          <w:highlight w:val="white"/>
          <w:u w:val="single"/>
        </w:rPr>
      </w:pPr>
    </w:p>
    <w:p w14:paraId="1D8C0E04" w14:textId="77777777" w:rsidR="00B95EA3" w:rsidRPr="00FB0E2B" w:rsidRDefault="00B95EA3" w:rsidP="00FB0E2B">
      <w:pPr>
        <w:pStyle w:val="Normal1"/>
        <w:spacing w:line="360" w:lineRule="auto"/>
        <w:rPr>
          <w:color w:val="1155CC"/>
          <w:sz w:val="24"/>
          <w:szCs w:val="24"/>
          <w:highlight w:val="white"/>
          <w:u w:val="single"/>
        </w:rPr>
      </w:pPr>
    </w:p>
    <w:p w14:paraId="2102663A" w14:textId="77777777" w:rsidR="00B95EA3" w:rsidRPr="00FB0E2B" w:rsidRDefault="00B95EA3" w:rsidP="00FB0E2B">
      <w:pPr>
        <w:pStyle w:val="Normal1"/>
        <w:spacing w:line="360" w:lineRule="auto"/>
        <w:rPr>
          <w:color w:val="FF0000"/>
          <w:sz w:val="24"/>
          <w:szCs w:val="24"/>
          <w:highlight w:val="white"/>
        </w:rPr>
      </w:pPr>
    </w:p>
    <w:p w14:paraId="40F825AE" w14:textId="77777777" w:rsidR="0062524E" w:rsidRPr="00FB0E2B" w:rsidRDefault="0062524E" w:rsidP="00FB0E2B">
      <w:pPr>
        <w:pStyle w:val="Normal1"/>
        <w:spacing w:line="360" w:lineRule="auto"/>
        <w:rPr>
          <w:color w:val="1155CC"/>
          <w:sz w:val="24"/>
          <w:szCs w:val="24"/>
          <w:highlight w:val="white"/>
          <w:u w:val="single"/>
        </w:rPr>
      </w:pPr>
      <w:r w:rsidRPr="00FB0E2B">
        <w:rPr>
          <w:sz w:val="24"/>
          <w:szCs w:val="24"/>
          <w:highlight w:val="white"/>
        </w:rPr>
        <w:lastRenderedPageBreak/>
        <w:t xml:space="preserve">Minh, H.V. and Hue, N.T.T., 2025, October. Branding Strategies in the Luxury Goods Market: Managing Brand Identity, Customer Perception, and Competitive Positioning in a Saturated Market. In </w:t>
      </w:r>
      <w:r w:rsidRPr="00FB0E2B">
        <w:rPr>
          <w:i/>
          <w:iCs/>
          <w:sz w:val="24"/>
          <w:szCs w:val="24"/>
          <w:highlight w:val="white"/>
        </w:rPr>
        <w:t>Proceedings of the International Conference on Contemporary Studies in Social Sciences (ICSSSS 2025)</w:t>
      </w:r>
      <w:r w:rsidRPr="00FB0E2B">
        <w:rPr>
          <w:sz w:val="24"/>
          <w:szCs w:val="24"/>
          <w:highlight w:val="white"/>
        </w:rPr>
        <w:t xml:space="preserve"> (p. 97). Springer Nature</w:t>
      </w:r>
      <w:r w:rsidRPr="00FB0E2B">
        <w:rPr>
          <w:color w:val="FF0000"/>
          <w:sz w:val="24"/>
          <w:szCs w:val="24"/>
          <w:highlight w:val="white"/>
        </w:rPr>
        <w:t>.</w:t>
      </w:r>
      <w:hyperlink r:id="rId34">
        <w:r w:rsidRPr="00FB0E2B">
          <w:rPr>
            <w:color w:val="1155CC"/>
            <w:sz w:val="24"/>
            <w:szCs w:val="24"/>
            <w:highlight w:val="white"/>
            <w:u w:val="single"/>
          </w:rPr>
          <w:t>https://www.atlantis-press.com/article/126016589.pdf</w:t>
        </w:r>
      </w:hyperlink>
    </w:p>
    <w:p w14:paraId="74189071" w14:textId="77777777" w:rsidR="00B95EA3" w:rsidRPr="00FB0E2B" w:rsidRDefault="00B95EA3" w:rsidP="00FB0E2B">
      <w:pPr>
        <w:pStyle w:val="Normal1"/>
        <w:spacing w:line="360" w:lineRule="auto"/>
        <w:rPr>
          <w:color w:val="222222"/>
          <w:sz w:val="24"/>
          <w:szCs w:val="24"/>
          <w:highlight w:val="white"/>
        </w:rPr>
      </w:pPr>
    </w:p>
    <w:p w14:paraId="0ACA658C" w14:textId="77777777" w:rsidR="0062524E" w:rsidRPr="00FB0E2B" w:rsidRDefault="0062524E" w:rsidP="00FB0E2B">
      <w:pPr>
        <w:pStyle w:val="Normal1"/>
        <w:pBdr>
          <w:top w:val="nil"/>
          <w:left w:val="nil"/>
          <w:bottom w:val="nil"/>
          <w:right w:val="nil"/>
          <w:between w:val="nil"/>
        </w:pBdr>
        <w:spacing w:line="360" w:lineRule="auto"/>
        <w:rPr>
          <w:color w:val="0000FF"/>
          <w:sz w:val="24"/>
          <w:szCs w:val="24"/>
          <w:highlight w:val="white"/>
          <w:u w:val="single"/>
        </w:rPr>
      </w:pPr>
      <w:r w:rsidRPr="00FB0E2B">
        <w:rPr>
          <w:color w:val="222222"/>
          <w:sz w:val="24"/>
          <w:szCs w:val="24"/>
          <w:highlight w:val="white"/>
        </w:rPr>
        <w:t>Modreanu, A., Andrișan, G.N., Sârbu, A.M. and Grădinaru, C., (2022). Corporate Social Responsibility, a Strategic Tool for Sustainable Value Creation: A Case Study of Unilever’s Sustainable Living Plan. In </w:t>
      </w:r>
      <w:r w:rsidRPr="00FB0E2B">
        <w:rPr>
          <w:i/>
          <w:iCs/>
          <w:color w:val="222222"/>
          <w:sz w:val="24"/>
          <w:szCs w:val="24"/>
          <w:highlight w:val="white"/>
        </w:rPr>
        <w:t>BASIQ International Conference</w:t>
      </w:r>
      <w:r w:rsidRPr="00FB0E2B">
        <w:rPr>
          <w:color w:val="222222"/>
          <w:sz w:val="24"/>
          <w:szCs w:val="24"/>
          <w:highlight w:val="white"/>
        </w:rPr>
        <w:t> (pp. 575-582).</w:t>
      </w:r>
      <w:r w:rsidRPr="00FB0E2B">
        <w:rPr>
          <w:color w:val="000000"/>
          <w:sz w:val="24"/>
          <w:szCs w:val="24"/>
        </w:rPr>
        <w:t xml:space="preserve"> </w:t>
      </w:r>
      <w:hyperlink r:id="rId35">
        <w:r w:rsidRPr="00FB0E2B">
          <w:rPr>
            <w:color w:val="0000FF"/>
            <w:sz w:val="24"/>
            <w:szCs w:val="24"/>
            <w:highlight w:val="white"/>
            <w:u w:val="single"/>
          </w:rPr>
          <w:t>https://www.academia.edu/download/118779697/076.pdf</w:t>
        </w:r>
      </w:hyperlink>
    </w:p>
    <w:p w14:paraId="6D6A22EE" w14:textId="77777777" w:rsidR="00B95EA3" w:rsidRPr="00FB0E2B" w:rsidRDefault="00B95EA3" w:rsidP="00FB0E2B">
      <w:pPr>
        <w:pStyle w:val="Normal1"/>
        <w:pBdr>
          <w:top w:val="nil"/>
          <w:left w:val="nil"/>
          <w:bottom w:val="nil"/>
          <w:right w:val="nil"/>
          <w:between w:val="nil"/>
        </w:pBdr>
        <w:spacing w:line="360" w:lineRule="auto"/>
        <w:rPr>
          <w:color w:val="222222"/>
          <w:sz w:val="24"/>
          <w:szCs w:val="24"/>
          <w:highlight w:val="white"/>
        </w:rPr>
      </w:pPr>
    </w:p>
    <w:p w14:paraId="11A65D77" w14:textId="77777777" w:rsidR="0062524E" w:rsidRPr="00FB0E2B" w:rsidRDefault="0062524E" w:rsidP="00FB0E2B">
      <w:pPr>
        <w:pStyle w:val="Normal1"/>
        <w:pBdr>
          <w:top w:val="nil"/>
          <w:left w:val="nil"/>
          <w:bottom w:val="nil"/>
          <w:right w:val="nil"/>
          <w:between w:val="nil"/>
        </w:pBdr>
        <w:spacing w:line="360" w:lineRule="auto"/>
        <w:rPr>
          <w:color w:val="0000FF"/>
          <w:sz w:val="24"/>
          <w:szCs w:val="24"/>
          <w:highlight w:val="white"/>
          <w:u w:val="single"/>
        </w:rPr>
      </w:pPr>
      <w:r w:rsidRPr="00FB0E2B">
        <w:rPr>
          <w:color w:val="222222"/>
          <w:sz w:val="24"/>
          <w:szCs w:val="24"/>
          <w:highlight w:val="white"/>
        </w:rPr>
        <w:t>Nogueira, E., Gomes, S. and Lopes, J.M., (2025). Unveiling triple bottom line's influence on business performance. </w:t>
      </w:r>
      <w:r w:rsidRPr="00FB0E2B">
        <w:rPr>
          <w:i/>
          <w:iCs/>
          <w:color w:val="222222"/>
          <w:sz w:val="24"/>
          <w:szCs w:val="24"/>
          <w:highlight w:val="white"/>
        </w:rPr>
        <w:t>Discover Sustainability</w:t>
      </w:r>
      <w:r w:rsidRPr="00FB0E2B">
        <w:rPr>
          <w:color w:val="222222"/>
          <w:sz w:val="24"/>
          <w:szCs w:val="24"/>
          <w:highlight w:val="white"/>
        </w:rPr>
        <w:t>, </w:t>
      </w:r>
      <w:r w:rsidRPr="00FB0E2B">
        <w:rPr>
          <w:i/>
          <w:iCs/>
          <w:color w:val="222222"/>
          <w:sz w:val="24"/>
          <w:szCs w:val="24"/>
          <w:highlight w:val="white"/>
        </w:rPr>
        <w:t>6</w:t>
      </w:r>
      <w:r w:rsidRPr="00FB0E2B">
        <w:rPr>
          <w:color w:val="222222"/>
          <w:sz w:val="24"/>
          <w:szCs w:val="24"/>
          <w:highlight w:val="white"/>
        </w:rPr>
        <w:t>(1), p.43.</w:t>
      </w:r>
      <w:r w:rsidRPr="00FB0E2B">
        <w:rPr>
          <w:color w:val="000000"/>
          <w:sz w:val="24"/>
          <w:szCs w:val="24"/>
        </w:rPr>
        <w:t xml:space="preserve"> </w:t>
      </w:r>
      <w:hyperlink r:id="rId36">
        <w:r w:rsidRPr="00FB0E2B">
          <w:rPr>
            <w:color w:val="0000FF"/>
            <w:sz w:val="24"/>
            <w:szCs w:val="24"/>
            <w:highlight w:val="white"/>
            <w:u w:val="single"/>
          </w:rPr>
          <w:t>https://link.springer.com/content/pdf/10.1007/s43621-025-00804-x.pdf</w:t>
        </w:r>
      </w:hyperlink>
    </w:p>
    <w:p w14:paraId="1BCAE33F" w14:textId="77777777" w:rsidR="00B95EA3" w:rsidRPr="00FB0E2B" w:rsidRDefault="00B95EA3" w:rsidP="00FB0E2B">
      <w:pPr>
        <w:pStyle w:val="Normal1"/>
        <w:pBdr>
          <w:top w:val="nil"/>
          <w:left w:val="nil"/>
          <w:bottom w:val="nil"/>
          <w:right w:val="nil"/>
          <w:between w:val="nil"/>
        </w:pBdr>
        <w:spacing w:line="360" w:lineRule="auto"/>
        <w:rPr>
          <w:color w:val="222222"/>
          <w:sz w:val="24"/>
          <w:szCs w:val="24"/>
          <w:highlight w:val="white"/>
        </w:rPr>
      </w:pPr>
    </w:p>
    <w:p w14:paraId="365C5B26" w14:textId="0895FC49" w:rsidR="0062524E" w:rsidRPr="00FB0E2B" w:rsidRDefault="00E1258E" w:rsidP="00FB0E2B">
      <w:pPr>
        <w:pStyle w:val="Normal1"/>
        <w:pBdr>
          <w:top w:val="nil"/>
          <w:left w:val="nil"/>
          <w:bottom w:val="nil"/>
          <w:right w:val="nil"/>
          <w:between w:val="nil"/>
        </w:pBdr>
        <w:spacing w:line="360" w:lineRule="auto"/>
        <w:rPr>
          <w:color w:val="000000"/>
          <w:sz w:val="24"/>
          <w:szCs w:val="24"/>
        </w:rPr>
      </w:pPr>
      <w:r w:rsidRPr="00FB0E2B">
        <w:rPr>
          <w:color w:val="000000"/>
          <w:sz w:val="24"/>
          <w:szCs w:val="24"/>
        </w:rPr>
        <w:t>Packaging</w:t>
      </w:r>
      <w:r w:rsidR="00B95EA3" w:rsidRPr="00FB0E2B">
        <w:rPr>
          <w:color w:val="000000"/>
          <w:sz w:val="24"/>
          <w:szCs w:val="24"/>
        </w:rPr>
        <w:t xml:space="preserve"> gateway</w:t>
      </w:r>
      <w:r w:rsidR="0062524E" w:rsidRPr="00FB0E2B">
        <w:rPr>
          <w:color w:val="000000"/>
          <w:sz w:val="24"/>
          <w:szCs w:val="24"/>
        </w:rPr>
        <w:t xml:space="preserve">, (2023). </w:t>
      </w:r>
      <w:r w:rsidR="0062524E" w:rsidRPr="00FB0E2B">
        <w:rPr>
          <w:i/>
          <w:iCs/>
          <w:color w:val="000000"/>
          <w:sz w:val="24"/>
          <w:szCs w:val="24"/>
        </w:rPr>
        <w:t>The UK government’s sustainable packaging policies.</w:t>
      </w:r>
      <w:r w:rsidR="0062524E" w:rsidRPr="00FB0E2B">
        <w:rPr>
          <w:color w:val="000000"/>
          <w:sz w:val="24"/>
          <w:szCs w:val="24"/>
        </w:rPr>
        <w:t xml:space="preserve"> Available at: </w:t>
      </w:r>
      <w:hyperlink r:id="rId37" w:anchor=":~:text=Policies%20on%20plastic%20pollution,from%20entering%20the%20waste%20stream">
        <w:r w:rsidR="0062524E" w:rsidRPr="00FB0E2B">
          <w:rPr>
            <w:color w:val="0000FF"/>
            <w:sz w:val="24"/>
            <w:szCs w:val="24"/>
            <w:u w:val="single"/>
          </w:rPr>
          <w:t>https://www.packaging-gateway.com/features/uk-governments-sustainable-packaging-policies/#:~:text=Policies%20on%20plastic%20pollution,from%20entering%20the%20waste%20stream</w:t>
        </w:r>
      </w:hyperlink>
      <w:r w:rsidR="0062524E" w:rsidRPr="00FB0E2B">
        <w:rPr>
          <w:color w:val="000000"/>
          <w:sz w:val="24"/>
          <w:szCs w:val="24"/>
        </w:rPr>
        <w:t xml:space="preserve"> [Accessed on 15.03.2026].</w:t>
      </w:r>
    </w:p>
    <w:p w14:paraId="51489D1E" w14:textId="77777777" w:rsidR="00B95EA3" w:rsidRPr="00FB0E2B" w:rsidRDefault="00B95EA3" w:rsidP="00FB0E2B">
      <w:pPr>
        <w:pStyle w:val="Normal1"/>
        <w:pBdr>
          <w:top w:val="nil"/>
          <w:left w:val="nil"/>
          <w:bottom w:val="nil"/>
          <w:right w:val="nil"/>
          <w:between w:val="nil"/>
        </w:pBdr>
        <w:spacing w:line="360" w:lineRule="auto"/>
        <w:rPr>
          <w:color w:val="000000"/>
          <w:sz w:val="24"/>
          <w:szCs w:val="24"/>
        </w:rPr>
      </w:pPr>
    </w:p>
    <w:p w14:paraId="10218E22"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000000"/>
          <w:sz w:val="24"/>
          <w:szCs w:val="24"/>
        </w:rPr>
        <w:t xml:space="preserve">Partridge, J., (2026). </w:t>
      </w:r>
      <w:r w:rsidRPr="00FB0E2B">
        <w:rPr>
          <w:i/>
          <w:iCs/>
          <w:color w:val="000000"/>
          <w:sz w:val="24"/>
          <w:szCs w:val="24"/>
        </w:rPr>
        <w:t>Price of consumer goods could surge as shipping costs soar, industry body says.</w:t>
      </w:r>
      <w:r w:rsidRPr="00FB0E2B">
        <w:rPr>
          <w:color w:val="000000"/>
          <w:sz w:val="24"/>
          <w:szCs w:val="24"/>
        </w:rPr>
        <w:t xml:space="preserve"> Available at: </w:t>
      </w:r>
      <w:hyperlink r:id="rId38">
        <w:r w:rsidRPr="00FB0E2B">
          <w:rPr>
            <w:color w:val="0000FF"/>
            <w:sz w:val="24"/>
            <w:szCs w:val="24"/>
            <w:u w:val="single"/>
          </w:rPr>
          <w:t>https://www.theguardian.com/business/2026/feb/01/consumer-goods-prices-shipping-costs-procurement-supply-chain-computers-transport</w:t>
        </w:r>
      </w:hyperlink>
      <w:r w:rsidRPr="00FB0E2B">
        <w:rPr>
          <w:color w:val="0000FF"/>
          <w:sz w:val="24"/>
          <w:szCs w:val="24"/>
          <w:u w:val="single"/>
        </w:rPr>
        <w:t xml:space="preserve"> </w:t>
      </w:r>
      <w:r w:rsidRPr="00FB0E2B">
        <w:rPr>
          <w:color w:val="000000"/>
          <w:sz w:val="24"/>
          <w:szCs w:val="24"/>
        </w:rPr>
        <w:t>[Accessed on 10.03.2026].</w:t>
      </w:r>
    </w:p>
    <w:p w14:paraId="69C065A2" w14:textId="77777777" w:rsidR="00B95EA3" w:rsidRPr="00FB0E2B" w:rsidRDefault="00B95EA3" w:rsidP="00FB0E2B">
      <w:pPr>
        <w:pStyle w:val="Normal1"/>
        <w:pBdr>
          <w:top w:val="nil"/>
          <w:left w:val="nil"/>
          <w:bottom w:val="nil"/>
          <w:right w:val="nil"/>
          <w:between w:val="nil"/>
        </w:pBdr>
        <w:spacing w:line="360" w:lineRule="auto"/>
        <w:rPr>
          <w:color w:val="000000"/>
          <w:sz w:val="24"/>
          <w:szCs w:val="24"/>
        </w:rPr>
      </w:pPr>
    </w:p>
    <w:p w14:paraId="72567335" w14:textId="715FD716" w:rsidR="0062524E" w:rsidRPr="00FB0E2B" w:rsidRDefault="00E1258E" w:rsidP="00FB0E2B">
      <w:pPr>
        <w:pStyle w:val="Normal1"/>
        <w:pBdr>
          <w:top w:val="nil"/>
          <w:left w:val="nil"/>
          <w:bottom w:val="nil"/>
          <w:right w:val="nil"/>
          <w:between w:val="nil"/>
        </w:pBdr>
        <w:spacing w:line="360" w:lineRule="auto"/>
        <w:rPr>
          <w:color w:val="000000"/>
          <w:sz w:val="24"/>
          <w:szCs w:val="24"/>
        </w:rPr>
      </w:pPr>
      <w:r w:rsidRPr="00FB0E2B">
        <w:rPr>
          <w:color w:val="000000"/>
          <w:sz w:val="24"/>
          <w:szCs w:val="24"/>
        </w:rPr>
        <w:t>Pharmaceutical-technology</w:t>
      </w:r>
      <w:r w:rsidR="0062524E" w:rsidRPr="00FB0E2B">
        <w:rPr>
          <w:color w:val="000000"/>
          <w:sz w:val="24"/>
          <w:szCs w:val="24"/>
        </w:rPr>
        <w:t xml:space="preserve">, (2022). </w:t>
      </w:r>
      <w:r w:rsidR="0062524E" w:rsidRPr="00FB0E2B">
        <w:rPr>
          <w:i/>
          <w:iCs/>
          <w:color w:val="000000"/>
          <w:sz w:val="24"/>
          <w:szCs w:val="24"/>
        </w:rPr>
        <w:t>GSK rejects Unilever’s $68.4bn offer for Consumer Healthcare business.</w:t>
      </w:r>
      <w:r w:rsidR="0062524E" w:rsidRPr="00FB0E2B">
        <w:rPr>
          <w:color w:val="000000"/>
          <w:sz w:val="24"/>
          <w:szCs w:val="24"/>
        </w:rPr>
        <w:t xml:space="preserve"> Available at: </w:t>
      </w:r>
      <w:hyperlink r:id="rId39">
        <w:r w:rsidR="0062524E" w:rsidRPr="00FB0E2B">
          <w:rPr>
            <w:color w:val="0000FF"/>
            <w:sz w:val="24"/>
            <w:szCs w:val="24"/>
            <w:u w:val="single"/>
          </w:rPr>
          <w:t>https://www.pharmaceutical-technology.com/news/gsk-rejects-unilever-offer/</w:t>
        </w:r>
      </w:hyperlink>
      <w:r w:rsidR="0062524E" w:rsidRPr="00FB0E2B">
        <w:rPr>
          <w:color w:val="0000FF"/>
          <w:sz w:val="24"/>
          <w:szCs w:val="24"/>
          <w:u w:val="single"/>
        </w:rPr>
        <w:t xml:space="preserve"> </w:t>
      </w:r>
      <w:r w:rsidR="0062524E" w:rsidRPr="00FB0E2B">
        <w:rPr>
          <w:color w:val="000000"/>
          <w:sz w:val="24"/>
          <w:szCs w:val="24"/>
        </w:rPr>
        <w:t>[Accessed on 08.03.2026].</w:t>
      </w:r>
    </w:p>
    <w:p w14:paraId="798EB5AE" w14:textId="77777777" w:rsidR="0062524E" w:rsidRPr="00FB0E2B" w:rsidRDefault="0062524E" w:rsidP="00FB0E2B">
      <w:pPr>
        <w:pStyle w:val="Normal1"/>
        <w:pBdr>
          <w:top w:val="nil"/>
          <w:left w:val="nil"/>
          <w:bottom w:val="nil"/>
          <w:right w:val="nil"/>
          <w:between w:val="nil"/>
        </w:pBdr>
        <w:spacing w:line="360" w:lineRule="auto"/>
        <w:rPr>
          <w:color w:val="0000FF"/>
          <w:sz w:val="24"/>
          <w:szCs w:val="24"/>
          <w:highlight w:val="white"/>
          <w:u w:val="single"/>
        </w:rPr>
      </w:pPr>
      <w:r w:rsidRPr="00FB0E2B">
        <w:rPr>
          <w:color w:val="222222"/>
          <w:sz w:val="24"/>
          <w:szCs w:val="24"/>
          <w:highlight w:val="white"/>
        </w:rPr>
        <w:lastRenderedPageBreak/>
        <w:t>Prado Perez, S., (2020). Sustainability Discourse in the Fast-Moving Consumer Goods Sector–A comparison between Procter &amp; Gamble and Unilever.</w:t>
      </w:r>
      <w:r w:rsidRPr="00FB0E2B">
        <w:rPr>
          <w:color w:val="000000"/>
          <w:sz w:val="24"/>
          <w:szCs w:val="24"/>
        </w:rPr>
        <w:t xml:space="preserve"> </w:t>
      </w:r>
      <w:hyperlink r:id="rId40">
        <w:r w:rsidRPr="00FB0E2B">
          <w:rPr>
            <w:color w:val="0000FF"/>
            <w:sz w:val="24"/>
            <w:szCs w:val="24"/>
            <w:highlight w:val="white"/>
            <w:u w:val="single"/>
          </w:rPr>
          <w:t>https://www.diva-portal.org/smash/get/diva2:1483390/FULLTEXT01.pdf</w:t>
        </w:r>
      </w:hyperlink>
    </w:p>
    <w:p w14:paraId="1507DA9C" w14:textId="77777777" w:rsidR="00B95EA3" w:rsidRPr="00FB0E2B" w:rsidRDefault="00B95EA3" w:rsidP="00FB0E2B">
      <w:pPr>
        <w:pStyle w:val="Normal1"/>
        <w:pBdr>
          <w:top w:val="nil"/>
          <w:left w:val="nil"/>
          <w:bottom w:val="nil"/>
          <w:right w:val="nil"/>
          <w:between w:val="nil"/>
        </w:pBdr>
        <w:spacing w:line="360" w:lineRule="auto"/>
        <w:rPr>
          <w:color w:val="222222"/>
          <w:sz w:val="24"/>
          <w:szCs w:val="24"/>
          <w:highlight w:val="white"/>
        </w:rPr>
      </w:pPr>
    </w:p>
    <w:p w14:paraId="72DCD6F5" w14:textId="77777777" w:rsidR="0062524E" w:rsidRPr="00FB0E2B" w:rsidRDefault="0062524E" w:rsidP="00FB0E2B">
      <w:pPr>
        <w:pStyle w:val="Normal1"/>
        <w:pBdr>
          <w:top w:val="nil"/>
          <w:left w:val="nil"/>
          <w:bottom w:val="nil"/>
          <w:right w:val="nil"/>
          <w:between w:val="nil"/>
        </w:pBdr>
        <w:spacing w:line="360" w:lineRule="auto"/>
        <w:rPr>
          <w:color w:val="0000FF"/>
          <w:sz w:val="24"/>
          <w:szCs w:val="24"/>
          <w:highlight w:val="white"/>
          <w:u w:val="single"/>
        </w:rPr>
      </w:pPr>
      <w:r w:rsidRPr="00FB0E2B">
        <w:rPr>
          <w:color w:val="222222"/>
          <w:sz w:val="24"/>
          <w:szCs w:val="24"/>
          <w:highlight w:val="white"/>
        </w:rPr>
        <w:t>Rainy, T.A., Rahman, M.A. and Mou, A.J., (2024). Customer relationship management and data-driven decision-making in modern enterprises: a systematic literature review. </w:t>
      </w:r>
      <w:r w:rsidRPr="00FB0E2B">
        <w:rPr>
          <w:i/>
          <w:iCs/>
          <w:color w:val="222222"/>
          <w:sz w:val="24"/>
          <w:szCs w:val="24"/>
          <w:highlight w:val="white"/>
        </w:rPr>
        <w:t>American Journal of Advanced Technology and Engineering Solutions</w:t>
      </w:r>
      <w:r w:rsidRPr="00FB0E2B">
        <w:rPr>
          <w:color w:val="222222"/>
          <w:sz w:val="24"/>
          <w:szCs w:val="24"/>
          <w:highlight w:val="white"/>
        </w:rPr>
        <w:t>, </w:t>
      </w:r>
      <w:r w:rsidRPr="00FB0E2B">
        <w:rPr>
          <w:i/>
          <w:iCs/>
          <w:color w:val="222222"/>
          <w:sz w:val="24"/>
          <w:szCs w:val="24"/>
          <w:highlight w:val="white"/>
        </w:rPr>
        <w:t>4</w:t>
      </w:r>
      <w:r w:rsidRPr="00FB0E2B">
        <w:rPr>
          <w:color w:val="222222"/>
          <w:sz w:val="24"/>
          <w:szCs w:val="24"/>
          <w:highlight w:val="white"/>
        </w:rPr>
        <w:t>(04), pp.57-82.</w:t>
      </w:r>
      <w:r w:rsidRPr="00FB0E2B">
        <w:rPr>
          <w:color w:val="000000"/>
          <w:sz w:val="24"/>
          <w:szCs w:val="24"/>
        </w:rPr>
        <w:t xml:space="preserve"> </w:t>
      </w:r>
      <w:hyperlink r:id="rId41">
        <w:r w:rsidRPr="00FB0E2B">
          <w:rPr>
            <w:color w:val="0000FF"/>
            <w:sz w:val="24"/>
            <w:szCs w:val="24"/>
            <w:highlight w:val="white"/>
            <w:u w:val="single"/>
          </w:rPr>
          <w:t>https://ajates-scholarly.com/index.php/ajates/article/download/40/36</w:t>
        </w:r>
      </w:hyperlink>
    </w:p>
    <w:p w14:paraId="695A5595" w14:textId="77777777" w:rsidR="00B95EA3" w:rsidRPr="00FB0E2B" w:rsidRDefault="00B95EA3" w:rsidP="00FB0E2B">
      <w:pPr>
        <w:pStyle w:val="Normal1"/>
        <w:pBdr>
          <w:top w:val="nil"/>
          <w:left w:val="nil"/>
          <w:bottom w:val="nil"/>
          <w:right w:val="nil"/>
          <w:between w:val="nil"/>
        </w:pBdr>
        <w:spacing w:line="360" w:lineRule="auto"/>
        <w:rPr>
          <w:color w:val="222222"/>
          <w:sz w:val="24"/>
          <w:szCs w:val="24"/>
          <w:highlight w:val="white"/>
        </w:rPr>
      </w:pPr>
    </w:p>
    <w:p w14:paraId="1D2F73DC"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000000"/>
          <w:sz w:val="24"/>
          <w:szCs w:val="24"/>
        </w:rPr>
        <w:t xml:space="preserve">Renascence, (2024). </w:t>
      </w:r>
      <w:r w:rsidRPr="00FB0E2B">
        <w:rPr>
          <w:i/>
          <w:iCs/>
          <w:color w:val="000000"/>
          <w:sz w:val="24"/>
          <w:szCs w:val="24"/>
        </w:rPr>
        <w:t>How Nike Engages Customers Through Digital Innovation in Customer Experience (CX).</w:t>
      </w:r>
      <w:r w:rsidRPr="00FB0E2B">
        <w:rPr>
          <w:color w:val="000000"/>
          <w:sz w:val="24"/>
          <w:szCs w:val="24"/>
        </w:rPr>
        <w:t xml:space="preserve"> Available at: </w:t>
      </w:r>
      <w:hyperlink r:id="rId42">
        <w:r w:rsidRPr="00FB0E2B">
          <w:rPr>
            <w:color w:val="0000FF"/>
            <w:sz w:val="24"/>
            <w:szCs w:val="24"/>
            <w:u w:val="single"/>
          </w:rPr>
          <w:t>https://www.renascence.io/journal/how-nike-engages-customers-through-digital-innovation-in-customer-experience-cx</w:t>
        </w:r>
      </w:hyperlink>
      <w:r w:rsidRPr="00FB0E2B">
        <w:rPr>
          <w:color w:val="0000FF"/>
          <w:sz w:val="24"/>
          <w:szCs w:val="24"/>
          <w:u w:val="single"/>
        </w:rPr>
        <w:t xml:space="preserve"> </w:t>
      </w:r>
      <w:r w:rsidRPr="00FB0E2B">
        <w:rPr>
          <w:color w:val="000000"/>
          <w:sz w:val="24"/>
          <w:szCs w:val="24"/>
        </w:rPr>
        <w:t>[Accessed on 12.03.2026].</w:t>
      </w:r>
    </w:p>
    <w:p w14:paraId="3A5BB6A9" w14:textId="77777777" w:rsidR="00FB0E2B" w:rsidRPr="00FB0E2B" w:rsidRDefault="00FB0E2B" w:rsidP="00FB0E2B">
      <w:pPr>
        <w:pStyle w:val="Normal1"/>
        <w:pBdr>
          <w:top w:val="nil"/>
          <w:left w:val="nil"/>
          <w:bottom w:val="nil"/>
          <w:right w:val="nil"/>
          <w:between w:val="nil"/>
        </w:pBdr>
        <w:spacing w:line="360" w:lineRule="auto"/>
        <w:rPr>
          <w:color w:val="000000"/>
          <w:sz w:val="24"/>
          <w:szCs w:val="24"/>
        </w:rPr>
      </w:pPr>
    </w:p>
    <w:p w14:paraId="407C8654" w14:textId="77777777" w:rsidR="0062524E" w:rsidRPr="00FB0E2B" w:rsidRDefault="0062524E" w:rsidP="00FB0E2B">
      <w:pPr>
        <w:pStyle w:val="Normal1"/>
        <w:pBdr>
          <w:top w:val="nil"/>
          <w:left w:val="nil"/>
          <w:bottom w:val="nil"/>
          <w:right w:val="nil"/>
          <w:between w:val="nil"/>
        </w:pBdr>
        <w:spacing w:line="360" w:lineRule="auto"/>
        <w:rPr>
          <w:color w:val="0000FF"/>
          <w:sz w:val="24"/>
          <w:szCs w:val="24"/>
          <w:highlight w:val="white"/>
          <w:u w:val="single"/>
        </w:rPr>
      </w:pPr>
      <w:r w:rsidRPr="00FB0E2B">
        <w:rPr>
          <w:color w:val="222222"/>
          <w:sz w:val="24"/>
          <w:szCs w:val="24"/>
          <w:highlight w:val="white"/>
        </w:rPr>
        <w:t>Reza, M.H., (2020). Marketing Strategy and Sustainable Plan of Unilever. </w:t>
      </w:r>
      <w:r w:rsidRPr="00FB0E2B">
        <w:rPr>
          <w:i/>
          <w:iCs/>
          <w:color w:val="222222"/>
          <w:sz w:val="24"/>
          <w:szCs w:val="24"/>
          <w:highlight w:val="white"/>
        </w:rPr>
        <w:t>International Journal of Scientific Research and Engineering Development</w:t>
      </w:r>
      <w:r w:rsidRPr="00FB0E2B">
        <w:rPr>
          <w:color w:val="222222"/>
          <w:sz w:val="24"/>
          <w:szCs w:val="24"/>
          <w:highlight w:val="white"/>
        </w:rPr>
        <w:t>, </w:t>
      </w:r>
      <w:r w:rsidRPr="00FB0E2B">
        <w:rPr>
          <w:i/>
          <w:iCs/>
          <w:color w:val="222222"/>
          <w:sz w:val="24"/>
          <w:szCs w:val="24"/>
          <w:highlight w:val="white"/>
        </w:rPr>
        <w:t>3</w:t>
      </w:r>
      <w:r w:rsidRPr="00FB0E2B">
        <w:rPr>
          <w:color w:val="222222"/>
          <w:sz w:val="24"/>
          <w:szCs w:val="24"/>
          <w:highlight w:val="white"/>
        </w:rPr>
        <w:t>(4).</w:t>
      </w:r>
      <w:r w:rsidRPr="00FB0E2B">
        <w:rPr>
          <w:color w:val="000000"/>
          <w:sz w:val="24"/>
          <w:szCs w:val="24"/>
        </w:rPr>
        <w:t xml:space="preserve"> </w:t>
      </w:r>
      <w:hyperlink r:id="rId43">
        <w:r w:rsidRPr="00FB0E2B">
          <w:rPr>
            <w:color w:val="0000FF"/>
            <w:sz w:val="24"/>
            <w:szCs w:val="24"/>
            <w:highlight w:val="white"/>
            <w:u w:val="single"/>
          </w:rPr>
          <w:t>https://www.academia.edu/download/64470864/IJSRED-V3I4P80.pdf</w:t>
        </w:r>
      </w:hyperlink>
    </w:p>
    <w:p w14:paraId="6B7B4BFB" w14:textId="77777777" w:rsidR="00FB0E2B" w:rsidRPr="00FB0E2B" w:rsidRDefault="00FB0E2B" w:rsidP="00FB0E2B">
      <w:pPr>
        <w:pStyle w:val="Normal1"/>
        <w:pBdr>
          <w:top w:val="nil"/>
          <w:left w:val="nil"/>
          <w:bottom w:val="nil"/>
          <w:right w:val="nil"/>
          <w:between w:val="nil"/>
        </w:pBdr>
        <w:spacing w:line="360" w:lineRule="auto"/>
        <w:rPr>
          <w:color w:val="222222"/>
          <w:sz w:val="24"/>
          <w:szCs w:val="24"/>
          <w:highlight w:val="white"/>
        </w:rPr>
      </w:pPr>
    </w:p>
    <w:p w14:paraId="043A2254" w14:textId="77777777" w:rsidR="0062524E" w:rsidRPr="00FB0E2B" w:rsidRDefault="0062524E" w:rsidP="00FB0E2B">
      <w:pPr>
        <w:pStyle w:val="Normal1"/>
        <w:pBdr>
          <w:top w:val="nil"/>
          <w:left w:val="nil"/>
          <w:bottom w:val="nil"/>
          <w:right w:val="nil"/>
          <w:between w:val="nil"/>
        </w:pBdr>
        <w:spacing w:line="360" w:lineRule="auto"/>
        <w:rPr>
          <w:color w:val="0000FF"/>
          <w:sz w:val="24"/>
          <w:szCs w:val="24"/>
          <w:highlight w:val="white"/>
          <w:u w:val="single"/>
        </w:rPr>
      </w:pPr>
      <w:r w:rsidRPr="00FB0E2B">
        <w:rPr>
          <w:color w:val="222222"/>
          <w:sz w:val="24"/>
          <w:szCs w:val="24"/>
          <w:highlight w:val="white"/>
        </w:rPr>
        <w:t>Schieber, J., (2020). Counselling in Times of the Coronavirus and Beyond. In </w:t>
      </w:r>
      <w:r w:rsidRPr="00FB0E2B">
        <w:rPr>
          <w:i/>
          <w:iCs/>
          <w:color w:val="222222"/>
          <w:sz w:val="24"/>
          <w:szCs w:val="24"/>
          <w:highlight w:val="white"/>
        </w:rPr>
        <w:t>European Distance and E-Learning Network (EDEN) Conference Proceedings</w:t>
      </w:r>
      <w:r w:rsidRPr="00FB0E2B">
        <w:rPr>
          <w:color w:val="222222"/>
          <w:sz w:val="24"/>
          <w:szCs w:val="24"/>
          <w:highlight w:val="white"/>
        </w:rPr>
        <w:t> (No. 2, pp. 323-331). European Distance and E-Learning Network.</w:t>
      </w:r>
      <w:r w:rsidRPr="00FB0E2B">
        <w:rPr>
          <w:color w:val="000000"/>
          <w:sz w:val="24"/>
          <w:szCs w:val="24"/>
        </w:rPr>
        <w:t xml:space="preserve"> </w:t>
      </w:r>
      <w:hyperlink r:id="rId44" w:anchor="page=332">
        <w:r w:rsidRPr="00FB0E2B">
          <w:rPr>
            <w:color w:val="0000FF"/>
            <w:sz w:val="24"/>
            <w:szCs w:val="24"/>
            <w:highlight w:val="white"/>
            <w:u w:val="single"/>
          </w:rPr>
          <w:t>https://eden-europe.eu/proceedings/wp-content/uploads/2021/05/RW11_Proc_v3.pdf#page=332</w:t>
        </w:r>
      </w:hyperlink>
    </w:p>
    <w:p w14:paraId="741ECD2C" w14:textId="77777777" w:rsidR="00FB0E2B" w:rsidRPr="00FB0E2B" w:rsidRDefault="00FB0E2B" w:rsidP="00FB0E2B">
      <w:pPr>
        <w:pStyle w:val="Normal1"/>
        <w:pBdr>
          <w:top w:val="nil"/>
          <w:left w:val="nil"/>
          <w:bottom w:val="nil"/>
          <w:right w:val="nil"/>
          <w:between w:val="nil"/>
        </w:pBdr>
        <w:spacing w:line="360" w:lineRule="auto"/>
        <w:rPr>
          <w:color w:val="222222"/>
          <w:sz w:val="24"/>
          <w:szCs w:val="24"/>
          <w:highlight w:val="white"/>
        </w:rPr>
      </w:pPr>
    </w:p>
    <w:p w14:paraId="4543B3E0" w14:textId="77777777" w:rsidR="0062524E" w:rsidRPr="00FB0E2B" w:rsidRDefault="0062524E" w:rsidP="00FB0E2B">
      <w:pPr>
        <w:pStyle w:val="Normal1"/>
        <w:pBdr>
          <w:top w:val="nil"/>
          <w:left w:val="nil"/>
          <w:bottom w:val="nil"/>
          <w:right w:val="nil"/>
          <w:between w:val="nil"/>
        </w:pBdr>
        <w:spacing w:line="360" w:lineRule="auto"/>
        <w:rPr>
          <w:color w:val="0000FF"/>
          <w:sz w:val="24"/>
          <w:szCs w:val="24"/>
          <w:u w:val="single"/>
        </w:rPr>
      </w:pPr>
      <w:r w:rsidRPr="00FB0E2B">
        <w:rPr>
          <w:color w:val="000000"/>
          <w:sz w:val="24"/>
          <w:szCs w:val="24"/>
        </w:rPr>
        <w:t xml:space="preserve">Searle, A. and Remer, K., (2020). Private Label consumer goods in the UK: success will come with a cost. Available at: </w:t>
      </w:r>
      <w:hyperlink r:id="rId45">
        <w:r w:rsidRPr="00FB0E2B">
          <w:rPr>
            <w:color w:val="0000FF"/>
            <w:sz w:val="24"/>
            <w:szCs w:val="24"/>
            <w:u w:val="single"/>
          </w:rPr>
          <w:t>https://www.alixpartners.com/insights/102gk27/private-label-consumer-goods-in-the-uk-success-will-come-with-a-cost/</w:t>
        </w:r>
      </w:hyperlink>
    </w:p>
    <w:p w14:paraId="5CB20DE3" w14:textId="77777777" w:rsidR="00FB0E2B" w:rsidRPr="00FB0E2B" w:rsidRDefault="00FB0E2B" w:rsidP="00FB0E2B">
      <w:pPr>
        <w:pStyle w:val="Normal1"/>
        <w:pBdr>
          <w:top w:val="nil"/>
          <w:left w:val="nil"/>
          <w:bottom w:val="nil"/>
          <w:right w:val="nil"/>
          <w:between w:val="nil"/>
        </w:pBdr>
        <w:spacing w:line="360" w:lineRule="auto"/>
        <w:rPr>
          <w:color w:val="000000"/>
          <w:sz w:val="24"/>
          <w:szCs w:val="24"/>
        </w:rPr>
      </w:pPr>
    </w:p>
    <w:p w14:paraId="51587D87" w14:textId="7D14F92B" w:rsidR="0062524E" w:rsidRPr="00FB0E2B" w:rsidRDefault="00A13DFF" w:rsidP="00FB0E2B">
      <w:pPr>
        <w:pStyle w:val="Normal1"/>
        <w:pBdr>
          <w:top w:val="nil"/>
          <w:left w:val="nil"/>
          <w:bottom w:val="nil"/>
          <w:right w:val="nil"/>
          <w:between w:val="nil"/>
        </w:pBdr>
        <w:spacing w:line="360" w:lineRule="auto"/>
        <w:rPr>
          <w:color w:val="222222"/>
          <w:sz w:val="24"/>
          <w:szCs w:val="24"/>
          <w:highlight w:val="white"/>
        </w:rPr>
      </w:pPr>
      <w:r w:rsidRPr="00FB0E2B">
        <w:rPr>
          <w:color w:val="222222"/>
          <w:sz w:val="24"/>
          <w:szCs w:val="24"/>
          <w:highlight w:val="white"/>
        </w:rPr>
        <w:t>Shopping</w:t>
      </w:r>
      <w:r w:rsidR="0062524E" w:rsidRPr="00FB0E2B">
        <w:rPr>
          <w:color w:val="222222"/>
          <w:sz w:val="24"/>
          <w:szCs w:val="24"/>
          <w:highlight w:val="white"/>
        </w:rPr>
        <w:t xml:space="preserve">, L., 2023. Unilever Global Sourcing and Purchasing Strategies: A Case Study of Trade and Logistics between the EU and UK Post-Brexit. </w:t>
      </w:r>
      <w:r w:rsidR="0062524E" w:rsidRPr="00FB0E2B">
        <w:rPr>
          <w:i/>
          <w:iCs/>
          <w:color w:val="222222"/>
          <w:sz w:val="24"/>
          <w:szCs w:val="24"/>
          <w:highlight w:val="white"/>
        </w:rPr>
        <w:t>Industrial Engineering and Innovation Management</w:t>
      </w:r>
      <w:r w:rsidR="0062524E" w:rsidRPr="00FB0E2B">
        <w:rPr>
          <w:color w:val="222222"/>
          <w:sz w:val="24"/>
          <w:szCs w:val="24"/>
          <w:highlight w:val="white"/>
        </w:rPr>
        <w:t xml:space="preserve">, </w:t>
      </w:r>
      <w:r w:rsidR="0062524E" w:rsidRPr="00FB0E2B">
        <w:rPr>
          <w:i/>
          <w:iCs/>
          <w:color w:val="222222"/>
          <w:sz w:val="24"/>
          <w:szCs w:val="24"/>
          <w:highlight w:val="white"/>
        </w:rPr>
        <w:t>6</w:t>
      </w:r>
      <w:r w:rsidR="0062524E" w:rsidRPr="00FB0E2B">
        <w:rPr>
          <w:color w:val="222222"/>
          <w:sz w:val="24"/>
          <w:szCs w:val="24"/>
          <w:highlight w:val="white"/>
        </w:rPr>
        <w:t>(10), pp.124-131.</w:t>
      </w:r>
      <w:hyperlink r:id="rId46">
        <w:r w:rsidR="0062524E" w:rsidRPr="00FB0E2B">
          <w:rPr>
            <w:color w:val="1155CC"/>
            <w:sz w:val="24"/>
            <w:szCs w:val="24"/>
            <w:highlight w:val="white"/>
            <w:u w:val="single"/>
          </w:rPr>
          <w:t>http://166.62.7.99/assets/default/article/2023/11/29/article_1701253431.pdf</w:t>
        </w:r>
      </w:hyperlink>
    </w:p>
    <w:p w14:paraId="4AD48620" w14:textId="77777777" w:rsidR="0062524E" w:rsidRPr="00FB0E2B" w:rsidRDefault="0062524E" w:rsidP="00FB0E2B">
      <w:pPr>
        <w:pStyle w:val="Normal1"/>
        <w:spacing w:line="360" w:lineRule="auto"/>
        <w:rPr>
          <w:color w:val="1155CC"/>
          <w:sz w:val="24"/>
          <w:szCs w:val="24"/>
          <w:highlight w:val="white"/>
          <w:u w:val="single"/>
        </w:rPr>
      </w:pPr>
      <w:r w:rsidRPr="00FB0E2B">
        <w:rPr>
          <w:sz w:val="24"/>
          <w:szCs w:val="24"/>
          <w:highlight w:val="white"/>
        </w:rPr>
        <w:lastRenderedPageBreak/>
        <w:t xml:space="preserve">Shcherbatyuk, I., 2025. Evolution of Corporate Social Responsibility: from commitment to strategy. </w:t>
      </w:r>
      <w:r w:rsidRPr="00FB0E2B">
        <w:rPr>
          <w:i/>
          <w:iCs/>
          <w:sz w:val="24"/>
          <w:szCs w:val="24"/>
          <w:highlight w:val="white"/>
        </w:rPr>
        <w:t>Visegrad Journal on Human Rights</w:t>
      </w:r>
      <w:r w:rsidRPr="00FB0E2B">
        <w:rPr>
          <w:sz w:val="24"/>
          <w:szCs w:val="24"/>
          <w:highlight w:val="white"/>
        </w:rPr>
        <w:t>, (1), pp.112-120</w:t>
      </w:r>
      <w:r w:rsidRPr="00FB0E2B">
        <w:rPr>
          <w:color w:val="FF0000"/>
          <w:sz w:val="24"/>
          <w:szCs w:val="24"/>
          <w:highlight w:val="white"/>
        </w:rPr>
        <w:t>.</w:t>
      </w:r>
      <w:hyperlink r:id="rId47">
        <w:r w:rsidRPr="00FB0E2B">
          <w:rPr>
            <w:color w:val="1155CC"/>
            <w:sz w:val="24"/>
            <w:szCs w:val="24"/>
            <w:highlight w:val="white"/>
            <w:u w:val="single"/>
          </w:rPr>
          <w:t>https://dea.lib.unideb.hu/bitstreams/71ae2625-a5a3-4022-a8bd-6a1b2ef5d0bb/download</w:t>
        </w:r>
      </w:hyperlink>
    </w:p>
    <w:p w14:paraId="0ACDB283" w14:textId="77777777" w:rsidR="00FB0E2B" w:rsidRPr="00FB0E2B" w:rsidRDefault="00FB0E2B" w:rsidP="00FB0E2B">
      <w:pPr>
        <w:pStyle w:val="Normal1"/>
        <w:spacing w:line="360" w:lineRule="auto"/>
        <w:rPr>
          <w:color w:val="222222"/>
          <w:sz w:val="24"/>
          <w:szCs w:val="24"/>
          <w:highlight w:val="white"/>
        </w:rPr>
      </w:pPr>
    </w:p>
    <w:p w14:paraId="562A4A8C" w14:textId="77777777" w:rsidR="0062524E" w:rsidRPr="00FB0E2B" w:rsidRDefault="0062524E" w:rsidP="00FB0E2B">
      <w:pPr>
        <w:pStyle w:val="Normal1"/>
        <w:spacing w:line="360" w:lineRule="auto"/>
        <w:rPr>
          <w:color w:val="1155CC"/>
          <w:sz w:val="24"/>
          <w:szCs w:val="24"/>
          <w:highlight w:val="white"/>
          <w:u w:val="single"/>
        </w:rPr>
      </w:pPr>
      <w:r w:rsidRPr="00FB0E2B">
        <w:rPr>
          <w:sz w:val="24"/>
          <w:szCs w:val="24"/>
          <w:highlight w:val="white"/>
        </w:rPr>
        <w:t>Smith, O. and Goodman, M.K., 2023. Choosing Survival, Not Sustainability: Analysing the UK’s Cost-of-Living Crisis, the Purchase of Sustainable Foods and the Economy of Emotion</w:t>
      </w:r>
      <w:r w:rsidRPr="00FB0E2B">
        <w:rPr>
          <w:color w:val="222222"/>
          <w:sz w:val="24"/>
          <w:szCs w:val="24"/>
          <w:highlight w:val="white"/>
        </w:rPr>
        <w:t>.</w:t>
      </w:r>
      <w:hyperlink r:id="rId48">
        <w:r w:rsidRPr="00FB0E2B">
          <w:rPr>
            <w:color w:val="1155CC"/>
            <w:sz w:val="24"/>
            <w:szCs w:val="24"/>
            <w:highlight w:val="white"/>
            <w:u w:val="single"/>
          </w:rPr>
          <w:t>https://www.academia.edu/download/115356453/Smith_and_Goodman_2023_Survival_Emotion_and_Sustainable_Consumption.pdf</w:t>
        </w:r>
      </w:hyperlink>
    </w:p>
    <w:p w14:paraId="1045F2DB" w14:textId="77777777" w:rsidR="00FB0E2B" w:rsidRPr="00FB0E2B" w:rsidRDefault="00FB0E2B" w:rsidP="00FB0E2B">
      <w:pPr>
        <w:pStyle w:val="Normal1"/>
        <w:spacing w:line="360" w:lineRule="auto"/>
        <w:rPr>
          <w:color w:val="222222"/>
          <w:sz w:val="24"/>
          <w:szCs w:val="24"/>
          <w:highlight w:val="white"/>
        </w:rPr>
      </w:pPr>
    </w:p>
    <w:p w14:paraId="2F7ABD4B"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222222"/>
          <w:sz w:val="24"/>
          <w:szCs w:val="24"/>
          <w:highlight w:val="white"/>
        </w:rPr>
        <w:t xml:space="preserve">Statista Research Department, (2025) </w:t>
      </w:r>
      <w:r w:rsidRPr="00FB0E2B">
        <w:rPr>
          <w:i/>
          <w:iCs/>
          <w:color w:val="222222"/>
          <w:sz w:val="24"/>
          <w:szCs w:val="24"/>
          <w:highlight w:val="white"/>
        </w:rPr>
        <w:t>Total number of Unilever employees worldwide from 2003 to 2024</w:t>
      </w:r>
      <w:r w:rsidRPr="00FB0E2B">
        <w:rPr>
          <w:color w:val="222222"/>
          <w:sz w:val="24"/>
          <w:szCs w:val="24"/>
          <w:highlight w:val="white"/>
        </w:rPr>
        <w:t>. Available at:</w:t>
      </w:r>
      <w:hyperlink r:id="rId49">
        <w:r w:rsidRPr="00FB0E2B">
          <w:rPr>
            <w:color w:val="222222"/>
            <w:sz w:val="24"/>
            <w:szCs w:val="24"/>
            <w:highlight w:val="white"/>
          </w:rPr>
          <w:t xml:space="preserve"> </w:t>
        </w:r>
      </w:hyperlink>
      <w:hyperlink r:id="rId50">
        <w:r w:rsidRPr="00FB0E2B">
          <w:rPr>
            <w:color w:val="1155CC"/>
            <w:sz w:val="24"/>
            <w:szCs w:val="24"/>
            <w:highlight w:val="white"/>
            <w:u w:val="single"/>
          </w:rPr>
          <w:t>https://www.statista.com/statistics/254366/total-number-of-unilever-employees-worldwide/</w:t>
        </w:r>
      </w:hyperlink>
      <w:r w:rsidRPr="00FB0E2B">
        <w:rPr>
          <w:color w:val="1155CC"/>
          <w:sz w:val="24"/>
          <w:szCs w:val="24"/>
          <w:highlight w:val="white"/>
          <w:u w:val="single"/>
        </w:rPr>
        <w:t xml:space="preserve"> </w:t>
      </w:r>
      <w:r w:rsidRPr="00FB0E2B">
        <w:rPr>
          <w:color w:val="000000"/>
          <w:sz w:val="24"/>
          <w:szCs w:val="24"/>
        </w:rPr>
        <w:t>[Accessed on 10.03.2026].</w:t>
      </w:r>
    </w:p>
    <w:p w14:paraId="668275ED" w14:textId="77777777" w:rsidR="00FB0E2B" w:rsidRPr="00FB0E2B" w:rsidRDefault="00FB0E2B" w:rsidP="00FB0E2B">
      <w:pPr>
        <w:pStyle w:val="Normal1"/>
        <w:pBdr>
          <w:top w:val="nil"/>
          <w:left w:val="nil"/>
          <w:bottom w:val="nil"/>
          <w:right w:val="nil"/>
          <w:between w:val="nil"/>
        </w:pBdr>
        <w:spacing w:line="360" w:lineRule="auto"/>
        <w:rPr>
          <w:color w:val="222222"/>
          <w:sz w:val="24"/>
          <w:szCs w:val="24"/>
          <w:highlight w:val="white"/>
        </w:rPr>
      </w:pPr>
    </w:p>
    <w:p w14:paraId="12BCB752"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222222"/>
          <w:sz w:val="24"/>
          <w:szCs w:val="24"/>
          <w:highlight w:val="white"/>
        </w:rPr>
        <w:t xml:space="preserve">Statista Research Department, (2025) </w:t>
      </w:r>
      <w:r w:rsidRPr="00FB0E2B">
        <w:rPr>
          <w:i/>
          <w:iCs/>
          <w:color w:val="222222"/>
          <w:sz w:val="24"/>
          <w:szCs w:val="24"/>
          <w:highlight w:val="white"/>
        </w:rPr>
        <w:t>Unilever – statistics &amp; facts</w:t>
      </w:r>
      <w:r w:rsidRPr="00FB0E2B">
        <w:rPr>
          <w:color w:val="222222"/>
          <w:sz w:val="24"/>
          <w:szCs w:val="24"/>
          <w:highlight w:val="white"/>
        </w:rPr>
        <w:t>. Available at:</w:t>
      </w:r>
      <w:hyperlink r:id="rId51">
        <w:r w:rsidRPr="00FB0E2B">
          <w:rPr>
            <w:color w:val="222222"/>
            <w:sz w:val="24"/>
            <w:szCs w:val="24"/>
            <w:highlight w:val="white"/>
          </w:rPr>
          <w:t xml:space="preserve"> </w:t>
        </w:r>
      </w:hyperlink>
      <w:hyperlink r:id="rId52">
        <w:r w:rsidRPr="00FB0E2B">
          <w:rPr>
            <w:color w:val="1155CC"/>
            <w:sz w:val="24"/>
            <w:szCs w:val="24"/>
            <w:highlight w:val="white"/>
            <w:u w:val="single"/>
          </w:rPr>
          <w:t>https://www.statista.com/topics/1397/unilever/</w:t>
        </w:r>
      </w:hyperlink>
      <w:r w:rsidRPr="00FB0E2B">
        <w:rPr>
          <w:color w:val="1155CC"/>
          <w:sz w:val="24"/>
          <w:szCs w:val="24"/>
          <w:highlight w:val="white"/>
          <w:u w:val="single"/>
        </w:rPr>
        <w:t xml:space="preserve"> </w:t>
      </w:r>
      <w:r w:rsidRPr="00FB0E2B">
        <w:rPr>
          <w:color w:val="000000"/>
          <w:sz w:val="24"/>
          <w:szCs w:val="24"/>
        </w:rPr>
        <w:t>[Accessed on 05.03.2026].</w:t>
      </w:r>
    </w:p>
    <w:p w14:paraId="35F2F20B" w14:textId="77777777" w:rsidR="00FB0E2B" w:rsidRPr="00FB0E2B" w:rsidRDefault="00FB0E2B" w:rsidP="00FB0E2B">
      <w:pPr>
        <w:pStyle w:val="Normal1"/>
        <w:pBdr>
          <w:top w:val="nil"/>
          <w:left w:val="nil"/>
          <w:bottom w:val="nil"/>
          <w:right w:val="nil"/>
          <w:between w:val="nil"/>
        </w:pBdr>
        <w:spacing w:line="360" w:lineRule="auto"/>
        <w:rPr>
          <w:color w:val="222222"/>
          <w:sz w:val="24"/>
          <w:szCs w:val="24"/>
          <w:highlight w:val="white"/>
        </w:rPr>
      </w:pPr>
    </w:p>
    <w:p w14:paraId="6CD18CCB"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000000"/>
          <w:sz w:val="24"/>
          <w:szCs w:val="24"/>
        </w:rPr>
        <w:t xml:space="preserve">Stedman, C., (2024). </w:t>
      </w:r>
      <w:r w:rsidRPr="00FB0E2B">
        <w:rPr>
          <w:i/>
          <w:iCs/>
          <w:color w:val="000000"/>
          <w:sz w:val="24"/>
          <w:szCs w:val="24"/>
        </w:rPr>
        <w:t>What is the triple bottom line (TBL)</w:t>
      </w:r>
      <w:r w:rsidRPr="00FB0E2B">
        <w:rPr>
          <w:color w:val="000000"/>
          <w:sz w:val="24"/>
          <w:szCs w:val="24"/>
        </w:rPr>
        <w:t xml:space="preserve">? Available at: </w:t>
      </w:r>
      <w:hyperlink r:id="rId53">
        <w:r w:rsidRPr="00FB0E2B">
          <w:rPr>
            <w:color w:val="0000FF"/>
            <w:sz w:val="24"/>
            <w:szCs w:val="24"/>
            <w:u w:val="single"/>
          </w:rPr>
          <w:t>https://www.techtarget.com/whatis/definition/triple-bottom-line-3BL</w:t>
        </w:r>
      </w:hyperlink>
      <w:r w:rsidRPr="00FB0E2B">
        <w:rPr>
          <w:color w:val="0000FF"/>
          <w:sz w:val="24"/>
          <w:szCs w:val="24"/>
          <w:u w:val="single"/>
        </w:rPr>
        <w:t xml:space="preserve"> </w:t>
      </w:r>
      <w:r w:rsidRPr="00FB0E2B">
        <w:rPr>
          <w:color w:val="000000"/>
          <w:sz w:val="24"/>
          <w:szCs w:val="24"/>
        </w:rPr>
        <w:t>[Accessed on 15.03.2026].</w:t>
      </w:r>
    </w:p>
    <w:p w14:paraId="443C6DE2" w14:textId="77777777" w:rsidR="00FB0E2B" w:rsidRPr="00FB0E2B" w:rsidRDefault="00FB0E2B" w:rsidP="00FB0E2B">
      <w:pPr>
        <w:pStyle w:val="Normal1"/>
        <w:pBdr>
          <w:top w:val="nil"/>
          <w:left w:val="nil"/>
          <w:bottom w:val="nil"/>
          <w:right w:val="nil"/>
          <w:between w:val="nil"/>
        </w:pBdr>
        <w:spacing w:line="360" w:lineRule="auto"/>
        <w:rPr>
          <w:color w:val="000000"/>
          <w:sz w:val="24"/>
          <w:szCs w:val="24"/>
        </w:rPr>
      </w:pPr>
    </w:p>
    <w:p w14:paraId="3E1336F1" w14:textId="4D998F9A" w:rsidR="0062524E" w:rsidRPr="00FB0E2B" w:rsidRDefault="00A13DFF" w:rsidP="00FB0E2B">
      <w:pPr>
        <w:pStyle w:val="Normal1"/>
        <w:pBdr>
          <w:top w:val="nil"/>
          <w:left w:val="nil"/>
          <w:bottom w:val="nil"/>
          <w:right w:val="nil"/>
          <w:between w:val="nil"/>
        </w:pBdr>
        <w:spacing w:line="360" w:lineRule="auto"/>
        <w:rPr>
          <w:color w:val="000000"/>
          <w:sz w:val="24"/>
          <w:szCs w:val="24"/>
        </w:rPr>
      </w:pPr>
      <w:r w:rsidRPr="00FB0E2B">
        <w:rPr>
          <w:color w:val="000000"/>
          <w:sz w:val="24"/>
          <w:szCs w:val="24"/>
        </w:rPr>
        <w:t>Sustainableweddingalliance</w:t>
      </w:r>
      <w:r w:rsidR="0062524E" w:rsidRPr="00FB0E2B">
        <w:rPr>
          <w:color w:val="000000"/>
          <w:sz w:val="24"/>
          <w:szCs w:val="24"/>
        </w:rPr>
        <w:t xml:space="preserve">, (2023). </w:t>
      </w:r>
      <w:r w:rsidR="0062524E" w:rsidRPr="00FB0E2B">
        <w:rPr>
          <w:i/>
          <w:iCs/>
          <w:color w:val="000000"/>
          <w:sz w:val="24"/>
          <w:szCs w:val="24"/>
        </w:rPr>
        <w:t>Recent surge in sustainability practices in business in the United Kingdom.</w:t>
      </w:r>
      <w:r w:rsidR="0062524E" w:rsidRPr="00FB0E2B">
        <w:rPr>
          <w:color w:val="000000"/>
          <w:sz w:val="24"/>
          <w:szCs w:val="24"/>
        </w:rPr>
        <w:t xml:space="preserve"> Available at: </w:t>
      </w:r>
      <w:hyperlink r:id="rId54">
        <w:r w:rsidR="0062524E" w:rsidRPr="00FB0E2B">
          <w:rPr>
            <w:color w:val="0000FF"/>
            <w:sz w:val="24"/>
            <w:szCs w:val="24"/>
            <w:u w:val="single"/>
          </w:rPr>
          <w:t>https://sustainableweddingalliance.com/recent-surge-in-sustainability-practices-in-business-in-the-united-kingdom/</w:t>
        </w:r>
      </w:hyperlink>
      <w:r w:rsidR="0062524E" w:rsidRPr="00FB0E2B">
        <w:rPr>
          <w:color w:val="0000FF"/>
          <w:sz w:val="24"/>
          <w:szCs w:val="24"/>
          <w:u w:val="single"/>
        </w:rPr>
        <w:t xml:space="preserve"> </w:t>
      </w:r>
      <w:r w:rsidR="0062524E" w:rsidRPr="00FB0E2B">
        <w:rPr>
          <w:color w:val="000000"/>
          <w:sz w:val="24"/>
          <w:szCs w:val="24"/>
        </w:rPr>
        <w:t>[Accessed on 12.03.2026].</w:t>
      </w:r>
    </w:p>
    <w:p w14:paraId="5D50416E" w14:textId="77777777" w:rsidR="00FB0E2B" w:rsidRPr="00FB0E2B" w:rsidRDefault="00FB0E2B" w:rsidP="00FB0E2B">
      <w:pPr>
        <w:pStyle w:val="Normal1"/>
        <w:pBdr>
          <w:top w:val="nil"/>
          <w:left w:val="nil"/>
          <w:bottom w:val="nil"/>
          <w:right w:val="nil"/>
          <w:between w:val="nil"/>
        </w:pBdr>
        <w:spacing w:line="360" w:lineRule="auto"/>
        <w:rPr>
          <w:color w:val="000000"/>
          <w:sz w:val="24"/>
          <w:szCs w:val="24"/>
        </w:rPr>
      </w:pPr>
    </w:p>
    <w:p w14:paraId="022F844F" w14:textId="77777777" w:rsidR="0062524E" w:rsidRPr="00FB0E2B" w:rsidRDefault="0062524E" w:rsidP="00FB0E2B">
      <w:pPr>
        <w:pStyle w:val="Normal1"/>
        <w:spacing w:line="360" w:lineRule="auto"/>
        <w:rPr>
          <w:color w:val="222222"/>
          <w:sz w:val="24"/>
          <w:szCs w:val="24"/>
          <w:highlight w:val="white"/>
        </w:rPr>
      </w:pPr>
      <w:r w:rsidRPr="00FB0E2B">
        <w:rPr>
          <w:sz w:val="24"/>
          <w:szCs w:val="24"/>
          <w:highlight w:val="white"/>
        </w:rPr>
        <w:t xml:space="preserve">Teng, X., Zhang, X.E., Li, Y. and Dong, Y., 2026. The impact of AI capability on responsible innovation in high-tech SMEs from the perspective of the knowledge-based view. </w:t>
      </w:r>
      <w:r w:rsidRPr="00FB0E2B">
        <w:rPr>
          <w:i/>
          <w:iCs/>
          <w:sz w:val="24"/>
          <w:szCs w:val="24"/>
          <w:highlight w:val="white"/>
        </w:rPr>
        <w:t>Journal of Innovation &amp; Knowledge</w:t>
      </w:r>
      <w:r w:rsidRPr="00FB0E2B">
        <w:rPr>
          <w:sz w:val="24"/>
          <w:szCs w:val="24"/>
          <w:highlight w:val="white"/>
        </w:rPr>
        <w:t xml:space="preserve">, </w:t>
      </w:r>
      <w:r w:rsidRPr="00FB0E2B">
        <w:rPr>
          <w:i/>
          <w:iCs/>
          <w:sz w:val="24"/>
          <w:szCs w:val="24"/>
          <w:highlight w:val="white"/>
        </w:rPr>
        <w:t>11</w:t>
      </w:r>
      <w:r w:rsidRPr="00FB0E2B">
        <w:rPr>
          <w:sz w:val="24"/>
          <w:szCs w:val="24"/>
          <w:highlight w:val="white"/>
        </w:rPr>
        <w:t>, p.100875</w:t>
      </w:r>
      <w:r w:rsidRPr="00FB0E2B">
        <w:rPr>
          <w:color w:val="222222"/>
          <w:sz w:val="24"/>
          <w:szCs w:val="24"/>
          <w:highlight w:val="white"/>
        </w:rPr>
        <w:t>.</w:t>
      </w:r>
      <w:hyperlink r:id="rId55">
        <w:r w:rsidRPr="00FB0E2B">
          <w:rPr>
            <w:color w:val="1155CC"/>
            <w:sz w:val="24"/>
            <w:szCs w:val="24"/>
            <w:highlight w:val="white"/>
            <w:u w:val="single"/>
          </w:rPr>
          <w:t>https://www.sciencedirect.com/science/article/pii/S2444569X25002203</w:t>
        </w:r>
      </w:hyperlink>
    </w:p>
    <w:p w14:paraId="73F38C7C"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222222"/>
          <w:sz w:val="24"/>
          <w:szCs w:val="24"/>
          <w:highlight w:val="white"/>
        </w:rPr>
        <w:lastRenderedPageBreak/>
        <w:t xml:space="preserve">Unilever PLC, (2021) </w:t>
      </w:r>
      <w:r w:rsidRPr="00FB0E2B">
        <w:rPr>
          <w:i/>
          <w:iCs/>
          <w:color w:val="222222"/>
          <w:sz w:val="24"/>
          <w:szCs w:val="24"/>
          <w:highlight w:val="white"/>
        </w:rPr>
        <w:t>Annual Report and Accounts 2021</w:t>
      </w:r>
      <w:r w:rsidRPr="00FB0E2B">
        <w:rPr>
          <w:color w:val="222222"/>
          <w:sz w:val="24"/>
          <w:szCs w:val="24"/>
          <w:highlight w:val="white"/>
        </w:rPr>
        <w:t>. Available at:</w:t>
      </w:r>
      <w:hyperlink r:id="rId56">
        <w:r w:rsidRPr="00FB0E2B">
          <w:rPr>
            <w:color w:val="222222"/>
            <w:sz w:val="24"/>
            <w:szCs w:val="24"/>
            <w:highlight w:val="white"/>
          </w:rPr>
          <w:t xml:space="preserve"> </w:t>
        </w:r>
      </w:hyperlink>
      <w:hyperlink r:id="rId57">
        <w:r w:rsidRPr="00FB0E2B">
          <w:rPr>
            <w:color w:val="1155CC"/>
            <w:sz w:val="24"/>
            <w:szCs w:val="24"/>
            <w:highlight w:val="white"/>
            <w:u w:val="single"/>
          </w:rPr>
          <w:t>https://www.unilever.com/files/33321193-0d9a-44dd-93f8-02209fc6bd54/annual-report-and-accounts-2021.pdf</w:t>
        </w:r>
      </w:hyperlink>
      <w:r w:rsidRPr="00FB0E2B">
        <w:rPr>
          <w:color w:val="1155CC"/>
          <w:sz w:val="24"/>
          <w:szCs w:val="24"/>
          <w:highlight w:val="white"/>
          <w:u w:val="single"/>
        </w:rPr>
        <w:t xml:space="preserve"> </w:t>
      </w:r>
      <w:r w:rsidRPr="00FB0E2B">
        <w:rPr>
          <w:color w:val="000000"/>
          <w:sz w:val="24"/>
          <w:szCs w:val="24"/>
        </w:rPr>
        <w:t>[Accessed on 08.03.2026].</w:t>
      </w:r>
    </w:p>
    <w:p w14:paraId="6AEAF9FE" w14:textId="77777777" w:rsidR="00FB0E2B" w:rsidRPr="00FB0E2B" w:rsidRDefault="00FB0E2B" w:rsidP="00FB0E2B">
      <w:pPr>
        <w:pStyle w:val="Normal1"/>
        <w:pBdr>
          <w:top w:val="nil"/>
          <w:left w:val="nil"/>
          <w:bottom w:val="nil"/>
          <w:right w:val="nil"/>
          <w:between w:val="nil"/>
        </w:pBdr>
        <w:spacing w:line="360" w:lineRule="auto"/>
        <w:rPr>
          <w:color w:val="222222"/>
          <w:sz w:val="24"/>
          <w:szCs w:val="24"/>
          <w:highlight w:val="white"/>
        </w:rPr>
      </w:pPr>
    </w:p>
    <w:p w14:paraId="61615D52"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222222"/>
          <w:sz w:val="24"/>
          <w:szCs w:val="24"/>
          <w:highlight w:val="white"/>
        </w:rPr>
        <w:t xml:space="preserve">Unilever PLC, (2023) </w:t>
      </w:r>
      <w:r w:rsidRPr="00FB0E2B">
        <w:rPr>
          <w:i/>
          <w:iCs/>
          <w:color w:val="222222"/>
          <w:sz w:val="24"/>
          <w:szCs w:val="24"/>
          <w:highlight w:val="white"/>
        </w:rPr>
        <w:t>Annual Report and Accounts 2023</w:t>
      </w:r>
      <w:r w:rsidRPr="00FB0E2B">
        <w:rPr>
          <w:color w:val="222222"/>
          <w:sz w:val="24"/>
          <w:szCs w:val="24"/>
          <w:highlight w:val="white"/>
        </w:rPr>
        <w:t>. Available at:</w:t>
      </w:r>
      <w:hyperlink r:id="rId58">
        <w:r w:rsidRPr="00FB0E2B">
          <w:rPr>
            <w:color w:val="222222"/>
            <w:sz w:val="24"/>
            <w:szCs w:val="24"/>
            <w:highlight w:val="white"/>
          </w:rPr>
          <w:t xml:space="preserve"> </w:t>
        </w:r>
      </w:hyperlink>
      <w:hyperlink r:id="rId59">
        <w:r w:rsidRPr="00FB0E2B">
          <w:rPr>
            <w:color w:val="1155CC"/>
            <w:sz w:val="24"/>
            <w:szCs w:val="24"/>
            <w:highlight w:val="white"/>
            <w:u w:val="single"/>
          </w:rPr>
          <w:t>https://www.unilever.com/files/92ui5egz/production/b09c3510ee7cec58440d5f044f02bdefe85aa186.pdf</w:t>
        </w:r>
      </w:hyperlink>
      <w:r w:rsidRPr="00FB0E2B">
        <w:rPr>
          <w:color w:val="1155CC"/>
          <w:sz w:val="24"/>
          <w:szCs w:val="24"/>
          <w:highlight w:val="white"/>
          <w:u w:val="single"/>
        </w:rPr>
        <w:t xml:space="preserve"> </w:t>
      </w:r>
      <w:r w:rsidRPr="00FB0E2B">
        <w:rPr>
          <w:color w:val="000000"/>
          <w:sz w:val="24"/>
          <w:szCs w:val="24"/>
        </w:rPr>
        <w:t>[Accessed on 08.03.2026].</w:t>
      </w:r>
    </w:p>
    <w:p w14:paraId="538567BA" w14:textId="77777777" w:rsidR="00FB0E2B" w:rsidRPr="00FB0E2B" w:rsidRDefault="00FB0E2B" w:rsidP="00FB0E2B">
      <w:pPr>
        <w:pStyle w:val="Normal1"/>
        <w:pBdr>
          <w:top w:val="nil"/>
          <w:left w:val="nil"/>
          <w:bottom w:val="nil"/>
          <w:right w:val="nil"/>
          <w:between w:val="nil"/>
        </w:pBdr>
        <w:spacing w:line="360" w:lineRule="auto"/>
        <w:rPr>
          <w:color w:val="222222"/>
          <w:sz w:val="24"/>
          <w:szCs w:val="24"/>
          <w:highlight w:val="white"/>
        </w:rPr>
      </w:pPr>
    </w:p>
    <w:p w14:paraId="6F45EF53"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000000"/>
          <w:sz w:val="24"/>
          <w:szCs w:val="24"/>
        </w:rPr>
        <w:t xml:space="preserve">Unilever PLC, (2024) </w:t>
      </w:r>
      <w:r w:rsidRPr="00FB0E2B">
        <w:rPr>
          <w:i/>
          <w:iCs/>
          <w:color w:val="000000"/>
          <w:sz w:val="24"/>
          <w:szCs w:val="24"/>
        </w:rPr>
        <w:t>Annual Report and Accounts 2024</w:t>
      </w:r>
      <w:r w:rsidRPr="00FB0E2B">
        <w:rPr>
          <w:color w:val="000000"/>
          <w:sz w:val="24"/>
          <w:szCs w:val="24"/>
        </w:rPr>
        <w:t>. Available at:</w:t>
      </w:r>
      <w:hyperlink r:id="rId60">
        <w:r w:rsidRPr="00FB0E2B">
          <w:rPr>
            <w:color w:val="000000"/>
            <w:sz w:val="24"/>
            <w:szCs w:val="24"/>
          </w:rPr>
          <w:t xml:space="preserve"> </w:t>
        </w:r>
      </w:hyperlink>
      <w:hyperlink r:id="rId61">
        <w:r w:rsidRPr="00FB0E2B">
          <w:rPr>
            <w:color w:val="1155CC"/>
            <w:sz w:val="24"/>
            <w:szCs w:val="24"/>
            <w:u w:val="single"/>
          </w:rPr>
          <w:t>Unilever Annual Report 2024 PDF</w:t>
        </w:r>
      </w:hyperlink>
      <w:r w:rsidRPr="00FB0E2B">
        <w:rPr>
          <w:color w:val="1155CC"/>
          <w:sz w:val="24"/>
          <w:szCs w:val="24"/>
          <w:u w:val="single"/>
        </w:rPr>
        <w:t xml:space="preserve"> </w:t>
      </w:r>
      <w:r w:rsidRPr="00FB0E2B">
        <w:rPr>
          <w:color w:val="000000"/>
          <w:sz w:val="24"/>
          <w:szCs w:val="24"/>
        </w:rPr>
        <w:t>[Accessed on 09.03.2026].</w:t>
      </w:r>
    </w:p>
    <w:p w14:paraId="3FE93E7C" w14:textId="77777777" w:rsidR="00FB0E2B" w:rsidRPr="00FB0E2B" w:rsidRDefault="00FB0E2B" w:rsidP="00FB0E2B">
      <w:pPr>
        <w:pStyle w:val="Normal1"/>
        <w:pBdr>
          <w:top w:val="nil"/>
          <w:left w:val="nil"/>
          <w:bottom w:val="nil"/>
          <w:right w:val="nil"/>
          <w:between w:val="nil"/>
        </w:pBdr>
        <w:spacing w:line="360" w:lineRule="auto"/>
        <w:rPr>
          <w:color w:val="000000"/>
          <w:sz w:val="24"/>
          <w:szCs w:val="24"/>
        </w:rPr>
      </w:pPr>
    </w:p>
    <w:p w14:paraId="68FB2981"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222222"/>
          <w:sz w:val="24"/>
          <w:szCs w:val="24"/>
        </w:rPr>
        <w:t xml:space="preserve">Unilever PLC, (2024) </w:t>
      </w:r>
      <w:r w:rsidRPr="00FB0E2B">
        <w:rPr>
          <w:i/>
          <w:iCs/>
          <w:color w:val="222222"/>
          <w:sz w:val="24"/>
          <w:szCs w:val="24"/>
        </w:rPr>
        <w:t>Implementing Growth Action Plan at pace</w:t>
      </w:r>
      <w:r w:rsidRPr="00FB0E2B">
        <w:rPr>
          <w:color w:val="222222"/>
          <w:sz w:val="24"/>
          <w:szCs w:val="24"/>
        </w:rPr>
        <w:t>. Available at:</w:t>
      </w:r>
      <w:hyperlink r:id="rId62">
        <w:r w:rsidRPr="00FB0E2B">
          <w:rPr>
            <w:color w:val="222222"/>
            <w:sz w:val="24"/>
            <w:szCs w:val="24"/>
          </w:rPr>
          <w:t xml:space="preserve"> </w:t>
        </w:r>
      </w:hyperlink>
      <w:hyperlink r:id="rId63">
        <w:r w:rsidRPr="00FB0E2B">
          <w:rPr>
            <w:color w:val="1155CC"/>
            <w:sz w:val="24"/>
            <w:szCs w:val="24"/>
            <w:u w:val="single"/>
          </w:rPr>
          <w:t>https://www.unilever.com/news/press-and-media/press-releases/2024/implementing-growth-action-plan-at-pace/</w:t>
        </w:r>
      </w:hyperlink>
      <w:r w:rsidRPr="00FB0E2B">
        <w:rPr>
          <w:color w:val="1155CC"/>
          <w:sz w:val="24"/>
          <w:szCs w:val="24"/>
          <w:u w:val="single"/>
        </w:rPr>
        <w:t xml:space="preserve"> </w:t>
      </w:r>
      <w:r w:rsidRPr="00FB0E2B">
        <w:rPr>
          <w:color w:val="000000"/>
          <w:sz w:val="24"/>
          <w:szCs w:val="24"/>
        </w:rPr>
        <w:t>[Accessed on 15.03.2026].</w:t>
      </w:r>
    </w:p>
    <w:p w14:paraId="720EF4CF" w14:textId="77777777" w:rsidR="00FB0E2B" w:rsidRPr="00FB0E2B" w:rsidRDefault="00FB0E2B" w:rsidP="00FB0E2B">
      <w:pPr>
        <w:pStyle w:val="Normal1"/>
        <w:pBdr>
          <w:top w:val="nil"/>
          <w:left w:val="nil"/>
          <w:bottom w:val="nil"/>
          <w:right w:val="nil"/>
          <w:between w:val="nil"/>
        </w:pBdr>
        <w:spacing w:line="360" w:lineRule="auto"/>
        <w:rPr>
          <w:color w:val="222222"/>
          <w:sz w:val="24"/>
          <w:szCs w:val="24"/>
        </w:rPr>
      </w:pPr>
    </w:p>
    <w:p w14:paraId="0674185A"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222222"/>
          <w:sz w:val="24"/>
          <w:szCs w:val="24"/>
          <w:highlight w:val="white"/>
        </w:rPr>
        <w:t xml:space="preserve">Unilever PLC, (2025) </w:t>
      </w:r>
      <w:r w:rsidRPr="00FB0E2B">
        <w:rPr>
          <w:i/>
          <w:iCs/>
          <w:color w:val="222222"/>
          <w:sz w:val="24"/>
          <w:szCs w:val="24"/>
          <w:highlight w:val="white"/>
        </w:rPr>
        <w:t>Annual report and accounts</w:t>
      </w:r>
      <w:r w:rsidRPr="00FB0E2B">
        <w:rPr>
          <w:color w:val="222222"/>
          <w:sz w:val="24"/>
          <w:szCs w:val="24"/>
          <w:highlight w:val="white"/>
        </w:rPr>
        <w:t>. Available at:</w:t>
      </w:r>
      <w:hyperlink r:id="rId64">
        <w:r w:rsidRPr="00FB0E2B">
          <w:rPr>
            <w:color w:val="222222"/>
            <w:sz w:val="24"/>
            <w:szCs w:val="24"/>
            <w:highlight w:val="white"/>
          </w:rPr>
          <w:t xml:space="preserve"> </w:t>
        </w:r>
      </w:hyperlink>
      <w:hyperlink r:id="rId65">
        <w:r w:rsidRPr="00FB0E2B">
          <w:rPr>
            <w:color w:val="1155CC"/>
            <w:sz w:val="24"/>
            <w:szCs w:val="24"/>
            <w:highlight w:val="white"/>
            <w:u w:val="single"/>
          </w:rPr>
          <w:t>https://www.unilever.com/investors/annual-report-and-accounts/</w:t>
        </w:r>
      </w:hyperlink>
      <w:r w:rsidRPr="00FB0E2B">
        <w:rPr>
          <w:color w:val="1155CC"/>
          <w:sz w:val="24"/>
          <w:szCs w:val="24"/>
          <w:highlight w:val="white"/>
          <w:u w:val="single"/>
        </w:rPr>
        <w:t xml:space="preserve"> </w:t>
      </w:r>
      <w:r w:rsidRPr="00FB0E2B">
        <w:rPr>
          <w:color w:val="000000"/>
          <w:sz w:val="24"/>
          <w:szCs w:val="24"/>
        </w:rPr>
        <w:t>[Accessed on 10.03.2026].</w:t>
      </w:r>
    </w:p>
    <w:p w14:paraId="42D29A44" w14:textId="77777777" w:rsidR="00FB0E2B" w:rsidRPr="00FB0E2B" w:rsidRDefault="00FB0E2B" w:rsidP="00FB0E2B">
      <w:pPr>
        <w:pStyle w:val="Normal1"/>
        <w:pBdr>
          <w:top w:val="nil"/>
          <w:left w:val="nil"/>
          <w:bottom w:val="nil"/>
          <w:right w:val="nil"/>
          <w:between w:val="nil"/>
        </w:pBdr>
        <w:spacing w:line="360" w:lineRule="auto"/>
        <w:rPr>
          <w:color w:val="222222"/>
          <w:sz w:val="24"/>
          <w:szCs w:val="24"/>
          <w:highlight w:val="white"/>
        </w:rPr>
      </w:pPr>
    </w:p>
    <w:p w14:paraId="2ED6EA0C"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222222"/>
          <w:sz w:val="24"/>
          <w:szCs w:val="24"/>
          <w:highlight w:val="white"/>
        </w:rPr>
        <w:t xml:space="preserve">Unilever PLC, (2026) </w:t>
      </w:r>
      <w:r w:rsidRPr="00FB0E2B">
        <w:rPr>
          <w:i/>
          <w:iCs/>
          <w:color w:val="222222"/>
          <w:sz w:val="24"/>
          <w:szCs w:val="24"/>
          <w:highlight w:val="white"/>
        </w:rPr>
        <w:t>Innovation in Unilever</w:t>
      </w:r>
      <w:r w:rsidRPr="00FB0E2B">
        <w:rPr>
          <w:color w:val="222222"/>
          <w:sz w:val="24"/>
          <w:szCs w:val="24"/>
          <w:highlight w:val="white"/>
        </w:rPr>
        <w:t>. Available at:</w:t>
      </w:r>
      <w:hyperlink r:id="rId66">
        <w:r w:rsidRPr="00FB0E2B">
          <w:rPr>
            <w:color w:val="222222"/>
            <w:sz w:val="24"/>
            <w:szCs w:val="24"/>
            <w:highlight w:val="white"/>
          </w:rPr>
          <w:t xml:space="preserve"> </w:t>
        </w:r>
      </w:hyperlink>
      <w:hyperlink r:id="rId67">
        <w:r w:rsidRPr="00FB0E2B">
          <w:rPr>
            <w:color w:val="1155CC"/>
            <w:sz w:val="24"/>
            <w:szCs w:val="24"/>
            <w:highlight w:val="white"/>
            <w:u w:val="single"/>
          </w:rPr>
          <w:t>https://www.hul.co.in/our-company/rd-innovation/innovation-in-unilever/</w:t>
        </w:r>
      </w:hyperlink>
      <w:r w:rsidRPr="00FB0E2B">
        <w:rPr>
          <w:color w:val="1155CC"/>
          <w:sz w:val="24"/>
          <w:szCs w:val="24"/>
          <w:highlight w:val="white"/>
          <w:u w:val="single"/>
        </w:rPr>
        <w:t xml:space="preserve"> </w:t>
      </w:r>
      <w:r w:rsidRPr="00FB0E2B">
        <w:rPr>
          <w:color w:val="000000"/>
          <w:sz w:val="24"/>
          <w:szCs w:val="24"/>
        </w:rPr>
        <w:t>[Accessed on 08.03.2026].</w:t>
      </w:r>
    </w:p>
    <w:p w14:paraId="2475004A" w14:textId="77777777" w:rsidR="00FB0E2B" w:rsidRPr="00FB0E2B" w:rsidRDefault="00FB0E2B" w:rsidP="00FB0E2B">
      <w:pPr>
        <w:pStyle w:val="Normal1"/>
        <w:pBdr>
          <w:top w:val="nil"/>
          <w:left w:val="nil"/>
          <w:bottom w:val="nil"/>
          <w:right w:val="nil"/>
          <w:between w:val="nil"/>
        </w:pBdr>
        <w:spacing w:line="360" w:lineRule="auto"/>
        <w:rPr>
          <w:color w:val="222222"/>
          <w:sz w:val="24"/>
          <w:szCs w:val="24"/>
          <w:highlight w:val="white"/>
        </w:rPr>
      </w:pPr>
    </w:p>
    <w:p w14:paraId="05DD8E6D" w14:textId="498770D2"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222222"/>
          <w:sz w:val="24"/>
          <w:szCs w:val="24"/>
        </w:rPr>
        <w:t xml:space="preserve">Unilever PLC, (2026) </w:t>
      </w:r>
      <w:r w:rsidR="00A13DFF" w:rsidRPr="00FB0E2B">
        <w:rPr>
          <w:i/>
          <w:iCs/>
          <w:color w:val="222222"/>
          <w:sz w:val="24"/>
          <w:szCs w:val="24"/>
        </w:rPr>
        <w:t>our</w:t>
      </w:r>
      <w:r w:rsidRPr="00FB0E2B">
        <w:rPr>
          <w:i/>
          <w:iCs/>
          <w:color w:val="222222"/>
          <w:sz w:val="24"/>
          <w:szCs w:val="24"/>
        </w:rPr>
        <w:t xml:space="preserve"> history and archives: 2010–2020</w:t>
      </w:r>
      <w:r w:rsidRPr="00FB0E2B">
        <w:rPr>
          <w:color w:val="222222"/>
          <w:sz w:val="24"/>
          <w:szCs w:val="24"/>
        </w:rPr>
        <w:t>. Available at:</w:t>
      </w:r>
      <w:hyperlink r:id="rId68">
        <w:r w:rsidRPr="00FB0E2B">
          <w:rPr>
            <w:color w:val="222222"/>
            <w:sz w:val="24"/>
            <w:szCs w:val="24"/>
          </w:rPr>
          <w:t xml:space="preserve"> </w:t>
        </w:r>
      </w:hyperlink>
      <w:hyperlink r:id="rId69">
        <w:r w:rsidRPr="00FB0E2B">
          <w:rPr>
            <w:color w:val="1155CC"/>
            <w:sz w:val="24"/>
            <w:szCs w:val="24"/>
            <w:u w:val="single"/>
          </w:rPr>
          <w:t>https://www.unilever.com/our-company/our-history-and-archives/2010-2020/</w:t>
        </w:r>
      </w:hyperlink>
      <w:r w:rsidRPr="00FB0E2B">
        <w:rPr>
          <w:color w:val="1155CC"/>
          <w:sz w:val="24"/>
          <w:szCs w:val="24"/>
          <w:u w:val="single"/>
        </w:rPr>
        <w:t xml:space="preserve"> </w:t>
      </w:r>
      <w:r w:rsidRPr="00FB0E2B">
        <w:rPr>
          <w:color w:val="000000"/>
          <w:sz w:val="24"/>
          <w:szCs w:val="24"/>
        </w:rPr>
        <w:t>[Accessed on 11.03.2026].</w:t>
      </w:r>
    </w:p>
    <w:p w14:paraId="3798EBB4" w14:textId="77777777" w:rsidR="00FB0E2B" w:rsidRPr="00FB0E2B" w:rsidRDefault="00FB0E2B" w:rsidP="00FB0E2B">
      <w:pPr>
        <w:pStyle w:val="Normal1"/>
        <w:pBdr>
          <w:top w:val="nil"/>
          <w:left w:val="nil"/>
          <w:bottom w:val="nil"/>
          <w:right w:val="nil"/>
          <w:between w:val="nil"/>
        </w:pBdr>
        <w:spacing w:line="360" w:lineRule="auto"/>
        <w:rPr>
          <w:color w:val="1155CC"/>
          <w:sz w:val="24"/>
          <w:szCs w:val="24"/>
          <w:u w:val="single"/>
        </w:rPr>
      </w:pPr>
    </w:p>
    <w:p w14:paraId="1FADAAB1"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222222"/>
          <w:sz w:val="24"/>
          <w:szCs w:val="24"/>
          <w:highlight w:val="white"/>
        </w:rPr>
        <w:t xml:space="preserve">Unilever PLC, (2026) </w:t>
      </w:r>
      <w:r w:rsidRPr="00FB0E2B">
        <w:rPr>
          <w:i/>
          <w:iCs/>
          <w:color w:val="222222"/>
          <w:sz w:val="24"/>
          <w:szCs w:val="24"/>
          <w:highlight w:val="white"/>
        </w:rPr>
        <w:t>Plastics: Rethinking plastic packaging</w:t>
      </w:r>
      <w:r w:rsidRPr="00FB0E2B">
        <w:rPr>
          <w:color w:val="222222"/>
          <w:sz w:val="24"/>
          <w:szCs w:val="24"/>
          <w:highlight w:val="white"/>
        </w:rPr>
        <w:t>. Available at:</w:t>
      </w:r>
      <w:hyperlink r:id="rId70">
        <w:r w:rsidRPr="00FB0E2B">
          <w:rPr>
            <w:color w:val="222222"/>
            <w:sz w:val="24"/>
            <w:szCs w:val="24"/>
            <w:highlight w:val="white"/>
          </w:rPr>
          <w:t xml:space="preserve"> </w:t>
        </w:r>
      </w:hyperlink>
      <w:hyperlink r:id="rId71">
        <w:r w:rsidRPr="00FB0E2B">
          <w:rPr>
            <w:color w:val="1155CC"/>
            <w:sz w:val="24"/>
            <w:szCs w:val="24"/>
            <w:highlight w:val="white"/>
            <w:u w:val="single"/>
          </w:rPr>
          <w:t>https://www.unilever.com/sustainability/plastics/</w:t>
        </w:r>
      </w:hyperlink>
      <w:r w:rsidRPr="00FB0E2B">
        <w:rPr>
          <w:color w:val="1155CC"/>
          <w:sz w:val="24"/>
          <w:szCs w:val="24"/>
          <w:highlight w:val="white"/>
          <w:u w:val="single"/>
        </w:rPr>
        <w:t xml:space="preserve"> </w:t>
      </w:r>
      <w:r w:rsidRPr="00FB0E2B">
        <w:rPr>
          <w:color w:val="000000"/>
          <w:sz w:val="24"/>
          <w:szCs w:val="24"/>
        </w:rPr>
        <w:t>[Accessed on 15.03.2026].</w:t>
      </w:r>
    </w:p>
    <w:p w14:paraId="4C6CF5C1" w14:textId="77777777" w:rsidR="00FB0E2B" w:rsidRPr="00FB0E2B" w:rsidRDefault="00FB0E2B" w:rsidP="00FB0E2B">
      <w:pPr>
        <w:pStyle w:val="Normal1"/>
        <w:pBdr>
          <w:top w:val="nil"/>
          <w:left w:val="nil"/>
          <w:bottom w:val="nil"/>
          <w:right w:val="nil"/>
          <w:between w:val="nil"/>
        </w:pBdr>
        <w:spacing w:line="360" w:lineRule="auto"/>
        <w:rPr>
          <w:color w:val="000000"/>
          <w:sz w:val="24"/>
          <w:szCs w:val="24"/>
        </w:rPr>
      </w:pPr>
    </w:p>
    <w:p w14:paraId="0B1CD93D" w14:textId="77777777" w:rsidR="00FB0E2B" w:rsidRPr="00FB0E2B" w:rsidRDefault="00FB0E2B" w:rsidP="00FB0E2B">
      <w:pPr>
        <w:pStyle w:val="Normal1"/>
        <w:pBdr>
          <w:top w:val="nil"/>
          <w:left w:val="nil"/>
          <w:bottom w:val="nil"/>
          <w:right w:val="nil"/>
          <w:between w:val="nil"/>
        </w:pBdr>
        <w:spacing w:line="360" w:lineRule="auto"/>
        <w:rPr>
          <w:color w:val="222222"/>
          <w:sz w:val="24"/>
          <w:szCs w:val="24"/>
          <w:highlight w:val="white"/>
        </w:rPr>
      </w:pPr>
    </w:p>
    <w:p w14:paraId="6479F987"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222222"/>
          <w:sz w:val="24"/>
          <w:szCs w:val="24"/>
          <w:highlight w:val="white"/>
        </w:rPr>
        <w:lastRenderedPageBreak/>
        <w:t xml:space="preserve">Unilever PLC, (2026) </w:t>
      </w:r>
      <w:r w:rsidRPr="00FB0E2B">
        <w:rPr>
          <w:i/>
          <w:iCs/>
          <w:color w:val="222222"/>
          <w:sz w:val="24"/>
          <w:szCs w:val="24"/>
          <w:highlight w:val="white"/>
        </w:rPr>
        <w:t>Sharper focus and disciplined execution driving competitive performance</w:t>
      </w:r>
      <w:r w:rsidRPr="00FB0E2B">
        <w:rPr>
          <w:color w:val="222222"/>
          <w:sz w:val="24"/>
          <w:szCs w:val="24"/>
          <w:highlight w:val="white"/>
        </w:rPr>
        <w:t>. Available at:</w:t>
      </w:r>
      <w:hyperlink r:id="rId72">
        <w:r w:rsidRPr="00FB0E2B">
          <w:rPr>
            <w:color w:val="222222"/>
            <w:sz w:val="24"/>
            <w:szCs w:val="24"/>
            <w:highlight w:val="white"/>
          </w:rPr>
          <w:t xml:space="preserve"> </w:t>
        </w:r>
      </w:hyperlink>
      <w:hyperlink r:id="rId73">
        <w:r w:rsidRPr="00FB0E2B">
          <w:rPr>
            <w:color w:val="1155CC"/>
            <w:sz w:val="24"/>
            <w:szCs w:val="24"/>
            <w:highlight w:val="white"/>
            <w:u w:val="single"/>
          </w:rPr>
          <w:t>https://www.unilever.com/news/press-and-media/press-releases/2026/sharper-focus-and-disciplined-execution-driving-competitive-performance/</w:t>
        </w:r>
      </w:hyperlink>
      <w:r w:rsidRPr="00FB0E2B">
        <w:rPr>
          <w:color w:val="1155CC"/>
          <w:sz w:val="24"/>
          <w:szCs w:val="24"/>
          <w:highlight w:val="white"/>
          <w:u w:val="single"/>
        </w:rPr>
        <w:t xml:space="preserve"> </w:t>
      </w:r>
      <w:r w:rsidRPr="00FB0E2B">
        <w:rPr>
          <w:color w:val="000000"/>
          <w:sz w:val="24"/>
          <w:szCs w:val="24"/>
        </w:rPr>
        <w:t>[Accessed on 12.03.2026].</w:t>
      </w:r>
    </w:p>
    <w:p w14:paraId="6CC6B0C1" w14:textId="77777777" w:rsidR="00FB0E2B" w:rsidRPr="00FB0E2B" w:rsidRDefault="00FB0E2B" w:rsidP="00FB0E2B">
      <w:pPr>
        <w:pStyle w:val="Normal1"/>
        <w:pBdr>
          <w:top w:val="nil"/>
          <w:left w:val="nil"/>
          <w:bottom w:val="nil"/>
          <w:right w:val="nil"/>
          <w:between w:val="nil"/>
        </w:pBdr>
        <w:spacing w:line="360" w:lineRule="auto"/>
        <w:rPr>
          <w:color w:val="222222"/>
          <w:sz w:val="24"/>
          <w:szCs w:val="24"/>
          <w:highlight w:val="white"/>
        </w:rPr>
      </w:pPr>
    </w:p>
    <w:p w14:paraId="366696D8"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000000"/>
          <w:sz w:val="24"/>
          <w:szCs w:val="24"/>
        </w:rPr>
        <w:t xml:space="preserve">Unilever, (2020). </w:t>
      </w:r>
      <w:r w:rsidRPr="00FB0E2B">
        <w:rPr>
          <w:i/>
          <w:iCs/>
          <w:color w:val="000000"/>
          <w:sz w:val="24"/>
          <w:szCs w:val="24"/>
        </w:rPr>
        <w:t>Unilever celebrates 10 years of the Sustainable Living Plan</w:t>
      </w:r>
      <w:r w:rsidRPr="00FB0E2B">
        <w:rPr>
          <w:color w:val="000000"/>
          <w:sz w:val="24"/>
          <w:szCs w:val="24"/>
        </w:rPr>
        <w:t xml:space="preserve">. Available at: </w:t>
      </w:r>
      <w:hyperlink r:id="rId74">
        <w:r w:rsidRPr="00FB0E2B">
          <w:rPr>
            <w:color w:val="0000FF"/>
            <w:sz w:val="24"/>
            <w:szCs w:val="24"/>
            <w:u w:val="single"/>
          </w:rPr>
          <w:t>https://www.unilever.com/news/press-and-media/press-releases/2020/unilever-celebrates-10-years-of-the-sustainable-living-plan/</w:t>
        </w:r>
      </w:hyperlink>
      <w:r w:rsidRPr="00FB0E2B">
        <w:rPr>
          <w:color w:val="0000FF"/>
          <w:sz w:val="24"/>
          <w:szCs w:val="24"/>
          <w:u w:val="single"/>
        </w:rPr>
        <w:t xml:space="preserve"> </w:t>
      </w:r>
      <w:r w:rsidRPr="00FB0E2B">
        <w:rPr>
          <w:color w:val="000000"/>
          <w:sz w:val="24"/>
          <w:szCs w:val="24"/>
        </w:rPr>
        <w:t>[Accessed on 15.03.2026].</w:t>
      </w:r>
    </w:p>
    <w:p w14:paraId="1D77D3C7" w14:textId="77777777" w:rsidR="00FB0E2B" w:rsidRPr="00FB0E2B" w:rsidRDefault="00FB0E2B" w:rsidP="00FB0E2B">
      <w:pPr>
        <w:pStyle w:val="Normal1"/>
        <w:pBdr>
          <w:top w:val="nil"/>
          <w:left w:val="nil"/>
          <w:bottom w:val="nil"/>
          <w:right w:val="nil"/>
          <w:between w:val="nil"/>
        </w:pBdr>
        <w:spacing w:line="360" w:lineRule="auto"/>
        <w:rPr>
          <w:color w:val="000000"/>
          <w:sz w:val="24"/>
          <w:szCs w:val="24"/>
        </w:rPr>
      </w:pPr>
    </w:p>
    <w:p w14:paraId="18B5BE67"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000000"/>
          <w:sz w:val="24"/>
          <w:szCs w:val="24"/>
        </w:rPr>
        <w:t xml:space="preserve">Unilever, (2022). </w:t>
      </w:r>
      <w:r w:rsidRPr="00FB0E2B">
        <w:rPr>
          <w:i/>
          <w:iCs/>
          <w:color w:val="000000"/>
          <w:sz w:val="24"/>
          <w:szCs w:val="24"/>
        </w:rPr>
        <w:t>Our Compass Organisation: introducing Unilever’s five new Business Groups.</w:t>
      </w:r>
      <w:r w:rsidRPr="00FB0E2B">
        <w:rPr>
          <w:color w:val="000000"/>
          <w:sz w:val="24"/>
          <w:szCs w:val="24"/>
        </w:rPr>
        <w:t xml:space="preserve"> Available at: </w:t>
      </w:r>
      <w:hyperlink r:id="rId75">
        <w:r w:rsidRPr="00FB0E2B">
          <w:rPr>
            <w:color w:val="0000FF"/>
            <w:sz w:val="24"/>
            <w:szCs w:val="24"/>
            <w:u w:val="single"/>
          </w:rPr>
          <w:t>https://www.unilever.com/news/news-search/2022/our-compass-organisation-introducing-unilevers-five-new-business-groups/</w:t>
        </w:r>
      </w:hyperlink>
      <w:r w:rsidRPr="00FB0E2B">
        <w:rPr>
          <w:color w:val="0000FF"/>
          <w:sz w:val="24"/>
          <w:szCs w:val="24"/>
          <w:u w:val="single"/>
        </w:rPr>
        <w:t xml:space="preserve"> </w:t>
      </w:r>
      <w:r w:rsidRPr="00FB0E2B">
        <w:rPr>
          <w:color w:val="000000"/>
          <w:sz w:val="24"/>
          <w:szCs w:val="24"/>
        </w:rPr>
        <w:t>[Accessed on 08.03.2026].</w:t>
      </w:r>
    </w:p>
    <w:p w14:paraId="19042FEB" w14:textId="77777777" w:rsidR="00FB0E2B" w:rsidRPr="00FB0E2B" w:rsidRDefault="00FB0E2B" w:rsidP="00FB0E2B">
      <w:pPr>
        <w:pStyle w:val="Normal1"/>
        <w:pBdr>
          <w:top w:val="nil"/>
          <w:left w:val="nil"/>
          <w:bottom w:val="nil"/>
          <w:right w:val="nil"/>
          <w:between w:val="nil"/>
        </w:pBdr>
        <w:spacing w:line="360" w:lineRule="auto"/>
        <w:rPr>
          <w:color w:val="000000"/>
          <w:sz w:val="24"/>
          <w:szCs w:val="24"/>
        </w:rPr>
      </w:pPr>
    </w:p>
    <w:p w14:paraId="0F563868"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000000"/>
          <w:sz w:val="24"/>
          <w:szCs w:val="24"/>
        </w:rPr>
        <w:t xml:space="preserve">Unilever, (2023). </w:t>
      </w:r>
      <w:r w:rsidRPr="00FB0E2B">
        <w:rPr>
          <w:i/>
          <w:iCs/>
          <w:color w:val="000000"/>
          <w:sz w:val="24"/>
          <w:szCs w:val="24"/>
        </w:rPr>
        <w:t>Unilever Annual Report and Accounts 2023.</w:t>
      </w:r>
      <w:r w:rsidRPr="00FB0E2B">
        <w:rPr>
          <w:color w:val="000000"/>
          <w:sz w:val="24"/>
          <w:szCs w:val="24"/>
        </w:rPr>
        <w:t xml:space="preserve"> Available at: </w:t>
      </w:r>
      <w:hyperlink r:id="rId76">
        <w:r w:rsidRPr="00FB0E2B">
          <w:rPr>
            <w:color w:val="0000FF"/>
            <w:sz w:val="24"/>
            <w:szCs w:val="24"/>
            <w:u w:val="single"/>
          </w:rPr>
          <w:t>https://www.unilever.com/files/92ui5egz/production/b09c3510ee7cec58440d5f044f02bdefe85aa186.pdf</w:t>
        </w:r>
      </w:hyperlink>
      <w:r w:rsidRPr="00FB0E2B">
        <w:rPr>
          <w:color w:val="0000FF"/>
          <w:sz w:val="24"/>
          <w:szCs w:val="24"/>
          <w:u w:val="single"/>
        </w:rPr>
        <w:t xml:space="preserve"> </w:t>
      </w:r>
      <w:r w:rsidRPr="00FB0E2B">
        <w:rPr>
          <w:color w:val="000000"/>
          <w:sz w:val="24"/>
          <w:szCs w:val="24"/>
        </w:rPr>
        <w:t>[Accessed on 10.03.2026].</w:t>
      </w:r>
    </w:p>
    <w:p w14:paraId="50AF0DCE" w14:textId="77777777" w:rsidR="00FB0E2B" w:rsidRPr="00FB0E2B" w:rsidRDefault="00FB0E2B" w:rsidP="00FB0E2B">
      <w:pPr>
        <w:pStyle w:val="Normal1"/>
        <w:pBdr>
          <w:top w:val="nil"/>
          <w:left w:val="nil"/>
          <w:bottom w:val="nil"/>
          <w:right w:val="nil"/>
          <w:between w:val="nil"/>
        </w:pBdr>
        <w:spacing w:line="360" w:lineRule="auto"/>
        <w:rPr>
          <w:color w:val="000000"/>
          <w:sz w:val="24"/>
          <w:szCs w:val="24"/>
        </w:rPr>
      </w:pPr>
    </w:p>
    <w:p w14:paraId="79BEB017"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000000"/>
          <w:sz w:val="24"/>
          <w:szCs w:val="24"/>
        </w:rPr>
        <w:t xml:space="preserve">Unilever, (2024). </w:t>
      </w:r>
      <w:r w:rsidRPr="00FB0E2B">
        <w:rPr>
          <w:i/>
          <w:iCs/>
          <w:color w:val="000000"/>
          <w:sz w:val="24"/>
          <w:szCs w:val="24"/>
        </w:rPr>
        <w:t xml:space="preserve">20 years on: Dove and the future of Real Beauty. </w:t>
      </w:r>
      <w:r w:rsidRPr="00FB0E2B">
        <w:rPr>
          <w:color w:val="000000"/>
          <w:sz w:val="24"/>
          <w:szCs w:val="24"/>
        </w:rPr>
        <w:t xml:space="preserve">Available at: </w:t>
      </w:r>
      <w:hyperlink r:id="rId77">
        <w:r w:rsidRPr="00FB0E2B">
          <w:rPr>
            <w:color w:val="0000FF"/>
            <w:sz w:val="24"/>
            <w:szCs w:val="24"/>
            <w:u w:val="single"/>
          </w:rPr>
          <w:t>https://www.unilever.com/news/news-search/2024/20-years-on-dove-and-the-future-of-real-beauty/</w:t>
        </w:r>
      </w:hyperlink>
      <w:r w:rsidRPr="00FB0E2B">
        <w:rPr>
          <w:color w:val="0000FF"/>
          <w:sz w:val="24"/>
          <w:szCs w:val="24"/>
          <w:u w:val="single"/>
        </w:rPr>
        <w:t xml:space="preserve"> </w:t>
      </w:r>
      <w:r w:rsidRPr="00FB0E2B">
        <w:rPr>
          <w:color w:val="000000"/>
          <w:sz w:val="24"/>
          <w:szCs w:val="24"/>
        </w:rPr>
        <w:t>[Accessed on 11.03.2026].</w:t>
      </w:r>
    </w:p>
    <w:p w14:paraId="66B183F5" w14:textId="77777777" w:rsidR="00FB0E2B" w:rsidRPr="00FB0E2B" w:rsidRDefault="00FB0E2B" w:rsidP="00FB0E2B">
      <w:pPr>
        <w:pStyle w:val="Normal1"/>
        <w:pBdr>
          <w:top w:val="nil"/>
          <w:left w:val="nil"/>
          <w:bottom w:val="nil"/>
          <w:right w:val="nil"/>
          <w:between w:val="nil"/>
        </w:pBdr>
        <w:spacing w:line="360" w:lineRule="auto"/>
        <w:rPr>
          <w:color w:val="000000"/>
          <w:sz w:val="24"/>
          <w:szCs w:val="24"/>
        </w:rPr>
      </w:pPr>
    </w:p>
    <w:p w14:paraId="2376590B"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000000"/>
          <w:sz w:val="24"/>
          <w:szCs w:val="24"/>
        </w:rPr>
        <w:t xml:space="preserve">Unilever, (2025). </w:t>
      </w:r>
      <w:r w:rsidRPr="00FB0E2B">
        <w:rPr>
          <w:i/>
          <w:iCs/>
          <w:color w:val="000000"/>
          <w:sz w:val="24"/>
          <w:szCs w:val="24"/>
        </w:rPr>
        <w:t xml:space="preserve">How we’re unlocking operational efficiencies and net productivity through AI. </w:t>
      </w:r>
      <w:r w:rsidRPr="00FB0E2B">
        <w:rPr>
          <w:color w:val="000000"/>
          <w:sz w:val="24"/>
          <w:szCs w:val="24"/>
        </w:rPr>
        <w:t xml:space="preserve">Available at: </w:t>
      </w:r>
      <w:hyperlink r:id="rId78" w:anchor=":~:text=productivity%20through%20AI-,How%20we're%20unlocking%20operational%20efficiencies%20and%20net%20productivity%20through,%E2%80%AC%E2%80%AC%E2%80%AC%E2%80%AC%E2%80%AC">
        <w:r w:rsidRPr="00FB0E2B">
          <w:rPr>
            <w:color w:val="0000FF"/>
            <w:sz w:val="24"/>
            <w:szCs w:val="24"/>
            <w:u w:val="single"/>
          </w:rPr>
          <w:t>https://www.unilever.com/news/news-search/2025/how-were-unlocking-operational-efficiencies-and-net-productivity-through-ai/#:~:text=productivity%20through%20AI-,How%20we're%20unlocking%20operational%20efficiencies%20and%20net%20productivity%20through,%E2%80%AC%E2%80%AC%E2%80%AC%E2%80%AC%E2%80%AC</w:t>
        </w:r>
      </w:hyperlink>
      <w:r w:rsidRPr="00FB0E2B">
        <w:rPr>
          <w:color w:val="0000FF"/>
          <w:sz w:val="24"/>
          <w:szCs w:val="24"/>
          <w:u w:val="single"/>
        </w:rPr>
        <w:t xml:space="preserve"> </w:t>
      </w:r>
      <w:r w:rsidRPr="00FB0E2B">
        <w:rPr>
          <w:color w:val="000000"/>
          <w:sz w:val="24"/>
          <w:szCs w:val="24"/>
        </w:rPr>
        <w:t>[Accessed on 06.03.2026].</w:t>
      </w:r>
    </w:p>
    <w:p w14:paraId="43202BF7" w14:textId="77777777" w:rsidR="00FB0E2B" w:rsidRPr="00FB0E2B" w:rsidRDefault="00FB0E2B" w:rsidP="00FB0E2B">
      <w:pPr>
        <w:pStyle w:val="Normal1"/>
        <w:pBdr>
          <w:top w:val="nil"/>
          <w:left w:val="nil"/>
          <w:bottom w:val="nil"/>
          <w:right w:val="nil"/>
          <w:between w:val="nil"/>
        </w:pBdr>
        <w:spacing w:line="360" w:lineRule="auto"/>
        <w:rPr>
          <w:color w:val="000000"/>
          <w:sz w:val="24"/>
          <w:szCs w:val="24"/>
        </w:rPr>
      </w:pPr>
    </w:p>
    <w:p w14:paraId="0E42CA0C"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000000"/>
          <w:sz w:val="24"/>
          <w:szCs w:val="24"/>
        </w:rPr>
        <w:lastRenderedPageBreak/>
        <w:t xml:space="preserve">Unilever, (2025). </w:t>
      </w:r>
      <w:r w:rsidRPr="00FB0E2B">
        <w:rPr>
          <w:i/>
          <w:iCs/>
          <w:color w:val="000000"/>
          <w:sz w:val="24"/>
          <w:szCs w:val="24"/>
        </w:rPr>
        <w:t xml:space="preserve">New marketing model helps brands leverage trends and cultural moments. </w:t>
      </w:r>
      <w:r w:rsidRPr="00FB0E2B">
        <w:rPr>
          <w:color w:val="000000"/>
          <w:sz w:val="24"/>
          <w:szCs w:val="24"/>
        </w:rPr>
        <w:t xml:space="preserve">Available at: </w:t>
      </w:r>
      <w:hyperlink r:id="rId79">
        <w:r w:rsidRPr="00FB0E2B">
          <w:rPr>
            <w:color w:val="0000FF"/>
            <w:sz w:val="24"/>
            <w:szCs w:val="24"/>
            <w:u w:val="single"/>
          </w:rPr>
          <w:t>https://www.unilever.com/news/news-search/2025/new-marketing-model-helps-brands-leverage-trends-and-cultural-moments/</w:t>
        </w:r>
      </w:hyperlink>
      <w:r w:rsidRPr="00FB0E2B">
        <w:rPr>
          <w:color w:val="0000FF"/>
          <w:sz w:val="24"/>
          <w:szCs w:val="24"/>
          <w:u w:val="single"/>
        </w:rPr>
        <w:t xml:space="preserve"> </w:t>
      </w:r>
      <w:r w:rsidRPr="00FB0E2B">
        <w:rPr>
          <w:color w:val="000000"/>
          <w:sz w:val="24"/>
          <w:szCs w:val="24"/>
        </w:rPr>
        <w:t>[Accessed on 17.03.2026].</w:t>
      </w:r>
    </w:p>
    <w:p w14:paraId="44437407" w14:textId="77777777" w:rsidR="00FB0E2B" w:rsidRPr="00FB0E2B" w:rsidRDefault="00FB0E2B" w:rsidP="00FB0E2B">
      <w:pPr>
        <w:pStyle w:val="Normal1"/>
        <w:pBdr>
          <w:top w:val="nil"/>
          <w:left w:val="nil"/>
          <w:bottom w:val="nil"/>
          <w:right w:val="nil"/>
          <w:between w:val="nil"/>
        </w:pBdr>
        <w:spacing w:line="360" w:lineRule="auto"/>
        <w:rPr>
          <w:color w:val="000000"/>
          <w:sz w:val="24"/>
          <w:szCs w:val="24"/>
        </w:rPr>
      </w:pPr>
    </w:p>
    <w:p w14:paraId="334DFA0A"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000000"/>
          <w:sz w:val="24"/>
          <w:szCs w:val="24"/>
        </w:rPr>
        <w:t xml:space="preserve">Unilever, (2026). </w:t>
      </w:r>
      <w:r w:rsidRPr="00FB0E2B">
        <w:rPr>
          <w:i/>
          <w:iCs/>
          <w:color w:val="000000"/>
          <w:sz w:val="24"/>
          <w:szCs w:val="24"/>
        </w:rPr>
        <w:t xml:space="preserve">Joining forces, Unilever comes to life. </w:t>
      </w:r>
      <w:r w:rsidRPr="00FB0E2B">
        <w:rPr>
          <w:color w:val="000000"/>
          <w:sz w:val="24"/>
          <w:szCs w:val="24"/>
        </w:rPr>
        <w:t xml:space="preserve">Available at: </w:t>
      </w:r>
      <w:hyperlink r:id="rId80">
        <w:r w:rsidRPr="00FB0E2B">
          <w:rPr>
            <w:color w:val="0000FF"/>
            <w:sz w:val="24"/>
            <w:szCs w:val="24"/>
            <w:u w:val="single"/>
          </w:rPr>
          <w:t>https://www.unilever.com/our-company/our-history-and-archives/1900-1950/</w:t>
        </w:r>
      </w:hyperlink>
      <w:r w:rsidRPr="00FB0E2B">
        <w:rPr>
          <w:color w:val="0000FF"/>
          <w:sz w:val="24"/>
          <w:szCs w:val="24"/>
          <w:u w:val="single"/>
        </w:rPr>
        <w:t xml:space="preserve"> </w:t>
      </w:r>
      <w:r w:rsidRPr="00FB0E2B">
        <w:rPr>
          <w:color w:val="000000"/>
          <w:sz w:val="24"/>
          <w:szCs w:val="24"/>
        </w:rPr>
        <w:t>[Accessed on 11.03.2026].</w:t>
      </w:r>
    </w:p>
    <w:p w14:paraId="6AC70D74" w14:textId="77777777" w:rsidR="00FB0E2B" w:rsidRPr="00FB0E2B" w:rsidRDefault="00FB0E2B" w:rsidP="00FB0E2B">
      <w:pPr>
        <w:pStyle w:val="Normal1"/>
        <w:pBdr>
          <w:top w:val="nil"/>
          <w:left w:val="nil"/>
          <w:bottom w:val="nil"/>
          <w:right w:val="nil"/>
          <w:between w:val="nil"/>
        </w:pBdr>
        <w:spacing w:line="360" w:lineRule="auto"/>
        <w:rPr>
          <w:color w:val="000000"/>
          <w:sz w:val="24"/>
          <w:szCs w:val="24"/>
        </w:rPr>
      </w:pPr>
    </w:p>
    <w:p w14:paraId="517E16A4"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000000"/>
          <w:sz w:val="24"/>
          <w:szCs w:val="24"/>
        </w:rPr>
        <w:t xml:space="preserve">Unilever, (2026). </w:t>
      </w:r>
      <w:r w:rsidRPr="00FB0E2B">
        <w:rPr>
          <w:i/>
          <w:iCs/>
          <w:color w:val="000000"/>
          <w:sz w:val="24"/>
          <w:szCs w:val="24"/>
        </w:rPr>
        <w:t>Lifebuoy We help parents ensure their kids fall ill less often</w:t>
      </w:r>
      <w:r w:rsidRPr="00FB0E2B">
        <w:rPr>
          <w:color w:val="000000"/>
          <w:sz w:val="24"/>
          <w:szCs w:val="24"/>
        </w:rPr>
        <w:t xml:space="preserve">. Available at: </w:t>
      </w:r>
      <w:hyperlink r:id="rId81">
        <w:r w:rsidRPr="00FB0E2B">
          <w:rPr>
            <w:color w:val="0000FF"/>
            <w:sz w:val="24"/>
            <w:szCs w:val="24"/>
            <w:u w:val="single"/>
          </w:rPr>
          <w:t>https://www.unilever.com/brands/personal-care/lifebuoy/</w:t>
        </w:r>
      </w:hyperlink>
      <w:r w:rsidRPr="00FB0E2B">
        <w:rPr>
          <w:color w:val="0000FF"/>
          <w:sz w:val="24"/>
          <w:szCs w:val="24"/>
          <w:u w:val="single"/>
        </w:rPr>
        <w:t xml:space="preserve"> </w:t>
      </w:r>
      <w:r w:rsidRPr="00FB0E2B">
        <w:rPr>
          <w:color w:val="000000"/>
          <w:sz w:val="24"/>
          <w:szCs w:val="24"/>
        </w:rPr>
        <w:t>[Accessed on 15.03.2026].</w:t>
      </w:r>
    </w:p>
    <w:p w14:paraId="715BFDF8" w14:textId="77777777" w:rsidR="00FB0E2B" w:rsidRPr="00FB0E2B" w:rsidRDefault="00FB0E2B" w:rsidP="00FB0E2B">
      <w:pPr>
        <w:pStyle w:val="Normal1"/>
        <w:pBdr>
          <w:top w:val="nil"/>
          <w:left w:val="nil"/>
          <w:bottom w:val="nil"/>
          <w:right w:val="nil"/>
          <w:between w:val="nil"/>
        </w:pBdr>
        <w:spacing w:line="360" w:lineRule="auto"/>
        <w:rPr>
          <w:color w:val="000000"/>
          <w:sz w:val="24"/>
          <w:szCs w:val="24"/>
        </w:rPr>
      </w:pPr>
    </w:p>
    <w:p w14:paraId="6D377694"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000000"/>
          <w:sz w:val="24"/>
          <w:szCs w:val="24"/>
        </w:rPr>
        <w:t xml:space="preserve">Unilever, (2026). </w:t>
      </w:r>
      <w:r w:rsidRPr="00FB0E2B">
        <w:rPr>
          <w:i/>
          <w:iCs/>
          <w:color w:val="000000"/>
          <w:sz w:val="24"/>
          <w:szCs w:val="24"/>
        </w:rPr>
        <w:t>Our Climate Transition Action Plan</w:t>
      </w:r>
      <w:r w:rsidRPr="00FB0E2B">
        <w:rPr>
          <w:color w:val="000000"/>
          <w:sz w:val="24"/>
          <w:szCs w:val="24"/>
        </w:rPr>
        <w:t xml:space="preserve">. Available at: </w:t>
      </w:r>
      <w:hyperlink r:id="rId82">
        <w:r w:rsidRPr="00FB0E2B">
          <w:rPr>
            <w:color w:val="0000FF"/>
            <w:sz w:val="24"/>
            <w:szCs w:val="24"/>
            <w:u w:val="single"/>
          </w:rPr>
          <w:t>https://www.unilever.com/sustainability/climate/our-climate-transition-action-plan/</w:t>
        </w:r>
      </w:hyperlink>
      <w:r w:rsidRPr="00FB0E2B">
        <w:rPr>
          <w:color w:val="0000FF"/>
          <w:sz w:val="24"/>
          <w:szCs w:val="24"/>
          <w:u w:val="single"/>
        </w:rPr>
        <w:t xml:space="preserve"> </w:t>
      </w:r>
      <w:r w:rsidRPr="00FB0E2B">
        <w:rPr>
          <w:color w:val="000000"/>
          <w:sz w:val="24"/>
          <w:szCs w:val="24"/>
        </w:rPr>
        <w:t>[Accessed on 11.03.2026].</w:t>
      </w:r>
    </w:p>
    <w:p w14:paraId="712B0369" w14:textId="77777777" w:rsidR="00FB0E2B" w:rsidRPr="00FB0E2B" w:rsidRDefault="00FB0E2B" w:rsidP="00FB0E2B">
      <w:pPr>
        <w:pStyle w:val="Normal1"/>
        <w:pBdr>
          <w:top w:val="nil"/>
          <w:left w:val="nil"/>
          <w:bottom w:val="nil"/>
          <w:right w:val="nil"/>
          <w:between w:val="nil"/>
        </w:pBdr>
        <w:spacing w:line="360" w:lineRule="auto"/>
        <w:rPr>
          <w:color w:val="000000"/>
          <w:sz w:val="24"/>
          <w:szCs w:val="24"/>
        </w:rPr>
      </w:pPr>
    </w:p>
    <w:p w14:paraId="03CD0647"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000000"/>
          <w:sz w:val="24"/>
          <w:szCs w:val="24"/>
        </w:rPr>
        <w:t xml:space="preserve">Unilever, (2026). </w:t>
      </w:r>
      <w:r w:rsidRPr="00FB0E2B">
        <w:rPr>
          <w:i/>
          <w:iCs/>
          <w:color w:val="000000"/>
          <w:sz w:val="24"/>
          <w:szCs w:val="24"/>
        </w:rPr>
        <w:t xml:space="preserve">Sharper focus and disciplined execution driving competitive performance. </w:t>
      </w:r>
      <w:r w:rsidRPr="00FB0E2B">
        <w:rPr>
          <w:color w:val="000000"/>
          <w:sz w:val="24"/>
          <w:szCs w:val="24"/>
        </w:rPr>
        <w:t xml:space="preserve">Available at: </w:t>
      </w:r>
      <w:hyperlink r:id="rId83">
        <w:r w:rsidRPr="00FB0E2B">
          <w:rPr>
            <w:color w:val="0000FF"/>
            <w:sz w:val="24"/>
            <w:szCs w:val="24"/>
            <w:u w:val="single"/>
          </w:rPr>
          <w:t>https://www.unilever.com/news/press-and-media/press-releases/2026/sharper-focus-and-disciplined-execution-driving-competitive-performance/</w:t>
        </w:r>
      </w:hyperlink>
      <w:r w:rsidRPr="00FB0E2B">
        <w:rPr>
          <w:color w:val="0000FF"/>
          <w:sz w:val="24"/>
          <w:szCs w:val="24"/>
          <w:u w:val="single"/>
        </w:rPr>
        <w:t xml:space="preserve"> </w:t>
      </w:r>
      <w:r w:rsidRPr="00FB0E2B">
        <w:rPr>
          <w:color w:val="000000"/>
          <w:sz w:val="24"/>
          <w:szCs w:val="24"/>
        </w:rPr>
        <w:t>[Accessed on 15.03.2026].</w:t>
      </w:r>
    </w:p>
    <w:p w14:paraId="1A2EB7C7" w14:textId="77777777" w:rsidR="00FB0E2B" w:rsidRPr="00FB0E2B" w:rsidRDefault="00FB0E2B" w:rsidP="00FB0E2B">
      <w:pPr>
        <w:pStyle w:val="Normal1"/>
        <w:pBdr>
          <w:top w:val="nil"/>
          <w:left w:val="nil"/>
          <w:bottom w:val="nil"/>
          <w:right w:val="nil"/>
          <w:between w:val="nil"/>
        </w:pBdr>
        <w:spacing w:line="360" w:lineRule="auto"/>
        <w:rPr>
          <w:color w:val="000000"/>
          <w:sz w:val="24"/>
          <w:szCs w:val="24"/>
        </w:rPr>
      </w:pPr>
    </w:p>
    <w:p w14:paraId="6B7684AB"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000000"/>
          <w:sz w:val="24"/>
          <w:szCs w:val="24"/>
        </w:rPr>
        <w:t xml:space="preserve">Unilever, (2026). </w:t>
      </w:r>
      <w:r w:rsidRPr="00FB0E2B">
        <w:rPr>
          <w:i/>
          <w:iCs/>
          <w:color w:val="000000"/>
          <w:sz w:val="24"/>
          <w:szCs w:val="24"/>
        </w:rPr>
        <w:t>Unilever simplifies organisation</w:t>
      </w:r>
      <w:r w:rsidRPr="00FB0E2B">
        <w:rPr>
          <w:color w:val="000000"/>
          <w:sz w:val="24"/>
          <w:szCs w:val="24"/>
        </w:rPr>
        <w:t xml:space="preserve">. Available at: </w:t>
      </w:r>
      <w:hyperlink r:id="rId84">
        <w:r w:rsidRPr="00FB0E2B">
          <w:rPr>
            <w:color w:val="0000FF"/>
            <w:sz w:val="24"/>
            <w:szCs w:val="24"/>
            <w:u w:val="single"/>
          </w:rPr>
          <w:t>https://www.unilever.com/our-company/at-a-glance/</w:t>
        </w:r>
      </w:hyperlink>
      <w:r w:rsidRPr="00FB0E2B">
        <w:rPr>
          <w:color w:val="0000FF"/>
          <w:sz w:val="24"/>
          <w:szCs w:val="24"/>
          <w:u w:val="single"/>
        </w:rPr>
        <w:t xml:space="preserve"> </w:t>
      </w:r>
      <w:r w:rsidRPr="00FB0E2B">
        <w:rPr>
          <w:color w:val="000000"/>
          <w:sz w:val="24"/>
          <w:szCs w:val="24"/>
        </w:rPr>
        <w:t>[Accessed on 15.03.2026].</w:t>
      </w:r>
    </w:p>
    <w:p w14:paraId="0D4CFEAD" w14:textId="77777777" w:rsidR="00FB0E2B" w:rsidRPr="00FB0E2B" w:rsidRDefault="00FB0E2B" w:rsidP="00FB0E2B">
      <w:pPr>
        <w:pStyle w:val="Normal1"/>
        <w:pBdr>
          <w:top w:val="nil"/>
          <w:left w:val="nil"/>
          <w:bottom w:val="nil"/>
          <w:right w:val="nil"/>
          <w:between w:val="nil"/>
        </w:pBdr>
        <w:spacing w:line="360" w:lineRule="auto"/>
        <w:rPr>
          <w:color w:val="000000"/>
          <w:sz w:val="24"/>
          <w:szCs w:val="24"/>
        </w:rPr>
      </w:pPr>
    </w:p>
    <w:p w14:paraId="3CCC7AC6"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000000"/>
          <w:sz w:val="24"/>
          <w:szCs w:val="24"/>
        </w:rPr>
        <w:t xml:space="preserve">Unilever. (2025b). </w:t>
      </w:r>
      <w:r w:rsidRPr="00FB0E2B">
        <w:rPr>
          <w:i/>
          <w:iCs/>
          <w:color w:val="000000"/>
          <w:sz w:val="24"/>
          <w:szCs w:val="24"/>
        </w:rPr>
        <w:t>Using AI in supply chains to elevate the customer experience.</w:t>
      </w:r>
      <w:r w:rsidRPr="00FB0E2B">
        <w:rPr>
          <w:color w:val="000000"/>
          <w:sz w:val="24"/>
          <w:szCs w:val="24"/>
        </w:rPr>
        <w:t xml:space="preserve"> </w:t>
      </w:r>
      <w:hyperlink r:id="rId85">
        <w:r w:rsidRPr="00FB0E2B">
          <w:rPr>
            <w:color w:val="0000FF"/>
            <w:sz w:val="24"/>
            <w:szCs w:val="24"/>
            <w:u w:val="single"/>
          </w:rPr>
          <w:t>https://www.unilever.com/news/news-search/2025/using-ai-in-supply-chains-to-elevate-the-customer-experience/</w:t>
        </w:r>
      </w:hyperlink>
      <w:r w:rsidRPr="00FB0E2B">
        <w:rPr>
          <w:color w:val="000000"/>
          <w:sz w:val="24"/>
          <w:szCs w:val="24"/>
        </w:rPr>
        <w:t xml:space="preserve"> [Accessed on 10.03.2026].</w:t>
      </w:r>
    </w:p>
    <w:p w14:paraId="5DD2DADC" w14:textId="77777777" w:rsidR="00FB0E2B" w:rsidRPr="00FB0E2B" w:rsidRDefault="00FB0E2B" w:rsidP="00FB0E2B">
      <w:pPr>
        <w:pStyle w:val="Normal1"/>
        <w:pBdr>
          <w:top w:val="nil"/>
          <w:left w:val="nil"/>
          <w:bottom w:val="nil"/>
          <w:right w:val="nil"/>
          <w:between w:val="nil"/>
        </w:pBdr>
        <w:spacing w:line="360" w:lineRule="auto"/>
        <w:rPr>
          <w:color w:val="000000"/>
          <w:sz w:val="24"/>
          <w:szCs w:val="24"/>
        </w:rPr>
      </w:pPr>
    </w:p>
    <w:p w14:paraId="7D23039C" w14:textId="77777777" w:rsidR="00FB0E2B" w:rsidRPr="00FB0E2B" w:rsidRDefault="00FB0E2B" w:rsidP="00FB0E2B">
      <w:pPr>
        <w:pStyle w:val="Normal1"/>
        <w:pBdr>
          <w:top w:val="nil"/>
          <w:left w:val="nil"/>
          <w:bottom w:val="nil"/>
          <w:right w:val="nil"/>
          <w:between w:val="nil"/>
        </w:pBdr>
        <w:spacing w:line="360" w:lineRule="auto"/>
        <w:rPr>
          <w:color w:val="000000"/>
          <w:sz w:val="24"/>
          <w:szCs w:val="24"/>
        </w:rPr>
      </w:pPr>
    </w:p>
    <w:p w14:paraId="434E61C5" w14:textId="77777777" w:rsidR="00FB0E2B" w:rsidRPr="00FB0E2B" w:rsidRDefault="00FB0E2B" w:rsidP="00FB0E2B">
      <w:pPr>
        <w:pStyle w:val="Normal1"/>
        <w:pBdr>
          <w:top w:val="nil"/>
          <w:left w:val="nil"/>
          <w:bottom w:val="nil"/>
          <w:right w:val="nil"/>
          <w:between w:val="nil"/>
        </w:pBdr>
        <w:spacing w:line="360" w:lineRule="auto"/>
        <w:rPr>
          <w:color w:val="000000"/>
          <w:sz w:val="24"/>
          <w:szCs w:val="24"/>
        </w:rPr>
      </w:pPr>
    </w:p>
    <w:p w14:paraId="0B8ED1EE"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000000"/>
          <w:sz w:val="24"/>
          <w:szCs w:val="24"/>
        </w:rPr>
        <w:lastRenderedPageBreak/>
        <w:t xml:space="preserve">Unileversolutions, (2023). </w:t>
      </w:r>
      <w:r w:rsidRPr="00FB0E2B">
        <w:rPr>
          <w:i/>
          <w:iCs/>
          <w:color w:val="000000"/>
          <w:sz w:val="24"/>
          <w:szCs w:val="24"/>
        </w:rPr>
        <w:t>Local Voices, Global Impact: Power shifting for localisation</w:t>
      </w:r>
      <w:r w:rsidRPr="00FB0E2B">
        <w:rPr>
          <w:color w:val="000000"/>
          <w:sz w:val="24"/>
          <w:szCs w:val="24"/>
        </w:rPr>
        <w:t xml:space="preserve">. Available at: </w:t>
      </w:r>
      <w:hyperlink r:id="rId86">
        <w:r w:rsidRPr="00FB0E2B">
          <w:rPr>
            <w:color w:val="0000FF"/>
            <w:sz w:val="24"/>
            <w:szCs w:val="24"/>
            <w:u w:val="single"/>
          </w:rPr>
          <w:t>https://assets.unileversolutions.com/v1/139652454.pdf?disposition=inline</w:t>
        </w:r>
      </w:hyperlink>
    </w:p>
    <w:p w14:paraId="01183C54" w14:textId="77777777" w:rsidR="0062524E" w:rsidRPr="00FB0E2B" w:rsidRDefault="00D505BD" w:rsidP="00FB0E2B">
      <w:pPr>
        <w:pStyle w:val="Normal1"/>
        <w:pBdr>
          <w:top w:val="nil"/>
          <w:left w:val="nil"/>
          <w:bottom w:val="nil"/>
          <w:right w:val="nil"/>
          <w:between w:val="nil"/>
        </w:pBdr>
        <w:spacing w:line="360" w:lineRule="auto"/>
        <w:rPr>
          <w:color w:val="000000"/>
          <w:sz w:val="24"/>
          <w:szCs w:val="24"/>
        </w:rPr>
      </w:pPr>
      <w:hyperlink r:id="rId87">
        <w:r w:rsidR="0062524E" w:rsidRPr="00FB0E2B">
          <w:rPr>
            <w:color w:val="1155CC"/>
            <w:sz w:val="24"/>
            <w:szCs w:val="24"/>
            <w:highlight w:val="white"/>
            <w:u w:val="single"/>
          </w:rPr>
          <w:t>ving_Plan/links/68139e68d1054b0207e65e63/Integrating-Sustainability-into-the-Corporate-Strategy-A-Critical-Analysis-of-Unilevers-Sustainable-Living-Plan.pdf</w:t>
        </w:r>
      </w:hyperlink>
      <w:r w:rsidR="0062524E" w:rsidRPr="00FB0E2B">
        <w:rPr>
          <w:color w:val="1155CC"/>
          <w:sz w:val="24"/>
          <w:szCs w:val="24"/>
          <w:u w:val="single"/>
        </w:rPr>
        <w:t xml:space="preserve"> </w:t>
      </w:r>
      <w:r w:rsidR="0062524E" w:rsidRPr="00FB0E2B">
        <w:rPr>
          <w:color w:val="000000"/>
          <w:sz w:val="24"/>
          <w:szCs w:val="24"/>
        </w:rPr>
        <w:t>[Accessed on 15.03.2026].</w:t>
      </w:r>
    </w:p>
    <w:p w14:paraId="3109A433" w14:textId="77777777" w:rsidR="00FB0E2B" w:rsidRPr="00FB0E2B" w:rsidRDefault="00FB0E2B" w:rsidP="00FB0E2B">
      <w:pPr>
        <w:pStyle w:val="Normal1"/>
        <w:pBdr>
          <w:top w:val="nil"/>
          <w:left w:val="nil"/>
          <w:bottom w:val="nil"/>
          <w:right w:val="nil"/>
          <w:between w:val="nil"/>
        </w:pBdr>
        <w:spacing w:line="360" w:lineRule="auto"/>
        <w:rPr>
          <w:color w:val="000000"/>
          <w:sz w:val="24"/>
          <w:szCs w:val="24"/>
        </w:rPr>
      </w:pPr>
    </w:p>
    <w:p w14:paraId="19CF2415" w14:textId="77777777" w:rsidR="0062524E" w:rsidRPr="00FB0E2B" w:rsidRDefault="0062524E" w:rsidP="00FB0E2B">
      <w:pPr>
        <w:pStyle w:val="Normal1"/>
        <w:pBdr>
          <w:top w:val="nil"/>
          <w:left w:val="nil"/>
          <w:bottom w:val="nil"/>
          <w:right w:val="nil"/>
          <w:between w:val="nil"/>
        </w:pBdr>
        <w:spacing w:line="360" w:lineRule="auto"/>
        <w:rPr>
          <w:color w:val="000000"/>
          <w:sz w:val="24"/>
          <w:szCs w:val="24"/>
        </w:rPr>
      </w:pPr>
      <w:r w:rsidRPr="00FB0E2B">
        <w:rPr>
          <w:color w:val="000000"/>
          <w:sz w:val="24"/>
          <w:szCs w:val="24"/>
        </w:rPr>
        <w:t xml:space="preserve">Vuocolo, A., (2026). </w:t>
      </w:r>
      <w:r w:rsidRPr="00FB0E2B">
        <w:rPr>
          <w:i/>
          <w:iCs/>
          <w:color w:val="000000"/>
          <w:sz w:val="24"/>
          <w:szCs w:val="24"/>
        </w:rPr>
        <w:t>Retailers should prepare for ‘constant change’ with supply chain disruptions.</w:t>
      </w:r>
      <w:r w:rsidRPr="00FB0E2B">
        <w:rPr>
          <w:color w:val="000000"/>
          <w:sz w:val="24"/>
          <w:szCs w:val="24"/>
        </w:rPr>
        <w:t xml:space="preserve"> Available at: </w:t>
      </w:r>
      <w:hyperlink r:id="rId88">
        <w:r w:rsidRPr="00FB0E2B">
          <w:rPr>
            <w:color w:val="0000FF"/>
            <w:sz w:val="24"/>
            <w:szCs w:val="24"/>
            <w:u w:val="single"/>
          </w:rPr>
          <w:t>https://www.retailbrew.com/stories/2026/03/17/retailers-should-prepare-for-constant-change-with-supply-chain-disruptions</w:t>
        </w:r>
      </w:hyperlink>
      <w:r w:rsidRPr="00FB0E2B">
        <w:rPr>
          <w:color w:val="0000FF"/>
          <w:sz w:val="24"/>
          <w:szCs w:val="24"/>
          <w:u w:val="single"/>
        </w:rPr>
        <w:t xml:space="preserve"> </w:t>
      </w:r>
      <w:r w:rsidRPr="00FB0E2B">
        <w:rPr>
          <w:color w:val="000000"/>
          <w:sz w:val="24"/>
          <w:szCs w:val="24"/>
        </w:rPr>
        <w:t>[Accessed on 16.03.2026].</w:t>
      </w:r>
    </w:p>
    <w:p w14:paraId="59ED0600" w14:textId="77777777" w:rsidR="00FB0E2B" w:rsidRPr="00FB0E2B" w:rsidRDefault="00FB0E2B" w:rsidP="00FB0E2B">
      <w:pPr>
        <w:pStyle w:val="Normal1"/>
        <w:pBdr>
          <w:top w:val="nil"/>
          <w:left w:val="nil"/>
          <w:bottom w:val="nil"/>
          <w:right w:val="nil"/>
          <w:between w:val="nil"/>
        </w:pBdr>
        <w:spacing w:line="360" w:lineRule="auto"/>
        <w:rPr>
          <w:color w:val="000000"/>
          <w:sz w:val="24"/>
          <w:szCs w:val="24"/>
        </w:rPr>
      </w:pPr>
    </w:p>
    <w:p w14:paraId="3AA7EAA2" w14:textId="77777777" w:rsidR="0062524E" w:rsidRPr="00FB0E2B" w:rsidRDefault="0062524E" w:rsidP="00FB0E2B">
      <w:pPr>
        <w:pStyle w:val="Normal1"/>
        <w:pBdr>
          <w:top w:val="nil"/>
          <w:left w:val="nil"/>
          <w:bottom w:val="nil"/>
          <w:right w:val="nil"/>
          <w:between w:val="nil"/>
        </w:pBdr>
        <w:spacing w:after="200" w:line="360" w:lineRule="auto"/>
        <w:rPr>
          <w:color w:val="222222"/>
          <w:sz w:val="24"/>
          <w:szCs w:val="24"/>
          <w:highlight w:val="white"/>
        </w:rPr>
      </w:pPr>
      <w:r w:rsidRPr="00FB0E2B">
        <w:rPr>
          <w:color w:val="222222"/>
          <w:sz w:val="24"/>
          <w:szCs w:val="24"/>
          <w:highlight w:val="white"/>
        </w:rPr>
        <w:t>Wijnen-Meijer, M., Brandhuber, T., Schneider, A. and Berberat, P.O., (2022). Implementing Kolb s experiential learning cycle by linking real experience, case-based discussion and simulation. </w:t>
      </w:r>
      <w:r w:rsidRPr="00FB0E2B">
        <w:rPr>
          <w:i/>
          <w:iCs/>
          <w:color w:val="222222"/>
          <w:sz w:val="24"/>
          <w:szCs w:val="24"/>
          <w:highlight w:val="white"/>
        </w:rPr>
        <w:t>Journal of medical education and curricular development</w:t>
      </w:r>
      <w:r w:rsidRPr="00FB0E2B">
        <w:rPr>
          <w:color w:val="222222"/>
          <w:sz w:val="24"/>
          <w:szCs w:val="24"/>
          <w:highlight w:val="white"/>
        </w:rPr>
        <w:t>, </w:t>
      </w:r>
      <w:r w:rsidRPr="00FB0E2B">
        <w:rPr>
          <w:i/>
          <w:iCs/>
          <w:color w:val="222222"/>
          <w:sz w:val="24"/>
          <w:szCs w:val="24"/>
          <w:highlight w:val="white"/>
        </w:rPr>
        <w:t>9</w:t>
      </w:r>
      <w:r w:rsidRPr="00FB0E2B">
        <w:rPr>
          <w:color w:val="222222"/>
          <w:sz w:val="24"/>
          <w:szCs w:val="24"/>
          <w:highlight w:val="white"/>
        </w:rPr>
        <w:t>, p.23821205221091511.</w:t>
      </w:r>
      <w:r w:rsidRPr="00FB0E2B">
        <w:rPr>
          <w:color w:val="000000"/>
          <w:sz w:val="24"/>
          <w:szCs w:val="24"/>
        </w:rPr>
        <w:t xml:space="preserve"> </w:t>
      </w:r>
      <w:hyperlink r:id="rId89">
        <w:r w:rsidRPr="00FB0E2B">
          <w:rPr>
            <w:color w:val="0000FF"/>
            <w:sz w:val="24"/>
            <w:szCs w:val="24"/>
            <w:highlight w:val="white"/>
            <w:u w:val="single"/>
          </w:rPr>
          <w:t>https://journals.sagepub.com/doi/pdf/10.1177/23821205221091511</w:t>
        </w:r>
      </w:hyperlink>
    </w:p>
    <w:p w14:paraId="56E12640" w14:textId="77777777" w:rsidR="00384F37" w:rsidRPr="0062524E" w:rsidRDefault="00384F37" w:rsidP="0062524E">
      <w:pPr>
        <w:pStyle w:val="Normal1"/>
        <w:spacing w:line="360" w:lineRule="auto"/>
        <w:jc w:val="both"/>
        <w:rPr>
          <w:color w:val="222222"/>
          <w:sz w:val="20"/>
          <w:szCs w:val="20"/>
          <w:highlight w:val="white"/>
        </w:rPr>
      </w:pPr>
    </w:p>
    <w:p w14:paraId="16853BDF" w14:textId="77777777" w:rsidR="00384F37" w:rsidRPr="0062524E" w:rsidRDefault="00384F37" w:rsidP="0062524E">
      <w:pPr>
        <w:pStyle w:val="Normal1"/>
        <w:spacing w:line="360" w:lineRule="auto"/>
        <w:jc w:val="both"/>
        <w:rPr>
          <w:color w:val="FF0000"/>
          <w:sz w:val="24"/>
          <w:szCs w:val="24"/>
          <w:highlight w:val="white"/>
        </w:rPr>
      </w:pPr>
    </w:p>
    <w:p w14:paraId="10568C97" w14:textId="77777777" w:rsidR="00384F37" w:rsidRPr="0062524E" w:rsidRDefault="00384F37" w:rsidP="0062524E">
      <w:pPr>
        <w:pStyle w:val="Normal1"/>
        <w:spacing w:line="360" w:lineRule="auto"/>
        <w:jc w:val="both"/>
        <w:rPr>
          <w:color w:val="222222"/>
          <w:sz w:val="20"/>
          <w:szCs w:val="20"/>
          <w:highlight w:val="white"/>
        </w:rPr>
      </w:pPr>
    </w:p>
    <w:p w14:paraId="635C47A2" w14:textId="77777777" w:rsidR="00384F37" w:rsidRPr="0062524E" w:rsidRDefault="00384F37" w:rsidP="0062524E">
      <w:pPr>
        <w:pStyle w:val="Normal1"/>
        <w:spacing w:line="360" w:lineRule="auto"/>
        <w:jc w:val="both"/>
        <w:rPr>
          <w:color w:val="222222"/>
          <w:sz w:val="20"/>
          <w:szCs w:val="20"/>
          <w:highlight w:val="white"/>
        </w:rPr>
      </w:pPr>
    </w:p>
    <w:p w14:paraId="6634F654" w14:textId="77777777" w:rsidR="00384F37" w:rsidRPr="0062524E" w:rsidRDefault="00384F37" w:rsidP="0062524E">
      <w:pPr>
        <w:pStyle w:val="Normal1"/>
        <w:spacing w:line="360" w:lineRule="auto"/>
        <w:jc w:val="both"/>
        <w:rPr>
          <w:color w:val="222222"/>
          <w:sz w:val="20"/>
          <w:szCs w:val="20"/>
          <w:highlight w:val="white"/>
        </w:rPr>
      </w:pPr>
    </w:p>
    <w:p w14:paraId="18DAE49C" w14:textId="77777777" w:rsidR="00384F37" w:rsidRPr="0062524E" w:rsidRDefault="00384F37" w:rsidP="0062524E">
      <w:pPr>
        <w:pStyle w:val="Normal1"/>
        <w:pBdr>
          <w:top w:val="nil"/>
          <w:left w:val="nil"/>
          <w:bottom w:val="nil"/>
          <w:right w:val="nil"/>
          <w:between w:val="nil"/>
        </w:pBdr>
        <w:spacing w:after="200" w:line="360" w:lineRule="auto"/>
        <w:jc w:val="both"/>
        <w:rPr>
          <w:color w:val="222222"/>
          <w:sz w:val="24"/>
          <w:szCs w:val="24"/>
          <w:highlight w:val="white"/>
        </w:rPr>
      </w:pPr>
    </w:p>
    <w:sectPr w:rsidR="00384F37" w:rsidRPr="0062524E" w:rsidSect="00384F37">
      <w:headerReference w:type="default" r:id="rId90"/>
      <w:footerReference w:type="default" r:id="rId9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7E5F010" w14:textId="77777777" w:rsidR="00D93D1C" w:rsidRDefault="00D93D1C" w:rsidP="00384F37">
      <w:pPr>
        <w:spacing w:line="240" w:lineRule="auto"/>
      </w:pPr>
      <w:r>
        <w:separator/>
      </w:r>
    </w:p>
  </w:endnote>
  <w:endnote w:type="continuationSeparator" w:id="0">
    <w:p w14:paraId="567BA598" w14:textId="77777777" w:rsidR="00D93D1C" w:rsidRDefault="00D93D1C" w:rsidP="00384F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Noto Sans Symbols">
    <w:altName w:val="Gadugi"/>
    <w:charset w:val="00"/>
    <w:family w:val="swiss"/>
    <w:pitch w:val="variable"/>
    <w:sig w:usb0="00000003" w:usb1="0200E0A0" w:usb2="00000000" w:usb3="00000000" w:csb0="00000001" w:csb1="00000000"/>
    <w:embedRegular r:id="rId1" w:fontKey="{7029C867-6121-4F79-9742-DE8F327137F5}"/>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2" w:fontKey="{490629FC-B14B-4F62-A7B5-9E50E37ADF61}"/>
    <w:embedBold r:id="rId3" w:fontKey="{5A99C704-C42F-4FC1-9E44-EC780F2A78BB}"/>
    <w:embedItalic r:id="rId4" w:fontKey="{5126F821-C20E-43F8-9A3D-2F21B55B4D0F}"/>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5" w:fontKey="{AE5F888B-359D-4A18-9F8C-2F8A3F816E97}"/>
  </w:font>
  <w:font w:name="Cambria">
    <w:panose1 w:val="02040503050406030204"/>
    <w:charset w:val="00"/>
    <w:family w:val="roman"/>
    <w:pitch w:val="variable"/>
    <w:sig w:usb0="E00006FF" w:usb1="420024FF" w:usb2="02000000" w:usb3="00000000" w:csb0="0000019F" w:csb1="00000000"/>
    <w:embedRegular r:id="rId6" w:fontKey="{88011951-9D56-4D57-BC5F-2CE05078986F}"/>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976FEB" w14:textId="77777777" w:rsidR="00D505BD" w:rsidRDefault="00D505BD">
    <w:pPr>
      <w:pStyle w:val="Normal1"/>
      <w:pBdr>
        <w:top w:val="nil"/>
        <w:left w:val="nil"/>
        <w:bottom w:val="nil"/>
        <w:right w:val="nil"/>
        <w:between w:val="nil"/>
      </w:pBdr>
      <w:tabs>
        <w:tab w:val="center" w:pos="4680"/>
        <w:tab w:val="right" w:pos="9360"/>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A13DFF">
      <w:rPr>
        <w:noProof/>
        <w:color w:val="000000"/>
        <w:sz w:val="20"/>
        <w:szCs w:val="20"/>
      </w:rPr>
      <w:t>21</w:t>
    </w:r>
    <w:r>
      <w:rPr>
        <w:color w:val="000000"/>
        <w:sz w:val="20"/>
        <w:szCs w:val="20"/>
      </w:rPr>
      <w:fldChar w:fldCharType="end"/>
    </w:r>
  </w:p>
  <w:p w14:paraId="2BAD7838" w14:textId="77777777" w:rsidR="00D505BD" w:rsidRDefault="00D505BD">
    <w:pPr>
      <w:pStyle w:val="Normal1"/>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6FC31F3" w14:textId="77777777" w:rsidR="00D93D1C" w:rsidRDefault="00D93D1C" w:rsidP="00384F37">
      <w:pPr>
        <w:spacing w:line="240" w:lineRule="auto"/>
      </w:pPr>
      <w:r>
        <w:separator/>
      </w:r>
    </w:p>
  </w:footnote>
  <w:footnote w:type="continuationSeparator" w:id="0">
    <w:p w14:paraId="21DD9B85" w14:textId="77777777" w:rsidR="00D93D1C" w:rsidRDefault="00D93D1C" w:rsidP="00384F37">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A4A51B" w14:textId="77777777" w:rsidR="00D505BD" w:rsidRDefault="00D505BD">
    <w:pPr>
      <w:pStyle w:val="Normal1"/>
      <w:pBdr>
        <w:top w:val="nil"/>
        <w:left w:val="nil"/>
        <w:bottom w:val="nil"/>
        <w:right w:val="nil"/>
        <w:between w:val="nil"/>
      </w:pBdr>
      <w:rPr>
        <w:color w:val="00000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9492A45"/>
    <w:multiLevelType w:val="multilevel"/>
    <w:tmpl w:val="988EF92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65A81BF9"/>
    <w:multiLevelType w:val="multilevel"/>
    <w:tmpl w:val="A70C18A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4F37"/>
    <w:rsid w:val="00122FC3"/>
    <w:rsid w:val="0027569D"/>
    <w:rsid w:val="00384F37"/>
    <w:rsid w:val="003B4A82"/>
    <w:rsid w:val="005C102B"/>
    <w:rsid w:val="0062524E"/>
    <w:rsid w:val="0063127F"/>
    <w:rsid w:val="006E6EBB"/>
    <w:rsid w:val="007817BD"/>
    <w:rsid w:val="008F3C24"/>
    <w:rsid w:val="00915F89"/>
    <w:rsid w:val="00916925"/>
    <w:rsid w:val="00926062"/>
    <w:rsid w:val="0094212C"/>
    <w:rsid w:val="00963D7C"/>
    <w:rsid w:val="00A13DFF"/>
    <w:rsid w:val="00A61751"/>
    <w:rsid w:val="00A67ADD"/>
    <w:rsid w:val="00AE7053"/>
    <w:rsid w:val="00B95EA3"/>
    <w:rsid w:val="00C61E15"/>
    <w:rsid w:val="00D505BD"/>
    <w:rsid w:val="00D93D1C"/>
    <w:rsid w:val="00DA3FB0"/>
    <w:rsid w:val="00DB5F52"/>
    <w:rsid w:val="00E1258E"/>
    <w:rsid w:val="00E403D6"/>
    <w:rsid w:val="00E60CC3"/>
    <w:rsid w:val="00F67CE7"/>
    <w:rsid w:val="00FB0E2B"/>
    <w:rsid w:val="00FC73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684A7"/>
  <w15:docId w15:val="{225DFC38-AB52-5346-8047-2F1C695A7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384F37"/>
    <w:pPr>
      <w:keepNext/>
      <w:keepLines/>
      <w:pBdr>
        <w:top w:val="nil"/>
        <w:left w:val="nil"/>
        <w:bottom w:val="nil"/>
        <w:right w:val="nil"/>
        <w:between w:val="nil"/>
      </w:pBdr>
      <w:spacing w:before="400" w:after="120" w:line="240" w:lineRule="auto"/>
      <w:jc w:val="both"/>
      <w:outlineLvl w:val="0"/>
    </w:pPr>
    <w:rPr>
      <w:b/>
      <w:bCs/>
      <w:color w:val="000000"/>
      <w:sz w:val="24"/>
      <w:szCs w:val="24"/>
    </w:rPr>
  </w:style>
  <w:style w:type="paragraph" w:styleId="Heading2">
    <w:name w:val="heading 2"/>
    <w:basedOn w:val="Normal1"/>
    <w:next w:val="Normal1"/>
    <w:rsid w:val="00384F37"/>
    <w:pPr>
      <w:pBdr>
        <w:top w:val="nil"/>
        <w:left w:val="nil"/>
        <w:bottom w:val="nil"/>
        <w:right w:val="nil"/>
        <w:between w:val="nil"/>
      </w:pBdr>
      <w:spacing w:line="360" w:lineRule="auto"/>
      <w:jc w:val="both"/>
      <w:outlineLvl w:val="1"/>
    </w:pPr>
    <w:rPr>
      <w:b/>
      <w:bCs/>
      <w:color w:val="000000"/>
      <w:sz w:val="24"/>
      <w:szCs w:val="24"/>
    </w:rPr>
  </w:style>
  <w:style w:type="paragraph" w:styleId="Heading3">
    <w:name w:val="heading 3"/>
    <w:basedOn w:val="Normal1"/>
    <w:next w:val="Normal1"/>
    <w:rsid w:val="00384F37"/>
    <w:pPr>
      <w:pBdr>
        <w:top w:val="nil"/>
        <w:left w:val="nil"/>
        <w:bottom w:val="nil"/>
        <w:right w:val="nil"/>
        <w:between w:val="nil"/>
      </w:pBdr>
      <w:spacing w:line="360" w:lineRule="auto"/>
      <w:jc w:val="both"/>
      <w:outlineLvl w:val="2"/>
    </w:pPr>
    <w:rPr>
      <w:b/>
      <w:bCs/>
      <w:color w:val="000000"/>
      <w:sz w:val="24"/>
      <w:szCs w:val="24"/>
    </w:rPr>
  </w:style>
  <w:style w:type="paragraph" w:styleId="Heading4">
    <w:name w:val="heading 4"/>
    <w:basedOn w:val="Normal1"/>
    <w:next w:val="Normal1"/>
    <w:rsid w:val="00384F37"/>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1"/>
    <w:next w:val="Normal1"/>
    <w:rsid w:val="00384F37"/>
    <w:pPr>
      <w:keepNext/>
      <w:keepLines/>
      <w:pBdr>
        <w:top w:val="nil"/>
        <w:left w:val="nil"/>
        <w:bottom w:val="nil"/>
        <w:right w:val="nil"/>
        <w:between w:val="nil"/>
      </w:pBdr>
      <w:spacing w:before="240" w:after="80" w:line="360" w:lineRule="auto"/>
      <w:jc w:val="center"/>
      <w:outlineLvl w:val="4"/>
    </w:pPr>
    <w:rPr>
      <w:b/>
      <w:bCs/>
      <w:color w:val="000000"/>
      <w:sz w:val="24"/>
      <w:szCs w:val="24"/>
    </w:rPr>
  </w:style>
  <w:style w:type="paragraph" w:styleId="Heading6">
    <w:name w:val="heading 6"/>
    <w:basedOn w:val="Normal1"/>
    <w:next w:val="Normal1"/>
    <w:rsid w:val="00384F37"/>
    <w:pPr>
      <w:keepNext/>
      <w:keepLines/>
      <w:pBdr>
        <w:top w:val="nil"/>
        <w:left w:val="nil"/>
        <w:bottom w:val="nil"/>
        <w:right w:val="nil"/>
        <w:between w:val="nil"/>
      </w:pBdr>
      <w:spacing w:before="240" w:after="80"/>
      <w:outlineLvl w:val="5"/>
    </w:pPr>
    <w:rPr>
      <w:i/>
      <w:iCs/>
      <w:color w:val="666666"/>
    </w:rPr>
  </w:style>
  <w:style w:type="paragraph" w:styleId="Heading7">
    <w:name w:val="heading 7"/>
    <w:basedOn w:val="Normal"/>
    <w:next w:val="Normal"/>
    <w:link w:val="Heading7Char"/>
    <w:uiPriority w:val="9"/>
    <w:unhideWhenUsed/>
    <w:qFormat/>
    <w:rsid w:val="00D505BD"/>
    <w:pPr>
      <w:keepNext/>
      <w:keepLines/>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D505BD"/>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384F37"/>
    <w:tblPr>
      <w:tblCellMar>
        <w:top w:w="100" w:type="dxa"/>
        <w:left w:w="100" w:type="dxa"/>
        <w:bottom w:w="100" w:type="dxa"/>
        <w:right w:w="100" w:type="dxa"/>
      </w:tblCellMar>
    </w:tblPr>
  </w:style>
  <w:style w:type="paragraph" w:customStyle="1" w:styleId="Normal1">
    <w:name w:val="Normal1"/>
    <w:rsid w:val="00384F37"/>
  </w:style>
  <w:style w:type="paragraph" w:styleId="Title">
    <w:name w:val="Title"/>
    <w:basedOn w:val="Normal1"/>
    <w:next w:val="Normal1"/>
    <w:rsid w:val="00384F37"/>
    <w:pPr>
      <w:keepNext/>
      <w:keepLines/>
      <w:pBdr>
        <w:top w:val="nil"/>
        <w:left w:val="nil"/>
        <w:bottom w:val="nil"/>
        <w:right w:val="nil"/>
        <w:between w:val="nil"/>
      </w:pBdr>
      <w:spacing w:after="60"/>
    </w:pPr>
    <w:rPr>
      <w:color w:val="000000"/>
      <w:sz w:val="52"/>
      <w:szCs w:val="52"/>
    </w:rPr>
  </w:style>
  <w:style w:type="table" w:customStyle="1" w:styleId="TableNormal1">
    <w:name w:val="TableNormal"/>
    <w:rsid w:val="00E53512"/>
    <w:tblPr>
      <w:tblCellMar>
        <w:top w:w="100" w:type="dxa"/>
        <w:left w:w="100" w:type="dxa"/>
        <w:bottom w:w="100" w:type="dxa"/>
        <w:right w:w="100" w:type="dxa"/>
      </w:tblCellMar>
    </w:tblPr>
  </w:style>
  <w:style w:type="paragraph" w:customStyle="1" w:styleId="Normal2">
    <w:name w:val="Normal2"/>
    <w:rsid w:val="00E53512"/>
  </w:style>
  <w:style w:type="table" w:customStyle="1" w:styleId="TableNormal2">
    <w:name w:val="TableNormal"/>
    <w:rsid w:val="00626B4E"/>
    <w:tblPr>
      <w:tblCellMar>
        <w:top w:w="100" w:type="dxa"/>
        <w:left w:w="100" w:type="dxa"/>
        <w:bottom w:w="100" w:type="dxa"/>
        <w:right w:w="100" w:type="dxa"/>
      </w:tblCellMar>
    </w:tblPr>
  </w:style>
  <w:style w:type="paragraph" w:customStyle="1" w:styleId="Normal10">
    <w:name w:val="Normal1"/>
    <w:rsid w:val="00626B4E"/>
  </w:style>
  <w:style w:type="table" w:customStyle="1" w:styleId="a">
    <w:basedOn w:val="TableNormal2"/>
    <w:rsid w:val="00626B4E"/>
    <w:pPr>
      <w:spacing w:line="240" w:lineRule="auto"/>
    </w:pPr>
    <w:tblPr>
      <w:tblStyleRowBandSize w:val="1"/>
      <w:tblStyleColBandSize w:val="1"/>
      <w:tblCellMar>
        <w:top w:w="0" w:type="dxa"/>
        <w:left w:w="108" w:type="dxa"/>
        <w:bottom w:w="0" w:type="dxa"/>
        <w:right w:w="108" w:type="dxa"/>
      </w:tblCellMar>
    </w:tblPr>
  </w:style>
  <w:style w:type="paragraph" w:styleId="Header">
    <w:name w:val="header"/>
    <w:basedOn w:val="Normal2"/>
    <w:link w:val="HeaderChar"/>
    <w:uiPriority w:val="99"/>
    <w:semiHidden/>
    <w:unhideWhenUsed/>
    <w:rsid w:val="003C617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C6172"/>
  </w:style>
  <w:style w:type="paragraph" w:styleId="Footer">
    <w:name w:val="footer"/>
    <w:basedOn w:val="Normal2"/>
    <w:link w:val="FooterChar"/>
    <w:uiPriority w:val="99"/>
    <w:unhideWhenUsed/>
    <w:rsid w:val="003C6172"/>
    <w:pPr>
      <w:tabs>
        <w:tab w:val="center" w:pos="4680"/>
        <w:tab w:val="right" w:pos="9360"/>
      </w:tabs>
      <w:spacing w:line="240" w:lineRule="auto"/>
    </w:pPr>
  </w:style>
  <w:style w:type="character" w:customStyle="1" w:styleId="FooterChar">
    <w:name w:val="Footer Char"/>
    <w:basedOn w:val="DefaultParagraphFont"/>
    <w:link w:val="Footer"/>
    <w:uiPriority w:val="99"/>
    <w:rsid w:val="003C6172"/>
  </w:style>
  <w:style w:type="paragraph" w:styleId="BalloonText">
    <w:name w:val="Balloon Text"/>
    <w:basedOn w:val="Normal2"/>
    <w:link w:val="BalloonTextChar"/>
    <w:uiPriority w:val="99"/>
    <w:semiHidden/>
    <w:unhideWhenUsed/>
    <w:rsid w:val="003C617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6172"/>
    <w:rPr>
      <w:rFonts w:ascii="Tahoma" w:hAnsi="Tahoma" w:cs="Tahoma"/>
      <w:sz w:val="16"/>
      <w:szCs w:val="16"/>
    </w:rPr>
  </w:style>
  <w:style w:type="paragraph" w:styleId="TOCHeading">
    <w:name w:val="TOC Heading"/>
    <w:basedOn w:val="Heading1"/>
    <w:next w:val="Normal2"/>
    <w:uiPriority w:val="39"/>
    <w:unhideWhenUsed/>
    <w:qFormat/>
    <w:rsid w:val="003C6172"/>
    <w:pPr>
      <w:spacing w:before="480" w:after="0" w:line="276" w:lineRule="auto"/>
      <w:outlineLvl w:val="9"/>
    </w:pPr>
    <w:rPr>
      <w:rFonts w:asciiTheme="majorHAnsi" w:eastAsiaTheme="majorEastAsia" w:hAnsiTheme="majorHAnsi" w:cstheme="majorBidi"/>
      <w:color w:val="365F91" w:themeColor="accent1" w:themeShade="BF"/>
      <w:szCs w:val="28"/>
    </w:rPr>
  </w:style>
  <w:style w:type="paragraph" w:styleId="TOC1">
    <w:name w:val="toc 1"/>
    <w:basedOn w:val="Normal2"/>
    <w:next w:val="Normal2"/>
    <w:autoRedefine/>
    <w:uiPriority w:val="39"/>
    <w:unhideWhenUsed/>
    <w:rsid w:val="003C6172"/>
    <w:pPr>
      <w:spacing w:after="100"/>
    </w:pPr>
  </w:style>
  <w:style w:type="paragraph" w:styleId="TOC2">
    <w:name w:val="toc 2"/>
    <w:basedOn w:val="Normal2"/>
    <w:next w:val="Normal2"/>
    <w:autoRedefine/>
    <w:uiPriority w:val="39"/>
    <w:unhideWhenUsed/>
    <w:rsid w:val="003C6172"/>
    <w:pPr>
      <w:spacing w:after="100"/>
      <w:ind w:left="220"/>
    </w:pPr>
  </w:style>
  <w:style w:type="character" w:styleId="Hyperlink">
    <w:name w:val="Hyperlink"/>
    <w:basedOn w:val="DefaultParagraphFont"/>
    <w:uiPriority w:val="99"/>
    <w:unhideWhenUsed/>
    <w:rsid w:val="003C6172"/>
    <w:rPr>
      <w:color w:val="0000FF" w:themeColor="hyperlink"/>
      <w:u w:val="single"/>
    </w:rPr>
  </w:style>
  <w:style w:type="table" w:styleId="TableGrid">
    <w:name w:val="Table Grid"/>
    <w:basedOn w:val="TableNormal"/>
    <w:uiPriority w:val="59"/>
    <w:rsid w:val="003F008C"/>
    <w:pPr>
      <w:spacing w:line="240" w:lineRule="auto"/>
    </w:pPr>
    <w:rPr>
      <w:rFonts w:asciiTheme="minorHAnsi" w:eastAsiaTheme="minorHAnsi" w:hAnsiTheme="minorHAnsi" w:cstheme="minorBidi"/>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2"/>
    <w:uiPriority w:val="34"/>
    <w:qFormat/>
    <w:rsid w:val="003F008C"/>
    <w:pPr>
      <w:spacing w:after="200"/>
      <w:ind w:left="720"/>
      <w:contextualSpacing/>
    </w:pPr>
    <w:rPr>
      <w:rFonts w:asciiTheme="minorHAnsi" w:eastAsiaTheme="minorHAnsi" w:hAnsiTheme="minorHAnsi" w:cstheme="minorBidi"/>
    </w:rPr>
  </w:style>
  <w:style w:type="paragraph" w:styleId="TableofFigures">
    <w:name w:val="table of figures"/>
    <w:basedOn w:val="Normal2"/>
    <w:next w:val="Normal2"/>
    <w:uiPriority w:val="99"/>
    <w:unhideWhenUsed/>
    <w:rsid w:val="008F3A16"/>
  </w:style>
  <w:style w:type="paragraph" w:styleId="TOC3">
    <w:name w:val="toc 3"/>
    <w:basedOn w:val="Normal2"/>
    <w:next w:val="Normal2"/>
    <w:autoRedefine/>
    <w:uiPriority w:val="39"/>
    <w:unhideWhenUsed/>
    <w:rsid w:val="00915F50"/>
    <w:pPr>
      <w:spacing w:after="100"/>
      <w:ind w:left="440"/>
    </w:pPr>
  </w:style>
  <w:style w:type="character" w:customStyle="1" w:styleId="UnresolvedMention1">
    <w:name w:val="Unresolved Mention1"/>
    <w:basedOn w:val="DefaultParagraphFont"/>
    <w:uiPriority w:val="99"/>
    <w:semiHidden/>
    <w:unhideWhenUsed/>
    <w:rsid w:val="00504138"/>
    <w:rPr>
      <w:color w:val="605E5C"/>
      <w:shd w:val="clear" w:color="auto" w:fill="E1DFDD"/>
    </w:rPr>
  </w:style>
  <w:style w:type="table" w:customStyle="1" w:styleId="a0">
    <w:basedOn w:val="TableNormal"/>
    <w:rsid w:val="00E53512"/>
    <w:pPr>
      <w:spacing w:line="240" w:lineRule="auto"/>
    </w:pPr>
    <w:tblPr>
      <w:tblStyleRowBandSize w:val="1"/>
      <w:tblStyleColBandSize w:val="1"/>
      <w:tblInd w:w="0" w:type="dxa"/>
      <w:tblCellMar>
        <w:top w:w="0" w:type="dxa"/>
        <w:left w:w="108" w:type="dxa"/>
        <w:bottom w:w="0" w:type="dxa"/>
        <w:right w:w="108" w:type="dxa"/>
      </w:tblCellMar>
    </w:tblPr>
  </w:style>
  <w:style w:type="table" w:customStyle="1" w:styleId="a1">
    <w:basedOn w:val="TableNormal"/>
    <w:rsid w:val="00E53512"/>
    <w:pPr>
      <w:spacing w:line="240" w:lineRule="auto"/>
    </w:pPr>
    <w:rPr>
      <w:rFonts w:ascii="Cambria" w:eastAsia="Cambria" w:hAnsi="Cambria" w:cs="Cambria"/>
    </w:rPr>
    <w:tblPr>
      <w:tblStyleRowBandSize w:val="1"/>
      <w:tblStyleColBandSize w:val="1"/>
      <w:tblInd w:w="0" w:type="dxa"/>
      <w:tblCellMar>
        <w:top w:w="0" w:type="dxa"/>
        <w:left w:w="108" w:type="dxa"/>
        <w:bottom w:w="0" w:type="dxa"/>
        <w:right w:w="108" w:type="dxa"/>
      </w:tblCellMar>
    </w:tblPr>
  </w:style>
  <w:style w:type="paragraph" w:styleId="Subtitle">
    <w:name w:val="Subtitle"/>
    <w:basedOn w:val="Normal1"/>
    <w:next w:val="Normal1"/>
    <w:rsid w:val="00384F37"/>
    <w:pPr>
      <w:keepNext/>
      <w:keepLines/>
      <w:pBdr>
        <w:top w:val="nil"/>
        <w:left w:val="nil"/>
        <w:bottom w:val="nil"/>
        <w:right w:val="nil"/>
        <w:between w:val="nil"/>
      </w:pBdr>
      <w:spacing w:after="320"/>
    </w:pPr>
    <w:rPr>
      <w:color w:val="666666"/>
      <w:sz w:val="30"/>
      <w:szCs w:val="30"/>
    </w:rPr>
  </w:style>
  <w:style w:type="table" w:customStyle="1" w:styleId="a2">
    <w:basedOn w:val="TableNormal"/>
    <w:rsid w:val="00384F37"/>
    <w:pPr>
      <w:spacing w:line="240" w:lineRule="auto"/>
    </w:pPr>
    <w:tblPr>
      <w:tblStyleRowBandSize w:val="1"/>
      <w:tblStyleColBandSize w:val="1"/>
      <w:tblInd w:w="0" w:type="dxa"/>
      <w:tblCellMar>
        <w:top w:w="0" w:type="dxa"/>
        <w:left w:w="108" w:type="dxa"/>
        <w:bottom w:w="0" w:type="dxa"/>
        <w:right w:w="108" w:type="dxa"/>
      </w:tblCellMar>
    </w:tblPr>
  </w:style>
  <w:style w:type="table" w:customStyle="1" w:styleId="a3">
    <w:basedOn w:val="TableNormal"/>
    <w:rsid w:val="00384F37"/>
    <w:pPr>
      <w:spacing w:line="240" w:lineRule="auto"/>
    </w:pPr>
    <w:rPr>
      <w:rFonts w:ascii="Cambria" w:eastAsia="Cambria" w:hAnsi="Cambria" w:cs="Cambria"/>
    </w:rPr>
    <w:tblPr>
      <w:tblStyleRowBandSize w:val="1"/>
      <w:tblStyleColBandSize w:val="1"/>
      <w:tblInd w:w="0" w:type="dxa"/>
      <w:tblCellMar>
        <w:top w:w="0" w:type="dxa"/>
        <w:left w:w="108" w:type="dxa"/>
        <w:bottom w:w="0" w:type="dxa"/>
        <w:right w:w="108" w:type="dxa"/>
      </w:tblCellMar>
    </w:tblPr>
  </w:style>
  <w:style w:type="character" w:customStyle="1" w:styleId="Heading7Char">
    <w:name w:val="Heading 7 Char"/>
    <w:basedOn w:val="DefaultParagraphFont"/>
    <w:link w:val="Heading7"/>
    <w:uiPriority w:val="9"/>
    <w:rsid w:val="00D505BD"/>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rsid w:val="00D505BD"/>
    <w:rPr>
      <w:rFonts w:asciiTheme="majorHAnsi" w:eastAsiaTheme="majorEastAsia" w:hAnsiTheme="majorHAnsi" w:cstheme="majorBidi"/>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emerald.com/lore/article-pdf/doi/10.1108/LORE-12-2024-0016/9775868/lore-12-2024-0016.pdf" TargetMode="External"/><Relationship Id="rId26" Type="http://schemas.openxmlformats.org/officeDocument/2006/relationships/hyperlink" Target="https://ojs.lib.uwo.ca/index.php/cjils/article/download/17432/15874" TargetMode="External"/><Relationship Id="rId39" Type="http://schemas.openxmlformats.org/officeDocument/2006/relationships/hyperlink" Target="https://www.pharmaceutical-technology.com/news/gsk-rejects-unilever-offer/" TargetMode="External"/><Relationship Id="rId21" Type="http://schemas.openxmlformats.org/officeDocument/2006/relationships/hyperlink" Target="https://www.atlantis-press.com/article/125952947.pdf" TargetMode="External"/><Relationship Id="rId34" Type="http://schemas.openxmlformats.org/officeDocument/2006/relationships/hyperlink" Target="https://www.atlantis-press.com/article/126016589.pdf" TargetMode="External"/><Relationship Id="rId42" Type="http://schemas.openxmlformats.org/officeDocument/2006/relationships/hyperlink" Target="https://www.renascence.io/journal/how-nike-engages-customers-through-digital-innovation-in-customer-experience-cx" TargetMode="External"/><Relationship Id="rId47" Type="http://schemas.openxmlformats.org/officeDocument/2006/relationships/hyperlink" Target="https://dea.lib.unideb.hu/bitstreams/71ae2625-a5a3-4022-a8bd-6a1b2ef5d0bb/download" TargetMode="External"/><Relationship Id="rId50" Type="http://schemas.openxmlformats.org/officeDocument/2006/relationships/hyperlink" Target="https://www.statista.com/statistics/254366/total-number-of-unilever-employees-worldwide/" TargetMode="External"/><Relationship Id="rId55" Type="http://schemas.openxmlformats.org/officeDocument/2006/relationships/hyperlink" Target="https://www.sciencedirect.com/science/article/pii/S2444569X25002203" TargetMode="External"/><Relationship Id="rId63" Type="http://schemas.openxmlformats.org/officeDocument/2006/relationships/hyperlink" Target="https://www.unilever.com/news/press-and-media/press-releases/2024/implementing-growth-action-plan-at-pace/" TargetMode="External"/><Relationship Id="rId68" Type="http://schemas.openxmlformats.org/officeDocument/2006/relationships/hyperlink" Target="https://www.unilever.com/our-company/our-history-and-archives/2010-2020/" TargetMode="External"/><Relationship Id="rId76" Type="http://schemas.openxmlformats.org/officeDocument/2006/relationships/hyperlink" Target="https://www.unilever.com/files/92ui5egz/production/b09c3510ee7cec58440d5f044f02bdefe85aa186.pdf" TargetMode="External"/><Relationship Id="rId84" Type="http://schemas.openxmlformats.org/officeDocument/2006/relationships/hyperlink" Target="https://www.unilever.com/our-company/at-a-glance/" TargetMode="External"/><Relationship Id="rId89" Type="http://schemas.openxmlformats.org/officeDocument/2006/relationships/hyperlink" Target="https://journals.sagepub.com/doi/pdf/10.1177/23821205221091511" TargetMode="External"/><Relationship Id="rId7" Type="http://schemas.openxmlformats.org/officeDocument/2006/relationships/footnotes" Target="footnotes.xml"/><Relationship Id="rId71" Type="http://schemas.openxmlformats.org/officeDocument/2006/relationships/hyperlink" Target="https://www.unilever.com/sustainability/plastics/" TargetMode="External"/><Relationship Id="rId92"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mdpi.com/2071-1050/13/14/7564" TargetMode="External"/><Relationship Id="rId29" Type="http://schemas.openxmlformats.org/officeDocument/2006/relationships/hyperlink" Target="https://www.researchgate.net/profile/Kwan-Hong-Tan/publication/391348055_Integrating_Sustainability_into_the_Corporate_Strategy_A_Critical_Analysis_of_Unilever's_Sustainable_Li" TargetMode="External"/><Relationship Id="rId11" Type="http://schemas.openxmlformats.org/officeDocument/2006/relationships/image" Target="media/image3.png"/><Relationship Id="rId24" Type="http://schemas.openxmlformats.org/officeDocument/2006/relationships/hyperlink" Target="https://www.falcongallant.com/fmcg-companies-key-product-categories-top-brands-and-emerging-trends/" TargetMode="External"/><Relationship Id="rId32" Type="http://schemas.openxmlformats.org/officeDocument/2006/relationships/hyperlink" Target="https://www.academia.edu/download/118338664/110933.pdf" TargetMode="External"/><Relationship Id="rId37" Type="http://schemas.openxmlformats.org/officeDocument/2006/relationships/hyperlink" Target="https://www.packaging-gateway.com/features/uk-governments-sustainable-packaging-policies/" TargetMode="External"/><Relationship Id="rId40" Type="http://schemas.openxmlformats.org/officeDocument/2006/relationships/hyperlink" Target="https://www.diva-portal.org/smash/get/diva2:1483390/FULLTEXT01.pdf" TargetMode="External"/><Relationship Id="rId45" Type="http://schemas.openxmlformats.org/officeDocument/2006/relationships/hyperlink" Target="https://www.alixpartners.com/insights/102gk27/private-label-consumer-goods-in-the-uk-success-will-come-with-a-cost/" TargetMode="External"/><Relationship Id="rId53" Type="http://schemas.openxmlformats.org/officeDocument/2006/relationships/hyperlink" Target="https://www.techtarget.com/whatis/definition/triple-bottom-line-3BL" TargetMode="External"/><Relationship Id="rId58" Type="http://schemas.openxmlformats.org/officeDocument/2006/relationships/hyperlink" Target="https://www.unilever.com/files/92ui5egz/production/b09c3510ee7cec58440d5f044f02bdefe85aa186.pdf" TargetMode="External"/><Relationship Id="rId66" Type="http://schemas.openxmlformats.org/officeDocument/2006/relationships/hyperlink" Target="https://www.hul.co.in/our-company/rd-innovation/innovation-in-unilever/" TargetMode="External"/><Relationship Id="rId74" Type="http://schemas.openxmlformats.org/officeDocument/2006/relationships/hyperlink" Target="https://www.unilever.com/news/press-and-media/press-releases/2020/unilever-celebrates-10-years-of-the-sustainable-living-plan/" TargetMode="External"/><Relationship Id="rId79" Type="http://schemas.openxmlformats.org/officeDocument/2006/relationships/hyperlink" Target="https://www.unilever.com/news/news-search/2025/new-marketing-model-helps-brands-leverage-trends-and-cultural-moments/" TargetMode="External"/><Relationship Id="rId87" Type="http://schemas.openxmlformats.org/officeDocument/2006/relationships/hyperlink" Target="https://www.researchgate.net/profile/Kwan-Hong-Tan/publication/391348055_Integrating_Sustainability_into_the_Corporate_Strategy_A_Critical_Analysis_of_Unilever's_Sustainable_Living_Plan/links/68139e68d1054b0207e65e63/Integrating-Sustainability-into-the-Corporate-Strategy-A-Critical-Analysis-of-Unilevers-Sustainable-Living-Plan.pdf" TargetMode="External"/><Relationship Id="rId5" Type="http://schemas.openxmlformats.org/officeDocument/2006/relationships/settings" Target="settings.xml"/><Relationship Id="rId61" Type="http://schemas.openxmlformats.org/officeDocument/2006/relationships/hyperlink" Target="https://www.unileverusa.com/files/unilever-annual-report-and-accounts-2024.pdf?utm_source=chatgpt.com" TargetMode="External"/><Relationship Id="rId82" Type="http://schemas.openxmlformats.org/officeDocument/2006/relationships/hyperlink" Target="https://www.unilever.com/sustainability/climate/our-climate-transition-action-plan/" TargetMode="External"/><Relationship Id="rId90" Type="http://schemas.openxmlformats.org/officeDocument/2006/relationships/header" Target="header1.xml"/><Relationship Id="rId19" Type="http://schemas.openxmlformats.org/officeDocument/2006/relationships/hyperlink" Target="https://tesi.univpm.it/bitstream/20.500.12075/22366/1/TESI%20BONTEMPI%20-%20Completa%20%28Rev%20GP%29.pdf" TargetMode="External"/><Relationship Id="rId14" Type="http://schemas.openxmlformats.org/officeDocument/2006/relationships/image" Target="media/image6.png"/><Relationship Id="rId22" Type="http://schemas.openxmlformats.org/officeDocument/2006/relationships/hyperlink" Target="https://www.theseus.fi/bitstream/handle/10024/861615/Dang%20Khanh_Giang.pdf?sequence=2" TargetMode="External"/><Relationship Id="rId27" Type="http://schemas.openxmlformats.org/officeDocument/2006/relationships/hyperlink" Target="https://www.researchgate.net/publication/387834876_Analysis_of_Business_Operation_Mode_and_Marketing_Strategy_of_British_Mainstream_Supermarket_Case_study_of_Tesco" TargetMode="External"/><Relationship Id="rId30" Type="http://schemas.openxmlformats.org/officeDocument/2006/relationships/hyperlink" Target="https://link.springer.com/content/pdf/10.1186/s43093-020-0009-1.pdf" TargetMode="External"/><Relationship Id="rId35" Type="http://schemas.openxmlformats.org/officeDocument/2006/relationships/hyperlink" Target="https://www.academia.edu/download/118779697/076.pdf" TargetMode="External"/><Relationship Id="rId43" Type="http://schemas.openxmlformats.org/officeDocument/2006/relationships/hyperlink" Target="https://www.academia.edu/download/64470864/IJSRED-V3I4P80.pdf" TargetMode="External"/><Relationship Id="rId48" Type="http://schemas.openxmlformats.org/officeDocument/2006/relationships/hyperlink" Target="https://www.academia.edu/download/115356453/Smith_and_Goodman_2023_Survival_Emotion_and_Sustainable_Consumption.pdf" TargetMode="External"/><Relationship Id="rId56" Type="http://schemas.openxmlformats.org/officeDocument/2006/relationships/hyperlink" Target="https://www.unilever.com/files/33321193-0d9a-44dd-93f8-02209fc6bd54/annual-report-and-accounts-2021.pdf" TargetMode="External"/><Relationship Id="rId64" Type="http://schemas.openxmlformats.org/officeDocument/2006/relationships/hyperlink" Target="https://www.unilever.com/investors/annual-report-and-accounts/" TargetMode="External"/><Relationship Id="rId69" Type="http://schemas.openxmlformats.org/officeDocument/2006/relationships/hyperlink" Target="https://www.unilever.com/our-company/our-history-and-archives/2010-2020/" TargetMode="External"/><Relationship Id="rId77" Type="http://schemas.openxmlformats.org/officeDocument/2006/relationships/hyperlink" Target="https://www.unilever.com/news/news-search/2024/20-years-on-dove-and-the-future-of-real-beauty/" TargetMode="External"/><Relationship Id="rId8" Type="http://schemas.openxmlformats.org/officeDocument/2006/relationships/endnotes" Target="endnotes.xml"/><Relationship Id="rId51" Type="http://schemas.openxmlformats.org/officeDocument/2006/relationships/hyperlink" Target="https://www.statista.com/topics/1397/unilever/" TargetMode="External"/><Relationship Id="rId72" Type="http://schemas.openxmlformats.org/officeDocument/2006/relationships/hyperlink" Target="https://www.unilever.com/news/press-and-media/press-releases/2026/sharper-focus-and-disciplined-execution-driving-competitive-performance/" TargetMode="External"/><Relationship Id="rId80" Type="http://schemas.openxmlformats.org/officeDocument/2006/relationships/hyperlink" Target="https://www.unilever.com/our-company/our-history-and-archives/1900-1950/" TargetMode="External"/><Relationship Id="rId85" Type="http://schemas.openxmlformats.org/officeDocument/2006/relationships/hyperlink" Target="https://www.unilever.com/news/news-search/2025/using-ai-in-supply-chains-to-elevate-the-customer-experience/" TargetMode="External"/><Relationship Id="rId93" Type="http://schemas.openxmlformats.org/officeDocument/2006/relationships/glossaryDocument" Target="glossary/document.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www.baltijapublishing.lv/omp/index.php/bp/catalog/download/462/12546/26219-1" TargetMode="External"/><Relationship Id="rId25" Type="http://schemas.openxmlformats.org/officeDocument/2006/relationships/hyperlink" Target="https://www.researchgate.net/profile/Yana-Fareniuk/publication/365392971_MARKETING_STRATEGY_OPTIMIZATION_IN_FMCG_MARKET/links/637bc3392f4bca7fd07c5924/MARKETING-STRATEGY-OPTIMIZATION-IN-FMCG-MARKET.pdf" TargetMode="External"/><Relationship Id="rId33" Type="http://schemas.openxmlformats.org/officeDocument/2006/relationships/hyperlink" Target="https://www.emerald.com/jic/article/20/1/60/214648" TargetMode="External"/><Relationship Id="rId38" Type="http://schemas.openxmlformats.org/officeDocument/2006/relationships/hyperlink" Target="https://www.theguardian.com/business/2026/feb/01/consumer-goods-prices-shipping-costs-procurement-supply-chain-computers-transport" TargetMode="External"/><Relationship Id="rId46" Type="http://schemas.openxmlformats.org/officeDocument/2006/relationships/hyperlink" Target="http://166.62.7.99/assets/default/article/2023/11/29/article_1701253431.pdf" TargetMode="External"/><Relationship Id="rId59" Type="http://schemas.openxmlformats.org/officeDocument/2006/relationships/hyperlink" Target="https://www.unilever.com/files/92ui5egz/production/b09c3510ee7cec58440d5f044f02bdefe85aa186.pdf" TargetMode="External"/><Relationship Id="rId67" Type="http://schemas.openxmlformats.org/officeDocument/2006/relationships/hyperlink" Target="https://www.hul.co.in/our-company/rd-innovation/innovation-in-unilever/" TargetMode="External"/><Relationship Id="rId20" Type="http://schemas.openxmlformats.org/officeDocument/2006/relationships/hyperlink" Target="https://www.theguardian.com/environment/2024/apr/02/ethical-shopping-on-the-rise-in-uk-despite-cost-of-living-crisis" TargetMode="External"/><Relationship Id="rId41" Type="http://schemas.openxmlformats.org/officeDocument/2006/relationships/hyperlink" Target="https://ajates-scholarly.com/index.php/ajates/article/download/40/36" TargetMode="External"/><Relationship Id="rId54" Type="http://schemas.openxmlformats.org/officeDocument/2006/relationships/hyperlink" Target="https://sustainableweddingalliance.com/recent-surge-in-sustainability-practices-in-business-in-the-united-kingdom/" TargetMode="External"/><Relationship Id="rId62" Type="http://schemas.openxmlformats.org/officeDocument/2006/relationships/hyperlink" Target="https://www.unilever.com/news/press-and-media/press-releases/2024/implementing-growth-action-plan-at-pace/" TargetMode="External"/><Relationship Id="rId70" Type="http://schemas.openxmlformats.org/officeDocument/2006/relationships/hyperlink" Target="https://www.unilever.com/sustainability/plastics/" TargetMode="External"/><Relationship Id="rId75" Type="http://schemas.openxmlformats.org/officeDocument/2006/relationships/hyperlink" Target="https://www.unilever.com/news/news-search/2022/our-compass-organisation-introducing-unilevers-five-new-business-groups/" TargetMode="External"/><Relationship Id="rId83" Type="http://schemas.openxmlformats.org/officeDocument/2006/relationships/hyperlink" Target="https://www.unilever.com/news/press-and-media/press-releases/2026/sharper-focus-and-disciplined-execution-driving-competitive-performance/" TargetMode="External"/><Relationship Id="rId88" Type="http://schemas.openxmlformats.org/officeDocument/2006/relationships/hyperlink" Target="https://www.retailbrew.com/stories/2026/03/17/retailers-should-prepare-for-constant-change-with-supply-chain-disruptions" TargetMode="External"/><Relationship Id="rId9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sciencedirect.com/science/article/pii/S0022435923000301" TargetMode="External"/><Relationship Id="rId28" Type="http://schemas.openxmlformats.org/officeDocument/2006/relationships/hyperlink" Target="https://papers.ssrn.com/sol3/Delivery.cfm?abstractid=5739922" TargetMode="External"/><Relationship Id="rId36" Type="http://schemas.openxmlformats.org/officeDocument/2006/relationships/hyperlink" Target="https://link.springer.com/content/pdf/10.1007/s43621-025-00804-x.pdf" TargetMode="External"/><Relationship Id="rId49" Type="http://schemas.openxmlformats.org/officeDocument/2006/relationships/hyperlink" Target="https://www.statista.com/statistics/254366/total-number-of-unilever-employees-worldwide/?utm_source=chatgpt.com" TargetMode="External"/><Relationship Id="rId57" Type="http://schemas.openxmlformats.org/officeDocument/2006/relationships/hyperlink" Target="https://www.unilever.com/files/33321193-0d9a-44dd-93f8-02209fc6bd54/annual-report-and-accounts-2021.pdf" TargetMode="External"/><Relationship Id="rId10" Type="http://schemas.openxmlformats.org/officeDocument/2006/relationships/image" Target="media/image2.png"/><Relationship Id="rId31" Type="http://schemas.openxmlformats.org/officeDocument/2006/relationships/hyperlink" Target="https://dspace.bracu.ac.bd:8443/xmlui/bitstream/handle/10361/25822/18204076_BBS.pdf?sequence=1" TargetMode="External"/><Relationship Id="rId44" Type="http://schemas.openxmlformats.org/officeDocument/2006/relationships/hyperlink" Target="https://eden-europe.eu/proceedings/wp-content/uploads/2021/05/RW11_Proc_v3.pdf" TargetMode="External"/><Relationship Id="rId52" Type="http://schemas.openxmlformats.org/officeDocument/2006/relationships/hyperlink" Target="https://www.statista.com/topics/1397/unilever/" TargetMode="External"/><Relationship Id="rId60" Type="http://schemas.openxmlformats.org/officeDocument/2006/relationships/hyperlink" Target="https://www.unileverusa.com/files/unilever-annual-report-and-accounts-2024.pdf?utm_source=chatgpt.com" TargetMode="External"/><Relationship Id="rId65" Type="http://schemas.openxmlformats.org/officeDocument/2006/relationships/hyperlink" Target="https://www.unilever.com/investors/annual-report-and-accounts/" TargetMode="External"/><Relationship Id="rId73" Type="http://schemas.openxmlformats.org/officeDocument/2006/relationships/hyperlink" Target="https://www.unilever.com/news/press-and-media/press-releases/2026/sharper-focus-and-disciplined-execution-driving-competitive-performance/" TargetMode="External"/><Relationship Id="rId78" Type="http://schemas.openxmlformats.org/officeDocument/2006/relationships/hyperlink" Target="https://www.unilever.com/news/news-search/2025/how-were-unlocking-operational-efficiencies-and-net-productivity-through-ai/" TargetMode="External"/><Relationship Id="rId81" Type="http://schemas.openxmlformats.org/officeDocument/2006/relationships/hyperlink" Target="https://www.unilever.com/brands/personal-care/lifebuoy/" TargetMode="External"/><Relationship Id="rId86" Type="http://schemas.openxmlformats.org/officeDocument/2006/relationships/hyperlink" Target="https://assets.unileversolutions.com/v1/139652454.pdf?disposition=inline" TargetMode="External"/><Relationship Id="rId9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Noto Sans Symbols">
    <w:altName w:val="Gadugi"/>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395D"/>
    <w:rsid w:val="0012395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37F2FA402D426CAAE902F1887E6A84">
    <w:name w:val="0137F2FA402D426CAAE902F1887E6A84"/>
    <w:rsid w:val="0012395D"/>
  </w:style>
  <w:style w:type="paragraph" w:customStyle="1" w:styleId="607939461D0745C19D05382FB72AF790">
    <w:name w:val="607939461D0745C19D05382FB72AF790"/>
    <w:rsid w:val="0012395D"/>
  </w:style>
  <w:style w:type="paragraph" w:customStyle="1" w:styleId="043F63E6194C488CA2DAD22C0327AB18">
    <w:name w:val="043F63E6194C488CA2DAD22C0327AB18"/>
    <w:rsid w:val="0012395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9NXq9hFluMEVA+9DXNHnc3Dbiaw==">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</go:docsCustomData>
</go:gDocsCustomXmlDataStorage>
</file>

<file path=customXml/item2.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527F8F95-EAE4-466B-9705-A52309579D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36</Pages>
  <Words>10014</Words>
  <Characters>57086</Characters>
  <Application>Microsoft Office Word</Application>
  <DocSecurity>0</DocSecurity>
  <Lines>475</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cp:lastModifiedBy>
  <cp:revision>3</cp:revision>
  <dcterms:created xsi:type="dcterms:W3CDTF">2026-03-31T00:21:00Z</dcterms:created>
  <dcterms:modified xsi:type="dcterms:W3CDTF">2026-03-31T00:42:00Z</dcterms:modified>
</cp:coreProperties>
</file>