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431222" w14:textId="2ECC39E7" w:rsidR="00AF0422" w:rsidRPr="00CB331E" w:rsidRDefault="00CA1639" w:rsidP="00CA1639">
      <w:pPr>
        <w:ind w:left="2160" w:firstLine="720"/>
        <w:rPr>
          <w:rFonts w:ascii="Arial" w:hAnsi="Arial" w:cs="Arial"/>
          <w:b/>
          <w:bCs/>
          <w:sz w:val="24"/>
          <w:szCs w:val="24"/>
          <w:u w:val="single"/>
        </w:rPr>
      </w:pPr>
      <w:r w:rsidRPr="00CB331E">
        <w:rPr>
          <w:rFonts w:ascii="Arial" w:hAnsi="Arial" w:cs="Arial"/>
          <w:b/>
          <w:bCs/>
          <w:sz w:val="24"/>
          <w:szCs w:val="24"/>
          <w:u w:val="single"/>
        </w:rPr>
        <w:t xml:space="preserve">Play: theory and practice </w:t>
      </w:r>
    </w:p>
    <w:p w14:paraId="10329AAA" w14:textId="228E3CDD" w:rsidR="00CA1639" w:rsidRPr="00CC1FAB" w:rsidRDefault="00CA1639" w:rsidP="00CA1639">
      <w:pPr>
        <w:spacing w:line="360" w:lineRule="auto"/>
        <w:jc w:val="both"/>
        <w:rPr>
          <w:rFonts w:ascii="Arial" w:hAnsi="Arial" w:cs="Arial"/>
          <w:b/>
          <w:bCs/>
          <w:sz w:val="24"/>
          <w:szCs w:val="24"/>
          <w:u w:val="single"/>
        </w:rPr>
      </w:pPr>
      <w:r w:rsidRPr="00CC1FAB">
        <w:rPr>
          <w:rFonts w:ascii="Arial" w:hAnsi="Arial" w:cs="Arial"/>
          <w:b/>
          <w:bCs/>
          <w:sz w:val="24"/>
          <w:szCs w:val="24"/>
          <w:u w:val="single"/>
        </w:rPr>
        <w:t xml:space="preserve">Section 1- Evidence of a clear understanding of the importance of a variety of play types including self-directed play. </w:t>
      </w:r>
    </w:p>
    <w:p w14:paraId="64DB2184" w14:textId="1002394A" w:rsidR="00CB331E" w:rsidRPr="00D57CA6" w:rsidRDefault="00CB331E" w:rsidP="00CA1639">
      <w:pPr>
        <w:spacing w:line="360" w:lineRule="auto"/>
        <w:jc w:val="both"/>
        <w:rPr>
          <w:rFonts w:ascii="Arial" w:hAnsi="Arial" w:cs="Arial"/>
          <w:b/>
          <w:bCs/>
          <w:sz w:val="24"/>
          <w:szCs w:val="24"/>
          <w:u w:val="single"/>
        </w:rPr>
      </w:pPr>
      <w:r w:rsidRPr="00D57CA6">
        <w:rPr>
          <w:rFonts w:ascii="Arial" w:hAnsi="Arial" w:cs="Arial"/>
          <w:b/>
          <w:bCs/>
          <w:sz w:val="24"/>
          <w:szCs w:val="24"/>
          <w:u w:val="single"/>
        </w:rPr>
        <w:t>Self-directed play</w:t>
      </w:r>
      <w:r w:rsidR="00CC1FAB">
        <w:rPr>
          <w:rFonts w:ascii="Arial" w:hAnsi="Arial" w:cs="Arial"/>
          <w:b/>
          <w:bCs/>
          <w:sz w:val="24"/>
          <w:szCs w:val="24"/>
          <w:u w:val="single"/>
        </w:rPr>
        <w:t xml:space="preserve"> </w:t>
      </w:r>
    </w:p>
    <w:p w14:paraId="303A278B" w14:textId="77777777" w:rsidR="008637BD" w:rsidRDefault="008637BD" w:rsidP="00CB331E">
      <w:pPr>
        <w:spacing w:line="360" w:lineRule="auto"/>
        <w:rPr>
          <w:rFonts w:ascii="Arial" w:hAnsi="Arial" w:cs="Arial"/>
          <w:sz w:val="24"/>
          <w:szCs w:val="24"/>
        </w:rPr>
      </w:pPr>
      <w:r>
        <w:rPr>
          <w:rFonts w:ascii="Arial" w:hAnsi="Arial" w:cs="Arial"/>
          <w:sz w:val="24"/>
          <w:szCs w:val="24"/>
        </w:rPr>
        <w:t xml:space="preserve">Self-directed play is the concept of allowing children to play without an imposed framework or playing on their own without adult interference. </w:t>
      </w:r>
      <w:r w:rsidR="00222779">
        <w:rPr>
          <w:rFonts w:ascii="Arial" w:hAnsi="Arial" w:cs="Arial"/>
          <w:sz w:val="24"/>
          <w:szCs w:val="24"/>
        </w:rPr>
        <w:t xml:space="preserve">According to Berry (2022) </w:t>
      </w:r>
      <w:r w:rsidR="002E55D9">
        <w:rPr>
          <w:rFonts w:ascii="Arial" w:hAnsi="Arial" w:cs="Arial"/>
          <w:sz w:val="24"/>
          <w:szCs w:val="24"/>
        </w:rPr>
        <w:t xml:space="preserve">Self-directed play is </w:t>
      </w:r>
      <w:r w:rsidR="00BD0A19">
        <w:rPr>
          <w:rFonts w:ascii="Arial" w:hAnsi="Arial" w:cs="Arial"/>
          <w:sz w:val="24"/>
          <w:szCs w:val="24"/>
        </w:rPr>
        <w:t xml:space="preserve">defined as allowing </w:t>
      </w:r>
      <w:r w:rsidR="00D57CA6">
        <w:rPr>
          <w:rFonts w:ascii="Arial" w:hAnsi="Arial" w:cs="Arial"/>
          <w:sz w:val="24"/>
          <w:szCs w:val="24"/>
        </w:rPr>
        <w:t xml:space="preserve">the children to play without direction or having an interference from the adults </w:t>
      </w:r>
      <w:r w:rsidR="009C5A10">
        <w:rPr>
          <w:rFonts w:ascii="Arial" w:hAnsi="Arial" w:cs="Arial"/>
          <w:sz w:val="24"/>
          <w:szCs w:val="24"/>
        </w:rPr>
        <w:t xml:space="preserve">throughout the children’s time playing. This will help build children’s self confidence by exploring the world around them. </w:t>
      </w:r>
      <w:r w:rsidR="006B3D3B">
        <w:rPr>
          <w:rFonts w:ascii="Arial" w:hAnsi="Arial" w:cs="Arial"/>
          <w:sz w:val="24"/>
          <w:szCs w:val="24"/>
        </w:rPr>
        <w:t>The c</w:t>
      </w:r>
      <w:r w:rsidR="009C5A10">
        <w:rPr>
          <w:rFonts w:ascii="Arial" w:hAnsi="Arial" w:cs="Arial"/>
          <w:sz w:val="24"/>
          <w:szCs w:val="24"/>
        </w:rPr>
        <w:t>hildren will be encouraged to have a sen</w:t>
      </w:r>
      <w:r w:rsidR="00D57CA6">
        <w:rPr>
          <w:rFonts w:ascii="Arial" w:hAnsi="Arial" w:cs="Arial"/>
          <w:sz w:val="24"/>
          <w:szCs w:val="24"/>
        </w:rPr>
        <w:t>se</w:t>
      </w:r>
      <w:r w:rsidR="009C5A10">
        <w:rPr>
          <w:rFonts w:ascii="Arial" w:hAnsi="Arial" w:cs="Arial"/>
          <w:sz w:val="24"/>
          <w:szCs w:val="24"/>
        </w:rPr>
        <w:t xml:space="preserve"> of independence while they have a safe and inclusive environment</w:t>
      </w:r>
      <w:r w:rsidR="006B3D3B">
        <w:rPr>
          <w:rFonts w:ascii="Arial" w:hAnsi="Arial" w:cs="Arial"/>
          <w:sz w:val="24"/>
          <w:szCs w:val="24"/>
        </w:rPr>
        <w:t xml:space="preserve"> to play in</w:t>
      </w:r>
      <w:r w:rsidR="009C5A10">
        <w:rPr>
          <w:rFonts w:ascii="Arial" w:hAnsi="Arial" w:cs="Arial"/>
          <w:sz w:val="24"/>
          <w:szCs w:val="24"/>
        </w:rPr>
        <w:t xml:space="preserve">. </w:t>
      </w:r>
    </w:p>
    <w:p w14:paraId="26024559" w14:textId="09161BEE" w:rsidR="00CB331E" w:rsidRDefault="009C5A10" w:rsidP="00CB331E">
      <w:pPr>
        <w:spacing w:line="360" w:lineRule="auto"/>
        <w:rPr>
          <w:rFonts w:ascii="Arial" w:hAnsi="Arial" w:cs="Arial"/>
          <w:sz w:val="24"/>
          <w:szCs w:val="24"/>
        </w:rPr>
      </w:pPr>
      <w:r>
        <w:rPr>
          <w:rFonts w:ascii="Arial" w:hAnsi="Arial" w:cs="Arial"/>
          <w:sz w:val="24"/>
          <w:szCs w:val="24"/>
        </w:rPr>
        <w:t xml:space="preserve">Ledendecker (2020) suggests that it is not only beneficial for the children to build their </w:t>
      </w:r>
      <w:r w:rsidR="006B3D3B">
        <w:rPr>
          <w:rFonts w:ascii="Arial" w:hAnsi="Arial" w:cs="Arial"/>
          <w:sz w:val="24"/>
          <w:szCs w:val="24"/>
        </w:rPr>
        <w:t>self-confidence,</w:t>
      </w:r>
      <w:r>
        <w:rPr>
          <w:rFonts w:ascii="Arial" w:hAnsi="Arial" w:cs="Arial"/>
          <w:sz w:val="24"/>
          <w:szCs w:val="24"/>
        </w:rPr>
        <w:t xml:space="preserve"> </w:t>
      </w:r>
      <w:r w:rsidR="006B3D3B">
        <w:rPr>
          <w:rFonts w:ascii="Arial" w:hAnsi="Arial" w:cs="Arial"/>
          <w:sz w:val="24"/>
          <w:szCs w:val="24"/>
        </w:rPr>
        <w:t xml:space="preserve">but it also allows them to learn at their own pace. The children have these opportunities due to practitioners creating the opportunities for children to build on their knowledge and understanding about the world around them. </w:t>
      </w:r>
    </w:p>
    <w:p w14:paraId="18BE40D9" w14:textId="49A31F1A" w:rsidR="006B3D3B" w:rsidRDefault="006B3D3B" w:rsidP="00CB331E">
      <w:pPr>
        <w:spacing w:line="360" w:lineRule="auto"/>
        <w:rPr>
          <w:rFonts w:ascii="Arial" w:hAnsi="Arial" w:cs="Arial"/>
          <w:sz w:val="24"/>
          <w:szCs w:val="24"/>
        </w:rPr>
      </w:pPr>
      <w:r>
        <w:rPr>
          <w:rFonts w:ascii="Arial" w:hAnsi="Arial" w:cs="Arial"/>
          <w:sz w:val="24"/>
          <w:szCs w:val="24"/>
        </w:rPr>
        <w:t xml:space="preserve">Self-directed play is important for children’s development </w:t>
      </w:r>
      <w:r w:rsidR="00784220">
        <w:rPr>
          <w:rFonts w:ascii="Arial" w:hAnsi="Arial" w:cs="Arial"/>
          <w:sz w:val="24"/>
          <w:szCs w:val="24"/>
        </w:rPr>
        <w:t>as this can help develop children’s emotional, cognitive and social skills. Juster (2023) believes that self-directed play is necessary and an important part of every child’s life.</w:t>
      </w:r>
    </w:p>
    <w:p w14:paraId="096B1692" w14:textId="4439AC95" w:rsidR="00CB331E" w:rsidRPr="006854A8" w:rsidRDefault="000F5D13" w:rsidP="00CB331E">
      <w:pPr>
        <w:spacing w:line="360" w:lineRule="auto"/>
        <w:rPr>
          <w:rFonts w:ascii="Arial" w:hAnsi="Arial" w:cs="Arial"/>
          <w:sz w:val="24"/>
          <w:szCs w:val="24"/>
        </w:rPr>
      </w:pPr>
      <w:r>
        <w:rPr>
          <w:rFonts w:ascii="Arial" w:hAnsi="Arial" w:cs="Arial"/>
          <w:sz w:val="24"/>
          <w:szCs w:val="24"/>
        </w:rPr>
        <w:t>Housley (2015) suggests that self-directed play is play that evolves when the children choose what they want to play</w:t>
      </w:r>
      <w:r w:rsidR="00D84C2A">
        <w:rPr>
          <w:rFonts w:ascii="Arial" w:hAnsi="Arial" w:cs="Arial"/>
          <w:sz w:val="24"/>
          <w:szCs w:val="24"/>
        </w:rPr>
        <w:t>,</w:t>
      </w:r>
      <w:r w:rsidR="003D4A5C">
        <w:rPr>
          <w:rFonts w:ascii="Arial" w:hAnsi="Arial" w:cs="Arial"/>
          <w:sz w:val="24"/>
          <w:szCs w:val="24"/>
        </w:rPr>
        <w:t xml:space="preserve"> </w:t>
      </w:r>
      <w:r w:rsidR="00771FD6">
        <w:rPr>
          <w:rFonts w:ascii="Arial" w:hAnsi="Arial" w:cs="Arial"/>
          <w:sz w:val="24"/>
          <w:szCs w:val="24"/>
        </w:rPr>
        <w:t>in</w:t>
      </w:r>
      <w:r w:rsidR="003D4A5C">
        <w:rPr>
          <w:rFonts w:ascii="Arial" w:hAnsi="Arial" w:cs="Arial"/>
          <w:sz w:val="24"/>
          <w:szCs w:val="24"/>
        </w:rPr>
        <w:t xml:space="preserve"> which </w:t>
      </w:r>
      <w:r w:rsidR="00D84C2A">
        <w:rPr>
          <w:rFonts w:ascii="Arial" w:hAnsi="Arial" w:cs="Arial"/>
          <w:sz w:val="24"/>
          <w:szCs w:val="24"/>
        </w:rPr>
        <w:t xml:space="preserve">The children </w:t>
      </w:r>
      <w:r w:rsidR="003D4A5C">
        <w:rPr>
          <w:rFonts w:ascii="Arial" w:hAnsi="Arial" w:cs="Arial"/>
          <w:sz w:val="24"/>
          <w:szCs w:val="24"/>
        </w:rPr>
        <w:t xml:space="preserve">make their </w:t>
      </w:r>
      <w:r w:rsidR="00763A43">
        <w:rPr>
          <w:rFonts w:ascii="Arial" w:hAnsi="Arial" w:cs="Arial"/>
          <w:sz w:val="24"/>
          <w:szCs w:val="24"/>
        </w:rPr>
        <w:t xml:space="preserve">own </w:t>
      </w:r>
      <w:r w:rsidR="003D4A5C">
        <w:rPr>
          <w:rFonts w:ascii="Arial" w:hAnsi="Arial" w:cs="Arial"/>
          <w:sz w:val="24"/>
          <w:szCs w:val="24"/>
        </w:rPr>
        <w:t>rules on how to play. Housley suggest</w:t>
      </w:r>
      <w:r w:rsidR="00763A43">
        <w:rPr>
          <w:rFonts w:ascii="Arial" w:hAnsi="Arial" w:cs="Arial"/>
          <w:sz w:val="24"/>
          <w:szCs w:val="24"/>
        </w:rPr>
        <w:t>ed</w:t>
      </w:r>
      <w:r w:rsidR="003D4A5C">
        <w:rPr>
          <w:rFonts w:ascii="Arial" w:hAnsi="Arial" w:cs="Arial"/>
          <w:sz w:val="24"/>
          <w:szCs w:val="24"/>
        </w:rPr>
        <w:t xml:space="preserve"> that children can figure things about themselves</w:t>
      </w:r>
      <w:r w:rsidR="00D84C2A">
        <w:rPr>
          <w:rFonts w:ascii="Arial" w:hAnsi="Arial" w:cs="Arial"/>
          <w:sz w:val="24"/>
          <w:szCs w:val="24"/>
        </w:rPr>
        <w:t>,</w:t>
      </w:r>
      <w:r w:rsidR="003D4A5C">
        <w:rPr>
          <w:rFonts w:ascii="Arial" w:hAnsi="Arial" w:cs="Arial"/>
          <w:sz w:val="24"/>
          <w:szCs w:val="24"/>
        </w:rPr>
        <w:t xml:space="preserve"> </w:t>
      </w:r>
      <w:r w:rsidR="00D84C2A">
        <w:rPr>
          <w:rFonts w:ascii="Arial" w:hAnsi="Arial" w:cs="Arial"/>
          <w:sz w:val="24"/>
          <w:szCs w:val="24"/>
        </w:rPr>
        <w:t>t</w:t>
      </w:r>
      <w:r w:rsidR="003D4A5C">
        <w:rPr>
          <w:rFonts w:ascii="Arial" w:hAnsi="Arial" w:cs="Arial"/>
          <w:sz w:val="24"/>
          <w:szCs w:val="24"/>
        </w:rPr>
        <w:t xml:space="preserve">his is where the children learn to take healthy risks. The concept </w:t>
      </w:r>
      <w:r w:rsidR="003B5DA7">
        <w:rPr>
          <w:rFonts w:ascii="Arial" w:hAnsi="Arial" w:cs="Arial"/>
          <w:sz w:val="24"/>
          <w:szCs w:val="24"/>
        </w:rPr>
        <w:t>of allowing children to be involved within these opportunities while playing, means they will have deeper understanding of the world around them (Stone,2016).</w:t>
      </w:r>
    </w:p>
    <w:p w14:paraId="04B587B4" w14:textId="0A11D540" w:rsidR="00CB331E" w:rsidRDefault="00CB331E" w:rsidP="00CB331E">
      <w:pPr>
        <w:spacing w:line="360" w:lineRule="auto"/>
        <w:rPr>
          <w:rFonts w:ascii="Arial" w:hAnsi="Arial" w:cs="Arial"/>
          <w:sz w:val="24"/>
          <w:szCs w:val="24"/>
        </w:rPr>
      </w:pPr>
      <w:r w:rsidRPr="00976AE1">
        <w:rPr>
          <w:rFonts w:ascii="Arial" w:hAnsi="Arial" w:cs="Arial"/>
          <w:sz w:val="24"/>
          <w:szCs w:val="24"/>
        </w:rPr>
        <w:t>Sunstone Montessori school</w:t>
      </w:r>
      <w:r w:rsidR="003B5DA7">
        <w:rPr>
          <w:rFonts w:ascii="Arial" w:hAnsi="Arial" w:cs="Arial"/>
          <w:sz w:val="24"/>
          <w:szCs w:val="24"/>
        </w:rPr>
        <w:t xml:space="preserve"> (no date)</w:t>
      </w:r>
      <w:r w:rsidRPr="00976AE1">
        <w:rPr>
          <w:rFonts w:ascii="Arial" w:hAnsi="Arial" w:cs="Arial"/>
          <w:sz w:val="24"/>
          <w:szCs w:val="24"/>
        </w:rPr>
        <w:t xml:space="preserve"> suggests that if children are using simple toys in creative ways with no adult directed help, it is a good chance that the children are already engaging in self-directed play. Within self-directed play adults should remember that children are the ones calling the shots (within safe boundaries). </w:t>
      </w:r>
    </w:p>
    <w:p w14:paraId="16C50DB1" w14:textId="77777777" w:rsidR="008637BD" w:rsidRDefault="00222779" w:rsidP="008637BD">
      <w:pPr>
        <w:spacing w:line="360" w:lineRule="auto"/>
        <w:rPr>
          <w:rFonts w:ascii="Arial" w:hAnsi="Arial" w:cs="Arial"/>
          <w:sz w:val="24"/>
          <w:szCs w:val="24"/>
        </w:rPr>
      </w:pPr>
      <w:r>
        <w:rPr>
          <w:rFonts w:ascii="Arial" w:hAnsi="Arial" w:cs="Arial"/>
          <w:sz w:val="24"/>
          <w:szCs w:val="24"/>
        </w:rPr>
        <w:t xml:space="preserve">Self-directed play </w:t>
      </w:r>
      <w:r w:rsidR="00FD4A17">
        <w:rPr>
          <w:rFonts w:ascii="Arial" w:hAnsi="Arial" w:cs="Arial"/>
          <w:sz w:val="24"/>
          <w:szCs w:val="24"/>
        </w:rPr>
        <w:t>can be seen within any of the stages of play for example children between the ages of birth to two years the children will play alone</w:t>
      </w:r>
      <w:r w:rsidR="00763A43">
        <w:rPr>
          <w:rFonts w:ascii="Arial" w:hAnsi="Arial" w:cs="Arial"/>
          <w:sz w:val="24"/>
          <w:szCs w:val="24"/>
        </w:rPr>
        <w:t xml:space="preserve"> this is called solitary play. Self-directed play falls under all the stages of play </w:t>
      </w:r>
      <w:r w:rsidR="00CC1FAB">
        <w:rPr>
          <w:rFonts w:ascii="Arial" w:hAnsi="Arial" w:cs="Arial"/>
          <w:sz w:val="24"/>
          <w:szCs w:val="24"/>
        </w:rPr>
        <w:t>(Berry, 2022).</w:t>
      </w:r>
    </w:p>
    <w:p w14:paraId="33542114" w14:textId="77777777" w:rsidR="00555155" w:rsidRDefault="00771FD6" w:rsidP="00771FD6">
      <w:pPr>
        <w:spacing w:line="360" w:lineRule="auto"/>
        <w:rPr>
          <w:rFonts w:ascii="Arial" w:hAnsi="Arial" w:cs="Arial"/>
          <w:sz w:val="24"/>
          <w:szCs w:val="24"/>
        </w:rPr>
      </w:pPr>
      <w:r>
        <w:rPr>
          <w:rFonts w:ascii="Arial" w:hAnsi="Arial" w:cs="Arial"/>
          <w:b/>
          <w:bCs/>
          <w:sz w:val="24"/>
          <w:szCs w:val="24"/>
          <w:u w:val="single"/>
        </w:rPr>
        <w:lastRenderedPageBreak/>
        <w:t>Dramatic</w:t>
      </w:r>
      <w:r w:rsidR="00652DC5" w:rsidRPr="00652DC5">
        <w:rPr>
          <w:rFonts w:ascii="Arial" w:hAnsi="Arial" w:cs="Arial"/>
          <w:b/>
          <w:bCs/>
          <w:sz w:val="24"/>
          <w:szCs w:val="24"/>
          <w:u w:val="single"/>
        </w:rPr>
        <w:t xml:space="preserve"> </w:t>
      </w:r>
      <w:r w:rsidR="00652DC5" w:rsidRPr="00D57CA6">
        <w:rPr>
          <w:rFonts w:ascii="Arial" w:hAnsi="Arial" w:cs="Arial"/>
          <w:b/>
          <w:bCs/>
          <w:sz w:val="24"/>
          <w:szCs w:val="24"/>
          <w:u w:val="single"/>
        </w:rPr>
        <w:t>pla</w:t>
      </w:r>
      <w:r w:rsidR="00652DC5">
        <w:rPr>
          <w:rFonts w:ascii="Arial" w:hAnsi="Arial" w:cs="Arial"/>
          <w:b/>
          <w:bCs/>
          <w:sz w:val="24"/>
          <w:szCs w:val="24"/>
          <w:u w:val="single"/>
        </w:rPr>
        <w:t>y</w:t>
      </w:r>
    </w:p>
    <w:p w14:paraId="754C069C" w14:textId="7173FC6A" w:rsidR="00771FD6" w:rsidRDefault="00555155" w:rsidP="006F5495">
      <w:pPr>
        <w:spacing w:line="360" w:lineRule="auto"/>
        <w:rPr>
          <w:rFonts w:ascii="Arial" w:hAnsi="Arial" w:cs="Arial"/>
          <w:sz w:val="24"/>
          <w:szCs w:val="24"/>
        </w:rPr>
      </w:pPr>
      <w:r>
        <w:rPr>
          <w:rFonts w:ascii="Arial" w:hAnsi="Arial" w:cs="Arial"/>
          <w:sz w:val="24"/>
          <w:szCs w:val="24"/>
        </w:rPr>
        <w:t>Dramatic play is defined as when children act out different scenarios and take on different roles (Ambrosio, 2023). Dramatic</w:t>
      </w:r>
      <w:r w:rsidR="00771FD6">
        <w:rPr>
          <w:rFonts w:ascii="Arial" w:hAnsi="Arial" w:cs="Arial"/>
          <w:sz w:val="24"/>
          <w:szCs w:val="24"/>
        </w:rPr>
        <w:t xml:space="preserve"> play happens every day, the children could take an experience that they have had and reenact through role play. While children are engaging with dramatic play the children will develop their imagination and language skills.</w:t>
      </w:r>
      <w:r>
        <w:rPr>
          <w:rFonts w:ascii="Arial" w:hAnsi="Arial" w:cs="Arial"/>
          <w:sz w:val="24"/>
          <w:szCs w:val="24"/>
        </w:rPr>
        <w:t xml:space="preserve"> Children could be engaging in dramatic play by taking orders in their make belief café or dressing up as a firefighter the opportunities are endless for children to expand their learning</w:t>
      </w:r>
      <w:r w:rsidR="006F5495">
        <w:rPr>
          <w:rFonts w:ascii="Arial" w:hAnsi="Arial" w:cs="Arial"/>
          <w:sz w:val="24"/>
          <w:szCs w:val="24"/>
        </w:rPr>
        <w:t>. Dramatic play helps the children to expand their language skills on their own terms.</w:t>
      </w:r>
      <w:r>
        <w:rPr>
          <w:rFonts w:ascii="Arial" w:hAnsi="Arial" w:cs="Arial"/>
          <w:sz w:val="24"/>
          <w:szCs w:val="24"/>
        </w:rPr>
        <w:t xml:space="preserve"> (online learning college, 2023).</w:t>
      </w:r>
      <w:r w:rsidR="006F5495">
        <w:rPr>
          <w:rFonts w:ascii="Arial" w:hAnsi="Arial" w:cs="Arial"/>
          <w:sz w:val="24"/>
          <w:szCs w:val="24"/>
        </w:rPr>
        <w:t xml:space="preserve"> Dramatic play builds the children’s skills in turn taking and cooperation. </w:t>
      </w:r>
    </w:p>
    <w:p w14:paraId="507516C5" w14:textId="334B97D1" w:rsidR="006F5495" w:rsidRPr="00A1399E" w:rsidRDefault="006F5495" w:rsidP="006F5495">
      <w:pPr>
        <w:spacing w:line="360" w:lineRule="auto"/>
        <w:rPr>
          <w:rFonts w:ascii="Arial" w:hAnsi="Arial" w:cs="Arial"/>
          <w:b/>
          <w:bCs/>
          <w:sz w:val="24"/>
          <w:szCs w:val="24"/>
          <w:u w:val="single"/>
        </w:rPr>
      </w:pPr>
      <w:r w:rsidRPr="00A1399E">
        <w:rPr>
          <w:rFonts w:ascii="Arial" w:hAnsi="Arial" w:cs="Arial"/>
          <w:b/>
          <w:bCs/>
          <w:sz w:val="24"/>
          <w:szCs w:val="24"/>
          <w:u w:val="single"/>
        </w:rPr>
        <w:t xml:space="preserve">Types of dramatic play </w:t>
      </w:r>
    </w:p>
    <w:p w14:paraId="18E72BD3" w14:textId="32E27C57" w:rsidR="006F5495" w:rsidRDefault="006F5495" w:rsidP="006F5495">
      <w:pPr>
        <w:spacing w:line="360" w:lineRule="auto"/>
        <w:rPr>
          <w:rFonts w:ascii="Arial" w:hAnsi="Arial" w:cs="Arial"/>
          <w:sz w:val="24"/>
          <w:szCs w:val="24"/>
        </w:rPr>
      </w:pPr>
      <w:r>
        <w:rPr>
          <w:rFonts w:ascii="Arial" w:hAnsi="Arial" w:cs="Arial"/>
          <w:sz w:val="24"/>
          <w:szCs w:val="24"/>
        </w:rPr>
        <w:t xml:space="preserve">Domestic or household </w:t>
      </w:r>
      <w:r w:rsidR="001E3285">
        <w:rPr>
          <w:rFonts w:ascii="Arial" w:hAnsi="Arial" w:cs="Arial"/>
          <w:sz w:val="24"/>
          <w:szCs w:val="24"/>
        </w:rPr>
        <w:t>mimicry</w:t>
      </w:r>
      <w:r w:rsidR="004C2060">
        <w:rPr>
          <w:rFonts w:ascii="Arial" w:hAnsi="Arial" w:cs="Arial"/>
          <w:sz w:val="24"/>
          <w:szCs w:val="24"/>
        </w:rPr>
        <w:t>,</w:t>
      </w:r>
      <w:r w:rsidR="001E3285">
        <w:rPr>
          <w:rFonts w:ascii="Arial" w:hAnsi="Arial" w:cs="Arial"/>
          <w:sz w:val="24"/>
          <w:szCs w:val="24"/>
        </w:rPr>
        <w:t xml:space="preserve"> this is where children might pretend to</w:t>
      </w:r>
      <w:r w:rsidR="004C2060">
        <w:rPr>
          <w:rFonts w:ascii="Arial" w:hAnsi="Arial" w:cs="Arial"/>
          <w:sz w:val="24"/>
          <w:szCs w:val="24"/>
        </w:rPr>
        <w:t xml:space="preserve"> cook or act out mummy and babies. The children could also </w:t>
      </w:r>
      <w:r w:rsidR="005F3C47">
        <w:rPr>
          <w:rFonts w:ascii="Arial" w:hAnsi="Arial" w:cs="Arial"/>
          <w:sz w:val="24"/>
          <w:szCs w:val="24"/>
        </w:rPr>
        <w:t xml:space="preserve">imitate daily tasks they see the adults complete such as cleaning and cooking. </w:t>
      </w:r>
    </w:p>
    <w:p w14:paraId="778E45FB" w14:textId="09F26C9B" w:rsidR="005F3C47" w:rsidRDefault="005F3C47" w:rsidP="006F5495">
      <w:pPr>
        <w:spacing w:line="360" w:lineRule="auto"/>
        <w:rPr>
          <w:rFonts w:ascii="Arial" w:hAnsi="Arial" w:cs="Arial"/>
          <w:sz w:val="24"/>
          <w:szCs w:val="24"/>
        </w:rPr>
      </w:pPr>
      <w:r>
        <w:rPr>
          <w:rFonts w:ascii="Arial" w:hAnsi="Arial" w:cs="Arial"/>
          <w:sz w:val="24"/>
          <w:szCs w:val="24"/>
        </w:rPr>
        <w:t xml:space="preserve">Job roleplay this can be the children imitating someone they are familiar with. For example, a chef, a doctor </w:t>
      </w:r>
      <w:r w:rsidR="00991F7B">
        <w:rPr>
          <w:rFonts w:ascii="Arial" w:hAnsi="Arial" w:cs="Arial"/>
          <w:sz w:val="24"/>
          <w:szCs w:val="24"/>
        </w:rPr>
        <w:t xml:space="preserve">and a teacher with many more job roles that children could imitate. </w:t>
      </w:r>
    </w:p>
    <w:p w14:paraId="281D0557" w14:textId="5FFFFFBB" w:rsidR="00991F7B" w:rsidRDefault="00991F7B" w:rsidP="006F5495">
      <w:pPr>
        <w:spacing w:line="360" w:lineRule="auto"/>
        <w:rPr>
          <w:rFonts w:ascii="Arial" w:hAnsi="Arial" w:cs="Arial"/>
          <w:sz w:val="24"/>
          <w:szCs w:val="24"/>
        </w:rPr>
      </w:pPr>
      <w:r>
        <w:rPr>
          <w:rFonts w:ascii="Arial" w:hAnsi="Arial" w:cs="Arial"/>
          <w:sz w:val="24"/>
          <w:szCs w:val="24"/>
        </w:rPr>
        <w:t xml:space="preserve">Another type of dramatic play is animal play where children pretend to be animals in which they mimic the behaviours, sounds and interactions of the animals they are pretending to be. </w:t>
      </w:r>
    </w:p>
    <w:p w14:paraId="2EFA4294" w14:textId="27C7844E" w:rsidR="00991F7B" w:rsidRDefault="00991F7B" w:rsidP="006F5495">
      <w:pPr>
        <w:spacing w:line="360" w:lineRule="auto"/>
        <w:rPr>
          <w:rFonts w:ascii="Arial" w:hAnsi="Arial" w:cs="Arial"/>
          <w:sz w:val="24"/>
          <w:szCs w:val="24"/>
        </w:rPr>
      </w:pPr>
      <w:r>
        <w:rPr>
          <w:rFonts w:ascii="Arial" w:hAnsi="Arial" w:cs="Arial"/>
          <w:sz w:val="24"/>
          <w:szCs w:val="24"/>
        </w:rPr>
        <w:t xml:space="preserve">Acts of heroism </w:t>
      </w:r>
      <w:r w:rsidR="00544AED">
        <w:rPr>
          <w:rFonts w:ascii="Arial" w:hAnsi="Arial" w:cs="Arial"/>
          <w:sz w:val="24"/>
          <w:szCs w:val="24"/>
        </w:rPr>
        <w:t>is where the children will pretend to be superheroes and saving other children or teddy bears from the imaginary disaster (Ambrosio, 2023).</w:t>
      </w:r>
    </w:p>
    <w:p w14:paraId="68FF170C" w14:textId="7A50CA0C" w:rsidR="00544AED" w:rsidRDefault="008E5E59" w:rsidP="006D6716">
      <w:pPr>
        <w:pStyle w:val="NormalWeb"/>
        <w:spacing w:before="0" w:beforeAutospacing="0" w:after="0" w:afterAutospacing="0" w:line="360" w:lineRule="auto"/>
        <w:textAlignment w:val="baseline"/>
        <w:rPr>
          <w:rFonts w:ascii="Arial" w:hAnsi="Arial" w:cs="Arial"/>
        </w:rPr>
      </w:pPr>
      <w:r w:rsidRPr="006D6716">
        <w:rPr>
          <w:rFonts w:ascii="Arial" w:hAnsi="Arial" w:cs="Arial"/>
        </w:rPr>
        <w:t>Dramatic play will teach the children empathy and understanding</w:t>
      </w:r>
      <w:r w:rsidR="00B81F88" w:rsidRPr="006D6716">
        <w:rPr>
          <w:rFonts w:ascii="Arial" w:hAnsi="Arial" w:cs="Arial"/>
        </w:rPr>
        <w:t xml:space="preserve"> as children can take a walk in someone else’s shoes in which allows the children to think about how they would act and feel or react to an experience. Throughout the children’s time participating in dramatic play, the children will learn to navigate group dynamics and to negotiate in which are fundamental skills to have throughout the children’s lives, and dramatic play allows children a safe and secure space to practice</w:t>
      </w:r>
      <w:r w:rsidR="006D6716">
        <w:rPr>
          <w:rFonts w:ascii="Arial" w:hAnsi="Arial" w:cs="Arial"/>
        </w:rPr>
        <w:t xml:space="preserve"> (Ambrosio, 2023). </w:t>
      </w:r>
    </w:p>
    <w:p w14:paraId="046CB24F" w14:textId="171FF634" w:rsidR="006D6716" w:rsidRDefault="006D6716" w:rsidP="006D6716">
      <w:pPr>
        <w:pStyle w:val="NormalWeb"/>
        <w:spacing w:before="0" w:beforeAutospacing="0" w:after="0" w:afterAutospacing="0" w:line="360" w:lineRule="auto"/>
        <w:textAlignment w:val="baseline"/>
        <w:rPr>
          <w:rFonts w:ascii="Arial" w:hAnsi="Arial" w:cs="Arial"/>
        </w:rPr>
      </w:pPr>
      <w:r>
        <w:rPr>
          <w:rFonts w:ascii="Arial" w:hAnsi="Arial" w:cs="Arial"/>
        </w:rPr>
        <w:t xml:space="preserve">Dramatic play can help develop a child’s </w:t>
      </w:r>
      <w:r w:rsidR="00B10EC4">
        <w:rPr>
          <w:rFonts w:ascii="Arial" w:hAnsi="Arial" w:cs="Arial"/>
        </w:rPr>
        <w:t>fine and gross motor skills</w:t>
      </w:r>
      <w:r w:rsidR="006D7502">
        <w:rPr>
          <w:rFonts w:ascii="Arial" w:hAnsi="Arial" w:cs="Arial"/>
        </w:rPr>
        <w:t xml:space="preserve"> as the children </w:t>
      </w:r>
      <w:proofErr w:type="gramStart"/>
      <w:r w:rsidR="006D7502">
        <w:rPr>
          <w:rFonts w:ascii="Arial" w:hAnsi="Arial" w:cs="Arial"/>
        </w:rPr>
        <w:t>will</w:t>
      </w:r>
      <w:proofErr w:type="gramEnd"/>
      <w:r w:rsidR="006D7502">
        <w:rPr>
          <w:rFonts w:ascii="Arial" w:hAnsi="Arial" w:cs="Arial"/>
        </w:rPr>
        <w:t xml:space="preserve"> </w:t>
      </w:r>
    </w:p>
    <w:p w14:paraId="056234C4" w14:textId="77777777" w:rsidR="00A1399E" w:rsidRDefault="00A1399E" w:rsidP="006D6716">
      <w:pPr>
        <w:pStyle w:val="NormalWeb"/>
        <w:spacing w:before="0" w:beforeAutospacing="0" w:after="0" w:afterAutospacing="0" w:line="360" w:lineRule="auto"/>
        <w:textAlignment w:val="baseline"/>
        <w:rPr>
          <w:rFonts w:ascii="Arial" w:hAnsi="Arial" w:cs="Arial"/>
          <w:b/>
          <w:bCs/>
          <w:u w:val="single"/>
        </w:rPr>
      </w:pPr>
      <w:r w:rsidRPr="00A1399E">
        <w:rPr>
          <w:rFonts w:ascii="Arial" w:hAnsi="Arial" w:cs="Arial"/>
          <w:b/>
          <w:bCs/>
          <w:u w:val="single"/>
        </w:rPr>
        <w:lastRenderedPageBreak/>
        <w:t xml:space="preserve">Section 2 </w:t>
      </w:r>
      <w:r w:rsidRPr="00A1399E">
        <w:rPr>
          <w:rFonts w:ascii="Arial" w:hAnsi="Arial" w:cs="Arial"/>
          <w:b/>
          <w:bCs/>
          <w:u w:val="single"/>
        </w:rPr>
        <w:t>- Evidence of a clear understanding of why it is important for children to choose their own play and the importance of the role of the adult in children’s play.</w:t>
      </w:r>
    </w:p>
    <w:p w14:paraId="3BFEED9C" w14:textId="77777777" w:rsidR="00A1399E" w:rsidRDefault="00A1399E" w:rsidP="006D6716">
      <w:pPr>
        <w:pStyle w:val="NormalWeb"/>
        <w:spacing w:before="0" w:beforeAutospacing="0" w:after="0" w:afterAutospacing="0" w:line="360" w:lineRule="auto"/>
        <w:textAlignment w:val="baseline"/>
        <w:rPr>
          <w:rFonts w:ascii="Arial" w:hAnsi="Arial" w:cs="Arial"/>
        </w:rPr>
      </w:pPr>
    </w:p>
    <w:p w14:paraId="1FA9E6D1" w14:textId="46D2F167" w:rsidR="0089631E" w:rsidRDefault="0089631E" w:rsidP="0089631E">
      <w:pPr>
        <w:pStyle w:val="NormalWeb"/>
        <w:spacing w:before="0" w:beforeAutospacing="0" w:after="0" w:afterAutospacing="0" w:line="360" w:lineRule="auto"/>
        <w:textAlignment w:val="baseline"/>
        <w:rPr>
          <w:rFonts w:ascii="Arial" w:hAnsi="Arial" w:cs="Arial"/>
        </w:rPr>
      </w:pPr>
      <w:r>
        <w:rPr>
          <w:rFonts w:ascii="Arial" w:hAnsi="Arial" w:cs="Arial"/>
        </w:rPr>
        <w:t>Play does not have an exact definition to what it is. Play has had many different definitions that have been proposed from Piaget to Pellegrini. The definitions that are suggested have their limitations in which they focus on the observable act of play from the adult’s perspective (Howard, 2002). It has been said that a more ideal approach</w:t>
      </w:r>
      <w:r>
        <w:rPr>
          <w:rFonts w:ascii="Arial" w:hAnsi="Arial" w:cs="Arial"/>
        </w:rPr>
        <w:t xml:space="preserve"> is to focus on play from the children’s </w:t>
      </w:r>
      <w:r w:rsidR="00C970B0">
        <w:rPr>
          <w:rFonts w:ascii="Arial" w:hAnsi="Arial" w:cs="Arial"/>
        </w:rPr>
        <w:t>perspective</w:t>
      </w:r>
      <w:r>
        <w:rPr>
          <w:rFonts w:ascii="Arial" w:hAnsi="Arial" w:cs="Arial"/>
        </w:rPr>
        <w:t xml:space="preserve">. By focusing on the child’s perspective of play it will focus on the observational act, in which gives an insight into the affective quality of play which is important </w:t>
      </w:r>
      <w:r w:rsidR="00C970B0">
        <w:rPr>
          <w:rFonts w:ascii="Arial" w:hAnsi="Arial" w:cs="Arial"/>
        </w:rPr>
        <w:t xml:space="preserve">for the children’s learning and playfulness. </w:t>
      </w:r>
    </w:p>
    <w:p w14:paraId="33495D17" w14:textId="77777777" w:rsidR="005C1570" w:rsidRDefault="005C1570" w:rsidP="006F5495">
      <w:pPr>
        <w:spacing w:line="360" w:lineRule="auto"/>
        <w:rPr>
          <w:rFonts w:ascii="Arial" w:hAnsi="Arial" w:cs="Arial"/>
          <w:sz w:val="24"/>
          <w:szCs w:val="24"/>
        </w:rPr>
      </w:pPr>
    </w:p>
    <w:p w14:paraId="7FACF6C5" w14:textId="2539BE61" w:rsidR="00544AED" w:rsidRDefault="00A54492" w:rsidP="006F5495">
      <w:pPr>
        <w:spacing w:line="360" w:lineRule="auto"/>
        <w:rPr>
          <w:rFonts w:ascii="Arial" w:hAnsi="Arial" w:cs="Arial"/>
          <w:sz w:val="24"/>
          <w:szCs w:val="24"/>
        </w:rPr>
      </w:pPr>
      <w:r>
        <w:rPr>
          <w:rFonts w:ascii="Arial" w:hAnsi="Arial" w:cs="Arial"/>
          <w:sz w:val="24"/>
          <w:szCs w:val="24"/>
        </w:rPr>
        <w:t xml:space="preserve">Adults can support self-directed play by allowing the children to have the independence that they need. The children will follow their own urges and how they want to play. Adults can support this by having a safe and secure environment in which give the children a sense of security, so that the children know they are safe to do what they like within reason. By having multiple premade </w:t>
      </w:r>
      <w:r w:rsidR="00060912">
        <w:rPr>
          <w:rFonts w:ascii="Arial" w:hAnsi="Arial" w:cs="Arial"/>
          <w:sz w:val="24"/>
          <w:szCs w:val="24"/>
        </w:rPr>
        <w:t>activities,</w:t>
      </w:r>
      <w:r>
        <w:rPr>
          <w:rFonts w:ascii="Arial" w:hAnsi="Arial" w:cs="Arial"/>
          <w:sz w:val="24"/>
          <w:szCs w:val="24"/>
        </w:rPr>
        <w:t xml:space="preserve"> the children can have the power to decide what they like</w:t>
      </w:r>
      <w:r w:rsidR="00060912">
        <w:rPr>
          <w:rFonts w:ascii="Arial" w:hAnsi="Arial" w:cs="Arial"/>
          <w:sz w:val="24"/>
          <w:szCs w:val="24"/>
        </w:rPr>
        <w:t>. T</w:t>
      </w:r>
      <w:r>
        <w:rPr>
          <w:rFonts w:ascii="Arial" w:hAnsi="Arial" w:cs="Arial"/>
          <w:sz w:val="24"/>
          <w:szCs w:val="24"/>
        </w:rPr>
        <w:t xml:space="preserve">he adults should also consider what the children </w:t>
      </w:r>
      <w:r w:rsidR="00060912">
        <w:rPr>
          <w:rFonts w:ascii="Arial" w:hAnsi="Arial" w:cs="Arial"/>
          <w:sz w:val="24"/>
          <w:szCs w:val="24"/>
        </w:rPr>
        <w:t xml:space="preserve">enjoy and like so that the children can enjoy something that they in fact </w:t>
      </w:r>
      <w:r w:rsidR="00092EFC">
        <w:rPr>
          <w:rFonts w:ascii="Arial" w:hAnsi="Arial" w:cs="Arial"/>
          <w:sz w:val="24"/>
          <w:szCs w:val="24"/>
        </w:rPr>
        <w:t xml:space="preserve">enjoy. </w:t>
      </w:r>
    </w:p>
    <w:p w14:paraId="2FAF874D" w14:textId="6DCA72A2" w:rsidR="0089631E" w:rsidRDefault="0089631E" w:rsidP="0089631E">
      <w:pPr>
        <w:pStyle w:val="NormalWeb"/>
        <w:spacing w:before="0" w:beforeAutospacing="0" w:after="0" w:afterAutospacing="0" w:line="360" w:lineRule="auto"/>
        <w:textAlignment w:val="baseline"/>
        <w:rPr>
          <w:rFonts w:ascii="Arial" w:hAnsi="Arial" w:cs="Arial"/>
        </w:rPr>
      </w:pPr>
      <w:r>
        <w:rPr>
          <w:rFonts w:ascii="Arial" w:hAnsi="Arial" w:cs="Arial"/>
        </w:rPr>
        <w:t xml:space="preserve">According to teaching through Play (2019) play is an important part of any child’s development. When children are playing, they learn to make their own decisions, problem solve and to exercise self-control. </w:t>
      </w:r>
      <w:r w:rsidR="005C1570">
        <w:rPr>
          <w:rFonts w:ascii="Arial" w:hAnsi="Arial" w:cs="Arial"/>
        </w:rPr>
        <w:t>Throughout</w:t>
      </w:r>
      <w:r>
        <w:rPr>
          <w:rFonts w:ascii="Arial" w:hAnsi="Arial" w:cs="Arial"/>
        </w:rPr>
        <w:t xml:space="preserve"> the children’s time when they are participating within play, the children learn about the world around them and how the world works. Both Piaget and Vygotsky agreed that children need to be active learners within the environment that they are in. children will be able to learn and understand new information and knowledge (Teaching Through Play, 2019).</w:t>
      </w:r>
    </w:p>
    <w:p w14:paraId="364FF9AC" w14:textId="77777777" w:rsidR="005C1570" w:rsidRDefault="005C1570" w:rsidP="0089631E">
      <w:pPr>
        <w:pStyle w:val="NormalWeb"/>
        <w:spacing w:before="0" w:beforeAutospacing="0" w:after="0" w:afterAutospacing="0" w:line="360" w:lineRule="auto"/>
        <w:textAlignment w:val="baseline"/>
        <w:rPr>
          <w:rFonts w:ascii="Arial" w:hAnsi="Arial" w:cs="Arial"/>
        </w:rPr>
      </w:pPr>
    </w:p>
    <w:p w14:paraId="6B456ACD" w14:textId="77777777" w:rsidR="0062157D" w:rsidRDefault="005C1570" w:rsidP="005C1570">
      <w:pPr>
        <w:spacing w:line="360" w:lineRule="auto"/>
        <w:rPr>
          <w:rFonts w:ascii="Arial" w:hAnsi="Arial" w:cs="Arial"/>
          <w:sz w:val="24"/>
          <w:szCs w:val="24"/>
        </w:rPr>
      </w:pPr>
      <w:r>
        <w:rPr>
          <w:rFonts w:ascii="Arial" w:hAnsi="Arial" w:cs="Arial"/>
          <w:sz w:val="24"/>
          <w:szCs w:val="24"/>
        </w:rPr>
        <w:t xml:space="preserve">The role of self-directed play </w:t>
      </w:r>
      <w:r>
        <w:rPr>
          <w:rFonts w:ascii="Arial" w:hAnsi="Arial" w:cs="Arial"/>
          <w:sz w:val="24"/>
          <w:szCs w:val="24"/>
        </w:rPr>
        <w:t xml:space="preserve">is for the children to have their </w:t>
      </w:r>
      <w:r w:rsidR="00DB7292">
        <w:rPr>
          <w:rFonts w:ascii="Arial" w:hAnsi="Arial" w:cs="Arial"/>
          <w:sz w:val="24"/>
          <w:szCs w:val="24"/>
        </w:rPr>
        <w:t>independence while playing</w:t>
      </w:r>
      <w:r w:rsidR="0062157D">
        <w:rPr>
          <w:rFonts w:ascii="Arial" w:hAnsi="Arial" w:cs="Arial"/>
          <w:sz w:val="24"/>
          <w:szCs w:val="24"/>
        </w:rPr>
        <w:t>,</w:t>
      </w:r>
      <w:r w:rsidR="00DB7292">
        <w:rPr>
          <w:rFonts w:ascii="Arial" w:hAnsi="Arial" w:cs="Arial"/>
          <w:sz w:val="24"/>
          <w:szCs w:val="24"/>
        </w:rPr>
        <w:t xml:space="preserve"> it is common for</w:t>
      </w:r>
      <w:r w:rsidR="0062157D">
        <w:rPr>
          <w:rFonts w:ascii="Arial" w:hAnsi="Arial" w:cs="Arial"/>
          <w:sz w:val="24"/>
          <w:szCs w:val="24"/>
        </w:rPr>
        <w:t xml:space="preserve"> </w:t>
      </w:r>
      <w:r w:rsidR="00DB7292">
        <w:rPr>
          <w:rFonts w:ascii="Arial" w:hAnsi="Arial" w:cs="Arial"/>
          <w:sz w:val="24"/>
          <w:szCs w:val="24"/>
        </w:rPr>
        <w:t xml:space="preserve">adults to sit and engage with the children </w:t>
      </w:r>
      <w:r w:rsidR="0062157D">
        <w:rPr>
          <w:rFonts w:ascii="Arial" w:hAnsi="Arial" w:cs="Arial"/>
          <w:sz w:val="24"/>
          <w:szCs w:val="24"/>
        </w:rPr>
        <w:t>while they</w:t>
      </w:r>
      <w:r w:rsidR="00DB7292">
        <w:rPr>
          <w:rFonts w:ascii="Arial" w:hAnsi="Arial" w:cs="Arial"/>
          <w:sz w:val="24"/>
          <w:szCs w:val="24"/>
        </w:rPr>
        <w:t xml:space="preserve"> are trying to </w:t>
      </w:r>
      <w:r w:rsidR="0062157D">
        <w:rPr>
          <w:rFonts w:ascii="Arial" w:hAnsi="Arial" w:cs="Arial"/>
          <w:sz w:val="24"/>
          <w:szCs w:val="24"/>
        </w:rPr>
        <w:t xml:space="preserve">play as the adults will want to help the children, but this could restrict the child’s play without the adult realising. </w:t>
      </w:r>
    </w:p>
    <w:p w14:paraId="379C7EFA" w14:textId="325217DD" w:rsidR="005C1570" w:rsidRDefault="0062157D" w:rsidP="005C1570">
      <w:pPr>
        <w:spacing w:line="360" w:lineRule="auto"/>
        <w:rPr>
          <w:rFonts w:ascii="Arial" w:hAnsi="Arial" w:cs="Arial"/>
          <w:sz w:val="24"/>
          <w:szCs w:val="24"/>
        </w:rPr>
      </w:pPr>
      <w:r>
        <w:rPr>
          <w:rFonts w:ascii="Arial" w:hAnsi="Arial" w:cs="Arial"/>
          <w:sz w:val="24"/>
          <w:szCs w:val="24"/>
        </w:rPr>
        <w:lastRenderedPageBreak/>
        <w:t xml:space="preserve">according to McInnes et al. (2009) there is limited body of evidence that demonstrates the relationship between learning and play. Recent studies have supported this, within these studies the cues in which children will use to define their play and not play. It has been shown that children who </w:t>
      </w:r>
      <w:r w:rsidR="00235FC1">
        <w:rPr>
          <w:rFonts w:ascii="Arial" w:hAnsi="Arial" w:cs="Arial"/>
          <w:sz w:val="24"/>
          <w:szCs w:val="24"/>
        </w:rPr>
        <w:t xml:space="preserve">practice the same problem-solving tasks under playful instead of a sit-down session with an adult, show significantly improved performances in the time where it is taken to complete the set task and the accuracy of this task. The children behaviourally are more focused and motivated towards the task. The study results of this of which observational data collected by McInnes et al, (2009). This indicated that </w:t>
      </w:r>
      <w:r w:rsidR="00AC1CBF">
        <w:rPr>
          <w:rFonts w:ascii="Arial" w:hAnsi="Arial" w:cs="Arial"/>
          <w:sz w:val="24"/>
          <w:szCs w:val="24"/>
        </w:rPr>
        <w:t xml:space="preserve">the adult presence could have been a decisive factor in the children’s learning. </w:t>
      </w:r>
    </w:p>
    <w:p w14:paraId="5CF5BD6D" w14:textId="77777777" w:rsidR="0062157D" w:rsidRDefault="0062157D" w:rsidP="005C1570">
      <w:pPr>
        <w:spacing w:line="360" w:lineRule="auto"/>
        <w:rPr>
          <w:rFonts w:ascii="Arial" w:hAnsi="Arial" w:cs="Arial"/>
          <w:sz w:val="24"/>
          <w:szCs w:val="24"/>
        </w:rPr>
      </w:pPr>
    </w:p>
    <w:p w14:paraId="27E320F5" w14:textId="77777777" w:rsidR="005C1570" w:rsidRDefault="005C1570" w:rsidP="0089631E">
      <w:pPr>
        <w:pStyle w:val="NormalWeb"/>
        <w:spacing w:before="0" w:beforeAutospacing="0" w:after="0" w:afterAutospacing="0" w:line="360" w:lineRule="auto"/>
        <w:textAlignment w:val="baseline"/>
        <w:rPr>
          <w:rFonts w:ascii="Arial" w:hAnsi="Arial" w:cs="Arial"/>
        </w:rPr>
      </w:pPr>
    </w:p>
    <w:p w14:paraId="054B3885" w14:textId="77777777" w:rsidR="00771FD6" w:rsidRDefault="00771FD6" w:rsidP="00771FD6">
      <w:pPr>
        <w:spacing w:line="360" w:lineRule="auto"/>
        <w:rPr>
          <w:rFonts w:ascii="Arial" w:hAnsi="Arial" w:cs="Arial"/>
          <w:sz w:val="24"/>
          <w:szCs w:val="24"/>
        </w:rPr>
      </w:pPr>
    </w:p>
    <w:p w14:paraId="6F2C3E24" w14:textId="77777777" w:rsidR="00CA1639" w:rsidRDefault="00CA1639" w:rsidP="00CA1639">
      <w:pPr>
        <w:spacing w:line="360" w:lineRule="auto"/>
        <w:jc w:val="both"/>
        <w:rPr>
          <w:rFonts w:ascii="Arial" w:hAnsi="Arial" w:cs="Arial"/>
          <w:sz w:val="24"/>
          <w:szCs w:val="24"/>
        </w:rPr>
      </w:pPr>
    </w:p>
    <w:p w14:paraId="5FC8AC2D" w14:textId="77777777" w:rsidR="00CA1639" w:rsidRDefault="00CA1639" w:rsidP="00CA1639">
      <w:pPr>
        <w:spacing w:line="360" w:lineRule="auto"/>
        <w:jc w:val="both"/>
        <w:rPr>
          <w:rFonts w:ascii="Arial" w:hAnsi="Arial" w:cs="Arial"/>
          <w:sz w:val="24"/>
          <w:szCs w:val="24"/>
        </w:rPr>
      </w:pPr>
    </w:p>
    <w:p w14:paraId="0CF93CD3" w14:textId="77777777" w:rsidR="00CA1639" w:rsidRDefault="00CA1639" w:rsidP="00CA1639">
      <w:pPr>
        <w:spacing w:line="360" w:lineRule="auto"/>
        <w:jc w:val="both"/>
        <w:rPr>
          <w:rFonts w:ascii="Arial" w:hAnsi="Arial" w:cs="Arial"/>
          <w:sz w:val="24"/>
          <w:szCs w:val="24"/>
        </w:rPr>
      </w:pPr>
    </w:p>
    <w:p w14:paraId="028792D9" w14:textId="77777777" w:rsidR="00CA1639" w:rsidRDefault="00CA1639" w:rsidP="00CA1639">
      <w:pPr>
        <w:spacing w:line="360" w:lineRule="auto"/>
        <w:jc w:val="both"/>
        <w:rPr>
          <w:rFonts w:ascii="Arial" w:hAnsi="Arial" w:cs="Arial"/>
          <w:sz w:val="24"/>
          <w:szCs w:val="24"/>
        </w:rPr>
      </w:pPr>
    </w:p>
    <w:p w14:paraId="2FDB5BDA" w14:textId="77777777" w:rsidR="00CA1639" w:rsidRDefault="00CA1639" w:rsidP="00CA1639">
      <w:pPr>
        <w:spacing w:line="360" w:lineRule="auto"/>
        <w:jc w:val="both"/>
        <w:rPr>
          <w:rFonts w:ascii="Arial" w:hAnsi="Arial" w:cs="Arial"/>
          <w:sz w:val="24"/>
          <w:szCs w:val="24"/>
        </w:rPr>
      </w:pPr>
    </w:p>
    <w:p w14:paraId="254EFF7F" w14:textId="77777777" w:rsidR="00CA1639" w:rsidRDefault="00CA1639" w:rsidP="00CA1639">
      <w:pPr>
        <w:spacing w:line="360" w:lineRule="auto"/>
        <w:jc w:val="both"/>
        <w:rPr>
          <w:rFonts w:ascii="Arial" w:hAnsi="Arial" w:cs="Arial"/>
          <w:sz w:val="24"/>
          <w:szCs w:val="24"/>
        </w:rPr>
      </w:pPr>
    </w:p>
    <w:p w14:paraId="0DF50DD3" w14:textId="77777777" w:rsidR="00CA1639" w:rsidRDefault="00CA1639" w:rsidP="00CA1639">
      <w:pPr>
        <w:spacing w:line="360" w:lineRule="auto"/>
        <w:jc w:val="both"/>
        <w:rPr>
          <w:rFonts w:ascii="Arial" w:hAnsi="Arial" w:cs="Arial"/>
          <w:sz w:val="24"/>
          <w:szCs w:val="24"/>
        </w:rPr>
      </w:pPr>
    </w:p>
    <w:p w14:paraId="238B2950" w14:textId="77777777" w:rsidR="00CA1639" w:rsidRDefault="00CA1639" w:rsidP="00CA1639">
      <w:pPr>
        <w:spacing w:line="360" w:lineRule="auto"/>
        <w:jc w:val="both"/>
        <w:rPr>
          <w:rFonts w:ascii="Arial" w:hAnsi="Arial" w:cs="Arial"/>
          <w:sz w:val="24"/>
          <w:szCs w:val="24"/>
        </w:rPr>
      </w:pPr>
    </w:p>
    <w:p w14:paraId="5F1FA2FC" w14:textId="77777777" w:rsidR="00CA1639" w:rsidRDefault="00CA1639" w:rsidP="00CA1639">
      <w:pPr>
        <w:spacing w:line="360" w:lineRule="auto"/>
        <w:jc w:val="both"/>
        <w:rPr>
          <w:rFonts w:ascii="Arial" w:hAnsi="Arial" w:cs="Arial"/>
          <w:sz w:val="24"/>
          <w:szCs w:val="24"/>
        </w:rPr>
      </w:pPr>
    </w:p>
    <w:p w14:paraId="6BEBB837" w14:textId="77777777" w:rsidR="00CA1639" w:rsidRDefault="00CA1639" w:rsidP="00CA1639">
      <w:pPr>
        <w:spacing w:line="360" w:lineRule="auto"/>
        <w:jc w:val="both"/>
        <w:rPr>
          <w:rFonts w:ascii="Arial" w:hAnsi="Arial" w:cs="Arial"/>
          <w:sz w:val="24"/>
          <w:szCs w:val="24"/>
        </w:rPr>
      </w:pPr>
    </w:p>
    <w:p w14:paraId="2280AB1E" w14:textId="77777777" w:rsidR="00CA1639" w:rsidRDefault="00CA1639" w:rsidP="00CA1639">
      <w:pPr>
        <w:spacing w:line="360" w:lineRule="auto"/>
        <w:jc w:val="both"/>
        <w:rPr>
          <w:rFonts w:ascii="Arial" w:hAnsi="Arial" w:cs="Arial"/>
          <w:sz w:val="24"/>
          <w:szCs w:val="24"/>
        </w:rPr>
      </w:pPr>
    </w:p>
    <w:p w14:paraId="2C1952DD" w14:textId="77777777" w:rsidR="00CA1639" w:rsidRDefault="00CA1639" w:rsidP="00CA1639">
      <w:pPr>
        <w:spacing w:line="360" w:lineRule="auto"/>
        <w:jc w:val="both"/>
        <w:rPr>
          <w:rFonts w:ascii="Arial" w:hAnsi="Arial" w:cs="Arial"/>
          <w:sz w:val="24"/>
          <w:szCs w:val="24"/>
        </w:rPr>
      </w:pPr>
    </w:p>
    <w:p w14:paraId="4873EBAC" w14:textId="77777777" w:rsidR="00CA1639" w:rsidRDefault="00CA1639" w:rsidP="00CA1639">
      <w:pPr>
        <w:spacing w:line="360" w:lineRule="auto"/>
        <w:jc w:val="both"/>
        <w:rPr>
          <w:rFonts w:ascii="Arial" w:hAnsi="Arial" w:cs="Arial"/>
          <w:sz w:val="24"/>
          <w:szCs w:val="24"/>
        </w:rPr>
      </w:pPr>
    </w:p>
    <w:p w14:paraId="033B241C" w14:textId="77777777" w:rsidR="00CA1639" w:rsidRDefault="00CA1639" w:rsidP="00662884">
      <w:pPr>
        <w:spacing w:line="360" w:lineRule="auto"/>
        <w:jc w:val="both"/>
        <w:rPr>
          <w:rFonts w:ascii="Arial" w:hAnsi="Arial" w:cs="Arial"/>
          <w:sz w:val="24"/>
          <w:szCs w:val="24"/>
        </w:rPr>
      </w:pPr>
    </w:p>
    <w:p w14:paraId="5309E079" w14:textId="2BFBA730" w:rsidR="00CA1639" w:rsidRPr="00662884" w:rsidRDefault="00AC1CBF" w:rsidP="00662884">
      <w:pPr>
        <w:spacing w:line="360" w:lineRule="auto"/>
        <w:jc w:val="both"/>
        <w:rPr>
          <w:rFonts w:ascii="Arial" w:hAnsi="Arial" w:cs="Arial"/>
          <w:b/>
          <w:bCs/>
          <w:sz w:val="24"/>
          <w:szCs w:val="24"/>
          <w:u w:val="single"/>
        </w:rPr>
      </w:pPr>
      <w:r w:rsidRPr="00662884">
        <w:rPr>
          <w:rFonts w:ascii="Arial" w:hAnsi="Arial" w:cs="Arial"/>
          <w:b/>
          <w:bCs/>
          <w:sz w:val="24"/>
          <w:szCs w:val="24"/>
          <w:u w:val="single"/>
        </w:rPr>
        <w:lastRenderedPageBreak/>
        <w:t>Section 3- in depth discussion and understanding of an observation method for young children.</w:t>
      </w:r>
    </w:p>
    <w:p w14:paraId="54059471" w14:textId="7CF8054B" w:rsidR="00AC1CBF" w:rsidRPr="00662884" w:rsidRDefault="00AC1CBF" w:rsidP="00662884">
      <w:pPr>
        <w:spacing w:line="360" w:lineRule="auto"/>
        <w:jc w:val="both"/>
        <w:rPr>
          <w:rFonts w:ascii="Arial" w:hAnsi="Arial" w:cs="Arial"/>
          <w:b/>
          <w:bCs/>
          <w:sz w:val="24"/>
          <w:szCs w:val="24"/>
          <w:u w:val="single"/>
        </w:rPr>
      </w:pPr>
      <w:r w:rsidRPr="00662884">
        <w:rPr>
          <w:rFonts w:ascii="Arial" w:hAnsi="Arial" w:cs="Arial"/>
          <w:b/>
          <w:bCs/>
          <w:sz w:val="24"/>
          <w:szCs w:val="24"/>
          <w:u w:val="single"/>
        </w:rPr>
        <w:t xml:space="preserve">Schedule growing skills (SOGS) </w:t>
      </w:r>
    </w:p>
    <w:p w14:paraId="03444E0F" w14:textId="04AB14E2" w:rsidR="00AC1CBF" w:rsidRPr="00662884" w:rsidRDefault="00AC1CBF" w:rsidP="00662884">
      <w:pPr>
        <w:spacing w:line="360" w:lineRule="auto"/>
        <w:jc w:val="both"/>
        <w:rPr>
          <w:rFonts w:ascii="Arial" w:hAnsi="Arial" w:cs="Arial"/>
          <w:sz w:val="24"/>
          <w:szCs w:val="24"/>
        </w:rPr>
      </w:pPr>
      <w:r w:rsidRPr="00662884">
        <w:rPr>
          <w:rFonts w:ascii="Arial" w:hAnsi="Arial" w:cs="Arial"/>
          <w:sz w:val="24"/>
          <w:szCs w:val="24"/>
        </w:rPr>
        <w:t>Schedule growing skills observation is a vital observation tool for professionals who need to assess and establish the developmental levels of the children in their class. This observation method can be used at any time within the children’s early lives from the age of birth to 5 years, this enables professionals to assess the children as and when convenient and appropriate to the time (city and guilds, 2019).</w:t>
      </w:r>
    </w:p>
    <w:p w14:paraId="65C659B8" w14:textId="17DBB827" w:rsidR="00662884" w:rsidRPr="00662884" w:rsidRDefault="00FF05D9" w:rsidP="00662884">
      <w:pPr>
        <w:shd w:val="clear" w:color="auto" w:fill="FFFFFF"/>
        <w:spacing w:after="150" w:line="360" w:lineRule="auto"/>
        <w:rPr>
          <w:rFonts w:ascii="Arial" w:eastAsia="Times New Roman" w:hAnsi="Arial" w:cs="Arial"/>
          <w:kern w:val="0"/>
          <w:sz w:val="24"/>
          <w:szCs w:val="24"/>
          <w:lang w:eastAsia="en-GB"/>
          <w14:ligatures w14:val="none"/>
        </w:rPr>
      </w:pPr>
      <w:r w:rsidRPr="00662884">
        <w:rPr>
          <w:rFonts w:ascii="Arial" w:eastAsia="Times New Roman" w:hAnsi="Arial" w:cs="Arial"/>
          <w:kern w:val="0"/>
          <w:sz w:val="24"/>
          <w:szCs w:val="24"/>
          <w:lang w:eastAsia="en-GB"/>
          <w14:ligatures w14:val="none"/>
        </w:rPr>
        <w:t>According to City and Guilds (2019) t</w:t>
      </w:r>
      <w:r w:rsidR="00AC1CBF" w:rsidRPr="00662884">
        <w:rPr>
          <w:rFonts w:ascii="Arial" w:eastAsia="Times New Roman" w:hAnsi="Arial" w:cs="Arial"/>
          <w:kern w:val="0"/>
          <w:sz w:val="24"/>
          <w:szCs w:val="24"/>
          <w:lang w:eastAsia="en-GB"/>
          <w14:ligatures w14:val="none"/>
        </w:rPr>
        <w:t>he schedule growing skills (SOGS) assesses and establishes the levels of development of the children</w:t>
      </w:r>
      <w:r w:rsidRPr="00662884">
        <w:rPr>
          <w:rFonts w:ascii="Arial" w:eastAsia="Times New Roman" w:hAnsi="Arial" w:cs="Arial"/>
          <w:kern w:val="0"/>
          <w:sz w:val="24"/>
          <w:szCs w:val="24"/>
          <w:lang w:eastAsia="en-GB"/>
          <w14:ligatures w14:val="none"/>
        </w:rPr>
        <w:t xml:space="preserve">. In which they check against nine key areas, these areas </w:t>
      </w:r>
      <w:proofErr w:type="spellStart"/>
      <w:r w:rsidR="00662884" w:rsidRPr="00662884">
        <w:rPr>
          <w:rFonts w:ascii="Arial" w:eastAsia="Times New Roman" w:hAnsi="Arial" w:cs="Arial"/>
          <w:kern w:val="0"/>
          <w:sz w:val="24"/>
          <w:szCs w:val="24"/>
          <w:lang w:eastAsia="en-GB"/>
          <w14:ligatures w14:val="none"/>
        </w:rPr>
        <w:t>are</w:t>
      </w:r>
      <w:r w:rsidRPr="00662884">
        <w:rPr>
          <w:rFonts w:ascii="Arial" w:eastAsia="Times New Roman" w:hAnsi="Arial" w:cs="Arial"/>
          <w:kern w:val="0"/>
          <w:sz w:val="24"/>
          <w:szCs w:val="24"/>
          <w:lang w:eastAsia="en-GB"/>
          <w14:ligatures w14:val="none"/>
        </w:rPr>
        <w:t>passive</w:t>
      </w:r>
      <w:proofErr w:type="spellEnd"/>
      <w:r w:rsidRPr="00662884">
        <w:rPr>
          <w:rFonts w:ascii="Arial" w:eastAsia="Times New Roman" w:hAnsi="Arial" w:cs="Arial"/>
          <w:kern w:val="0"/>
          <w:sz w:val="24"/>
          <w:szCs w:val="24"/>
          <w:lang w:eastAsia="en-GB"/>
          <w14:ligatures w14:val="none"/>
        </w:rPr>
        <w:t xml:space="preserve"> posture this is where they will check the child’s posture when they are resting</w:t>
      </w:r>
      <w:r w:rsidR="00F938A9" w:rsidRPr="00662884">
        <w:rPr>
          <w:rFonts w:ascii="Arial" w:eastAsia="Times New Roman" w:hAnsi="Arial" w:cs="Arial"/>
          <w:kern w:val="0"/>
          <w:sz w:val="24"/>
          <w:szCs w:val="24"/>
          <w:lang w:eastAsia="en-GB"/>
          <w14:ligatures w14:val="none"/>
        </w:rPr>
        <w:t>. A</w:t>
      </w:r>
      <w:r w:rsidRPr="00662884">
        <w:rPr>
          <w:rFonts w:ascii="Arial" w:eastAsia="Times New Roman" w:hAnsi="Arial" w:cs="Arial"/>
          <w:kern w:val="0"/>
          <w:sz w:val="24"/>
          <w:szCs w:val="24"/>
          <w:lang w:eastAsia="en-GB"/>
          <w14:ligatures w14:val="none"/>
        </w:rPr>
        <w:t>ctive posture is where they will examine the children’s posture while being active or standing. Locomotor this is where the child’s movement for example, running, hopping and jumping will be examined. Manipulative will examine the child’s gross and fine motor skills. Visual will examine the ability of the children to make sense of what the children’s eyes can see in which they will be tested with drawing and puzzles.</w:t>
      </w:r>
      <w:r w:rsidR="00F938A9" w:rsidRPr="00662884">
        <w:rPr>
          <w:rFonts w:ascii="Arial" w:eastAsia="Times New Roman" w:hAnsi="Arial" w:cs="Arial"/>
          <w:kern w:val="0"/>
          <w:sz w:val="24"/>
          <w:szCs w:val="24"/>
          <w:lang w:eastAsia="en-GB"/>
          <w14:ligatures w14:val="none"/>
        </w:rPr>
        <w:t xml:space="preserve"> Children with hearing problems could display problem within understanding abstract words, for example kind and jealous or the </w:t>
      </w:r>
      <w:proofErr w:type="gramStart"/>
      <w:r w:rsidR="00F938A9" w:rsidRPr="00662884">
        <w:rPr>
          <w:rFonts w:ascii="Arial" w:eastAsia="Times New Roman" w:hAnsi="Arial" w:cs="Arial"/>
          <w:kern w:val="0"/>
          <w:sz w:val="24"/>
          <w:szCs w:val="24"/>
          <w:lang w:eastAsia="en-GB"/>
          <w14:ligatures w14:val="none"/>
        </w:rPr>
        <w:t>a and</w:t>
      </w:r>
      <w:proofErr w:type="gramEnd"/>
      <w:r w:rsidR="00F938A9" w:rsidRPr="00662884">
        <w:rPr>
          <w:rFonts w:ascii="Arial" w:eastAsia="Times New Roman" w:hAnsi="Arial" w:cs="Arial"/>
          <w:kern w:val="0"/>
          <w:sz w:val="24"/>
          <w:szCs w:val="24"/>
          <w:lang w:eastAsia="en-GB"/>
          <w14:ligatures w14:val="none"/>
        </w:rPr>
        <w:t xml:space="preserve"> an. The children may also struggle with homophones. Hearing and language skills are closely linked. Speech and language will be tested for any delay. A child with language delay may pronounce words well but they will only be able to put two words together whereas children with speech delay will string lots of words together but will be difficult for others to understand. Interactive social examines the children’s ability to interact with individuals around them.</w:t>
      </w:r>
      <w:r w:rsidR="006B5103" w:rsidRPr="00662884">
        <w:rPr>
          <w:rFonts w:ascii="Arial" w:eastAsia="Times New Roman" w:hAnsi="Arial" w:cs="Arial"/>
          <w:kern w:val="0"/>
          <w:sz w:val="24"/>
          <w:szCs w:val="24"/>
          <w:lang w:eastAsia="en-GB"/>
          <w14:ligatures w14:val="none"/>
        </w:rPr>
        <w:t xml:space="preserve"> This involves being able to communicate both verbally and non-verbally. It is also the children being able to show empathy. Self-care social examines the children’s ability to complete everyday tasks for example, cleaning their teeth, feeding themselves and washing and dressing </w:t>
      </w:r>
      <w:proofErr w:type="gramStart"/>
      <w:r w:rsidR="006B5103" w:rsidRPr="00662884">
        <w:rPr>
          <w:rFonts w:ascii="Arial" w:eastAsia="Times New Roman" w:hAnsi="Arial" w:cs="Arial"/>
          <w:kern w:val="0"/>
          <w:sz w:val="24"/>
          <w:szCs w:val="24"/>
          <w:lang w:eastAsia="en-GB"/>
          <w14:ligatures w14:val="none"/>
        </w:rPr>
        <w:t>( city</w:t>
      </w:r>
      <w:proofErr w:type="gramEnd"/>
      <w:r w:rsidR="006B5103" w:rsidRPr="00662884">
        <w:rPr>
          <w:rFonts w:ascii="Arial" w:eastAsia="Times New Roman" w:hAnsi="Arial" w:cs="Arial"/>
          <w:kern w:val="0"/>
          <w:sz w:val="24"/>
          <w:szCs w:val="24"/>
          <w:lang w:eastAsia="en-GB"/>
          <w14:ligatures w14:val="none"/>
        </w:rPr>
        <w:t xml:space="preserve"> and guilds, 2019).</w:t>
      </w:r>
    </w:p>
    <w:p w14:paraId="6C7B4C00" w14:textId="0813418C" w:rsidR="006B5103" w:rsidRPr="00662884" w:rsidRDefault="006B5103" w:rsidP="00AC1CBF">
      <w:pPr>
        <w:shd w:val="clear" w:color="auto" w:fill="FFFFFF"/>
        <w:spacing w:after="150" w:line="420" w:lineRule="atLeast"/>
        <w:rPr>
          <w:rFonts w:ascii="Arial" w:eastAsia="Times New Roman" w:hAnsi="Arial" w:cs="Arial"/>
          <w:kern w:val="0"/>
          <w:sz w:val="24"/>
          <w:szCs w:val="24"/>
          <w:lang w:eastAsia="en-GB"/>
          <w14:ligatures w14:val="none"/>
        </w:rPr>
      </w:pPr>
      <w:r w:rsidRPr="00662884">
        <w:rPr>
          <w:rFonts w:ascii="Arial" w:hAnsi="Arial" w:cs="Arial"/>
          <w:sz w:val="24"/>
          <w:szCs w:val="24"/>
          <w:shd w:val="clear" w:color="auto" w:fill="FFFFFF"/>
        </w:rPr>
        <w:t xml:space="preserve">By using engaging and colourful engaging toys like building blocks </w:t>
      </w:r>
      <w:proofErr w:type="gramStart"/>
      <w:r w:rsidRPr="00662884">
        <w:rPr>
          <w:rFonts w:ascii="Arial" w:hAnsi="Arial" w:cs="Arial"/>
          <w:sz w:val="24"/>
          <w:szCs w:val="24"/>
          <w:shd w:val="clear" w:color="auto" w:fill="FFFFFF"/>
        </w:rPr>
        <w:t>makes the observation</w:t>
      </w:r>
      <w:proofErr w:type="gramEnd"/>
      <w:r w:rsidRPr="00662884">
        <w:rPr>
          <w:rFonts w:ascii="Arial" w:hAnsi="Arial" w:cs="Arial"/>
          <w:sz w:val="24"/>
          <w:szCs w:val="24"/>
          <w:shd w:val="clear" w:color="auto" w:fill="FFFFFF"/>
        </w:rPr>
        <w:t xml:space="preserve"> task feel like play time for the children, in which allows professionals to observe the children and assess reactions of the children while they ‘play’. A scoring system will highlight the children’s developmental areas in which could possibly have </w:t>
      </w:r>
      <w:r w:rsidRPr="00662884">
        <w:rPr>
          <w:rFonts w:ascii="Arial" w:hAnsi="Arial" w:cs="Arial"/>
          <w:sz w:val="24"/>
          <w:szCs w:val="24"/>
          <w:shd w:val="clear" w:color="auto" w:fill="FFFFFF"/>
        </w:rPr>
        <w:lastRenderedPageBreak/>
        <w:t>a delay. This will make it easier to identify if it is necessary for a referral to be indicated.</w:t>
      </w:r>
    </w:p>
    <w:p w14:paraId="77D4CA6F" w14:textId="2D637AAA" w:rsidR="00E51872" w:rsidRPr="00662884" w:rsidRDefault="006B5103" w:rsidP="00662884">
      <w:pPr>
        <w:pStyle w:val="NormalWeb"/>
        <w:shd w:val="clear" w:color="auto" w:fill="FFFFFF"/>
        <w:spacing w:before="0" w:beforeAutospacing="0" w:after="150" w:afterAutospacing="0" w:line="360" w:lineRule="auto"/>
        <w:rPr>
          <w:rFonts w:ascii="Arial" w:hAnsi="Arial" w:cs="Arial"/>
        </w:rPr>
      </w:pPr>
      <w:r w:rsidRPr="00662884">
        <w:rPr>
          <w:rFonts w:ascii="Arial" w:hAnsi="Arial" w:cs="Arial"/>
        </w:rPr>
        <w:t xml:space="preserve">By using </w:t>
      </w:r>
      <w:r w:rsidR="00E51872" w:rsidRPr="00662884">
        <w:rPr>
          <w:rFonts w:ascii="Arial" w:hAnsi="Arial" w:cs="Arial"/>
        </w:rPr>
        <w:t xml:space="preserve">SOGS as an observation method for all the children, the children are being assessed in a consistent way. It provides a clear graphical representation of a child’s developmental </w:t>
      </w:r>
      <w:r w:rsidR="00662884" w:rsidRPr="00662884">
        <w:rPr>
          <w:rFonts w:ascii="Arial" w:hAnsi="Arial" w:cs="Arial"/>
        </w:rPr>
        <w:t>level;</w:t>
      </w:r>
      <w:r w:rsidR="00E51872" w:rsidRPr="00662884">
        <w:rPr>
          <w:rFonts w:ascii="Arial" w:hAnsi="Arial" w:cs="Arial"/>
        </w:rPr>
        <w:t xml:space="preserve"> this creates a basis discussion for meetings with other professionals and parents. This observation method is quick and simple to use with clear instructions for all guidelines for scoring and interpreting the results in which allows the practitioners to have results within half an hour.</w:t>
      </w:r>
    </w:p>
    <w:p w14:paraId="55DFE56A" w14:textId="5F122FB5" w:rsidR="006B5103" w:rsidRPr="00662884" w:rsidRDefault="00E51872" w:rsidP="00662884">
      <w:pPr>
        <w:pStyle w:val="NormalWeb"/>
        <w:shd w:val="clear" w:color="auto" w:fill="FFFFFF"/>
        <w:spacing w:before="0" w:beforeAutospacing="0" w:after="150" w:afterAutospacing="0" w:line="360" w:lineRule="auto"/>
        <w:rPr>
          <w:rFonts w:ascii="Arial" w:hAnsi="Arial" w:cs="Arial"/>
        </w:rPr>
      </w:pPr>
      <w:r w:rsidRPr="00662884">
        <w:rPr>
          <w:rFonts w:ascii="Arial" w:hAnsi="Arial" w:cs="Arial"/>
        </w:rPr>
        <w:t xml:space="preserve">The schedule growing skills observation gives a holistic view </w:t>
      </w:r>
      <w:r w:rsidR="00662884" w:rsidRPr="00662884">
        <w:rPr>
          <w:rFonts w:ascii="Arial" w:hAnsi="Arial" w:cs="Arial"/>
        </w:rPr>
        <w:t>of</w:t>
      </w:r>
      <w:r w:rsidRPr="00662884">
        <w:rPr>
          <w:rFonts w:ascii="Arial" w:hAnsi="Arial" w:cs="Arial"/>
        </w:rPr>
        <w:t xml:space="preserve"> the children as with completing </w:t>
      </w:r>
      <w:r w:rsidR="00662884" w:rsidRPr="00662884">
        <w:rPr>
          <w:rFonts w:ascii="Arial" w:hAnsi="Arial" w:cs="Arial"/>
        </w:rPr>
        <w:t xml:space="preserve">this observation the professional will have a greater insight to the children’s continuing holistic development. </w:t>
      </w:r>
    </w:p>
    <w:p w14:paraId="0F83FC40" w14:textId="32B8AD2B" w:rsidR="00662884" w:rsidRPr="00662884" w:rsidRDefault="00662884" w:rsidP="00662884">
      <w:pPr>
        <w:pStyle w:val="NormalWeb"/>
        <w:shd w:val="clear" w:color="auto" w:fill="FFFFFF"/>
        <w:spacing w:before="0" w:beforeAutospacing="0" w:after="150" w:afterAutospacing="0" w:line="360" w:lineRule="auto"/>
        <w:rPr>
          <w:rFonts w:ascii="Arial" w:hAnsi="Arial" w:cs="Arial"/>
        </w:rPr>
      </w:pPr>
      <w:r w:rsidRPr="00662884">
        <w:rPr>
          <w:rFonts w:ascii="Arial" w:hAnsi="Arial" w:cs="Arial"/>
        </w:rPr>
        <w:t>The benefit of this observation is that the professional will have the information they need to give the children the best possible start in life such as if the child is shoeing some delays within their development, it will be easier for professionals to refer the children to the correct services. It also helps so that the child’s best interest is being included.</w:t>
      </w:r>
    </w:p>
    <w:p w14:paraId="504B605D" w14:textId="77777777" w:rsidR="00662884" w:rsidRDefault="00662884" w:rsidP="006B5103">
      <w:pPr>
        <w:pStyle w:val="NormalWeb"/>
        <w:shd w:val="clear" w:color="auto" w:fill="FFFFFF"/>
        <w:spacing w:before="0" w:beforeAutospacing="0" w:after="150" w:afterAutospacing="0" w:line="420" w:lineRule="atLeast"/>
        <w:rPr>
          <w:rFonts w:ascii="Open Sans" w:hAnsi="Open Sans" w:cs="Open Sans"/>
          <w:color w:val="333333"/>
        </w:rPr>
      </w:pPr>
    </w:p>
    <w:p w14:paraId="4F92BB5F" w14:textId="77777777" w:rsidR="006B5103" w:rsidRDefault="006B5103" w:rsidP="006B5103">
      <w:pPr>
        <w:pStyle w:val="NormalWeb"/>
        <w:shd w:val="clear" w:color="auto" w:fill="FFFFFF"/>
        <w:spacing w:before="0" w:beforeAutospacing="0" w:after="150" w:afterAutospacing="0" w:line="420" w:lineRule="atLeast"/>
        <w:rPr>
          <w:rFonts w:ascii="Open Sans" w:hAnsi="Open Sans" w:cs="Open Sans"/>
          <w:color w:val="333333"/>
        </w:rPr>
      </w:pPr>
    </w:p>
    <w:p w14:paraId="4AE99158" w14:textId="77777777" w:rsidR="006B5103" w:rsidRDefault="006B5103" w:rsidP="006B5103">
      <w:pPr>
        <w:pStyle w:val="NormalWeb"/>
        <w:shd w:val="clear" w:color="auto" w:fill="FFFFFF"/>
        <w:spacing w:before="0" w:beforeAutospacing="0" w:after="150" w:afterAutospacing="0" w:line="420" w:lineRule="atLeast"/>
        <w:rPr>
          <w:rFonts w:ascii="Open Sans" w:hAnsi="Open Sans" w:cs="Open Sans"/>
          <w:color w:val="333333"/>
        </w:rPr>
      </w:pPr>
    </w:p>
    <w:p w14:paraId="40F11A2C" w14:textId="77777777" w:rsidR="006B5103" w:rsidRDefault="006B5103" w:rsidP="006B5103">
      <w:pPr>
        <w:pStyle w:val="NormalWeb"/>
        <w:shd w:val="clear" w:color="auto" w:fill="FFFFFF"/>
        <w:spacing w:before="0" w:beforeAutospacing="0" w:after="150" w:afterAutospacing="0" w:line="420" w:lineRule="atLeast"/>
        <w:rPr>
          <w:rFonts w:ascii="Open Sans" w:hAnsi="Open Sans" w:cs="Open Sans"/>
          <w:color w:val="333333"/>
        </w:rPr>
      </w:pPr>
    </w:p>
    <w:p w14:paraId="423185D0" w14:textId="77777777" w:rsidR="006B5103" w:rsidRDefault="006B5103" w:rsidP="00AC1CBF">
      <w:pPr>
        <w:shd w:val="clear" w:color="auto" w:fill="FFFFFF"/>
        <w:spacing w:after="150" w:line="420" w:lineRule="atLeast"/>
        <w:rPr>
          <w:rFonts w:ascii="Open Sans" w:hAnsi="Open Sans" w:cs="Open Sans"/>
          <w:color w:val="333333"/>
          <w:shd w:val="clear" w:color="auto" w:fill="FFFFFF"/>
        </w:rPr>
      </w:pPr>
    </w:p>
    <w:p w14:paraId="611DC9C6" w14:textId="77777777" w:rsidR="00AC1CBF" w:rsidRDefault="00AC1CBF" w:rsidP="00AC1CBF">
      <w:pPr>
        <w:shd w:val="clear" w:color="auto" w:fill="FFFFFF"/>
        <w:spacing w:after="150" w:line="420" w:lineRule="atLeast"/>
        <w:rPr>
          <w:rFonts w:ascii="Open Sans" w:eastAsia="Times New Roman" w:hAnsi="Open Sans" w:cs="Open Sans"/>
          <w:color w:val="333333"/>
          <w:kern w:val="0"/>
          <w:sz w:val="24"/>
          <w:szCs w:val="24"/>
          <w:lang w:eastAsia="en-GB"/>
          <w14:ligatures w14:val="none"/>
        </w:rPr>
      </w:pPr>
    </w:p>
    <w:p w14:paraId="4AFA85CC" w14:textId="77777777" w:rsidR="00AC1CBF" w:rsidRDefault="00AC1CBF" w:rsidP="00CA1639">
      <w:pPr>
        <w:spacing w:line="360" w:lineRule="auto"/>
        <w:jc w:val="both"/>
        <w:rPr>
          <w:rFonts w:ascii="Arial" w:hAnsi="Arial" w:cs="Arial"/>
          <w:sz w:val="24"/>
          <w:szCs w:val="24"/>
        </w:rPr>
      </w:pPr>
    </w:p>
    <w:p w14:paraId="70DC3B16" w14:textId="77777777" w:rsidR="00AC1CBF" w:rsidRPr="00AC1CBF" w:rsidRDefault="00AC1CBF" w:rsidP="00CA1639">
      <w:pPr>
        <w:spacing w:line="360" w:lineRule="auto"/>
        <w:jc w:val="both"/>
        <w:rPr>
          <w:rFonts w:ascii="Arial" w:hAnsi="Arial" w:cs="Arial"/>
          <w:sz w:val="24"/>
          <w:szCs w:val="24"/>
        </w:rPr>
      </w:pPr>
    </w:p>
    <w:p w14:paraId="2B6DB72E" w14:textId="77777777" w:rsidR="00CA1639" w:rsidRDefault="00CA1639" w:rsidP="00CA1639">
      <w:pPr>
        <w:spacing w:line="360" w:lineRule="auto"/>
        <w:jc w:val="both"/>
        <w:rPr>
          <w:rFonts w:ascii="Arial" w:hAnsi="Arial" w:cs="Arial"/>
          <w:sz w:val="24"/>
          <w:szCs w:val="24"/>
        </w:rPr>
      </w:pPr>
    </w:p>
    <w:p w14:paraId="7FB0BFB0" w14:textId="77777777" w:rsidR="00CA1639" w:rsidRDefault="00CA1639" w:rsidP="00CA1639">
      <w:pPr>
        <w:spacing w:line="360" w:lineRule="auto"/>
        <w:jc w:val="both"/>
        <w:rPr>
          <w:rFonts w:ascii="Arial" w:hAnsi="Arial" w:cs="Arial"/>
          <w:sz w:val="24"/>
          <w:szCs w:val="24"/>
        </w:rPr>
      </w:pPr>
    </w:p>
    <w:p w14:paraId="0EFEDE20" w14:textId="77777777" w:rsidR="00CA1639" w:rsidRDefault="00CA1639" w:rsidP="00CA1639">
      <w:pPr>
        <w:spacing w:line="360" w:lineRule="auto"/>
        <w:jc w:val="both"/>
        <w:rPr>
          <w:rFonts w:ascii="Arial" w:hAnsi="Arial" w:cs="Arial"/>
          <w:sz w:val="24"/>
          <w:szCs w:val="24"/>
        </w:rPr>
      </w:pPr>
    </w:p>
    <w:p w14:paraId="19961BA6" w14:textId="77777777" w:rsidR="00CA1639" w:rsidRDefault="00CA1639" w:rsidP="00CA1639">
      <w:pPr>
        <w:spacing w:line="360" w:lineRule="auto"/>
        <w:jc w:val="both"/>
        <w:rPr>
          <w:rFonts w:ascii="Arial" w:hAnsi="Arial" w:cs="Arial"/>
          <w:sz w:val="24"/>
          <w:szCs w:val="24"/>
        </w:rPr>
      </w:pPr>
    </w:p>
    <w:p w14:paraId="00C1A060" w14:textId="77777777" w:rsidR="00CA1639" w:rsidRDefault="00CA1639" w:rsidP="00CA1639">
      <w:pPr>
        <w:spacing w:line="360" w:lineRule="auto"/>
        <w:jc w:val="both"/>
        <w:rPr>
          <w:rFonts w:ascii="Arial" w:hAnsi="Arial" w:cs="Arial"/>
          <w:sz w:val="24"/>
          <w:szCs w:val="24"/>
        </w:rPr>
      </w:pPr>
    </w:p>
    <w:p w14:paraId="66C030D2" w14:textId="5E2857CE" w:rsidR="00CA1639" w:rsidRPr="003970F4" w:rsidRDefault="00662884" w:rsidP="003970F4">
      <w:pPr>
        <w:spacing w:line="360" w:lineRule="auto"/>
        <w:rPr>
          <w:rFonts w:ascii="Arial" w:hAnsi="Arial" w:cs="Arial"/>
          <w:b/>
          <w:bCs/>
          <w:sz w:val="24"/>
          <w:szCs w:val="24"/>
          <w:u w:val="single"/>
        </w:rPr>
      </w:pPr>
      <w:r w:rsidRPr="003970F4">
        <w:rPr>
          <w:rFonts w:ascii="Arial" w:hAnsi="Arial" w:cs="Arial"/>
          <w:b/>
          <w:bCs/>
          <w:sz w:val="24"/>
          <w:szCs w:val="24"/>
          <w:u w:val="single"/>
        </w:rPr>
        <w:t xml:space="preserve">Section 4- demonstrate an understanding of the role of play when undertaking </w:t>
      </w:r>
      <w:r w:rsidR="003970F4" w:rsidRPr="003970F4">
        <w:rPr>
          <w:rFonts w:ascii="Arial" w:hAnsi="Arial" w:cs="Arial"/>
          <w:b/>
          <w:bCs/>
          <w:sz w:val="24"/>
          <w:szCs w:val="24"/>
          <w:u w:val="single"/>
        </w:rPr>
        <w:t>observations and assessments of children and consider how this affects the child’s engagement and the accuracy of the observation.</w:t>
      </w:r>
    </w:p>
    <w:p w14:paraId="710492A8" w14:textId="3962049A" w:rsidR="00CA1639" w:rsidRDefault="003970F4" w:rsidP="003970F4">
      <w:pPr>
        <w:spacing w:line="360" w:lineRule="auto"/>
        <w:rPr>
          <w:rFonts w:ascii="Arial" w:hAnsi="Arial" w:cs="Arial"/>
          <w:sz w:val="24"/>
          <w:szCs w:val="24"/>
        </w:rPr>
      </w:pPr>
      <w:r>
        <w:rPr>
          <w:rFonts w:ascii="Arial" w:hAnsi="Arial" w:cs="Arial"/>
          <w:sz w:val="24"/>
          <w:szCs w:val="24"/>
        </w:rPr>
        <w:t>While observing the children play is important so that the most accurate results are shown within the results. By having the children play while being observed the children will be relaxed and calm and may not be aware that an assessment is being conducted. The children will show the best results from the observation as they will be participating in activities which support the children’s holistic development this will help the professional to observe the children as the child will be showing all the key stages for the schedule growing skills which will show the professional what th</w:t>
      </w:r>
      <w:r w:rsidR="00696CD3">
        <w:rPr>
          <w:rFonts w:ascii="Arial" w:hAnsi="Arial" w:cs="Arial"/>
          <w:sz w:val="24"/>
          <w:szCs w:val="24"/>
        </w:rPr>
        <w:t xml:space="preserve">e children are showing their signs of development may not be as where they should be. The observation will show a vary of accurate reflections of the children’s development as the children are not just observed in a couple of </w:t>
      </w:r>
      <w:proofErr w:type="gramStart"/>
      <w:r w:rsidR="00696CD3">
        <w:rPr>
          <w:rFonts w:ascii="Arial" w:hAnsi="Arial" w:cs="Arial"/>
          <w:sz w:val="24"/>
          <w:szCs w:val="24"/>
        </w:rPr>
        <w:t>ways</w:t>
      </w:r>
      <w:proofErr w:type="gramEnd"/>
      <w:r w:rsidR="00696CD3">
        <w:rPr>
          <w:rFonts w:ascii="Arial" w:hAnsi="Arial" w:cs="Arial"/>
          <w:sz w:val="24"/>
          <w:szCs w:val="24"/>
        </w:rPr>
        <w:t xml:space="preserve"> they have nine areas where they are being observed and assessed to ensure the information needed is provided. </w:t>
      </w:r>
    </w:p>
    <w:p w14:paraId="320A5C4E" w14:textId="27AB1105" w:rsidR="00696CD3" w:rsidRDefault="00696CD3" w:rsidP="003970F4">
      <w:pPr>
        <w:spacing w:line="360" w:lineRule="auto"/>
        <w:rPr>
          <w:rFonts w:ascii="Arial" w:hAnsi="Arial" w:cs="Arial"/>
          <w:sz w:val="24"/>
          <w:szCs w:val="24"/>
        </w:rPr>
      </w:pPr>
      <w:r>
        <w:rPr>
          <w:rFonts w:ascii="Arial" w:hAnsi="Arial" w:cs="Arial"/>
          <w:sz w:val="24"/>
          <w:szCs w:val="24"/>
        </w:rPr>
        <w:t xml:space="preserve">By observing the children during play the professionals can see what stages each child are within their own development weather be from meeting all the expectations or maybe not performing to the expected developmental age for the child’s age. When observing through play it can be a way to compare with their age group it can also show the professional what they need to support the child on. According to </w:t>
      </w:r>
      <w:proofErr w:type="spellStart"/>
      <w:r>
        <w:rPr>
          <w:rFonts w:ascii="Arial" w:hAnsi="Arial" w:cs="Arial"/>
          <w:sz w:val="24"/>
          <w:szCs w:val="24"/>
        </w:rPr>
        <w:t>mclnnes</w:t>
      </w:r>
      <w:proofErr w:type="spellEnd"/>
      <w:r>
        <w:rPr>
          <w:rFonts w:ascii="Arial" w:hAnsi="Arial" w:cs="Arial"/>
          <w:sz w:val="24"/>
          <w:szCs w:val="24"/>
        </w:rPr>
        <w:t xml:space="preserve"> and </w:t>
      </w:r>
      <w:proofErr w:type="spellStart"/>
      <w:r>
        <w:rPr>
          <w:rFonts w:ascii="Arial" w:hAnsi="Arial" w:cs="Arial"/>
          <w:sz w:val="24"/>
          <w:szCs w:val="24"/>
        </w:rPr>
        <w:t>howard</w:t>
      </w:r>
      <w:proofErr w:type="spellEnd"/>
      <w:r>
        <w:rPr>
          <w:rFonts w:ascii="Arial" w:hAnsi="Arial" w:cs="Arial"/>
          <w:sz w:val="24"/>
          <w:szCs w:val="24"/>
        </w:rPr>
        <w:t xml:space="preserve"> </w:t>
      </w:r>
    </w:p>
    <w:p w14:paraId="53721C2E" w14:textId="77777777" w:rsidR="00696CD3" w:rsidRDefault="00696CD3" w:rsidP="003970F4">
      <w:pPr>
        <w:spacing w:line="360" w:lineRule="auto"/>
        <w:rPr>
          <w:rFonts w:ascii="Arial" w:hAnsi="Arial" w:cs="Arial"/>
          <w:sz w:val="24"/>
          <w:szCs w:val="24"/>
        </w:rPr>
      </w:pPr>
    </w:p>
    <w:p w14:paraId="2A22EBA7" w14:textId="77777777" w:rsidR="00CA1639" w:rsidRDefault="00CA1639" w:rsidP="00CA1639">
      <w:pPr>
        <w:spacing w:line="360" w:lineRule="auto"/>
        <w:jc w:val="both"/>
        <w:rPr>
          <w:rFonts w:ascii="Arial" w:hAnsi="Arial" w:cs="Arial"/>
          <w:sz w:val="24"/>
          <w:szCs w:val="24"/>
        </w:rPr>
      </w:pPr>
    </w:p>
    <w:p w14:paraId="472665C1" w14:textId="77777777" w:rsidR="00CA1639" w:rsidRDefault="00CA1639" w:rsidP="00CA1639">
      <w:pPr>
        <w:spacing w:line="360" w:lineRule="auto"/>
        <w:jc w:val="both"/>
        <w:rPr>
          <w:rFonts w:ascii="Arial" w:hAnsi="Arial" w:cs="Arial"/>
          <w:sz w:val="24"/>
          <w:szCs w:val="24"/>
        </w:rPr>
      </w:pPr>
    </w:p>
    <w:p w14:paraId="3E2416DF" w14:textId="77777777" w:rsidR="00CA1639" w:rsidRDefault="00CA1639" w:rsidP="00CA1639">
      <w:pPr>
        <w:spacing w:line="360" w:lineRule="auto"/>
        <w:jc w:val="both"/>
        <w:rPr>
          <w:rFonts w:ascii="Arial" w:hAnsi="Arial" w:cs="Arial"/>
          <w:sz w:val="24"/>
          <w:szCs w:val="24"/>
        </w:rPr>
      </w:pPr>
    </w:p>
    <w:p w14:paraId="327F0D2B" w14:textId="77777777" w:rsidR="00CA1639" w:rsidRDefault="00CA1639" w:rsidP="00CA1639">
      <w:pPr>
        <w:spacing w:line="360" w:lineRule="auto"/>
        <w:jc w:val="both"/>
        <w:rPr>
          <w:rFonts w:ascii="Arial" w:hAnsi="Arial" w:cs="Arial"/>
          <w:sz w:val="24"/>
          <w:szCs w:val="24"/>
        </w:rPr>
      </w:pPr>
    </w:p>
    <w:p w14:paraId="73385910" w14:textId="77777777" w:rsidR="00CA1639" w:rsidRDefault="00CA1639" w:rsidP="00CA1639">
      <w:pPr>
        <w:spacing w:line="360" w:lineRule="auto"/>
        <w:jc w:val="both"/>
        <w:rPr>
          <w:rFonts w:ascii="Arial" w:hAnsi="Arial" w:cs="Arial"/>
          <w:sz w:val="24"/>
          <w:szCs w:val="24"/>
        </w:rPr>
      </w:pPr>
    </w:p>
    <w:p w14:paraId="2F498AF6" w14:textId="77777777" w:rsidR="00CA1639" w:rsidRDefault="00CA1639" w:rsidP="00CA1639">
      <w:pPr>
        <w:spacing w:line="360" w:lineRule="auto"/>
        <w:jc w:val="both"/>
        <w:rPr>
          <w:rFonts w:ascii="Arial" w:hAnsi="Arial" w:cs="Arial"/>
          <w:sz w:val="24"/>
          <w:szCs w:val="24"/>
        </w:rPr>
      </w:pPr>
    </w:p>
    <w:p w14:paraId="03F13064" w14:textId="77777777" w:rsidR="00FC1B1F" w:rsidRPr="008D1DA7" w:rsidRDefault="00FC1B1F" w:rsidP="00FC1B1F">
      <w:pPr>
        <w:jc w:val="center"/>
        <w:rPr>
          <w:rFonts w:ascii="Arial" w:hAnsi="Arial" w:cs="Arial"/>
          <w:b/>
          <w:bCs/>
          <w:sz w:val="24"/>
          <w:szCs w:val="24"/>
          <w:u w:val="single"/>
        </w:rPr>
      </w:pPr>
      <w:r w:rsidRPr="008D1DA7">
        <w:rPr>
          <w:rFonts w:ascii="Arial" w:hAnsi="Arial" w:cs="Arial"/>
          <w:b/>
          <w:bCs/>
          <w:sz w:val="24"/>
          <w:szCs w:val="24"/>
          <w:u w:val="single"/>
        </w:rPr>
        <w:lastRenderedPageBreak/>
        <w:t>Reference list</w:t>
      </w:r>
    </w:p>
    <w:p w14:paraId="56DA19A9" w14:textId="77777777" w:rsidR="00FC1B1F" w:rsidRPr="008D1DA7" w:rsidRDefault="00FC1B1F" w:rsidP="00FC1B1F">
      <w:pPr>
        <w:rPr>
          <w:rFonts w:ascii="Arial" w:hAnsi="Arial" w:cs="Arial"/>
          <w:sz w:val="24"/>
          <w:szCs w:val="24"/>
        </w:rPr>
      </w:pPr>
    </w:p>
    <w:p w14:paraId="017976A8" w14:textId="77777777" w:rsidR="00FC1B1F" w:rsidRDefault="00FC1B1F" w:rsidP="00CA1639">
      <w:pPr>
        <w:spacing w:line="360" w:lineRule="auto"/>
        <w:jc w:val="both"/>
        <w:rPr>
          <w:rFonts w:ascii="Arial" w:hAnsi="Arial" w:cs="Arial"/>
          <w:sz w:val="24"/>
          <w:szCs w:val="24"/>
        </w:rPr>
      </w:pPr>
    </w:p>
    <w:p w14:paraId="2BC9C6FA" w14:textId="77777777" w:rsidR="00FC1B1F" w:rsidRDefault="00FC1B1F" w:rsidP="00CA1639">
      <w:pPr>
        <w:spacing w:line="360" w:lineRule="auto"/>
        <w:jc w:val="both"/>
        <w:rPr>
          <w:rFonts w:ascii="Arial" w:hAnsi="Arial" w:cs="Arial"/>
          <w:sz w:val="24"/>
          <w:szCs w:val="24"/>
        </w:rPr>
      </w:pPr>
    </w:p>
    <w:p w14:paraId="76E32448" w14:textId="77777777" w:rsidR="00FC1B1F" w:rsidRDefault="00FC1B1F" w:rsidP="00CA1639">
      <w:pPr>
        <w:spacing w:line="360" w:lineRule="auto"/>
        <w:jc w:val="both"/>
        <w:rPr>
          <w:rFonts w:ascii="Arial" w:hAnsi="Arial" w:cs="Arial"/>
          <w:sz w:val="24"/>
          <w:szCs w:val="24"/>
        </w:rPr>
      </w:pPr>
    </w:p>
    <w:p w14:paraId="02F3E418" w14:textId="77777777" w:rsidR="00FC1B1F" w:rsidRDefault="00FC1B1F" w:rsidP="00CA1639">
      <w:pPr>
        <w:spacing w:line="360" w:lineRule="auto"/>
        <w:jc w:val="both"/>
        <w:rPr>
          <w:rFonts w:ascii="Arial" w:hAnsi="Arial" w:cs="Arial"/>
          <w:sz w:val="24"/>
          <w:szCs w:val="24"/>
        </w:rPr>
      </w:pPr>
    </w:p>
    <w:p w14:paraId="6182273C" w14:textId="77777777" w:rsidR="00FC1B1F" w:rsidRDefault="00FC1B1F" w:rsidP="00CA1639">
      <w:pPr>
        <w:spacing w:line="360" w:lineRule="auto"/>
        <w:jc w:val="both"/>
        <w:rPr>
          <w:rFonts w:ascii="Arial" w:hAnsi="Arial" w:cs="Arial"/>
          <w:sz w:val="24"/>
          <w:szCs w:val="24"/>
        </w:rPr>
      </w:pPr>
    </w:p>
    <w:p w14:paraId="592823AE" w14:textId="77777777" w:rsidR="00FC1B1F" w:rsidRDefault="00FC1B1F" w:rsidP="00CA1639">
      <w:pPr>
        <w:spacing w:line="360" w:lineRule="auto"/>
        <w:jc w:val="both"/>
        <w:rPr>
          <w:rFonts w:ascii="Arial" w:hAnsi="Arial" w:cs="Arial"/>
          <w:sz w:val="24"/>
          <w:szCs w:val="24"/>
        </w:rPr>
      </w:pPr>
    </w:p>
    <w:p w14:paraId="73EDB6DB" w14:textId="77777777" w:rsidR="00FC1B1F" w:rsidRDefault="00FC1B1F" w:rsidP="00CA1639">
      <w:pPr>
        <w:spacing w:line="360" w:lineRule="auto"/>
        <w:jc w:val="both"/>
        <w:rPr>
          <w:rFonts w:ascii="Arial" w:hAnsi="Arial" w:cs="Arial"/>
          <w:sz w:val="24"/>
          <w:szCs w:val="24"/>
        </w:rPr>
      </w:pPr>
    </w:p>
    <w:p w14:paraId="018CD7F0" w14:textId="77777777" w:rsidR="00FC1B1F" w:rsidRDefault="00FC1B1F" w:rsidP="00CA1639">
      <w:pPr>
        <w:spacing w:line="360" w:lineRule="auto"/>
        <w:jc w:val="both"/>
        <w:rPr>
          <w:rFonts w:ascii="Arial" w:hAnsi="Arial" w:cs="Arial"/>
          <w:sz w:val="24"/>
          <w:szCs w:val="24"/>
        </w:rPr>
      </w:pPr>
    </w:p>
    <w:p w14:paraId="1344C6B7" w14:textId="77777777" w:rsidR="00FC1B1F" w:rsidRDefault="00FC1B1F" w:rsidP="00CA1639">
      <w:pPr>
        <w:spacing w:line="360" w:lineRule="auto"/>
        <w:jc w:val="both"/>
        <w:rPr>
          <w:rFonts w:ascii="Arial" w:hAnsi="Arial" w:cs="Arial"/>
          <w:sz w:val="24"/>
          <w:szCs w:val="24"/>
        </w:rPr>
      </w:pPr>
    </w:p>
    <w:p w14:paraId="50881A9F" w14:textId="77777777" w:rsidR="00FC1B1F" w:rsidRDefault="00FC1B1F" w:rsidP="00CA1639">
      <w:pPr>
        <w:spacing w:line="360" w:lineRule="auto"/>
        <w:jc w:val="both"/>
        <w:rPr>
          <w:rFonts w:ascii="Arial" w:hAnsi="Arial" w:cs="Arial"/>
          <w:sz w:val="24"/>
          <w:szCs w:val="24"/>
        </w:rPr>
      </w:pPr>
    </w:p>
    <w:p w14:paraId="10721753" w14:textId="77777777" w:rsidR="00FC1B1F" w:rsidRDefault="00FC1B1F" w:rsidP="00CA1639">
      <w:pPr>
        <w:spacing w:line="360" w:lineRule="auto"/>
        <w:jc w:val="both"/>
        <w:rPr>
          <w:rFonts w:ascii="Arial" w:hAnsi="Arial" w:cs="Arial"/>
          <w:sz w:val="24"/>
          <w:szCs w:val="24"/>
        </w:rPr>
      </w:pPr>
    </w:p>
    <w:p w14:paraId="03F586F3" w14:textId="77777777" w:rsidR="00FC1B1F" w:rsidRPr="008D1DA7" w:rsidRDefault="00FC1B1F" w:rsidP="00FC1B1F">
      <w:pPr>
        <w:rPr>
          <w:rFonts w:ascii="Arial" w:hAnsi="Arial" w:cs="Arial"/>
          <w:sz w:val="24"/>
          <w:szCs w:val="24"/>
          <w:u w:val="single"/>
        </w:rPr>
      </w:pPr>
      <w:r>
        <w:rPr>
          <w:rFonts w:ascii="Arial" w:hAnsi="Arial" w:cs="Arial"/>
          <w:sz w:val="24"/>
          <w:szCs w:val="24"/>
        </w:rPr>
        <w:t>‘</w:t>
      </w:r>
      <w:proofErr w:type="gramStart"/>
      <w:r w:rsidRPr="00FC1B1F">
        <w:rPr>
          <w:rFonts w:ascii="Arial" w:hAnsi="Arial" w:cs="Arial"/>
          <w:i/>
          <w:iCs/>
          <w:sz w:val="24"/>
          <w:szCs w:val="24"/>
        </w:rPr>
        <w:t>the</w:t>
      </w:r>
      <w:proofErr w:type="gramEnd"/>
      <w:r w:rsidRPr="00FC1B1F">
        <w:rPr>
          <w:rFonts w:ascii="Arial" w:hAnsi="Arial" w:cs="Arial"/>
          <w:i/>
          <w:iCs/>
          <w:sz w:val="24"/>
          <w:szCs w:val="24"/>
        </w:rPr>
        <w:t xml:space="preserve"> amazing benefits of self-directed </w:t>
      </w:r>
      <w:proofErr w:type="spellStart"/>
      <w:r w:rsidRPr="00FC1B1F">
        <w:rPr>
          <w:rFonts w:ascii="Arial" w:hAnsi="Arial" w:cs="Arial"/>
          <w:i/>
          <w:iCs/>
          <w:sz w:val="24"/>
          <w:szCs w:val="24"/>
        </w:rPr>
        <w:t>play’</w:t>
      </w:r>
      <w:r w:rsidRPr="00FC1B1F">
        <w:rPr>
          <w:rFonts w:ascii="Arial" w:hAnsi="Arial" w:cs="Arial"/>
          <w:i/>
          <w:iCs/>
          <w:sz w:val="24"/>
          <w:szCs w:val="24"/>
        </w:rPr>
        <w:t>Available</w:t>
      </w:r>
      <w:proofErr w:type="spellEnd"/>
      <w:r w:rsidRPr="008D1DA7">
        <w:rPr>
          <w:rFonts w:ascii="Arial" w:hAnsi="Arial" w:cs="Arial"/>
          <w:sz w:val="24"/>
          <w:szCs w:val="24"/>
        </w:rPr>
        <w:t xml:space="preserve"> at: </w:t>
      </w:r>
      <w:hyperlink r:id="rId7" w:history="1">
        <w:r w:rsidRPr="008D1DA7">
          <w:rPr>
            <w:rStyle w:val="Hyperlink"/>
            <w:rFonts w:ascii="Arial" w:hAnsi="Arial" w:cs="Arial"/>
            <w:color w:val="auto"/>
            <w:sz w:val="24"/>
            <w:szCs w:val="24"/>
          </w:rPr>
          <w:t>http://w</w:t>
        </w:r>
        <w:r w:rsidRPr="008D1DA7">
          <w:rPr>
            <w:rStyle w:val="Hyperlink"/>
            <w:rFonts w:ascii="Arial" w:hAnsi="Arial" w:cs="Arial"/>
            <w:color w:val="auto"/>
            <w:sz w:val="24"/>
            <w:szCs w:val="24"/>
          </w:rPr>
          <w:t>ww.beactivekids.org/assets/pdf/MorganLeichterSaxby.pdf</w:t>
        </w:r>
      </w:hyperlink>
      <w:r>
        <w:rPr>
          <w:rFonts w:ascii="Arial" w:hAnsi="Arial" w:cs="Arial"/>
          <w:sz w:val="24"/>
          <w:szCs w:val="24"/>
          <w:u w:val="single"/>
        </w:rPr>
        <w:t xml:space="preserve"> (accessed 8th February 2024).</w:t>
      </w:r>
    </w:p>
    <w:p w14:paraId="7D46C9CD" w14:textId="77777777" w:rsidR="00FC1B1F" w:rsidRPr="008D1DA7" w:rsidRDefault="00FC1B1F" w:rsidP="00FC1B1F">
      <w:pPr>
        <w:rPr>
          <w:rFonts w:ascii="Arial" w:hAnsi="Arial" w:cs="Arial"/>
          <w:sz w:val="24"/>
          <w:szCs w:val="24"/>
          <w:shd w:val="clear" w:color="auto" w:fill="FFFFFF"/>
        </w:rPr>
      </w:pPr>
      <w:proofErr w:type="spellStart"/>
      <w:r w:rsidRPr="008D1DA7">
        <w:rPr>
          <w:rFonts w:ascii="Arial" w:hAnsi="Arial" w:cs="Arial"/>
          <w:sz w:val="24"/>
          <w:szCs w:val="24"/>
          <w:shd w:val="clear" w:color="auto" w:fill="FFFFFF"/>
        </w:rPr>
        <w:t>Bilton</w:t>
      </w:r>
      <w:proofErr w:type="spellEnd"/>
      <w:r w:rsidRPr="008D1DA7">
        <w:rPr>
          <w:rFonts w:ascii="Arial" w:hAnsi="Arial" w:cs="Arial"/>
          <w:sz w:val="24"/>
          <w:szCs w:val="24"/>
          <w:shd w:val="clear" w:color="auto" w:fill="FFFFFF"/>
        </w:rPr>
        <w:t>, Helen. and Crook, A. (Anne C.) (2016) </w:t>
      </w:r>
      <w:r w:rsidRPr="008D1DA7">
        <w:rPr>
          <w:rFonts w:ascii="Arial" w:hAnsi="Arial" w:cs="Arial"/>
          <w:i/>
          <w:iCs/>
          <w:sz w:val="24"/>
          <w:szCs w:val="24"/>
          <w:shd w:val="clear" w:color="auto" w:fill="FFFFFF"/>
        </w:rPr>
        <w:t>Exploring outdoors ages 3-</w:t>
      </w:r>
      <w:proofErr w:type="gramStart"/>
      <w:r w:rsidRPr="008D1DA7">
        <w:rPr>
          <w:rFonts w:ascii="Arial" w:hAnsi="Arial" w:cs="Arial"/>
          <w:i/>
          <w:iCs/>
          <w:sz w:val="24"/>
          <w:szCs w:val="24"/>
          <w:shd w:val="clear" w:color="auto" w:fill="FFFFFF"/>
        </w:rPr>
        <w:t>11 :</w:t>
      </w:r>
      <w:proofErr w:type="gramEnd"/>
      <w:r w:rsidRPr="008D1DA7">
        <w:rPr>
          <w:rFonts w:ascii="Arial" w:hAnsi="Arial" w:cs="Arial"/>
          <w:i/>
          <w:iCs/>
          <w:sz w:val="24"/>
          <w:szCs w:val="24"/>
          <w:shd w:val="clear" w:color="auto" w:fill="FFFFFF"/>
        </w:rPr>
        <w:t xml:space="preserve"> a guide for schools</w:t>
      </w:r>
      <w:r w:rsidRPr="008D1DA7">
        <w:rPr>
          <w:rFonts w:ascii="Arial" w:hAnsi="Arial" w:cs="Arial"/>
          <w:sz w:val="24"/>
          <w:szCs w:val="24"/>
          <w:shd w:val="clear" w:color="auto" w:fill="FFFFFF"/>
        </w:rPr>
        <w:t xml:space="preserve">. Abingdon, Oxon; Routledge. Available at: </w:t>
      </w:r>
      <w:hyperlink r:id="rId8" w:history="1">
        <w:r w:rsidRPr="008D1DA7">
          <w:rPr>
            <w:rStyle w:val="Hyperlink"/>
            <w:rFonts w:ascii="Arial" w:hAnsi="Arial" w:cs="Arial"/>
            <w:color w:val="auto"/>
            <w:sz w:val="24"/>
            <w:szCs w:val="24"/>
            <w:shd w:val="clear" w:color="auto" w:fill="FFFFFF"/>
          </w:rPr>
          <w:t>https://doi.org/10.4324/9781</w:t>
        </w:r>
        <w:r w:rsidRPr="008D1DA7">
          <w:rPr>
            <w:rStyle w:val="Hyperlink"/>
            <w:rFonts w:ascii="Arial" w:hAnsi="Arial" w:cs="Arial"/>
            <w:color w:val="auto"/>
            <w:sz w:val="24"/>
            <w:szCs w:val="24"/>
            <w:shd w:val="clear" w:color="auto" w:fill="FFFFFF"/>
          </w:rPr>
          <w:t>3</w:t>
        </w:r>
        <w:r w:rsidRPr="008D1DA7">
          <w:rPr>
            <w:rStyle w:val="Hyperlink"/>
            <w:rFonts w:ascii="Arial" w:hAnsi="Arial" w:cs="Arial"/>
            <w:color w:val="auto"/>
            <w:sz w:val="24"/>
            <w:szCs w:val="24"/>
            <w:shd w:val="clear" w:color="auto" w:fill="FFFFFF"/>
          </w:rPr>
          <w:t>15747774</w:t>
        </w:r>
      </w:hyperlink>
      <w:r w:rsidRPr="008D1DA7">
        <w:rPr>
          <w:rFonts w:ascii="Arial" w:hAnsi="Arial" w:cs="Arial"/>
          <w:sz w:val="24"/>
          <w:szCs w:val="24"/>
          <w:shd w:val="clear" w:color="auto" w:fill="FFFFFF"/>
        </w:rPr>
        <w:t>.</w:t>
      </w:r>
    </w:p>
    <w:p w14:paraId="1FB8C026" w14:textId="77777777" w:rsidR="00FC1B1F" w:rsidRPr="008D1DA7" w:rsidRDefault="00FC1B1F" w:rsidP="00FC1B1F">
      <w:pPr>
        <w:rPr>
          <w:rFonts w:ascii="Arial" w:hAnsi="Arial" w:cs="Arial"/>
          <w:sz w:val="24"/>
          <w:szCs w:val="24"/>
        </w:rPr>
      </w:pPr>
      <w:r w:rsidRPr="008D1DA7">
        <w:rPr>
          <w:rFonts w:ascii="Arial" w:hAnsi="Arial" w:cs="Arial"/>
          <w:sz w:val="24"/>
          <w:szCs w:val="24"/>
        </w:rPr>
        <w:t xml:space="preserve">City and guilds (2019) Available </w:t>
      </w:r>
      <w:proofErr w:type="spellStart"/>
      <w:r w:rsidRPr="008D1DA7">
        <w:rPr>
          <w:rFonts w:ascii="Arial" w:hAnsi="Arial" w:cs="Arial"/>
          <w:sz w:val="24"/>
          <w:szCs w:val="24"/>
        </w:rPr>
        <w:t>at:</w:t>
      </w:r>
      <w:hyperlink r:id="rId9" w:history="1">
        <w:r w:rsidRPr="008D1DA7">
          <w:rPr>
            <w:rFonts w:ascii="Arial" w:hAnsi="Arial" w:cs="Arial"/>
            <w:sz w:val="24"/>
            <w:szCs w:val="24"/>
            <w:u w:val="single"/>
          </w:rPr>
          <w:t>Physical</w:t>
        </w:r>
        <w:proofErr w:type="spellEnd"/>
        <w:r w:rsidRPr="008D1DA7">
          <w:rPr>
            <w:rFonts w:ascii="Arial" w:hAnsi="Arial" w:cs="Arial"/>
            <w:sz w:val="24"/>
            <w:szCs w:val="24"/>
            <w:u w:val="single"/>
          </w:rPr>
          <w:t xml:space="preserve"> - Monitoring Growth Part 2 (wjec.co.uk)</w:t>
        </w:r>
      </w:hyperlink>
      <w:r w:rsidRPr="008D1DA7">
        <w:rPr>
          <w:rFonts w:ascii="Arial" w:hAnsi="Arial" w:cs="Arial"/>
          <w:sz w:val="24"/>
          <w:szCs w:val="24"/>
        </w:rPr>
        <w:t xml:space="preserve"> (accessed 8</w:t>
      </w:r>
      <w:r w:rsidRPr="008D1DA7">
        <w:rPr>
          <w:rFonts w:ascii="Arial" w:hAnsi="Arial" w:cs="Arial"/>
          <w:sz w:val="24"/>
          <w:szCs w:val="24"/>
          <w:vertAlign w:val="superscript"/>
        </w:rPr>
        <w:t>th</w:t>
      </w:r>
      <w:r w:rsidRPr="008D1DA7">
        <w:rPr>
          <w:rFonts w:ascii="Arial" w:hAnsi="Arial" w:cs="Arial"/>
          <w:sz w:val="24"/>
          <w:szCs w:val="24"/>
        </w:rPr>
        <w:t xml:space="preserve"> February 2024).</w:t>
      </w:r>
    </w:p>
    <w:p w14:paraId="0DB04341" w14:textId="77777777" w:rsidR="00FC1B1F" w:rsidRPr="008D1DA7" w:rsidRDefault="00FC1B1F" w:rsidP="00FC1B1F">
      <w:pPr>
        <w:rPr>
          <w:rFonts w:ascii="Arial" w:hAnsi="Arial" w:cs="Arial"/>
          <w:sz w:val="24"/>
          <w:szCs w:val="24"/>
        </w:rPr>
      </w:pPr>
      <w:r>
        <w:rPr>
          <w:rFonts w:ascii="Arial" w:hAnsi="Arial" w:cs="Arial"/>
          <w:sz w:val="24"/>
          <w:szCs w:val="24"/>
        </w:rPr>
        <w:t xml:space="preserve">GL Assessment (2020) schedule of growing skills. </w:t>
      </w:r>
      <w:r w:rsidRPr="008D1DA7">
        <w:rPr>
          <w:rFonts w:ascii="Arial" w:hAnsi="Arial" w:cs="Arial"/>
          <w:sz w:val="24"/>
          <w:szCs w:val="24"/>
        </w:rPr>
        <w:t xml:space="preserve">Available at: </w:t>
      </w:r>
      <w:hyperlink r:id="rId10" w:anchor=":~:text=Schedule%20of%20Growing%20Skills%20(SGS)%20is%20an%20invaluable,assess%20them%20as%20and%20when%20appropriate%20and%20convenient." w:history="1">
        <w:r w:rsidRPr="008D1DA7">
          <w:rPr>
            <w:rFonts w:ascii="Arial" w:hAnsi="Arial" w:cs="Arial"/>
            <w:sz w:val="24"/>
            <w:szCs w:val="24"/>
            <w:u w:val="single"/>
          </w:rPr>
          <w:t xml:space="preserve">Schedule </w:t>
        </w:r>
        <w:r w:rsidRPr="008D1DA7">
          <w:rPr>
            <w:rFonts w:ascii="Arial" w:hAnsi="Arial" w:cs="Arial"/>
            <w:sz w:val="24"/>
            <w:szCs w:val="24"/>
            <w:u w:val="single"/>
          </w:rPr>
          <w:t>of Growing Skills - GL Assessment (gl-assessment.co.uk)</w:t>
        </w:r>
      </w:hyperlink>
      <w:r w:rsidRPr="008D1DA7">
        <w:rPr>
          <w:rFonts w:ascii="Arial" w:hAnsi="Arial" w:cs="Arial"/>
          <w:sz w:val="24"/>
          <w:szCs w:val="24"/>
        </w:rPr>
        <w:t xml:space="preserve"> </w:t>
      </w:r>
      <w:r>
        <w:rPr>
          <w:rFonts w:ascii="Arial" w:hAnsi="Arial" w:cs="Arial"/>
          <w:sz w:val="24"/>
          <w:szCs w:val="24"/>
        </w:rPr>
        <w:t>(accessed 8</w:t>
      </w:r>
      <w:r w:rsidRPr="00FC1B1F">
        <w:rPr>
          <w:rFonts w:ascii="Arial" w:hAnsi="Arial" w:cs="Arial"/>
          <w:sz w:val="24"/>
          <w:szCs w:val="24"/>
          <w:vertAlign w:val="superscript"/>
        </w:rPr>
        <w:t>th</w:t>
      </w:r>
      <w:r>
        <w:rPr>
          <w:rFonts w:ascii="Arial" w:hAnsi="Arial" w:cs="Arial"/>
          <w:sz w:val="24"/>
          <w:szCs w:val="24"/>
        </w:rPr>
        <w:t xml:space="preserve"> February 2024).</w:t>
      </w:r>
    </w:p>
    <w:p w14:paraId="3E10D919" w14:textId="77777777" w:rsidR="00FC1B1F" w:rsidRPr="008D1DA7" w:rsidRDefault="00FC1B1F" w:rsidP="00FC1B1F">
      <w:pPr>
        <w:rPr>
          <w:rFonts w:ascii="Arial" w:hAnsi="Arial" w:cs="Arial"/>
          <w:sz w:val="24"/>
          <w:szCs w:val="24"/>
        </w:rPr>
      </w:pPr>
      <w:r w:rsidRPr="008D1DA7">
        <w:rPr>
          <w:rFonts w:ascii="Arial" w:hAnsi="Arial" w:cs="Arial"/>
          <w:sz w:val="24"/>
          <w:szCs w:val="24"/>
        </w:rPr>
        <w:t>Housley (2015) Available at:</w:t>
      </w:r>
      <w:hyperlink r:id="rId11" w:history="1">
        <w:r w:rsidRPr="008D1DA7">
          <w:rPr>
            <w:rFonts w:ascii="Arial" w:hAnsi="Arial" w:cs="Arial"/>
            <w:sz w:val="24"/>
            <w:szCs w:val="24"/>
            <w:u w:val="single"/>
          </w:rPr>
          <w:t>http://www.beactivekids.org/assets/pdf/MorganLeichterSaxby.pdf</w:t>
        </w:r>
      </w:hyperlink>
      <w:r w:rsidRPr="008D1DA7">
        <w:rPr>
          <w:rFonts w:ascii="Arial" w:hAnsi="Arial" w:cs="Arial"/>
          <w:sz w:val="24"/>
          <w:szCs w:val="24"/>
        </w:rPr>
        <w:t xml:space="preserve"> (accessed 8</w:t>
      </w:r>
      <w:r w:rsidRPr="008D1DA7">
        <w:rPr>
          <w:rFonts w:ascii="Arial" w:hAnsi="Arial" w:cs="Arial"/>
          <w:sz w:val="24"/>
          <w:szCs w:val="24"/>
          <w:vertAlign w:val="superscript"/>
        </w:rPr>
        <w:t>th</w:t>
      </w:r>
      <w:r w:rsidRPr="008D1DA7">
        <w:rPr>
          <w:rFonts w:ascii="Arial" w:hAnsi="Arial" w:cs="Arial"/>
          <w:sz w:val="24"/>
          <w:szCs w:val="24"/>
        </w:rPr>
        <w:t xml:space="preserve"> February 2024).</w:t>
      </w:r>
    </w:p>
    <w:p w14:paraId="27656EAC" w14:textId="77777777" w:rsidR="00FC1B1F" w:rsidRPr="008D1DA7" w:rsidRDefault="00FC1B1F" w:rsidP="00FC1B1F">
      <w:pPr>
        <w:rPr>
          <w:rFonts w:ascii="Arial" w:hAnsi="Arial" w:cs="Arial"/>
          <w:sz w:val="24"/>
          <w:szCs w:val="24"/>
          <w:shd w:val="clear" w:color="auto" w:fill="FFFFFF"/>
        </w:rPr>
      </w:pPr>
      <w:r w:rsidRPr="008D1DA7">
        <w:rPr>
          <w:rFonts w:ascii="Arial" w:hAnsi="Arial" w:cs="Arial"/>
          <w:sz w:val="24"/>
          <w:szCs w:val="24"/>
          <w:shd w:val="clear" w:color="auto" w:fill="FFFFFF"/>
        </w:rPr>
        <w:t>Howard, J. and McInnes, K. (2013) “The impact of children’s perception of an activity as play rather than not play on emotional well-being,” </w:t>
      </w:r>
      <w:proofErr w:type="gramStart"/>
      <w:r w:rsidRPr="008D1DA7">
        <w:rPr>
          <w:rFonts w:ascii="Arial" w:hAnsi="Arial" w:cs="Arial"/>
          <w:i/>
          <w:iCs/>
          <w:sz w:val="24"/>
          <w:szCs w:val="24"/>
          <w:shd w:val="clear" w:color="auto" w:fill="FFFFFF"/>
        </w:rPr>
        <w:t>Child :</w:t>
      </w:r>
      <w:proofErr w:type="gramEnd"/>
      <w:r w:rsidRPr="008D1DA7">
        <w:rPr>
          <w:rFonts w:ascii="Arial" w:hAnsi="Arial" w:cs="Arial"/>
          <w:i/>
          <w:iCs/>
          <w:sz w:val="24"/>
          <w:szCs w:val="24"/>
          <w:shd w:val="clear" w:color="auto" w:fill="FFFFFF"/>
        </w:rPr>
        <w:t xml:space="preserve"> care, health &amp; development</w:t>
      </w:r>
      <w:r w:rsidRPr="008D1DA7">
        <w:rPr>
          <w:rFonts w:ascii="Arial" w:hAnsi="Arial" w:cs="Arial"/>
          <w:sz w:val="24"/>
          <w:szCs w:val="24"/>
          <w:shd w:val="clear" w:color="auto" w:fill="FFFFFF"/>
        </w:rPr>
        <w:t xml:space="preserve">, 39(5), pp. 737–742. Available at: </w:t>
      </w:r>
      <w:hyperlink r:id="rId12" w:history="1">
        <w:r w:rsidRPr="008D1DA7">
          <w:rPr>
            <w:rStyle w:val="Hyperlink"/>
            <w:rFonts w:ascii="Arial" w:hAnsi="Arial" w:cs="Arial"/>
            <w:color w:val="auto"/>
            <w:sz w:val="24"/>
            <w:szCs w:val="24"/>
            <w:shd w:val="clear" w:color="auto" w:fill="FFFFFF"/>
          </w:rPr>
          <w:t>https://doi.o</w:t>
        </w:r>
        <w:r w:rsidRPr="008D1DA7">
          <w:rPr>
            <w:rStyle w:val="Hyperlink"/>
            <w:rFonts w:ascii="Arial" w:hAnsi="Arial" w:cs="Arial"/>
            <w:color w:val="auto"/>
            <w:sz w:val="24"/>
            <w:szCs w:val="24"/>
            <w:shd w:val="clear" w:color="auto" w:fill="FFFFFF"/>
          </w:rPr>
          <w:t>rg/10.1111/j.1365-2214.2012.01405.x</w:t>
        </w:r>
      </w:hyperlink>
      <w:r w:rsidRPr="008D1DA7">
        <w:rPr>
          <w:rFonts w:ascii="Arial" w:hAnsi="Arial" w:cs="Arial"/>
          <w:sz w:val="24"/>
          <w:szCs w:val="24"/>
          <w:shd w:val="clear" w:color="auto" w:fill="FFFFFF"/>
        </w:rPr>
        <w:t>.</w:t>
      </w:r>
    </w:p>
    <w:p w14:paraId="7953871C" w14:textId="3FF7F5BB" w:rsidR="00FC1B1F" w:rsidRPr="008D1DA7" w:rsidRDefault="00FC1B1F" w:rsidP="00FC1B1F">
      <w:pPr>
        <w:rPr>
          <w:rFonts w:ascii="Arial" w:hAnsi="Arial" w:cs="Arial"/>
          <w:sz w:val="24"/>
          <w:szCs w:val="24"/>
        </w:rPr>
      </w:pPr>
      <w:hyperlink r:id="rId13" w:history="1">
        <w:r w:rsidRPr="008D1DA7">
          <w:rPr>
            <w:rFonts w:ascii="Arial" w:hAnsi="Arial" w:cs="Arial"/>
            <w:color w:val="0000FF"/>
            <w:sz w:val="24"/>
            <w:szCs w:val="24"/>
            <w:u w:val="single"/>
          </w:rPr>
          <w:t>https://eur01.safelinks.protection.outlook.com/?url=https%3A%2F%2Fscholar.google.com%2Fscholar%3Fhl%3Den%26as_sdt%3D0%2C5%26q%3Dwhy%2Bis%2Bself</w:t>
        </w:r>
        <w:r>
          <w:rPr>
            <w:rFonts w:ascii="Arial" w:hAnsi="Arial" w:cs="Arial"/>
            <w:color w:val="0000FF"/>
            <w:sz w:val="24"/>
            <w:szCs w:val="24"/>
            <w:u w:val="single"/>
          </w:rPr>
          <w:t xml:space="preserve"> </w:t>
        </w:r>
        <w:r>
          <w:rPr>
            <w:rFonts w:ascii="Arial" w:hAnsi="Arial" w:cs="Arial"/>
            <w:color w:val="0000FF"/>
            <w:sz w:val="24"/>
            <w:szCs w:val="24"/>
            <w:u w:val="single"/>
          </w:rPr>
          <w:lastRenderedPageBreak/>
          <w:t xml:space="preserve">google scholar </w:t>
        </w:r>
        <w:r w:rsidRPr="008D1DA7">
          <w:rPr>
            <w:rFonts w:ascii="Arial" w:hAnsi="Arial" w:cs="Arial"/>
            <w:color w:val="0000FF"/>
            <w:sz w:val="24"/>
            <w:szCs w:val="24"/>
            <w:u w:val="single"/>
          </w:rPr>
          <w:t>%2Bdirected%2Bplay%2Bimportant%23d%3Dgs_qab</w:t>
        </w:r>
        <w:r w:rsidRPr="008D1DA7">
          <w:rPr>
            <w:rFonts w:ascii="Arial" w:hAnsi="Arial" w:cs="Arial"/>
            <w:color w:val="0000FF"/>
            <w:sz w:val="24"/>
            <w:szCs w:val="24"/>
            <w:u w:val="single"/>
          </w:rPr>
          <w:t>s</w:t>
        </w:r>
        <w:r w:rsidRPr="008D1DA7">
          <w:rPr>
            <w:rFonts w:ascii="Arial" w:hAnsi="Arial" w:cs="Arial"/>
            <w:color w:val="0000FF"/>
            <w:sz w:val="24"/>
            <w:szCs w:val="24"/>
            <w:u w:val="single"/>
          </w:rPr>
          <w:t>%26t%3D1707398687385%26u%3D%2523p%253D3f4RwQvDqLoJ&amp;data=05%7C02%7C2305220%40student.uwtsd.ac.uk%7C052677554bb94d5e159208dc28ae4488%7C4e0f11f9046e45059cb8db2152311e21%7C0%7C0%7C638429976136277477%7C</w:t>
        </w:r>
        <w:r w:rsidRPr="008D1DA7">
          <w:rPr>
            <w:rFonts w:ascii="Arial" w:hAnsi="Arial" w:cs="Arial"/>
            <w:color w:val="0000FF"/>
            <w:sz w:val="24"/>
            <w:szCs w:val="24"/>
            <w:u w:val="single"/>
          </w:rPr>
          <w:t>Unknown%7CTWFpbGZsb3d8eyJWIjoiMC4wLjAwMDAiLCJQIjoiV2luMzIiLCJBTiI6Ik1haWwiLCJXVCI6Mn0%3D%7C0%7C%7C%7C&amp;sdata=Qk%2BExkhyjKHwW4s5sXm8j0pb9xGPCNc6iakbigsMEtE%3D&amp;reserved=0</w:t>
        </w:r>
      </w:hyperlink>
      <w:r>
        <w:rPr>
          <w:rFonts w:ascii="Arial" w:hAnsi="Arial" w:cs="Arial"/>
          <w:sz w:val="24"/>
          <w:szCs w:val="24"/>
        </w:rPr>
        <w:t xml:space="preserve"> (accessed 8</w:t>
      </w:r>
      <w:r w:rsidRPr="00FC1B1F">
        <w:rPr>
          <w:rFonts w:ascii="Arial" w:hAnsi="Arial" w:cs="Arial"/>
          <w:sz w:val="24"/>
          <w:szCs w:val="24"/>
          <w:vertAlign w:val="superscript"/>
        </w:rPr>
        <w:t>th</w:t>
      </w:r>
      <w:r>
        <w:rPr>
          <w:rFonts w:ascii="Arial" w:hAnsi="Arial" w:cs="Arial"/>
          <w:sz w:val="24"/>
          <w:szCs w:val="24"/>
        </w:rPr>
        <w:t xml:space="preserve"> February 2024).</w:t>
      </w:r>
    </w:p>
    <w:p w14:paraId="14733A15" w14:textId="77777777" w:rsidR="00FC1B1F" w:rsidRPr="008D1DA7" w:rsidRDefault="00FC1B1F" w:rsidP="00FC1B1F">
      <w:pPr>
        <w:rPr>
          <w:rFonts w:ascii="Arial" w:hAnsi="Arial" w:cs="Arial"/>
          <w:sz w:val="24"/>
          <w:szCs w:val="24"/>
        </w:rPr>
      </w:pPr>
      <w:r w:rsidRPr="008D1DA7">
        <w:rPr>
          <w:rFonts w:ascii="Arial" w:hAnsi="Arial" w:cs="Arial"/>
          <w:sz w:val="24"/>
          <w:szCs w:val="24"/>
        </w:rPr>
        <w:t xml:space="preserve">Juster, A.H (2023) the amazing benefits of self-directed play (excerpt from pop-up adventure plays P.L.A.Y guide. Available at: </w:t>
      </w:r>
      <w:hyperlink r:id="rId14" w:history="1">
        <w:r w:rsidRPr="008D1DA7">
          <w:rPr>
            <w:rFonts w:ascii="Arial" w:hAnsi="Arial" w:cs="Arial"/>
            <w:sz w:val="24"/>
            <w:szCs w:val="24"/>
            <w:u w:val="single"/>
          </w:rPr>
          <w:t>www.beactivekids.org/assets/pdf/morganleichersaxby.pdf</w:t>
        </w:r>
      </w:hyperlink>
      <w:r w:rsidRPr="008D1DA7">
        <w:rPr>
          <w:rFonts w:ascii="Arial" w:hAnsi="Arial" w:cs="Arial"/>
          <w:sz w:val="24"/>
          <w:szCs w:val="24"/>
        </w:rPr>
        <w:t xml:space="preserve"> (accessed 8th February 2024)</w:t>
      </w:r>
      <w:r>
        <w:rPr>
          <w:rFonts w:ascii="Arial" w:hAnsi="Arial" w:cs="Arial"/>
          <w:sz w:val="24"/>
          <w:szCs w:val="24"/>
        </w:rPr>
        <w:t>.</w:t>
      </w:r>
    </w:p>
    <w:p w14:paraId="2387E350" w14:textId="77777777" w:rsidR="00FC1B1F" w:rsidRPr="008D1DA7" w:rsidRDefault="00FC1B1F" w:rsidP="00FC1B1F">
      <w:pPr>
        <w:rPr>
          <w:rFonts w:ascii="Arial" w:hAnsi="Arial" w:cs="Arial"/>
          <w:sz w:val="24"/>
          <w:szCs w:val="24"/>
        </w:rPr>
      </w:pPr>
      <w:r>
        <w:rPr>
          <w:rFonts w:ascii="Helvetica" w:hAnsi="Helvetica"/>
          <w:color w:val="000000"/>
          <w:sz w:val="26"/>
          <w:szCs w:val="26"/>
          <w:shd w:val="clear" w:color="auto" w:fill="FFFFFF"/>
        </w:rPr>
        <w:t> </w:t>
      </w:r>
      <w:proofErr w:type="spellStart"/>
      <w:r w:rsidRPr="00FC1B1F">
        <w:rPr>
          <w:rFonts w:ascii="Arial" w:hAnsi="Arial" w:cs="Arial"/>
          <w:color w:val="000000"/>
          <w:sz w:val="24"/>
          <w:szCs w:val="24"/>
          <w:shd w:val="clear" w:color="auto" w:fill="FFFFFF"/>
        </w:rPr>
        <w:t>Ledendecker</w:t>
      </w:r>
      <w:proofErr w:type="spellEnd"/>
      <w:r>
        <w:rPr>
          <w:rFonts w:ascii="Arial" w:hAnsi="Arial" w:cs="Arial"/>
          <w:sz w:val="24"/>
          <w:szCs w:val="24"/>
        </w:rPr>
        <w:t>, M. (2020</w:t>
      </w:r>
      <w:r w:rsidRPr="00FC1B1F">
        <w:rPr>
          <w:rFonts w:ascii="Arial" w:hAnsi="Arial" w:cs="Arial"/>
          <w:sz w:val="24"/>
          <w:szCs w:val="24"/>
        </w:rPr>
        <w:t xml:space="preserve">) </w:t>
      </w:r>
      <w:r w:rsidRPr="00FC1B1F">
        <w:rPr>
          <w:rFonts w:ascii="Arial" w:hAnsi="Arial" w:cs="Arial"/>
          <w:i/>
          <w:iCs/>
          <w:sz w:val="24"/>
          <w:szCs w:val="24"/>
        </w:rPr>
        <w:t>‘why encourage self-directed play?</w:t>
      </w:r>
      <w:r>
        <w:rPr>
          <w:rFonts w:ascii="Arial" w:hAnsi="Arial" w:cs="Arial"/>
          <w:sz w:val="24"/>
          <w:szCs w:val="24"/>
        </w:rPr>
        <w:t xml:space="preserve">’ </w:t>
      </w:r>
      <w:r w:rsidRPr="008D1DA7">
        <w:rPr>
          <w:rFonts w:ascii="Arial" w:hAnsi="Arial" w:cs="Arial"/>
          <w:sz w:val="24"/>
          <w:szCs w:val="24"/>
        </w:rPr>
        <w:t xml:space="preserve">Available at: </w:t>
      </w:r>
      <w:hyperlink r:id="rId15" w:history="1">
        <w:r w:rsidRPr="008D1DA7">
          <w:rPr>
            <w:rFonts w:ascii="Arial" w:hAnsi="Arial" w:cs="Arial"/>
            <w:sz w:val="24"/>
            <w:szCs w:val="24"/>
            <w:u w:val="single"/>
          </w:rPr>
          <w:t>Why E</w:t>
        </w:r>
        <w:r w:rsidRPr="008D1DA7">
          <w:rPr>
            <w:rFonts w:ascii="Arial" w:hAnsi="Arial" w:cs="Arial"/>
            <w:sz w:val="24"/>
            <w:szCs w:val="24"/>
            <w:u w:val="single"/>
          </w:rPr>
          <w:t>ncourage Self-Directed Play? (berkshiremontessori.org)</w:t>
        </w:r>
      </w:hyperlink>
      <w:r>
        <w:rPr>
          <w:rFonts w:ascii="Arial" w:hAnsi="Arial" w:cs="Arial"/>
          <w:sz w:val="24"/>
          <w:szCs w:val="24"/>
        </w:rPr>
        <w:t xml:space="preserve"> (accessed 8</w:t>
      </w:r>
      <w:r w:rsidRPr="00FC1B1F">
        <w:rPr>
          <w:rFonts w:ascii="Arial" w:hAnsi="Arial" w:cs="Arial"/>
          <w:sz w:val="24"/>
          <w:szCs w:val="24"/>
          <w:vertAlign w:val="superscript"/>
        </w:rPr>
        <w:t>th</w:t>
      </w:r>
      <w:r>
        <w:rPr>
          <w:rFonts w:ascii="Arial" w:hAnsi="Arial" w:cs="Arial"/>
          <w:sz w:val="24"/>
          <w:szCs w:val="24"/>
        </w:rPr>
        <w:t xml:space="preserve"> February 2024).</w:t>
      </w:r>
    </w:p>
    <w:p w14:paraId="2F2849EF" w14:textId="77777777" w:rsidR="00FC1B1F" w:rsidRPr="008D1DA7" w:rsidRDefault="00FC1B1F" w:rsidP="00FC1B1F">
      <w:pPr>
        <w:rPr>
          <w:rFonts w:ascii="Arial" w:hAnsi="Arial" w:cs="Arial"/>
          <w:sz w:val="24"/>
          <w:szCs w:val="24"/>
          <w:shd w:val="clear" w:color="auto" w:fill="FFFFFF"/>
        </w:rPr>
      </w:pPr>
      <w:r w:rsidRPr="008D1DA7">
        <w:rPr>
          <w:rFonts w:ascii="Arial" w:hAnsi="Arial" w:cs="Arial"/>
          <w:sz w:val="24"/>
          <w:szCs w:val="24"/>
          <w:shd w:val="clear" w:color="auto" w:fill="FFFFFF"/>
        </w:rPr>
        <w:t>McInnes, K. et al. (2013) ‘The nature of adult-child interaction in the early years classroom: Implications for children’s perceptions of play and subsequent learning behaviour’, European early childhood education research journal, 21(2), pp. 268-282. Doi: 10.1080/1350293X.2013.789194.</w:t>
      </w:r>
    </w:p>
    <w:p w14:paraId="37A90F72" w14:textId="77777777" w:rsidR="00FC1B1F" w:rsidRPr="008D1DA7" w:rsidRDefault="00FC1B1F" w:rsidP="00FC1B1F">
      <w:pPr>
        <w:rPr>
          <w:rFonts w:ascii="Arial" w:hAnsi="Arial" w:cs="Arial"/>
          <w:sz w:val="24"/>
          <w:szCs w:val="24"/>
        </w:rPr>
      </w:pPr>
      <w:r w:rsidRPr="008D1DA7">
        <w:rPr>
          <w:rFonts w:ascii="Arial" w:hAnsi="Arial" w:cs="Arial"/>
          <w:sz w:val="24"/>
          <w:szCs w:val="24"/>
        </w:rPr>
        <w:t xml:space="preserve">Play adventures (2019) self-directed play. </w:t>
      </w:r>
    </w:p>
    <w:p w14:paraId="6BC2560A" w14:textId="77777777" w:rsidR="00FC1B1F" w:rsidRPr="008D1DA7" w:rsidRDefault="00FC1B1F" w:rsidP="00FC1B1F">
      <w:pPr>
        <w:rPr>
          <w:rFonts w:ascii="Arial" w:hAnsi="Arial" w:cs="Arial"/>
          <w:sz w:val="24"/>
          <w:szCs w:val="24"/>
        </w:rPr>
      </w:pPr>
      <w:hyperlink r:id="rId16" w:history="1">
        <w:r w:rsidRPr="008D1DA7">
          <w:rPr>
            <w:rFonts w:ascii="Arial" w:hAnsi="Arial" w:cs="Arial"/>
            <w:color w:val="0000FF"/>
            <w:sz w:val="24"/>
            <w:szCs w:val="24"/>
            <w:u w:val="single"/>
          </w:rPr>
          <w:t>The Top 7 Benefits of Self-Directed Play! | Sunstone Montessori School, Portland, Oregon</w:t>
        </w:r>
      </w:hyperlink>
      <w:r>
        <w:rPr>
          <w:rFonts w:ascii="Arial" w:hAnsi="Arial" w:cs="Arial"/>
          <w:sz w:val="24"/>
          <w:szCs w:val="24"/>
        </w:rPr>
        <w:t xml:space="preserve"> (accessed 8</w:t>
      </w:r>
      <w:r w:rsidRPr="00FC1B1F">
        <w:rPr>
          <w:rFonts w:ascii="Arial" w:hAnsi="Arial" w:cs="Arial"/>
          <w:sz w:val="24"/>
          <w:szCs w:val="24"/>
          <w:vertAlign w:val="superscript"/>
        </w:rPr>
        <w:t>th</w:t>
      </w:r>
      <w:r>
        <w:rPr>
          <w:rFonts w:ascii="Arial" w:hAnsi="Arial" w:cs="Arial"/>
          <w:sz w:val="24"/>
          <w:szCs w:val="24"/>
        </w:rPr>
        <w:t xml:space="preserve"> February 2024).</w:t>
      </w:r>
    </w:p>
    <w:p w14:paraId="196B9E5E" w14:textId="77777777" w:rsidR="00FC1B1F" w:rsidRPr="008D1DA7" w:rsidRDefault="00FC1B1F" w:rsidP="00FC1B1F">
      <w:pPr>
        <w:rPr>
          <w:rFonts w:ascii="Arial" w:hAnsi="Arial" w:cs="Arial"/>
          <w:sz w:val="24"/>
          <w:szCs w:val="24"/>
        </w:rPr>
      </w:pPr>
      <w:r>
        <w:rPr>
          <w:rFonts w:ascii="Arial" w:hAnsi="Arial" w:cs="Arial"/>
          <w:sz w:val="24"/>
          <w:szCs w:val="24"/>
        </w:rPr>
        <w:t>Welsh government (2020) ‘</w:t>
      </w:r>
      <w:r w:rsidRPr="00FC1B1F">
        <w:rPr>
          <w:rFonts w:ascii="Arial" w:hAnsi="Arial" w:cs="Arial"/>
          <w:i/>
          <w:iCs/>
          <w:sz w:val="24"/>
          <w:szCs w:val="24"/>
        </w:rPr>
        <w:t>science technology’</w:t>
      </w:r>
      <w:r>
        <w:rPr>
          <w:rFonts w:ascii="Arial" w:hAnsi="Arial" w:cs="Arial"/>
          <w:sz w:val="24"/>
          <w:szCs w:val="24"/>
        </w:rPr>
        <w:t xml:space="preserve"> </w:t>
      </w:r>
      <w:r w:rsidRPr="008D1DA7">
        <w:rPr>
          <w:rFonts w:ascii="Arial" w:hAnsi="Arial" w:cs="Arial"/>
          <w:sz w:val="24"/>
          <w:szCs w:val="24"/>
        </w:rPr>
        <w:t xml:space="preserve">Available at: </w:t>
      </w:r>
      <w:hyperlink r:id="rId17" w:history="1">
        <w:r w:rsidRPr="008D1DA7">
          <w:rPr>
            <w:rFonts w:ascii="Arial" w:hAnsi="Arial" w:cs="Arial"/>
            <w:sz w:val="24"/>
            <w:szCs w:val="24"/>
            <w:u w:val="single"/>
          </w:rPr>
          <w:t>Descriptions of learning -</w:t>
        </w:r>
        <w:r w:rsidRPr="008D1DA7">
          <w:rPr>
            <w:rFonts w:ascii="Arial" w:hAnsi="Arial" w:cs="Arial"/>
            <w:sz w:val="24"/>
            <w:szCs w:val="24"/>
            <w:u w:val="single"/>
          </w:rPr>
          <w:t xml:space="preserve"> Hwb (</w:t>
        </w:r>
        <w:proofErr w:type="spellStart"/>
        <w:r w:rsidRPr="008D1DA7">
          <w:rPr>
            <w:rFonts w:ascii="Arial" w:hAnsi="Arial" w:cs="Arial"/>
            <w:sz w:val="24"/>
            <w:szCs w:val="24"/>
            <w:u w:val="single"/>
          </w:rPr>
          <w:t>gov.wales</w:t>
        </w:r>
        <w:proofErr w:type="spellEnd"/>
        <w:r w:rsidRPr="008D1DA7">
          <w:rPr>
            <w:rFonts w:ascii="Arial" w:hAnsi="Arial" w:cs="Arial"/>
            <w:sz w:val="24"/>
            <w:szCs w:val="24"/>
            <w:u w:val="single"/>
          </w:rPr>
          <w:t>)</w:t>
        </w:r>
      </w:hyperlink>
      <w:r>
        <w:rPr>
          <w:rFonts w:ascii="Arial" w:hAnsi="Arial" w:cs="Arial"/>
          <w:sz w:val="24"/>
          <w:szCs w:val="24"/>
        </w:rPr>
        <w:t xml:space="preserve"> (accessed  8</w:t>
      </w:r>
      <w:r w:rsidRPr="00FC1B1F">
        <w:rPr>
          <w:rFonts w:ascii="Arial" w:hAnsi="Arial" w:cs="Arial"/>
          <w:sz w:val="24"/>
          <w:szCs w:val="24"/>
          <w:vertAlign w:val="superscript"/>
        </w:rPr>
        <w:t>th</w:t>
      </w:r>
      <w:r>
        <w:rPr>
          <w:rFonts w:ascii="Arial" w:hAnsi="Arial" w:cs="Arial"/>
          <w:sz w:val="24"/>
          <w:szCs w:val="24"/>
        </w:rPr>
        <w:t xml:space="preserve"> February 2024).</w:t>
      </w:r>
    </w:p>
    <w:p w14:paraId="3924CCE8" w14:textId="77777777" w:rsidR="00CA1639" w:rsidRDefault="00CA1639" w:rsidP="00CA1639">
      <w:pPr>
        <w:spacing w:line="360" w:lineRule="auto"/>
        <w:jc w:val="both"/>
        <w:rPr>
          <w:rFonts w:ascii="Arial" w:hAnsi="Arial" w:cs="Arial"/>
          <w:sz w:val="24"/>
          <w:szCs w:val="24"/>
        </w:rPr>
      </w:pPr>
    </w:p>
    <w:p w14:paraId="488BB1DB" w14:textId="77777777" w:rsidR="00CA1639" w:rsidRDefault="00CA1639" w:rsidP="00CA1639">
      <w:pPr>
        <w:spacing w:line="360" w:lineRule="auto"/>
        <w:jc w:val="both"/>
        <w:rPr>
          <w:rFonts w:ascii="Arial" w:hAnsi="Arial" w:cs="Arial"/>
          <w:sz w:val="24"/>
          <w:szCs w:val="24"/>
        </w:rPr>
      </w:pPr>
    </w:p>
    <w:p w14:paraId="6ABD7836" w14:textId="77777777" w:rsidR="00CA1639" w:rsidRDefault="00CA1639" w:rsidP="00CA1639">
      <w:pPr>
        <w:spacing w:line="360" w:lineRule="auto"/>
        <w:jc w:val="both"/>
        <w:rPr>
          <w:rFonts w:ascii="Arial" w:hAnsi="Arial" w:cs="Arial"/>
          <w:sz w:val="24"/>
          <w:szCs w:val="24"/>
        </w:rPr>
      </w:pPr>
    </w:p>
    <w:p w14:paraId="4B69FF29" w14:textId="77777777" w:rsidR="00CA1639" w:rsidRDefault="00CA1639" w:rsidP="00CA1639">
      <w:pPr>
        <w:spacing w:line="360" w:lineRule="auto"/>
        <w:jc w:val="both"/>
        <w:rPr>
          <w:rFonts w:ascii="Arial" w:hAnsi="Arial" w:cs="Arial"/>
          <w:sz w:val="24"/>
          <w:szCs w:val="24"/>
        </w:rPr>
      </w:pPr>
    </w:p>
    <w:p w14:paraId="7A2E7E41" w14:textId="77777777" w:rsidR="00CA1639" w:rsidRDefault="00CA1639" w:rsidP="00CA1639">
      <w:pPr>
        <w:spacing w:line="360" w:lineRule="auto"/>
        <w:jc w:val="both"/>
        <w:rPr>
          <w:rFonts w:ascii="Arial" w:hAnsi="Arial" w:cs="Arial"/>
          <w:sz w:val="24"/>
          <w:szCs w:val="24"/>
        </w:rPr>
      </w:pPr>
    </w:p>
    <w:p w14:paraId="15C47D85" w14:textId="77777777" w:rsidR="00CA1639" w:rsidRDefault="00CA1639" w:rsidP="00CA1639">
      <w:pPr>
        <w:spacing w:line="360" w:lineRule="auto"/>
        <w:jc w:val="both"/>
        <w:rPr>
          <w:rFonts w:ascii="Arial" w:hAnsi="Arial" w:cs="Arial"/>
          <w:sz w:val="24"/>
          <w:szCs w:val="24"/>
        </w:rPr>
      </w:pPr>
    </w:p>
    <w:p w14:paraId="3B8B9C1D" w14:textId="77777777" w:rsidR="00CA1639" w:rsidRDefault="00CA1639" w:rsidP="00CA1639">
      <w:pPr>
        <w:spacing w:line="360" w:lineRule="auto"/>
        <w:jc w:val="both"/>
        <w:rPr>
          <w:rFonts w:ascii="Arial" w:hAnsi="Arial" w:cs="Arial"/>
          <w:sz w:val="24"/>
          <w:szCs w:val="24"/>
        </w:rPr>
      </w:pPr>
    </w:p>
    <w:p w14:paraId="329E90EC" w14:textId="77777777" w:rsidR="00CA1639" w:rsidRDefault="00CA1639" w:rsidP="00CA1639">
      <w:pPr>
        <w:spacing w:line="360" w:lineRule="auto"/>
        <w:jc w:val="both"/>
        <w:rPr>
          <w:rFonts w:ascii="Arial" w:hAnsi="Arial" w:cs="Arial"/>
          <w:sz w:val="24"/>
          <w:szCs w:val="24"/>
        </w:rPr>
      </w:pPr>
    </w:p>
    <w:p w14:paraId="602D4044" w14:textId="77777777" w:rsidR="00CA1639" w:rsidRDefault="00CA1639" w:rsidP="00CA1639">
      <w:pPr>
        <w:spacing w:line="360" w:lineRule="auto"/>
        <w:jc w:val="both"/>
        <w:rPr>
          <w:rFonts w:ascii="Arial" w:hAnsi="Arial" w:cs="Arial"/>
          <w:sz w:val="24"/>
          <w:szCs w:val="24"/>
        </w:rPr>
      </w:pPr>
    </w:p>
    <w:p w14:paraId="0C196D46" w14:textId="77777777" w:rsidR="00CA1639" w:rsidRDefault="00CA1639" w:rsidP="00CA1639">
      <w:pPr>
        <w:spacing w:line="360" w:lineRule="auto"/>
        <w:jc w:val="both"/>
        <w:rPr>
          <w:rFonts w:ascii="Arial" w:hAnsi="Arial" w:cs="Arial"/>
          <w:sz w:val="24"/>
          <w:szCs w:val="24"/>
        </w:rPr>
      </w:pPr>
    </w:p>
    <w:p w14:paraId="7A20727D" w14:textId="77777777" w:rsidR="00CA1639" w:rsidRDefault="00CA1639" w:rsidP="00CA1639">
      <w:pPr>
        <w:spacing w:line="360" w:lineRule="auto"/>
        <w:jc w:val="both"/>
        <w:rPr>
          <w:rFonts w:ascii="Arial" w:hAnsi="Arial" w:cs="Arial"/>
          <w:sz w:val="24"/>
          <w:szCs w:val="24"/>
        </w:rPr>
      </w:pPr>
    </w:p>
    <w:p w14:paraId="0E6A684E" w14:textId="77777777" w:rsidR="00CA1639" w:rsidRDefault="00CA1639" w:rsidP="00CA1639">
      <w:pPr>
        <w:spacing w:line="360" w:lineRule="auto"/>
        <w:jc w:val="both"/>
        <w:rPr>
          <w:rFonts w:ascii="Arial" w:hAnsi="Arial" w:cs="Arial"/>
          <w:sz w:val="24"/>
          <w:szCs w:val="24"/>
        </w:rPr>
      </w:pPr>
    </w:p>
    <w:p w14:paraId="0D0D19B5" w14:textId="77777777" w:rsidR="00CA1639" w:rsidRDefault="00CA1639" w:rsidP="00CA1639">
      <w:pPr>
        <w:spacing w:line="360" w:lineRule="auto"/>
        <w:jc w:val="both"/>
        <w:rPr>
          <w:rFonts w:ascii="Arial" w:hAnsi="Arial" w:cs="Arial"/>
          <w:sz w:val="24"/>
          <w:szCs w:val="24"/>
        </w:rPr>
      </w:pPr>
    </w:p>
    <w:p w14:paraId="75603CCC" w14:textId="77777777" w:rsidR="00CA1639" w:rsidRDefault="00CA1639" w:rsidP="00CA1639">
      <w:pPr>
        <w:spacing w:line="360" w:lineRule="auto"/>
        <w:jc w:val="both"/>
        <w:rPr>
          <w:rFonts w:ascii="Arial" w:hAnsi="Arial" w:cs="Arial"/>
          <w:sz w:val="24"/>
          <w:szCs w:val="24"/>
        </w:rPr>
      </w:pPr>
    </w:p>
    <w:p w14:paraId="6B290CBC" w14:textId="77777777" w:rsidR="00CA1639" w:rsidRDefault="00CA1639" w:rsidP="00CA1639">
      <w:pPr>
        <w:spacing w:line="360" w:lineRule="auto"/>
        <w:jc w:val="both"/>
        <w:rPr>
          <w:rFonts w:ascii="Arial" w:hAnsi="Arial" w:cs="Arial"/>
          <w:sz w:val="24"/>
          <w:szCs w:val="24"/>
        </w:rPr>
      </w:pPr>
    </w:p>
    <w:p w14:paraId="784F23DD" w14:textId="77777777" w:rsidR="00CA1639" w:rsidRDefault="00CA1639" w:rsidP="00CA1639">
      <w:pPr>
        <w:spacing w:line="360" w:lineRule="auto"/>
        <w:jc w:val="both"/>
        <w:rPr>
          <w:rFonts w:ascii="Arial" w:hAnsi="Arial" w:cs="Arial"/>
          <w:sz w:val="24"/>
          <w:szCs w:val="24"/>
        </w:rPr>
      </w:pPr>
    </w:p>
    <w:p w14:paraId="54A3FED7" w14:textId="77777777" w:rsidR="00CA1639" w:rsidRDefault="00CA1639" w:rsidP="00CA1639">
      <w:pPr>
        <w:spacing w:line="360" w:lineRule="auto"/>
        <w:jc w:val="both"/>
        <w:rPr>
          <w:rFonts w:ascii="Arial" w:hAnsi="Arial" w:cs="Arial"/>
          <w:sz w:val="24"/>
          <w:szCs w:val="24"/>
        </w:rPr>
      </w:pPr>
    </w:p>
    <w:p w14:paraId="37A32AF4" w14:textId="77777777" w:rsidR="00CA1639" w:rsidRDefault="00CA1639" w:rsidP="00CA1639">
      <w:pPr>
        <w:spacing w:line="360" w:lineRule="auto"/>
        <w:jc w:val="both"/>
        <w:rPr>
          <w:rFonts w:ascii="Arial" w:hAnsi="Arial" w:cs="Arial"/>
          <w:sz w:val="24"/>
          <w:szCs w:val="24"/>
        </w:rPr>
      </w:pPr>
    </w:p>
    <w:p w14:paraId="4B5D2E55" w14:textId="77777777" w:rsidR="00CA1639" w:rsidRDefault="00CA1639" w:rsidP="00CA1639">
      <w:pPr>
        <w:spacing w:line="360" w:lineRule="auto"/>
        <w:jc w:val="both"/>
        <w:rPr>
          <w:rFonts w:ascii="Arial" w:hAnsi="Arial" w:cs="Arial"/>
          <w:sz w:val="24"/>
          <w:szCs w:val="24"/>
        </w:rPr>
      </w:pPr>
    </w:p>
    <w:p w14:paraId="086125D2" w14:textId="77777777" w:rsidR="00CA1639" w:rsidRDefault="00CA1639" w:rsidP="00CA1639">
      <w:pPr>
        <w:spacing w:line="360" w:lineRule="auto"/>
        <w:jc w:val="both"/>
        <w:rPr>
          <w:rFonts w:ascii="Arial" w:hAnsi="Arial" w:cs="Arial"/>
          <w:sz w:val="24"/>
          <w:szCs w:val="24"/>
        </w:rPr>
      </w:pPr>
    </w:p>
    <w:p w14:paraId="7270A2E1" w14:textId="77777777" w:rsidR="00CA1639" w:rsidRDefault="00CA1639" w:rsidP="00CA1639">
      <w:pPr>
        <w:spacing w:line="360" w:lineRule="auto"/>
        <w:jc w:val="both"/>
        <w:rPr>
          <w:rFonts w:ascii="Arial" w:hAnsi="Arial" w:cs="Arial"/>
          <w:sz w:val="24"/>
          <w:szCs w:val="24"/>
        </w:rPr>
      </w:pPr>
    </w:p>
    <w:p w14:paraId="30D1905C" w14:textId="77777777" w:rsidR="00771FD6" w:rsidRDefault="00771FD6" w:rsidP="00771FD6">
      <w:pPr>
        <w:spacing w:line="360" w:lineRule="auto"/>
        <w:rPr>
          <w:rFonts w:ascii="Arial" w:hAnsi="Arial" w:cs="Arial"/>
          <w:sz w:val="24"/>
          <w:szCs w:val="24"/>
        </w:rPr>
      </w:pPr>
    </w:p>
    <w:p w14:paraId="63268AA4" w14:textId="77777777" w:rsidR="00771FD6" w:rsidRDefault="00771FD6" w:rsidP="00771FD6">
      <w:pPr>
        <w:spacing w:line="360" w:lineRule="auto"/>
        <w:rPr>
          <w:rFonts w:ascii="Arial" w:hAnsi="Arial" w:cs="Arial"/>
          <w:sz w:val="24"/>
          <w:szCs w:val="24"/>
        </w:rPr>
      </w:pPr>
    </w:p>
    <w:p w14:paraId="4AEAB7D1" w14:textId="77777777" w:rsidR="00771FD6" w:rsidRDefault="00771FD6" w:rsidP="00771FD6">
      <w:pPr>
        <w:spacing w:line="360" w:lineRule="auto"/>
        <w:rPr>
          <w:rFonts w:ascii="Arial" w:hAnsi="Arial" w:cs="Arial"/>
          <w:sz w:val="24"/>
          <w:szCs w:val="24"/>
        </w:rPr>
      </w:pPr>
    </w:p>
    <w:p w14:paraId="2CA642C2" w14:textId="77777777" w:rsidR="00771FD6" w:rsidRDefault="00771FD6" w:rsidP="00771FD6">
      <w:pPr>
        <w:spacing w:line="360" w:lineRule="auto"/>
        <w:rPr>
          <w:rFonts w:ascii="Arial" w:hAnsi="Arial" w:cs="Arial"/>
          <w:sz w:val="24"/>
          <w:szCs w:val="24"/>
        </w:rPr>
      </w:pPr>
    </w:p>
    <w:p w14:paraId="39163759" w14:textId="77777777" w:rsidR="00771FD6" w:rsidRDefault="00771FD6" w:rsidP="00771FD6">
      <w:pPr>
        <w:spacing w:line="360" w:lineRule="auto"/>
        <w:rPr>
          <w:rFonts w:ascii="Arial" w:hAnsi="Arial" w:cs="Arial"/>
          <w:sz w:val="24"/>
          <w:szCs w:val="24"/>
        </w:rPr>
      </w:pPr>
    </w:p>
    <w:p w14:paraId="153C7CBB" w14:textId="77777777" w:rsidR="00771FD6" w:rsidRDefault="00771FD6" w:rsidP="00771FD6">
      <w:pPr>
        <w:spacing w:line="360" w:lineRule="auto"/>
        <w:rPr>
          <w:rFonts w:ascii="Arial" w:hAnsi="Arial" w:cs="Arial"/>
          <w:sz w:val="24"/>
          <w:szCs w:val="24"/>
        </w:rPr>
      </w:pPr>
    </w:p>
    <w:p w14:paraId="5F555D10" w14:textId="77777777" w:rsidR="00771FD6" w:rsidRDefault="00771FD6" w:rsidP="00771FD6">
      <w:pPr>
        <w:spacing w:line="360" w:lineRule="auto"/>
        <w:rPr>
          <w:rFonts w:ascii="Arial" w:hAnsi="Arial" w:cs="Arial"/>
          <w:sz w:val="24"/>
          <w:szCs w:val="24"/>
        </w:rPr>
      </w:pPr>
    </w:p>
    <w:p w14:paraId="7570E392" w14:textId="77777777" w:rsidR="00771FD6" w:rsidRDefault="00771FD6" w:rsidP="00771FD6">
      <w:pPr>
        <w:spacing w:line="360" w:lineRule="auto"/>
        <w:rPr>
          <w:rFonts w:ascii="Arial" w:hAnsi="Arial" w:cs="Arial"/>
          <w:sz w:val="24"/>
          <w:szCs w:val="24"/>
        </w:rPr>
      </w:pPr>
    </w:p>
    <w:p w14:paraId="0C8109CC" w14:textId="77777777" w:rsidR="00771FD6" w:rsidRDefault="00771FD6" w:rsidP="00771FD6">
      <w:pPr>
        <w:spacing w:line="360" w:lineRule="auto"/>
        <w:rPr>
          <w:rFonts w:ascii="Arial" w:hAnsi="Arial" w:cs="Arial"/>
          <w:sz w:val="24"/>
          <w:szCs w:val="24"/>
        </w:rPr>
      </w:pPr>
    </w:p>
    <w:p w14:paraId="31A412F3" w14:textId="77777777" w:rsidR="00771FD6" w:rsidRDefault="00771FD6" w:rsidP="00771FD6">
      <w:pPr>
        <w:spacing w:line="360" w:lineRule="auto"/>
        <w:rPr>
          <w:rFonts w:ascii="Arial" w:hAnsi="Arial" w:cs="Arial"/>
          <w:sz w:val="24"/>
          <w:szCs w:val="24"/>
        </w:rPr>
      </w:pPr>
    </w:p>
    <w:p w14:paraId="46E46456" w14:textId="77777777" w:rsidR="00CA1639" w:rsidRDefault="00CA1639" w:rsidP="00CA1639">
      <w:pPr>
        <w:spacing w:line="360" w:lineRule="auto"/>
        <w:jc w:val="both"/>
        <w:rPr>
          <w:rFonts w:ascii="Arial" w:hAnsi="Arial" w:cs="Arial"/>
          <w:sz w:val="24"/>
          <w:szCs w:val="24"/>
        </w:rPr>
      </w:pPr>
    </w:p>
    <w:p w14:paraId="2BF0FC40" w14:textId="1A18F60C" w:rsidR="00CA1639" w:rsidRPr="00CA1639" w:rsidRDefault="00CA1639" w:rsidP="00CA1639">
      <w:pPr>
        <w:spacing w:line="360" w:lineRule="auto"/>
        <w:rPr>
          <w:rFonts w:ascii="Arial" w:hAnsi="Arial" w:cs="Arial"/>
          <w:sz w:val="24"/>
          <w:szCs w:val="24"/>
        </w:rPr>
      </w:pPr>
      <w:r>
        <w:rPr>
          <w:rFonts w:ascii="Arial" w:hAnsi="Arial" w:cs="Arial"/>
          <w:sz w:val="24"/>
          <w:szCs w:val="24"/>
        </w:rPr>
        <w:t xml:space="preserve"> </w:t>
      </w:r>
    </w:p>
    <w:sectPr w:rsidR="00CA1639" w:rsidRPr="00CA163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8424EF" w14:textId="77777777" w:rsidR="00101BDC" w:rsidRDefault="00101BDC" w:rsidP="00CA1639">
      <w:pPr>
        <w:spacing w:after="0" w:line="240" w:lineRule="auto"/>
      </w:pPr>
      <w:r>
        <w:separator/>
      </w:r>
    </w:p>
  </w:endnote>
  <w:endnote w:type="continuationSeparator" w:id="0">
    <w:p w14:paraId="44D720BF" w14:textId="77777777" w:rsidR="00101BDC" w:rsidRDefault="00101BDC" w:rsidP="00CA1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B343A2" w14:textId="246500BA" w:rsidR="008637BD" w:rsidRDefault="008637BD">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440646" w14:textId="77777777" w:rsidR="00101BDC" w:rsidRDefault="00101BDC" w:rsidP="00CA1639">
      <w:pPr>
        <w:spacing w:after="0" w:line="240" w:lineRule="auto"/>
      </w:pPr>
      <w:r>
        <w:separator/>
      </w:r>
    </w:p>
  </w:footnote>
  <w:footnote w:type="continuationSeparator" w:id="0">
    <w:p w14:paraId="3223A242" w14:textId="77777777" w:rsidR="00101BDC" w:rsidRDefault="00101BDC" w:rsidP="00CA16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AF36A8" w14:textId="5546246B" w:rsidR="00D57CA6" w:rsidRPr="008637BD" w:rsidRDefault="00CA1639">
    <w:pPr>
      <w:pStyle w:val="Header"/>
      <w:rPr>
        <w:rFonts w:ascii="Arial" w:hAnsi="Arial" w:cs="Arial"/>
        <w:sz w:val="24"/>
        <w:szCs w:val="24"/>
      </w:rPr>
    </w:pPr>
    <w:r w:rsidRPr="008637BD">
      <w:rPr>
        <w:rFonts w:ascii="Arial" w:hAnsi="Arial" w:cs="Arial"/>
        <w:sz w:val="24"/>
        <w:szCs w:val="24"/>
      </w:rPr>
      <w:t>2305220</w:t>
    </w:r>
    <w:r w:rsidRPr="008637BD">
      <w:rPr>
        <w:rFonts w:ascii="Arial" w:hAnsi="Arial" w:cs="Arial"/>
        <w:sz w:val="24"/>
        <w:szCs w:val="24"/>
      </w:rPr>
      <w:tab/>
    </w:r>
    <w:r w:rsidR="00D57CA6" w:rsidRPr="008637BD">
      <w:rPr>
        <w:rFonts w:ascii="Arial" w:hAnsi="Arial" w:cs="Arial"/>
        <w:sz w:val="24"/>
        <w:szCs w:val="24"/>
      </w:rPr>
      <w:t>E</w:t>
    </w:r>
    <w:r w:rsidR="008637BD" w:rsidRPr="008637BD">
      <w:rPr>
        <w:rFonts w:ascii="Arial" w:hAnsi="Arial" w:cs="Arial"/>
        <w:sz w:val="24"/>
        <w:szCs w:val="24"/>
      </w:rPr>
      <w:t>CEY</w:t>
    </w:r>
    <w:r w:rsidR="00D57CA6" w:rsidRPr="008637BD">
      <w:rPr>
        <w:rFonts w:ascii="Arial" w:hAnsi="Arial" w:cs="Arial"/>
        <w:sz w:val="24"/>
        <w:szCs w:val="24"/>
      </w:rPr>
      <w:t>4003</w:t>
    </w:r>
    <w:r w:rsidRPr="008637BD">
      <w:rPr>
        <w:rFonts w:ascii="Arial" w:hAnsi="Arial" w:cs="Arial"/>
        <w:sz w:val="24"/>
        <w:szCs w:val="24"/>
      </w:rPr>
      <w:tab/>
      <w:t>word count:</w:t>
    </w:r>
    <w:r w:rsidR="00235FC1">
      <w:rPr>
        <w:rFonts w:ascii="Arial" w:hAnsi="Arial" w:cs="Arial"/>
        <w:sz w:val="24"/>
        <w:szCs w:val="24"/>
      </w:rPr>
      <w:t>2700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E95C37"/>
    <w:multiLevelType w:val="multilevel"/>
    <w:tmpl w:val="E6E8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9A7FC9"/>
    <w:multiLevelType w:val="multilevel"/>
    <w:tmpl w:val="2048B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1338886">
    <w:abstractNumId w:val="1"/>
  </w:num>
  <w:num w:numId="2" w16cid:durableId="789712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639"/>
    <w:rsid w:val="00060912"/>
    <w:rsid w:val="00082A27"/>
    <w:rsid w:val="00092EFC"/>
    <w:rsid w:val="000F5D13"/>
    <w:rsid w:val="00101BDC"/>
    <w:rsid w:val="0014201D"/>
    <w:rsid w:val="001E2B0D"/>
    <w:rsid w:val="001E3285"/>
    <w:rsid w:val="00222779"/>
    <w:rsid w:val="00235FC1"/>
    <w:rsid w:val="00254602"/>
    <w:rsid w:val="002E55D9"/>
    <w:rsid w:val="00326062"/>
    <w:rsid w:val="003308C9"/>
    <w:rsid w:val="003970F4"/>
    <w:rsid w:val="003B519E"/>
    <w:rsid w:val="003B5DA7"/>
    <w:rsid w:val="003C4362"/>
    <w:rsid w:val="003D4A5C"/>
    <w:rsid w:val="004C2060"/>
    <w:rsid w:val="00513934"/>
    <w:rsid w:val="00544AED"/>
    <w:rsid w:val="00555155"/>
    <w:rsid w:val="005C1570"/>
    <w:rsid w:val="005F3C47"/>
    <w:rsid w:val="0062157D"/>
    <w:rsid w:val="00652DC5"/>
    <w:rsid w:val="00662884"/>
    <w:rsid w:val="006854A8"/>
    <w:rsid w:val="00696CD3"/>
    <w:rsid w:val="006B3D3B"/>
    <w:rsid w:val="006B5103"/>
    <w:rsid w:val="006D6716"/>
    <w:rsid w:val="006D7502"/>
    <w:rsid w:val="006F5495"/>
    <w:rsid w:val="00761651"/>
    <w:rsid w:val="00763A43"/>
    <w:rsid w:val="00771FD6"/>
    <w:rsid w:val="00784220"/>
    <w:rsid w:val="008637BD"/>
    <w:rsid w:val="0089631E"/>
    <w:rsid w:val="008E1276"/>
    <w:rsid w:val="008E5E59"/>
    <w:rsid w:val="008F14F4"/>
    <w:rsid w:val="00976AE1"/>
    <w:rsid w:val="00991F7B"/>
    <w:rsid w:val="009C5A10"/>
    <w:rsid w:val="00A1399E"/>
    <w:rsid w:val="00A54492"/>
    <w:rsid w:val="00AC1CBF"/>
    <w:rsid w:val="00AF0422"/>
    <w:rsid w:val="00B10EC4"/>
    <w:rsid w:val="00B225A7"/>
    <w:rsid w:val="00B675EA"/>
    <w:rsid w:val="00B74EFF"/>
    <w:rsid w:val="00B81F88"/>
    <w:rsid w:val="00BD0A19"/>
    <w:rsid w:val="00C731FB"/>
    <w:rsid w:val="00C866A3"/>
    <w:rsid w:val="00C970B0"/>
    <w:rsid w:val="00CA1639"/>
    <w:rsid w:val="00CB331E"/>
    <w:rsid w:val="00CC1FAB"/>
    <w:rsid w:val="00D15E07"/>
    <w:rsid w:val="00D57CA6"/>
    <w:rsid w:val="00D84C2A"/>
    <w:rsid w:val="00DB7292"/>
    <w:rsid w:val="00E0603E"/>
    <w:rsid w:val="00E51872"/>
    <w:rsid w:val="00EF0719"/>
    <w:rsid w:val="00F1318C"/>
    <w:rsid w:val="00F80015"/>
    <w:rsid w:val="00F938A9"/>
    <w:rsid w:val="00FA634C"/>
    <w:rsid w:val="00FC1B1F"/>
    <w:rsid w:val="00FD4A17"/>
    <w:rsid w:val="00FF0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0111"/>
  <w15:docId w15:val="{96C95727-8B91-402B-8990-C65918B8B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639"/>
  </w:style>
  <w:style w:type="paragraph" w:styleId="Footer">
    <w:name w:val="footer"/>
    <w:basedOn w:val="Normal"/>
    <w:link w:val="FooterChar"/>
    <w:uiPriority w:val="99"/>
    <w:unhideWhenUsed/>
    <w:rsid w:val="00CA1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639"/>
  </w:style>
  <w:style w:type="paragraph" w:styleId="NormalWeb">
    <w:name w:val="Normal (Web)"/>
    <w:basedOn w:val="Normal"/>
    <w:uiPriority w:val="99"/>
    <w:semiHidden/>
    <w:unhideWhenUsed/>
    <w:rsid w:val="00544A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va-top">
    <w:name w:val="va-top"/>
    <w:basedOn w:val="Normal"/>
    <w:rsid w:val="00AC1C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B5103"/>
    <w:rPr>
      <w:i/>
      <w:iCs/>
    </w:rPr>
  </w:style>
  <w:style w:type="character" w:styleId="Hyperlink">
    <w:name w:val="Hyperlink"/>
    <w:basedOn w:val="DefaultParagraphFont"/>
    <w:uiPriority w:val="99"/>
    <w:unhideWhenUsed/>
    <w:rsid w:val="00FC1B1F"/>
    <w:rPr>
      <w:color w:val="0563C1" w:themeColor="hyperlink"/>
      <w:u w:val="single"/>
    </w:rPr>
  </w:style>
  <w:style w:type="character" w:styleId="FollowedHyperlink">
    <w:name w:val="FollowedHyperlink"/>
    <w:basedOn w:val="DefaultParagraphFont"/>
    <w:uiPriority w:val="99"/>
    <w:semiHidden/>
    <w:unhideWhenUsed/>
    <w:rsid w:val="00FC1B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704505">
      <w:bodyDiv w:val="1"/>
      <w:marLeft w:val="0"/>
      <w:marRight w:val="0"/>
      <w:marTop w:val="0"/>
      <w:marBottom w:val="0"/>
      <w:divBdr>
        <w:top w:val="none" w:sz="0" w:space="0" w:color="auto"/>
        <w:left w:val="none" w:sz="0" w:space="0" w:color="auto"/>
        <w:bottom w:val="none" w:sz="0" w:space="0" w:color="auto"/>
        <w:right w:val="none" w:sz="0" w:space="0" w:color="auto"/>
      </w:divBdr>
      <w:divsChild>
        <w:div w:id="521670353">
          <w:marLeft w:val="0"/>
          <w:marRight w:val="0"/>
          <w:marTop w:val="0"/>
          <w:marBottom w:val="0"/>
          <w:divBdr>
            <w:top w:val="none" w:sz="0" w:space="0" w:color="auto"/>
            <w:left w:val="none" w:sz="0" w:space="0" w:color="auto"/>
            <w:bottom w:val="none" w:sz="0" w:space="0" w:color="auto"/>
            <w:right w:val="none" w:sz="0" w:space="0" w:color="auto"/>
          </w:divBdr>
        </w:div>
      </w:divsChild>
    </w:div>
    <w:div w:id="1254121501">
      <w:bodyDiv w:val="1"/>
      <w:marLeft w:val="0"/>
      <w:marRight w:val="0"/>
      <w:marTop w:val="0"/>
      <w:marBottom w:val="0"/>
      <w:divBdr>
        <w:top w:val="none" w:sz="0" w:space="0" w:color="auto"/>
        <w:left w:val="none" w:sz="0" w:space="0" w:color="auto"/>
        <w:bottom w:val="none" w:sz="0" w:space="0" w:color="auto"/>
        <w:right w:val="none" w:sz="0" w:space="0" w:color="auto"/>
      </w:divBdr>
    </w:div>
    <w:div w:id="1711953252">
      <w:bodyDiv w:val="1"/>
      <w:marLeft w:val="0"/>
      <w:marRight w:val="0"/>
      <w:marTop w:val="0"/>
      <w:marBottom w:val="0"/>
      <w:divBdr>
        <w:top w:val="none" w:sz="0" w:space="0" w:color="auto"/>
        <w:left w:val="none" w:sz="0" w:space="0" w:color="auto"/>
        <w:bottom w:val="none" w:sz="0" w:space="0" w:color="auto"/>
        <w:right w:val="none" w:sz="0" w:space="0" w:color="auto"/>
      </w:divBdr>
    </w:div>
    <w:div w:id="20676839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747774" TargetMode="External"/><Relationship Id="rId13" Type="http://schemas.openxmlformats.org/officeDocument/2006/relationships/hyperlink" Target="https://eur01.safelinks.protection.outlook.com/?url=https%3A%2F%2Fscholar.google.com%2Fscholar%3Fhl%3Den%26as_sdt%3D0%2C5%26q%3Dwhy%2Bis%2Bself%2Bdirected%2Bplay%2Bimportant%23d%3Dgs_qabs%26t%3D1707398687385%26u%3D%2523p%253D3f4RwQvDqLoJ&amp;data=05%7C02%7C2305220%40student.uwtsd.ac.uk%7C052677554bb94d5e159208dc28ae4488%7C4e0f11f9046e45059cb8db2152311e21%7C0%7C0%7C638429976136277477%7CUnknown%7CTWFpbGZsb3d8eyJWIjoiMC4wLjAwMDAiLCJQIjoiV2luMzIiLCJBTiI6Ik1haWwiLCJXVCI6Mn0%3D%7C0%7C%7C%7C&amp;sdata=Qk%2BExkhyjKHwW4s5sXm8j0pb9xGPCNc6iakbigsMEtE%3D&amp;reserved=0"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beactivekids.org/assets/pdf/MorganLeichterSaxby.pdf" TargetMode="External"/><Relationship Id="rId12" Type="http://schemas.openxmlformats.org/officeDocument/2006/relationships/hyperlink" Target="https://doi.org/10.1111/j.1365-2214.2012.01405.x" TargetMode="External"/><Relationship Id="rId17" Type="http://schemas.openxmlformats.org/officeDocument/2006/relationships/hyperlink" Target="https://hwb.gov.wales/curriculum-for-wales/science-and-technology/descriptions-of-learning/" TargetMode="External"/><Relationship Id="rId2" Type="http://schemas.openxmlformats.org/officeDocument/2006/relationships/styles" Target="styles.xml"/><Relationship Id="rId16" Type="http://schemas.openxmlformats.org/officeDocument/2006/relationships/hyperlink" Target="https://sunstonemontessori.org/2019/02/06/the-top-7-benefits-of-self-directed-pla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eactivekids.org/assets/pdf/MorganLeichterSaxby.pdf" TargetMode="External"/><Relationship Id="rId5" Type="http://schemas.openxmlformats.org/officeDocument/2006/relationships/footnotes" Target="footnotes.xml"/><Relationship Id="rId15" Type="http://schemas.openxmlformats.org/officeDocument/2006/relationships/hyperlink" Target="https://www.berkshiremontessori.org/msb-blog/self-directed-play" TargetMode="External"/><Relationship Id="rId10" Type="http://schemas.openxmlformats.org/officeDocument/2006/relationships/hyperlink" Target="https://www.gl-assessment.co.uk/assessments/products/schedule-of-growing-skill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resource.download.wjec.co.uk/vtc/2018-19/HSC18-19_4-1/_multi-lang/unit01/02-physical-monitoring-growth-part-2.html" TargetMode="External"/><Relationship Id="rId14" Type="http://schemas.openxmlformats.org/officeDocument/2006/relationships/hyperlink" Target="http://www.beactivekids.org/assets/pdf/morganleichersaxb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2522</Words>
  <Characters>14377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301634 (Shannon Barnes)</dc:creator>
  <cp:keywords/>
  <dc:description/>
  <cp:lastModifiedBy>301634 (Shannon Barnes)</cp:lastModifiedBy>
  <cp:revision>2</cp:revision>
  <dcterms:created xsi:type="dcterms:W3CDTF">2024-04-15T21:12:00Z</dcterms:created>
  <dcterms:modified xsi:type="dcterms:W3CDTF">2024-04-15T21:12:00Z</dcterms:modified>
</cp:coreProperties>
</file>