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4710B4" w14:textId="77777777" w:rsidR="008431CF" w:rsidRPr="00AB5711" w:rsidRDefault="008431CF" w:rsidP="004850F8">
      <w:pPr>
        <w:spacing w:line="360" w:lineRule="auto"/>
        <w:jc w:val="center"/>
        <w:rPr>
          <w:rFonts w:ascii="Times New Roman" w:eastAsia="Times New Roman" w:hAnsi="Times New Roman" w:cs="Times New Roman"/>
          <w:b/>
          <w:color w:val="000000" w:themeColor="text1"/>
          <w:sz w:val="32"/>
          <w:szCs w:val="32"/>
          <w:highlight w:val="white"/>
        </w:rPr>
      </w:pPr>
    </w:p>
    <w:p w14:paraId="62325572" w14:textId="77777777" w:rsidR="008431CF" w:rsidRPr="00AB5711" w:rsidRDefault="008431CF" w:rsidP="004850F8">
      <w:pPr>
        <w:spacing w:line="360" w:lineRule="auto"/>
        <w:jc w:val="center"/>
        <w:rPr>
          <w:rFonts w:ascii="Times New Roman" w:eastAsia="Times New Roman" w:hAnsi="Times New Roman" w:cs="Times New Roman"/>
          <w:b/>
          <w:color w:val="000000" w:themeColor="text1"/>
          <w:sz w:val="32"/>
          <w:szCs w:val="32"/>
          <w:highlight w:val="white"/>
        </w:rPr>
      </w:pPr>
    </w:p>
    <w:p w14:paraId="18480AA7" w14:textId="77777777" w:rsidR="008431CF" w:rsidRPr="00AB5711" w:rsidRDefault="008431CF" w:rsidP="004850F8">
      <w:pPr>
        <w:spacing w:line="360" w:lineRule="auto"/>
        <w:jc w:val="center"/>
        <w:rPr>
          <w:rFonts w:ascii="Times New Roman" w:eastAsia="Times New Roman" w:hAnsi="Times New Roman" w:cs="Times New Roman"/>
          <w:b/>
          <w:color w:val="000000" w:themeColor="text1"/>
          <w:sz w:val="32"/>
          <w:szCs w:val="32"/>
          <w:highlight w:val="white"/>
        </w:rPr>
      </w:pPr>
    </w:p>
    <w:p w14:paraId="48DE9765" w14:textId="77777777" w:rsidR="008431CF" w:rsidRPr="00AB5711" w:rsidRDefault="008431CF" w:rsidP="004850F8">
      <w:pPr>
        <w:spacing w:line="360" w:lineRule="auto"/>
        <w:jc w:val="center"/>
        <w:rPr>
          <w:rFonts w:ascii="Times New Roman" w:eastAsia="Times New Roman" w:hAnsi="Times New Roman" w:cs="Times New Roman"/>
          <w:b/>
          <w:color w:val="000000" w:themeColor="text1"/>
          <w:sz w:val="32"/>
          <w:szCs w:val="32"/>
          <w:highlight w:val="white"/>
        </w:rPr>
      </w:pPr>
    </w:p>
    <w:p w14:paraId="5282DC1A" w14:textId="77777777" w:rsidR="008431CF" w:rsidRPr="00AB5711" w:rsidRDefault="008431CF" w:rsidP="004850F8">
      <w:pPr>
        <w:spacing w:line="360" w:lineRule="auto"/>
        <w:jc w:val="center"/>
        <w:rPr>
          <w:rFonts w:ascii="Times New Roman" w:eastAsia="Times New Roman" w:hAnsi="Times New Roman" w:cs="Times New Roman"/>
          <w:b/>
          <w:color w:val="000000" w:themeColor="text1"/>
          <w:sz w:val="32"/>
          <w:szCs w:val="32"/>
          <w:highlight w:val="white"/>
        </w:rPr>
      </w:pPr>
    </w:p>
    <w:p w14:paraId="79729369" w14:textId="77777777" w:rsidR="008431CF" w:rsidRPr="00AB5711" w:rsidRDefault="008431CF" w:rsidP="004850F8">
      <w:pPr>
        <w:spacing w:line="360" w:lineRule="auto"/>
        <w:jc w:val="center"/>
        <w:rPr>
          <w:rFonts w:ascii="Times New Roman" w:eastAsia="Times New Roman" w:hAnsi="Times New Roman" w:cs="Times New Roman"/>
          <w:b/>
          <w:color w:val="000000" w:themeColor="text1"/>
          <w:sz w:val="32"/>
          <w:szCs w:val="32"/>
          <w:highlight w:val="white"/>
        </w:rPr>
      </w:pPr>
    </w:p>
    <w:p w14:paraId="55485204" w14:textId="77777777" w:rsidR="008431CF" w:rsidRPr="00AB5711" w:rsidRDefault="008431CF" w:rsidP="004850F8">
      <w:pPr>
        <w:spacing w:line="360" w:lineRule="auto"/>
        <w:jc w:val="center"/>
        <w:rPr>
          <w:rFonts w:ascii="Times New Roman" w:eastAsia="Times New Roman" w:hAnsi="Times New Roman" w:cs="Times New Roman"/>
          <w:b/>
          <w:color w:val="000000" w:themeColor="text1"/>
          <w:sz w:val="32"/>
          <w:szCs w:val="32"/>
          <w:highlight w:val="white"/>
        </w:rPr>
      </w:pPr>
    </w:p>
    <w:p w14:paraId="751A6687" w14:textId="77777777" w:rsidR="008431CF" w:rsidRPr="00AB5711" w:rsidRDefault="008431CF" w:rsidP="004850F8">
      <w:pPr>
        <w:spacing w:line="360" w:lineRule="auto"/>
        <w:jc w:val="center"/>
        <w:rPr>
          <w:rFonts w:ascii="Times New Roman" w:eastAsia="Times New Roman" w:hAnsi="Times New Roman" w:cs="Times New Roman"/>
          <w:b/>
          <w:color w:val="000000" w:themeColor="text1"/>
          <w:sz w:val="32"/>
          <w:szCs w:val="32"/>
          <w:highlight w:val="white"/>
        </w:rPr>
      </w:pPr>
    </w:p>
    <w:p w14:paraId="6EAD9F26" w14:textId="77777777" w:rsidR="008431CF" w:rsidRPr="00AB5711" w:rsidRDefault="008431CF" w:rsidP="004850F8">
      <w:pPr>
        <w:spacing w:line="360" w:lineRule="auto"/>
        <w:jc w:val="center"/>
        <w:rPr>
          <w:rFonts w:ascii="Times New Roman" w:eastAsia="Times New Roman" w:hAnsi="Times New Roman" w:cs="Times New Roman"/>
          <w:b/>
          <w:color w:val="000000" w:themeColor="text1"/>
          <w:sz w:val="32"/>
          <w:szCs w:val="32"/>
          <w:highlight w:val="white"/>
        </w:rPr>
      </w:pPr>
    </w:p>
    <w:p w14:paraId="00000001" w14:textId="20636BDF" w:rsidR="00670D17" w:rsidRPr="004B5673" w:rsidRDefault="00DC15D9" w:rsidP="004850F8">
      <w:pPr>
        <w:spacing w:line="360" w:lineRule="auto"/>
        <w:jc w:val="center"/>
        <w:rPr>
          <w:rFonts w:ascii="Times New Roman" w:eastAsia="Times New Roman" w:hAnsi="Times New Roman" w:cs="Times New Roman"/>
          <w:b/>
          <w:color w:val="000000" w:themeColor="text1"/>
          <w:sz w:val="32"/>
          <w:szCs w:val="32"/>
          <w:highlight w:val="white"/>
          <w:u w:val="single"/>
        </w:rPr>
      </w:pPr>
      <w:r w:rsidRPr="004B5673">
        <w:rPr>
          <w:rFonts w:ascii="Times New Roman" w:eastAsia="Times New Roman" w:hAnsi="Times New Roman" w:cs="Times New Roman"/>
          <w:b/>
          <w:color w:val="000000" w:themeColor="text1"/>
          <w:sz w:val="32"/>
          <w:szCs w:val="32"/>
          <w:highlight w:val="white"/>
          <w:u w:val="single"/>
        </w:rPr>
        <w:t>FINANCE</w:t>
      </w:r>
    </w:p>
    <w:p w14:paraId="212E0CA0" w14:textId="125D6DD9" w:rsidR="00250E32" w:rsidRPr="004B5673" w:rsidRDefault="00250E32" w:rsidP="004850F8">
      <w:pPr>
        <w:spacing w:line="360" w:lineRule="auto"/>
        <w:jc w:val="center"/>
        <w:rPr>
          <w:rFonts w:ascii="Times New Roman" w:hAnsi="Times New Roman" w:cs="Times New Roman"/>
          <w:b/>
          <w:sz w:val="32"/>
          <w:szCs w:val="32"/>
          <w:u w:val="single"/>
        </w:rPr>
      </w:pPr>
      <w:r w:rsidRPr="004B5673">
        <w:rPr>
          <w:rFonts w:ascii="Times New Roman" w:hAnsi="Times New Roman" w:cs="Times New Roman"/>
          <w:b/>
          <w:sz w:val="32"/>
          <w:szCs w:val="32"/>
          <w:u w:val="single"/>
        </w:rPr>
        <w:t xml:space="preserve">ACCOUNTING FUNDAMENTALS </w:t>
      </w:r>
    </w:p>
    <w:p w14:paraId="1222A654" w14:textId="5C77B9E0" w:rsidR="004B5673" w:rsidRPr="004B5673" w:rsidRDefault="004B5673" w:rsidP="004B5673">
      <w:pPr>
        <w:jc w:val="center"/>
        <w:rPr>
          <w:rFonts w:ascii="Times New Roman" w:eastAsia="Times New Roman" w:hAnsi="Times New Roman" w:cs="Times New Roman"/>
          <w:b/>
          <w:color w:val="000000" w:themeColor="text1"/>
          <w:sz w:val="28"/>
          <w:szCs w:val="28"/>
          <w:highlight w:val="white"/>
        </w:rPr>
      </w:pPr>
      <w:r w:rsidRPr="004B5673">
        <w:rPr>
          <w:rFonts w:ascii="Times New Roman" w:hAnsi="Times New Roman" w:cs="Times New Roman"/>
          <w:b/>
          <w:sz w:val="28"/>
          <w:szCs w:val="28"/>
        </w:rPr>
        <w:t>STUDENT: MIHAI-LIVIU POPESCU</w:t>
      </w:r>
    </w:p>
    <w:p w14:paraId="4E137321" w14:textId="08DAF8BF" w:rsidR="004B5673" w:rsidRPr="004B5673" w:rsidRDefault="004B5673" w:rsidP="004B5673">
      <w:pPr>
        <w:jc w:val="center"/>
        <w:rPr>
          <w:rFonts w:ascii="Times New Roman" w:eastAsia="Times New Roman" w:hAnsi="Times New Roman" w:cs="Times New Roman"/>
          <w:b/>
          <w:color w:val="000000" w:themeColor="text1"/>
          <w:sz w:val="28"/>
          <w:szCs w:val="28"/>
          <w:highlight w:val="white"/>
        </w:rPr>
      </w:pPr>
      <w:r w:rsidRPr="004B5673">
        <w:rPr>
          <w:rFonts w:ascii="Times New Roman" w:eastAsia="Times New Roman" w:hAnsi="Times New Roman" w:cs="Times New Roman"/>
          <w:b/>
          <w:color w:val="000000" w:themeColor="text1"/>
          <w:sz w:val="28"/>
          <w:szCs w:val="28"/>
          <w:highlight w:val="white"/>
        </w:rPr>
        <w:t>ID : 1919050</w:t>
      </w:r>
    </w:p>
    <w:p w14:paraId="6D013F28" w14:textId="538569AA" w:rsidR="008431CF" w:rsidRDefault="008431CF" w:rsidP="004850F8">
      <w:pPr>
        <w:spacing w:line="360" w:lineRule="auto"/>
        <w:rPr>
          <w:rFonts w:ascii="Times New Roman" w:eastAsia="Times New Roman" w:hAnsi="Times New Roman" w:cs="Times New Roman"/>
          <w:b/>
          <w:color w:val="000000" w:themeColor="text1"/>
          <w:sz w:val="24"/>
          <w:szCs w:val="24"/>
          <w:highlight w:val="white"/>
        </w:rPr>
      </w:pPr>
    </w:p>
    <w:p w14:paraId="40337407" w14:textId="10F6FF25" w:rsidR="004B5673" w:rsidRDefault="004B5673" w:rsidP="004850F8">
      <w:pPr>
        <w:spacing w:line="360" w:lineRule="auto"/>
        <w:rPr>
          <w:rFonts w:ascii="Times New Roman" w:eastAsia="Times New Roman" w:hAnsi="Times New Roman" w:cs="Times New Roman"/>
          <w:b/>
          <w:color w:val="000000" w:themeColor="text1"/>
          <w:sz w:val="24"/>
          <w:szCs w:val="24"/>
          <w:highlight w:val="white"/>
        </w:rPr>
      </w:pPr>
    </w:p>
    <w:p w14:paraId="6EA6F6AB" w14:textId="16520239" w:rsidR="004B5673" w:rsidRDefault="004B5673" w:rsidP="004850F8">
      <w:pPr>
        <w:spacing w:line="360" w:lineRule="auto"/>
        <w:rPr>
          <w:rFonts w:ascii="Times New Roman" w:eastAsia="Times New Roman" w:hAnsi="Times New Roman" w:cs="Times New Roman"/>
          <w:b/>
          <w:color w:val="000000" w:themeColor="text1"/>
          <w:sz w:val="24"/>
          <w:szCs w:val="24"/>
          <w:highlight w:val="white"/>
        </w:rPr>
      </w:pPr>
    </w:p>
    <w:p w14:paraId="632C012C" w14:textId="2A35E53B" w:rsidR="004B5673" w:rsidRDefault="004B5673" w:rsidP="004850F8">
      <w:pPr>
        <w:spacing w:line="360" w:lineRule="auto"/>
        <w:rPr>
          <w:rFonts w:ascii="Times New Roman" w:eastAsia="Times New Roman" w:hAnsi="Times New Roman" w:cs="Times New Roman"/>
          <w:b/>
          <w:color w:val="000000" w:themeColor="text1"/>
          <w:sz w:val="24"/>
          <w:szCs w:val="24"/>
          <w:highlight w:val="white"/>
        </w:rPr>
      </w:pPr>
    </w:p>
    <w:p w14:paraId="70A7BFA7" w14:textId="6E7064D9" w:rsidR="004B5673" w:rsidRDefault="004B5673" w:rsidP="004850F8">
      <w:pPr>
        <w:spacing w:line="360" w:lineRule="auto"/>
        <w:rPr>
          <w:rFonts w:ascii="Times New Roman" w:eastAsia="Times New Roman" w:hAnsi="Times New Roman" w:cs="Times New Roman"/>
          <w:b/>
          <w:color w:val="000000" w:themeColor="text1"/>
          <w:sz w:val="24"/>
          <w:szCs w:val="24"/>
          <w:highlight w:val="white"/>
        </w:rPr>
      </w:pPr>
    </w:p>
    <w:p w14:paraId="68D9CA59" w14:textId="0634995E" w:rsidR="004B5673" w:rsidRDefault="004B5673" w:rsidP="004850F8">
      <w:pPr>
        <w:spacing w:line="360" w:lineRule="auto"/>
        <w:rPr>
          <w:rFonts w:ascii="Times New Roman" w:eastAsia="Times New Roman" w:hAnsi="Times New Roman" w:cs="Times New Roman"/>
          <w:b/>
          <w:color w:val="000000" w:themeColor="text1"/>
          <w:sz w:val="24"/>
          <w:szCs w:val="24"/>
          <w:highlight w:val="white"/>
        </w:rPr>
      </w:pPr>
    </w:p>
    <w:p w14:paraId="2AEC673E" w14:textId="4A4182ED" w:rsidR="004B5673" w:rsidRDefault="004B5673" w:rsidP="004850F8">
      <w:pPr>
        <w:spacing w:line="360" w:lineRule="auto"/>
        <w:rPr>
          <w:rFonts w:ascii="Times New Roman" w:eastAsia="Times New Roman" w:hAnsi="Times New Roman" w:cs="Times New Roman"/>
          <w:b/>
          <w:color w:val="000000" w:themeColor="text1"/>
          <w:sz w:val="24"/>
          <w:szCs w:val="24"/>
          <w:highlight w:val="white"/>
        </w:rPr>
      </w:pPr>
    </w:p>
    <w:p w14:paraId="4E4889ED" w14:textId="4FE01C0B" w:rsidR="004B5673" w:rsidRDefault="004B5673" w:rsidP="004850F8">
      <w:pPr>
        <w:spacing w:line="360" w:lineRule="auto"/>
        <w:rPr>
          <w:rFonts w:ascii="Times New Roman" w:eastAsia="Times New Roman" w:hAnsi="Times New Roman" w:cs="Times New Roman"/>
          <w:b/>
          <w:color w:val="000000" w:themeColor="text1"/>
          <w:sz w:val="24"/>
          <w:szCs w:val="24"/>
          <w:highlight w:val="white"/>
        </w:rPr>
      </w:pPr>
    </w:p>
    <w:p w14:paraId="63A0AEC1" w14:textId="265D1D5F" w:rsidR="004B5673" w:rsidRDefault="004B5673" w:rsidP="004850F8">
      <w:pPr>
        <w:spacing w:line="360" w:lineRule="auto"/>
        <w:rPr>
          <w:rFonts w:ascii="Times New Roman" w:eastAsia="Times New Roman" w:hAnsi="Times New Roman" w:cs="Times New Roman"/>
          <w:b/>
          <w:color w:val="000000" w:themeColor="text1"/>
          <w:sz w:val="24"/>
          <w:szCs w:val="24"/>
          <w:highlight w:val="white"/>
        </w:rPr>
      </w:pPr>
    </w:p>
    <w:p w14:paraId="5D3C97A2" w14:textId="7891FEAF" w:rsidR="004B5673" w:rsidRDefault="004B5673" w:rsidP="004850F8">
      <w:pPr>
        <w:spacing w:line="360" w:lineRule="auto"/>
        <w:rPr>
          <w:rFonts w:ascii="Times New Roman" w:eastAsia="Times New Roman" w:hAnsi="Times New Roman" w:cs="Times New Roman"/>
          <w:b/>
          <w:color w:val="000000" w:themeColor="text1"/>
          <w:sz w:val="24"/>
          <w:szCs w:val="24"/>
          <w:highlight w:val="white"/>
        </w:rPr>
      </w:pPr>
    </w:p>
    <w:p w14:paraId="13E481CD" w14:textId="405463A0" w:rsidR="004B5673" w:rsidRDefault="004B5673" w:rsidP="004850F8">
      <w:pPr>
        <w:spacing w:line="360" w:lineRule="auto"/>
        <w:rPr>
          <w:rFonts w:ascii="Times New Roman" w:eastAsia="Times New Roman" w:hAnsi="Times New Roman" w:cs="Times New Roman"/>
          <w:b/>
          <w:color w:val="000000" w:themeColor="text1"/>
          <w:sz w:val="24"/>
          <w:szCs w:val="24"/>
          <w:highlight w:val="white"/>
        </w:rPr>
      </w:pPr>
    </w:p>
    <w:p w14:paraId="007EB5EA" w14:textId="18157BBF" w:rsidR="004B5673" w:rsidRDefault="004B5673" w:rsidP="004850F8">
      <w:pPr>
        <w:spacing w:line="360" w:lineRule="auto"/>
        <w:rPr>
          <w:rFonts w:ascii="Times New Roman" w:eastAsia="Times New Roman" w:hAnsi="Times New Roman" w:cs="Times New Roman"/>
          <w:b/>
          <w:color w:val="000000" w:themeColor="text1"/>
          <w:sz w:val="24"/>
          <w:szCs w:val="24"/>
          <w:highlight w:val="white"/>
        </w:rPr>
      </w:pPr>
    </w:p>
    <w:p w14:paraId="0B390889" w14:textId="26092CF3" w:rsidR="004B5673" w:rsidRDefault="004B5673" w:rsidP="004850F8">
      <w:pPr>
        <w:spacing w:line="360" w:lineRule="auto"/>
        <w:rPr>
          <w:rFonts w:ascii="Times New Roman" w:eastAsia="Times New Roman" w:hAnsi="Times New Roman" w:cs="Times New Roman"/>
          <w:b/>
          <w:color w:val="000000" w:themeColor="text1"/>
          <w:sz w:val="24"/>
          <w:szCs w:val="24"/>
          <w:highlight w:val="white"/>
        </w:rPr>
      </w:pPr>
    </w:p>
    <w:p w14:paraId="490E38D0" w14:textId="41A64D2E" w:rsidR="004B5673" w:rsidRDefault="004B5673" w:rsidP="004850F8">
      <w:pPr>
        <w:spacing w:line="360" w:lineRule="auto"/>
        <w:rPr>
          <w:rFonts w:ascii="Times New Roman" w:eastAsia="Times New Roman" w:hAnsi="Times New Roman" w:cs="Times New Roman"/>
          <w:b/>
          <w:color w:val="000000" w:themeColor="text1"/>
          <w:sz w:val="24"/>
          <w:szCs w:val="24"/>
          <w:highlight w:val="white"/>
        </w:rPr>
      </w:pPr>
    </w:p>
    <w:p w14:paraId="23EBB621" w14:textId="24B6D05B" w:rsidR="004B5673" w:rsidRDefault="004B5673" w:rsidP="004850F8">
      <w:pPr>
        <w:spacing w:line="360" w:lineRule="auto"/>
        <w:rPr>
          <w:rFonts w:ascii="Times New Roman" w:eastAsia="Times New Roman" w:hAnsi="Times New Roman" w:cs="Times New Roman"/>
          <w:b/>
          <w:color w:val="000000" w:themeColor="text1"/>
          <w:sz w:val="24"/>
          <w:szCs w:val="24"/>
          <w:highlight w:val="white"/>
        </w:rPr>
      </w:pPr>
    </w:p>
    <w:p w14:paraId="1463E7A9" w14:textId="57BB0580" w:rsidR="004B5673" w:rsidRDefault="004B5673" w:rsidP="004850F8">
      <w:pPr>
        <w:spacing w:line="360" w:lineRule="auto"/>
        <w:rPr>
          <w:rFonts w:ascii="Times New Roman" w:eastAsia="Times New Roman" w:hAnsi="Times New Roman" w:cs="Times New Roman"/>
          <w:b/>
          <w:color w:val="000000" w:themeColor="text1"/>
          <w:sz w:val="24"/>
          <w:szCs w:val="24"/>
          <w:highlight w:val="white"/>
        </w:rPr>
      </w:pPr>
    </w:p>
    <w:p w14:paraId="3CCEE7CD" w14:textId="77777777" w:rsidR="004B5673" w:rsidRPr="00AB5711" w:rsidRDefault="004B5673" w:rsidP="004850F8">
      <w:pPr>
        <w:spacing w:line="360" w:lineRule="auto"/>
        <w:rPr>
          <w:rFonts w:ascii="Times New Roman" w:eastAsia="Times New Roman" w:hAnsi="Times New Roman" w:cs="Times New Roman"/>
          <w:b/>
          <w:color w:val="000000" w:themeColor="text1"/>
          <w:sz w:val="24"/>
          <w:szCs w:val="24"/>
          <w:highlight w:val="white"/>
        </w:rPr>
      </w:pPr>
    </w:p>
    <w:sdt>
      <w:sdtPr>
        <w:rPr>
          <w:rFonts w:ascii="Arial" w:eastAsia="Arial" w:hAnsi="Arial" w:cs="Arial"/>
          <w:color w:val="auto"/>
          <w:sz w:val="22"/>
          <w:szCs w:val="22"/>
          <w:lang w:val="en-GB" w:eastAsia="en-IN"/>
        </w:rPr>
        <w:id w:val="-436373012"/>
        <w:docPartObj>
          <w:docPartGallery w:val="Table of Contents"/>
          <w:docPartUnique/>
        </w:docPartObj>
      </w:sdtPr>
      <w:sdtEndPr>
        <w:rPr>
          <w:b/>
          <w:bCs/>
          <w:noProof/>
        </w:rPr>
      </w:sdtEndPr>
      <w:sdtContent>
        <w:p w14:paraId="2319837A" w14:textId="25100791" w:rsidR="00310342" w:rsidRPr="00310342" w:rsidRDefault="00310342" w:rsidP="00310342">
          <w:pPr>
            <w:pStyle w:val="TOCHeading"/>
            <w:spacing w:line="360" w:lineRule="auto"/>
            <w:jc w:val="center"/>
            <w:rPr>
              <w:rFonts w:ascii="Times New Roman" w:hAnsi="Times New Roman" w:cs="Times New Roman"/>
              <w:b/>
              <w:bCs/>
              <w:color w:val="000000" w:themeColor="text1"/>
              <w:sz w:val="28"/>
              <w:szCs w:val="28"/>
            </w:rPr>
          </w:pPr>
          <w:r w:rsidRPr="00310342">
            <w:rPr>
              <w:rFonts w:ascii="Times New Roman" w:hAnsi="Times New Roman" w:cs="Times New Roman"/>
              <w:b/>
              <w:bCs/>
              <w:color w:val="000000" w:themeColor="text1"/>
              <w:sz w:val="28"/>
              <w:szCs w:val="28"/>
            </w:rPr>
            <w:t>Table of Contents</w:t>
          </w:r>
        </w:p>
        <w:p w14:paraId="0A0E02B9" w14:textId="796B75B3" w:rsidR="00310342" w:rsidRPr="00310342" w:rsidRDefault="00310342" w:rsidP="00310342">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310342">
            <w:rPr>
              <w:rFonts w:ascii="Times New Roman" w:hAnsi="Times New Roman" w:cs="Times New Roman"/>
              <w:color w:val="000000" w:themeColor="text1"/>
              <w:sz w:val="24"/>
              <w:szCs w:val="24"/>
            </w:rPr>
            <w:fldChar w:fldCharType="begin"/>
          </w:r>
          <w:r w:rsidRPr="00310342">
            <w:rPr>
              <w:rFonts w:ascii="Times New Roman" w:hAnsi="Times New Roman" w:cs="Times New Roman"/>
              <w:color w:val="000000" w:themeColor="text1"/>
              <w:sz w:val="24"/>
              <w:szCs w:val="24"/>
            </w:rPr>
            <w:instrText xml:space="preserve"> TOC \o "1-3" \h \z \u </w:instrText>
          </w:r>
          <w:r w:rsidRPr="00310342">
            <w:rPr>
              <w:rFonts w:ascii="Times New Roman" w:hAnsi="Times New Roman" w:cs="Times New Roman"/>
              <w:color w:val="000000" w:themeColor="text1"/>
              <w:sz w:val="24"/>
              <w:szCs w:val="24"/>
            </w:rPr>
            <w:fldChar w:fldCharType="separate"/>
          </w:r>
          <w:hyperlink w:anchor="_Toc49354372" w:history="1">
            <w:r w:rsidRPr="00310342">
              <w:rPr>
                <w:rStyle w:val="Hyperlink"/>
                <w:rFonts w:ascii="Times New Roman" w:hAnsi="Times New Roman" w:cs="Times New Roman"/>
                <w:noProof/>
                <w:color w:val="000000" w:themeColor="text1"/>
                <w:sz w:val="24"/>
                <w:szCs w:val="24"/>
                <w:highlight w:val="white"/>
              </w:rPr>
              <w:t>Question 1: Income Statement and Statement of Financial Position</w:t>
            </w:r>
            <w:r w:rsidRPr="00310342">
              <w:rPr>
                <w:rFonts w:ascii="Times New Roman" w:hAnsi="Times New Roman" w:cs="Times New Roman"/>
                <w:noProof/>
                <w:webHidden/>
                <w:color w:val="000000" w:themeColor="text1"/>
                <w:sz w:val="24"/>
                <w:szCs w:val="24"/>
              </w:rPr>
              <w:tab/>
            </w:r>
            <w:r w:rsidRPr="00310342">
              <w:rPr>
                <w:rFonts w:ascii="Times New Roman" w:hAnsi="Times New Roman" w:cs="Times New Roman"/>
                <w:noProof/>
                <w:webHidden/>
                <w:color w:val="000000" w:themeColor="text1"/>
                <w:sz w:val="24"/>
                <w:szCs w:val="24"/>
              </w:rPr>
              <w:fldChar w:fldCharType="begin"/>
            </w:r>
            <w:r w:rsidRPr="00310342">
              <w:rPr>
                <w:rFonts w:ascii="Times New Roman" w:hAnsi="Times New Roman" w:cs="Times New Roman"/>
                <w:noProof/>
                <w:webHidden/>
                <w:color w:val="000000" w:themeColor="text1"/>
                <w:sz w:val="24"/>
                <w:szCs w:val="24"/>
              </w:rPr>
              <w:instrText xml:space="preserve"> PAGEREF _Toc49354372 \h </w:instrText>
            </w:r>
            <w:r w:rsidRPr="00310342">
              <w:rPr>
                <w:rFonts w:ascii="Times New Roman" w:hAnsi="Times New Roman" w:cs="Times New Roman"/>
                <w:noProof/>
                <w:webHidden/>
                <w:color w:val="000000" w:themeColor="text1"/>
                <w:sz w:val="24"/>
                <w:szCs w:val="24"/>
              </w:rPr>
            </w:r>
            <w:r w:rsidRPr="00310342">
              <w:rPr>
                <w:rFonts w:ascii="Times New Roman" w:hAnsi="Times New Roman" w:cs="Times New Roman"/>
                <w:noProof/>
                <w:webHidden/>
                <w:color w:val="000000" w:themeColor="text1"/>
                <w:sz w:val="24"/>
                <w:szCs w:val="24"/>
              </w:rPr>
              <w:fldChar w:fldCharType="separate"/>
            </w:r>
            <w:r w:rsidRPr="00310342">
              <w:rPr>
                <w:rFonts w:ascii="Times New Roman" w:hAnsi="Times New Roman" w:cs="Times New Roman"/>
                <w:noProof/>
                <w:webHidden/>
                <w:color w:val="000000" w:themeColor="text1"/>
                <w:sz w:val="24"/>
                <w:szCs w:val="24"/>
              </w:rPr>
              <w:t>3</w:t>
            </w:r>
            <w:r w:rsidRPr="00310342">
              <w:rPr>
                <w:rFonts w:ascii="Times New Roman" w:hAnsi="Times New Roman" w:cs="Times New Roman"/>
                <w:noProof/>
                <w:webHidden/>
                <w:color w:val="000000" w:themeColor="text1"/>
                <w:sz w:val="24"/>
                <w:szCs w:val="24"/>
              </w:rPr>
              <w:fldChar w:fldCharType="end"/>
            </w:r>
          </w:hyperlink>
        </w:p>
        <w:p w14:paraId="568B2389" w14:textId="66BDFFA9" w:rsidR="00310342" w:rsidRPr="00310342" w:rsidRDefault="00593A97" w:rsidP="00310342">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49354373" w:history="1">
            <w:r w:rsidR="00310342" w:rsidRPr="00310342">
              <w:rPr>
                <w:rStyle w:val="Hyperlink"/>
                <w:rFonts w:ascii="Times New Roman" w:hAnsi="Times New Roman" w:cs="Times New Roman"/>
                <w:noProof/>
                <w:color w:val="000000" w:themeColor="text1"/>
                <w:sz w:val="24"/>
                <w:szCs w:val="24"/>
                <w:highlight w:val="white"/>
              </w:rPr>
              <w:t>Question 2: Analysing Income Statement and Statement of Financial Position</w:t>
            </w:r>
            <w:r w:rsidR="00310342" w:rsidRPr="00310342">
              <w:rPr>
                <w:rFonts w:ascii="Times New Roman" w:hAnsi="Times New Roman" w:cs="Times New Roman"/>
                <w:noProof/>
                <w:webHidden/>
                <w:color w:val="000000" w:themeColor="text1"/>
                <w:sz w:val="24"/>
                <w:szCs w:val="24"/>
              </w:rPr>
              <w:tab/>
            </w:r>
            <w:r w:rsidR="00310342" w:rsidRPr="00310342">
              <w:rPr>
                <w:rFonts w:ascii="Times New Roman" w:hAnsi="Times New Roman" w:cs="Times New Roman"/>
                <w:noProof/>
                <w:webHidden/>
                <w:color w:val="000000" w:themeColor="text1"/>
                <w:sz w:val="24"/>
                <w:szCs w:val="24"/>
              </w:rPr>
              <w:fldChar w:fldCharType="begin"/>
            </w:r>
            <w:r w:rsidR="00310342" w:rsidRPr="00310342">
              <w:rPr>
                <w:rFonts w:ascii="Times New Roman" w:hAnsi="Times New Roman" w:cs="Times New Roman"/>
                <w:noProof/>
                <w:webHidden/>
                <w:color w:val="000000" w:themeColor="text1"/>
                <w:sz w:val="24"/>
                <w:szCs w:val="24"/>
              </w:rPr>
              <w:instrText xml:space="preserve"> PAGEREF _Toc49354373 \h </w:instrText>
            </w:r>
            <w:r w:rsidR="00310342" w:rsidRPr="00310342">
              <w:rPr>
                <w:rFonts w:ascii="Times New Roman" w:hAnsi="Times New Roman" w:cs="Times New Roman"/>
                <w:noProof/>
                <w:webHidden/>
                <w:color w:val="000000" w:themeColor="text1"/>
                <w:sz w:val="24"/>
                <w:szCs w:val="24"/>
              </w:rPr>
            </w:r>
            <w:r w:rsidR="00310342" w:rsidRPr="00310342">
              <w:rPr>
                <w:rFonts w:ascii="Times New Roman" w:hAnsi="Times New Roman" w:cs="Times New Roman"/>
                <w:noProof/>
                <w:webHidden/>
                <w:color w:val="000000" w:themeColor="text1"/>
                <w:sz w:val="24"/>
                <w:szCs w:val="24"/>
              </w:rPr>
              <w:fldChar w:fldCharType="separate"/>
            </w:r>
            <w:r w:rsidR="00310342" w:rsidRPr="00310342">
              <w:rPr>
                <w:rFonts w:ascii="Times New Roman" w:hAnsi="Times New Roman" w:cs="Times New Roman"/>
                <w:noProof/>
                <w:webHidden/>
                <w:color w:val="000000" w:themeColor="text1"/>
                <w:sz w:val="24"/>
                <w:szCs w:val="24"/>
              </w:rPr>
              <w:t>6</w:t>
            </w:r>
            <w:r w:rsidR="00310342" w:rsidRPr="00310342">
              <w:rPr>
                <w:rFonts w:ascii="Times New Roman" w:hAnsi="Times New Roman" w:cs="Times New Roman"/>
                <w:noProof/>
                <w:webHidden/>
                <w:color w:val="000000" w:themeColor="text1"/>
                <w:sz w:val="24"/>
                <w:szCs w:val="24"/>
              </w:rPr>
              <w:fldChar w:fldCharType="end"/>
            </w:r>
          </w:hyperlink>
        </w:p>
        <w:p w14:paraId="32DF1EAE" w14:textId="3A9627A5" w:rsidR="00310342" w:rsidRPr="00310342" w:rsidRDefault="00593A97" w:rsidP="00310342">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49354374" w:history="1">
            <w:r w:rsidR="00310342" w:rsidRPr="00310342">
              <w:rPr>
                <w:rStyle w:val="Hyperlink"/>
                <w:rFonts w:ascii="Times New Roman" w:hAnsi="Times New Roman" w:cs="Times New Roman"/>
                <w:noProof/>
                <w:color w:val="000000" w:themeColor="text1"/>
                <w:sz w:val="24"/>
                <w:szCs w:val="24"/>
                <w:highlight w:val="white"/>
              </w:rPr>
              <w:t>(a) Ratio analysis results</w:t>
            </w:r>
            <w:r w:rsidR="00310342" w:rsidRPr="00310342">
              <w:rPr>
                <w:rFonts w:ascii="Times New Roman" w:hAnsi="Times New Roman" w:cs="Times New Roman"/>
                <w:noProof/>
                <w:webHidden/>
                <w:color w:val="000000" w:themeColor="text1"/>
                <w:sz w:val="24"/>
                <w:szCs w:val="24"/>
              </w:rPr>
              <w:tab/>
            </w:r>
            <w:r w:rsidR="00310342" w:rsidRPr="00310342">
              <w:rPr>
                <w:rFonts w:ascii="Times New Roman" w:hAnsi="Times New Roman" w:cs="Times New Roman"/>
                <w:noProof/>
                <w:webHidden/>
                <w:color w:val="000000" w:themeColor="text1"/>
                <w:sz w:val="24"/>
                <w:szCs w:val="24"/>
              </w:rPr>
              <w:fldChar w:fldCharType="begin"/>
            </w:r>
            <w:r w:rsidR="00310342" w:rsidRPr="00310342">
              <w:rPr>
                <w:rFonts w:ascii="Times New Roman" w:hAnsi="Times New Roman" w:cs="Times New Roman"/>
                <w:noProof/>
                <w:webHidden/>
                <w:color w:val="000000" w:themeColor="text1"/>
                <w:sz w:val="24"/>
                <w:szCs w:val="24"/>
              </w:rPr>
              <w:instrText xml:space="preserve"> PAGEREF _Toc49354374 \h </w:instrText>
            </w:r>
            <w:r w:rsidR="00310342" w:rsidRPr="00310342">
              <w:rPr>
                <w:rFonts w:ascii="Times New Roman" w:hAnsi="Times New Roman" w:cs="Times New Roman"/>
                <w:noProof/>
                <w:webHidden/>
                <w:color w:val="000000" w:themeColor="text1"/>
                <w:sz w:val="24"/>
                <w:szCs w:val="24"/>
              </w:rPr>
            </w:r>
            <w:r w:rsidR="00310342" w:rsidRPr="00310342">
              <w:rPr>
                <w:rFonts w:ascii="Times New Roman" w:hAnsi="Times New Roman" w:cs="Times New Roman"/>
                <w:noProof/>
                <w:webHidden/>
                <w:color w:val="000000" w:themeColor="text1"/>
                <w:sz w:val="24"/>
                <w:szCs w:val="24"/>
              </w:rPr>
              <w:fldChar w:fldCharType="separate"/>
            </w:r>
            <w:r w:rsidR="00310342" w:rsidRPr="00310342">
              <w:rPr>
                <w:rFonts w:ascii="Times New Roman" w:hAnsi="Times New Roman" w:cs="Times New Roman"/>
                <w:noProof/>
                <w:webHidden/>
                <w:color w:val="000000" w:themeColor="text1"/>
                <w:sz w:val="24"/>
                <w:szCs w:val="24"/>
              </w:rPr>
              <w:t>6</w:t>
            </w:r>
            <w:r w:rsidR="00310342" w:rsidRPr="00310342">
              <w:rPr>
                <w:rFonts w:ascii="Times New Roman" w:hAnsi="Times New Roman" w:cs="Times New Roman"/>
                <w:noProof/>
                <w:webHidden/>
                <w:color w:val="000000" w:themeColor="text1"/>
                <w:sz w:val="24"/>
                <w:szCs w:val="24"/>
              </w:rPr>
              <w:fldChar w:fldCharType="end"/>
            </w:r>
          </w:hyperlink>
        </w:p>
        <w:p w14:paraId="34A8BFDF" w14:textId="780E6762" w:rsidR="00310342" w:rsidRPr="00310342" w:rsidRDefault="00593A97" w:rsidP="00310342">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49354375" w:history="1">
            <w:r w:rsidR="00310342" w:rsidRPr="00310342">
              <w:rPr>
                <w:rStyle w:val="Hyperlink"/>
                <w:rFonts w:ascii="Times New Roman" w:hAnsi="Times New Roman" w:cs="Times New Roman"/>
                <w:noProof/>
                <w:color w:val="000000" w:themeColor="text1"/>
                <w:sz w:val="24"/>
                <w:szCs w:val="24"/>
                <w:highlight w:val="white"/>
              </w:rPr>
              <w:t>(b) Analysis and discussion</w:t>
            </w:r>
            <w:r w:rsidR="00310342" w:rsidRPr="00310342">
              <w:rPr>
                <w:rFonts w:ascii="Times New Roman" w:hAnsi="Times New Roman" w:cs="Times New Roman"/>
                <w:noProof/>
                <w:webHidden/>
                <w:color w:val="000000" w:themeColor="text1"/>
                <w:sz w:val="24"/>
                <w:szCs w:val="24"/>
              </w:rPr>
              <w:tab/>
            </w:r>
            <w:r w:rsidR="00310342" w:rsidRPr="00310342">
              <w:rPr>
                <w:rFonts w:ascii="Times New Roman" w:hAnsi="Times New Roman" w:cs="Times New Roman"/>
                <w:noProof/>
                <w:webHidden/>
                <w:color w:val="000000" w:themeColor="text1"/>
                <w:sz w:val="24"/>
                <w:szCs w:val="24"/>
              </w:rPr>
              <w:fldChar w:fldCharType="begin"/>
            </w:r>
            <w:r w:rsidR="00310342" w:rsidRPr="00310342">
              <w:rPr>
                <w:rFonts w:ascii="Times New Roman" w:hAnsi="Times New Roman" w:cs="Times New Roman"/>
                <w:noProof/>
                <w:webHidden/>
                <w:color w:val="000000" w:themeColor="text1"/>
                <w:sz w:val="24"/>
                <w:szCs w:val="24"/>
              </w:rPr>
              <w:instrText xml:space="preserve"> PAGEREF _Toc49354375 \h </w:instrText>
            </w:r>
            <w:r w:rsidR="00310342" w:rsidRPr="00310342">
              <w:rPr>
                <w:rFonts w:ascii="Times New Roman" w:hAnsi="Times New Roman" w:cs="Times New Roman"/>
                <w:noProof/>
                <w:webHidden/>
                <w:color w:val="000000" w:themeColor="text1"/>
                <w:sz w:val="24"/>
                <w:szCs w:val="24"/>
              </w:rPr>
            </w:r>
            <w:r w:rsidR="00310342" w:rsidRPr="00310342">
              <w:rPr>
                <w:rFonts w:ascii="Times New Roman" w:hAnsi="Times New Roman" w:cs="Times New Roman"/>
                <w:noProof/>
                <w:webHidden/>
                <w:color w:val="000000" w:themeColor="text1"/>
                <w:sz w:val="24"/>
                <w:szCs w:val="24"/>
              </w:rPr>
              <w:fldChar w:fldCharType="separate"/>
            </w:r>
            <w:r w:rsidR="00310342" w:rsidRPr="00310342">
              <w:rPr>
                <w:rFonts w:ascii="Times New Roman" w:hAnsi="Times New Roman" w:cs="Times New Roman"/>
                <w:noProof/>
                <w:webHidden/>
                <w:color w:val="000000" w:themeColor="text1"/>
                <w:sz w:val="24"/>
                <w:szCs w:val="24"/>
              </w:rPr>
              <w:t>7</w:t>
            </w:r>
            <w:r w:rsidR="00310342" w:rsidRPr="00310342">
              <w:rPr>
                <w:rFonts w:ascii="Times New Roman" w:hAnsi="Times New Roman" w:cs="Times New Roman"/>
                <w:noProof/>
                <w:webHidden/>
                <w:color w:val="000000" w:themeColor="text1"/>
                <w:sz w:val="24"/>
                <w:szCs w:val="24"/>
              </w:rPr>
              <w:fldChar w:fldCharType="end"/>
            </w:r>
          </w:hyperlink>
        </w:p>
        <w:p w14:paraId="48D58C80" w14:textId="094652A2" w:rsidR="00310342" w:rsidRPr="00310342" w:rsidRDefault="00593A97" w:rsidP="00310342">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49354376" w:history="1">
            <w:r w:rsidR="00310342" w:rsidRPr="00310342">
              <w:rPr>
                <w:rStyle w:val="Hyperlink"/>
                <w:rFonts w:ascii="Times New Roman" w:hAnsi="Times New Roman" w:cs="Times New Roman"/>
                <w:noProof/>
                <w:color w:val="000000" w:themeColor="text1"/>
                <w:sz w:val="24"/>
                <w:szCs w:val="24"/>
                <w:highlight w:val="white"/>
              </w:rPr>
              <w:t>Question 3</w:t>
            </w:r>
            <w:r w:rsidR="00310342" w:rsidRPr="00310342">
              <w:rPr>
                <w:rFonts w:ascii="Times New Roman" w:hAnsi="Times New Roman" w:cs="Times New Roman"/>
                <w:noProof/>
                <w:webHidden/>
                <w:color w:val="000000" w:themeColor="text1"/>
                <w:sz w:val="24"/>
                <w:szCs w:val="24"/>
              </w:rPr>
              <w:tab/>
            </w:r>
            <w:r w:rsidR="00310342" w:rsidRPr="00310342">
              <w:rPr>
                <w:rFonts w:ascii="Times New Roman" w:hAnsi="Times New Roman" w:cs="Times New Roman"/>
                <w:noProof/>
                <w:webHidden/>
                <w:color w:val="000000" w:themeColor="text1"/>
                <w:sz w:val="24"/>
                <w:szCs w:val="24"/>
              </w:rPr>
              <w:fldChar w:fldCharType="begin"/>
            </w:r>
            <w:r w:rsidR="00310342" w:rsidRPr="00310342">
              <w:rPr>
                <w:rFonts w:ascii="Times New Roman" w:hAnsi="Times New Roman" w:cs="Times New Roman"/>
                <w:noProof/>
                <w:webHidden/>
                <w:color w:val="000000" w:themeColor="text1"/>
                <w:sz w:val="24"/>
                <w:szCs w:val="24"/>
              </w:rPr>
              <w:instrText xml:space="preserve"> PAGEREF _Toc49354376 \h </w:instrText>
            </w:r>
            <w:r w:rsidR="00310342" w:rsidRPr="00310342">
              <w:rPr>
                <w:rFonts w:ascii="Times New Roman" w:hAnsi="Times New Roman" w:cs="Times New Roman"/>
                <w:noProof/>
                <w:webHidden/>
                <w:color w:val="000000" w:themeColor="text1"/>
                <w:sz w:val="24"/>
                <w:szCs w:val="24"/>
              </w:rPr>
            </w:r>
            <w:r w:rsidR="00310342" w:rsidRPr="00310342">
              <w:rPr>
                <w:rFonts w:ascii="Times New Roman" w:hAnsi="Times New Roman" w:cs="Times New Roman"/>
                <w:noProof/>
                <w:webHidden/>
                <w:color w:val="000000" w:themeColor="text1"/>
                <w:sz w:val="24"/>
                <w:szCs w:val="24"/>
              </w:rPr>
              <w:fldChar w:fldCharType="separate"/>
            </w:r>
            <w:r w:rsidR="00310342" w:rsidRPr="00310342">
              <w:rPr>
                <w:rFonts w:ascii="Times New Roman" w:hAnsi="Times New Roman" w:cs="Times New Roman"/>
                <w:noProof/>
                <w:webHidden/>
                <w:color w:val="000000" w:themeColor="text1"/>
                <w:sz w:val="24"/>
                <w:szCs w:val="24"/>
              </w:rPr>
              <w:t>10</w:t>
            </w:r>
            <w:r w:rsidR="00310342" w:rsidRPr="00310342">
              <w:rPr>
                <w:rFonts w:ascii="Times New Roman" w:hAnsi="Times New Roman" w:cs="Times New Roman"/>
                <w:noProof/>
                <w:webHidden/>
                <w:color w:val="000000" w:themeColor="text1"/>
                <w:sz w:val="24"/>
                <w:szCs w:val="24"/>
              </w:rPr>
              <w:fldChar w:fldCharType="end"/>
            </w:r>
          </w:hyperlink>
        </w:p>
        <w:p w14:paraId="437BF712" w14:textId="4A7BB14A" w:rsidR="00310342" w:rsidRPr="00310342" w:rsidRDefault="00593A97" w:rsidP="00310342">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49354377" w:history="1">
            <w:r w:rsidR="00310342" w:rsidRPr="00310342">
              <w:rPr>
                <w:rStyle w:val="Hyperlink"/>
                <w:rFonts w:ascii="Times New Roman" w:hAnsi="Times New Roman" w:cs="Times New Roman"/>
                <w:noProof/>
                <w:color w:val="000000" w:themeColor="text1"/>
                <w:sz w:val="24"/>
                <w:szCs w:val="24"/>
                <w:highlight w:val="white"/>
              </w:rPr>
              <w:t>(a) Discussing the needs of financial statements users</w:t>
            </w:r>
            <w:r w:rsidR="00310342" w:rsidRPr="00310342">
              <w:rPr>
                <w:rFonts w:ascii="Times New Roman" w:hAnsi="Times New Roman" w:cs="Times New Roman"/>
                <w:noProof/>
                <w:webHidden/>
                <w:color w:val="000000" w:themeColor="text1"/>
                <w:sz w:val="24"/>
                <w:szCs w:val="24"/>
              </w:rPr>
              <w:tab/>
            </w:r>
            <w:r w:rsidR="00310342" w:rsidRPr="00310342">
              <w:rPr>
                <w:rFonts w:ascii="Times New Roman" w:hAnsi="Times New Roman" w:cs="Times New Roman"/>
                <w:noProof/>
                <w:webHidden/>
                <w:color w:val="000000" w:themeColor="text1"/>
                <w:sz w:val="24"/>
                <w:szCs w:val="24"/>
              </w:rPr>
              <w:fldChar w:fldCharType="begin"/>
            </w:r>
            <w:r w:rsidR="00310342" w:rsidRPr="00310342">
              <w:rPr>
                <w:rFonts w:ascii="Times New Roman" w:hAnsi="Times New Roman" w:cs="Times New Roman"/>
                <w:noProof/>
                <w:webHidden/>
                <w:color w:val="000000" w:themeColor="text1"/>
                <w:sz w:val="24"/>
                <w:szCs w:val="24"/>
              </w:rPr>
              <w:instrText xml:space="preserve"> PAGEREF _Toc49354377 \h </w:instrText>
            </w:r>
            <w:r w:rsidR="00310342" w:rsidRPr="00310342">
              <w:rPr>
                <w:rFonts w:ascii="Times New Roman" w:hAnsi="Times New Roman" w:cs="Times New Roman"/>
                <w:noProof/>
                <w:webHidden/>
                <w:color w:val="000000" w:themeColor="text1"/>
                <w:sz w:val="24"/>
                <w:szCs w:val="24"/>
              </w:rPr>
            </w:r>
            <w:r w:rsidR="00310342" w:rsidRPr="00310342">
              <w:rPr>
                <w:rFonts w:ascii="Times New Roman" w:hAnsi="Times New Roman" w:cs="Times New Roman"/>
                <w:noProof/>
                <w:webHidden/>
                <w:color w:val="000000" w:themeColor="text1"/>
                <w:sz w:val="24"/>
                <w:szCs w:val="24"/>
              </w:rPr>
              <w:fldChar w:fldCharType="separate"/>
            </w:r>
            <w:r w:rsidR="00310342" w:rsidRPr="00310342">
              <w:rPr>
                <w:rFonts w:ascii="Times New Roman" w:hAnsi="Times New Roman" w:cs="Times New Roman"/>
                <w:noProof/>
                <w:webHidden/>
                <w:color w:val="000000" w:themeColor="text1"/>
                <w:sz w:val="24"/>
                <w:szCs w:val="24"/>
              </w:rPr>
              <w:t>10</w:t>
            </w:r>
            <w:r w:rsidR="00310342" w:rsidRPr="00310342">
              <w:rPr>
                <w:rFonts w:ascii="Times New Roman" w:hAnsi="Times New Roman" w:cs="Times New Roman"/>
                <w:noProof/>
                <w:webHidden/>
                <w:color w:val="000000" w:themeColor="text1"/>
                <w:sz w:val="24"/>
                <w:szCs w:val="24"/>
              </w:rPr>
              <w:fldChar w:fldCharType="end"/>
            </w:r>
          </w:hyperlink>
        </w:p>
        <w:p w14:paraId="05C24EF3" w14:textId="30F69BA1" w:rsidR="00310342" w:rsidRPr="00310342" w:rsidRDefault="00593A97" w:rsidP="00310342">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49354378" w:history="1">
            <w:r w:rsidR="00310342" w:rsidRPr="00310342">
              <w:rPr>
                <w:rStyle w:val="Hyperlink"/>
                <w:rFonts w:ascii="Times New Roman" w:hAnsi="Times New Roman" w:cs="Times New Roman"/>
                <w:noProof/>
                <w:color w:val="000000" w:themeColor="text1"/>
                <w:sz w:val="24"/>
                <w:szCs w:val="24"/>
                <w:highlight w:val="white"/>
              </w:rPr>
              <w:t>(b) Discussing the limitations of financial statements</w:t>
            </w:r>
            <w:r w:rsidR="00310342" w:rsidRPr="00310342">
              <w:rPr>
                <w:rFonts w:ascii="Times New Roman" w:hAnsi="Times New Roman" w:cs="Times New Roman"/>
                <w:noProof/>
                <w:webHidden/>
                <w:color w:val="000000" w:themeColor="text1"/>
                <w:sz w:val="24"/>
                <w:szCs w:val="24"/>
              </w:rPr>
              <w:tab/>
            </w:r>
            <w:r w:rsidR="00310342" w:rsidRPr="00310342">
              <w:rPr>
                <w:rFonts w:ascii="Times New Roman" w:hAnsi="Times New Roman" w:cs="Times New Roman"/>
                <w:noProof/>
                <w:webHidden/>
                <w:color w:val="000000" w:themeColor="text1"/>
                <w:sz w:val="24"/>
                <w:szCs w:val="24"/>
              </w:rPr>
              <w:fldChar w:fldCharType="begin"/>
            </w:r>
            <w:r w:rsidR="00310342" w:rsidRPr="00310342">
              <w:rPr>
                <w:rFonts w:ascii="Times New Roman" w:hAnsi="Times New Roman" w:cs="Times New Roman"/>
                <w:noProof/>
                <w:webHidden/>
                <w:color w:val="000000" w:themeColor="text1"/>
                <w:sz w:val="24"/>
                <w:szCs w:val="24"/>
              </w:rPr>
              <w:instrText xml:space="preserve"> PAGEREF _Toc49354378 \h </w:instrText>
            </w:r>
            <w:r w:rsidR="00310342" w:rsidRPr="00310342">
              <w:rPr>
                <w:rFonts w:ascii="Times New Roman" w:hAnsi="Times New Roman" w:cs="Times New Roman"/>
                <w:noProof/>
                <w:webHidden/>
                <w:color w:val="000000" w:themeColor="text1"/>
                <w:sz w:val="24"/>
                <w:szCs w:val="24"/>
              </w:rPr>
            </w:r>
            <w:r w:rsidR="00310342" w:rsidRPr="00310342">
              <w:rPr>
                <w:rFonts w:ascii="Times New Roman" w:hAnsi="Times New Roman" w:cs="Times New Roman"/>
                <w:noProof/>
                <w:webHidden/>
                <w:color w:val="000000" w:themeColor="text1"/>
                <w:sz w:val="24"/>
                <w:szCs w:val="24"/>
              </w:rPr>
              <w:fldChar w:fldCharType="separate"/>
            </w:r>
            <w:r w:rsidR="00310342" w:rsidRPr="00310342">
              <w:rPr>
                <w:rFonts w:ascii="Times New Roman" w:hAnsi="Times New Roman" w:cs="Times New Roman"/>
                <w:noProof/>
                <w:webHidden/>
                <w:color w:val="000000" w:themeColor="text1"/>
                <w:sz w:val="24"/>
                <w:szCs w:val="24"/>
              </w:rPr>
              <w:t>10</w:t>
            </w:r>
            <w:r w:rsidR="00310342" w:rsidRPr="00310342">
              <w:rPr>
                <w:rFonts w:ascii="Times New Roman" w:hAnsi="Times New Roman" w:cs="Times New Roman"/>
                <w:noProof/>
                <w:webHidden/>
                <w:color w:val="000000" w:themeColor="text1"/>
                <w:sz w:val="24"/>
                <w:szCs w:val="24"/>
              </w:rPr>
              <w:fldChar w:fldCharType="end"/>
            </w:r>
          </w:hyperlink>
        </w:p>
        <w:p w14:paraId="0A5B78DA" w14:textId="3227BE5D" w:rsidR="00310342" w:rsidRPr="00310342" w:rsidRDefault="00593A97" w:rsidP="00310342">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49354379" w:history="1">
            <w:r w:rsidR="00310342" w:rsidRPr="00310342">
              <w:rPr>
                <w:rStyle w:val="Hyperlink"/>
                <w:rFonts w:ascii="Times New Roman" w:hAnsi="Times New Roman" w:cs="Times New Roman"/>
                <w:noProof/>
                <w:color w:val="000000" w:themeColor="text1"/>
                <w:sz w:val="24"/>
                <w:szCs w:val="24"/>
                <w:highlight w:val="white"/>
              </w:rPr>
              <w:t>(c) Discussing accounting regulations</w:t>
            </w:r>
            <w:r w:rsidR="00310342" w:rsidRPr="00310342">
              <w:rPr>
                <w:rFonts w:ascii="Times New Roman" w:hAnsi="Times New Roman" w:cs="Times New Roman"/>
                <w:noProof/>
                <w:webHidden/>
                <w:color w:val="000000" w:themeColor="text1"/>
                <w:sz w:val="24"/>
                <w:szCs w:val="24"/>
              </w:rPr>
              <w:tab/>
            </w:r>
            <w:r w:rsidR="00310342" w:rsidRPr="00310342">
              <w:rPr>
                <w:rFonts w:ascii="Times New Roman" w:hAnsi="Times New Roman" w:cs="Times New Roman"/>
                <w:noProof/>
                <w:webHidden/>
                <w:color w:val="000000" w:themeColor="text1"/>
                <w:sz w:val="24"/>
                <w:szCs w:val="24"/>
              </w:rPr>
              <w:fldChar w:fldCharType="begin"/>
            </w:r>
            <w:r w:rsidR="00310342" w:rsidRPr="00310342">
              <w:rPr>
                <w:rFonts w:ascii="Times New Roman" w:hAnsi="Times New Roman" w:cs="Times New Roman"/>
                <w:noProof/>
                <w:webHidden/>
                <w:color w:val="000000" w:themeColor="text1"/>
                <w:sz w:val="24"/>
                <w:szCs w:val="24"/>
              </w:rPr>
              <w:instrText xml:space="preserve"> PAGEREF _Toc49354379 \h </w:instrText>
            </w:r>
            <w:r w:rsidR="00310342" w:rsidRPr="00310342">
              <w:rPr>
                <w:rFonts w:ascii="Times New Roman" w:hAnsi="Times New Roman" w:cs="Times New Roman"/>
                <w:noProof/>
                <w:webHidden/>
                <w:color w:val="000000" w:themeColor="text1"/>
                <w:sz w:val="24"/>
                <w:szCs w:val="24"/>
              </w:rPr>
            </w:r>
            <w:r w:rsidR="00310342" w:rsidRPr="00310342">
              <w:rPr>
                <w:rFonts w:ascii="Times New Roman" w:hAnsi="Times New Roman" w:cs="Times New Roman"/>
                <w:noProof/>
                <w:webHidden/>
                <w:color w:val="000000" w:themeColor="text1"/>
                <w:sz w:val="24"/>
                <w:szCs w:val="24"/>
              </w:rPr>
              <w:fldChar w:fldCharType="separate"/>
            </w:r>
            <w:r w:rsidR="00310342" w:rsidRPr="00310342">
              <w:rPr>
                <w:rFonts w:ascii="Times New Roman" w:hAnsi="Times New Roman" w:cs="Times New Roman"/>
                <w:noProof/>
                <w:webHidden/>
                <w:color w:val="000000" w:themeColor="text1"/>
                <w:sz w:val="24"/>
                <w:szCs w:val="24"/>
              </w:rPr>
              <w:t>12</w:t>
            </w:r>
            <w:r w:rsidR="00310342" w:rsidRPr="00310342">
              <w:rPr>
                <w:rFonts w:ascii="Times New Roman" w:hAnsi="Times New Roman" w:cs="Times New Roman"/>
                <w:noProof/>
                <w:webHidden/>
                <w:color w:val="000000" w:themeColor="text1"/>
                <w:sz w:val="24"/>
                <w:szCs w:val="24"/>
              </w:rPr>
              <w:fldChar w:fldCharType="end"/>
            </w:r>
          </w:hyperlink>
        </w:p>
        <w:p w14:paraId="7237FBFD" w14:textId="171DA5FC" w:rsidR="00310342" w:rsidRPr="00310342" w:rsidRDefault="00593A97" w:rsidP="00310342">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49354380" w:history="1">
            <w:r w:rsidR="00310342" w:rsidRPr="00310342">
              <w:rPr>
                <w:rStyle w:val="Hyperlink"/>
                <w:rFonts w:ascii="Times New Roman" w:hAnsi="Times New Roman" w:cs="Times New Roman"/>
                <w:noProof/>
                <w:color w:val="000000" w:themeColor="text1"/>
                <w:sz w:val="24"/>
                <w:szCs w:val="24"/>
              </w:rPr>
              <w:t>Reference list</w:t>
            </w:r>
            <w:r w:rsidR="00310342" w:rsidRPr="00310342">
              <w:rPr>
                <w:rFonts w:ascii="Times New Roman" w:hAnsi="Times New Roman" w:cs="Times New Roman"/>
                <w:noProof/>
                <w:webHidden/>
                <w:color w:val="000000" w:themeColor="text1"/>
                <w:sz w:val="24"/>
                <w:szCs w:val="24"/>
              </w:rPr>
              <w:tab/>
            </w:r>
            <w:r w:rsidR="00310342" w:rsidRPr="00310342">
              <w:rPr>
                <w:rFonts w:ascii="Times New Roman" w:hAnsi="Times New Roman" w:cs="Times New Roman"/>
                <w:noProof/>
                <w:webHidden/>
                <w:color w:val="000000" w:themeColor="text1"/>
                <w:sz w:val="24"/>
                <w:szCs w:val="24"/>
              </w:rPr>
              <w:fldChar w:fldCharType="begin"/>
            </w:r>
            <w:r w:rsidR="00310342" w:rsidRPr="00310342">
              <w:rPr>
                <w:rFonts w:ascii="Times New Roman" w:hAnsi="Times New Roman" w:cs="Times New Roman"/>
                <w:noProof/>
                <w:webHidden/>
                <w:color w:val="000000" w:themeColor="text1"/>
                <w:sz w:val="24"/>
                <w:szCs w:val="24"/>
              </w:rPr>
              <w:instrText xml:space="preserve"> PAGEREF _Toc49354380 \h </w:instrText>
            </w:r>
            <w:r w:rsidR="00310342" w:rsidRPr="00310342">
              <w:rPr>
                <w:rFonts w:ascii="Times New Roman" w:hAnsi="Times New Roman" w:cs="Times New Roman"/>
                <w:noProof/>
                <w:webHidden/>
                <w:color w:val="000000" w:themeColor="text1"/>
                <w:sz w:val="24"/>
                <w:szCs w:val="24"/>
              </w:rPr>
            </w:r>
            <w:r w:rsidR="00310342" w:rsidRPr="00310342">
              <w:rPr>
                <w:rFonts w:ascii="Times New Roman" w:hAnsi="Times New Roman" w:cs="Times New Roman"/>
                <w:noProof/>
                <w:webHidden/>
                <w:color w:val="000000" w:themeColor="text1"/>
                <w:sz w:val="24"/>
                <w:szCs w:val="24"/>
              </w:rPr>
              <w:fldChar w:fldCharType="separate"/>
            </w:r>
            <w:r w:rsidR="00310342" w:rsidRPr="00310342">
              <w:rPr>
                <w:rFonts w:ascii="Times New Roman" w:hAnsi="Times New Roman" w:cs="Times New Roman"/>
                <w:noProof/>
                <w:webHidden/>
                <w:color w:val="000000" w:themeColor="text1"/>
                <w:sz w:val="24"/>
                <w:szCs w:val="24"/>
              </w:rPr>
              <w:t>13</w:t>
            </w:r>
            <w:r w:rsidR="00310342" w:rsidRPr="00310342">
              <w:rPr>
                <w:rFonts w:ascii="Times New Roman" w:hAnsi="Times New Roman" w:cs="Times New Roman"/>
                <w:noProof/>
                <w:webHidden/>
                <w:color w:val="000000" w:themeColor="text1"/>
                <w:sz w:val="24"/>
                <w:szCs w:val="24"/>
              </w:rPr>
              <w:fldChar w:fldCharType="end"/>
            </w:r>
          </w:hyperlink>
        </w:p>
        <w:p w14:paraId="68CB0CF9" w14:textId="5A162B75" w:rsidR="00310342" w:rsidRPr="00310342" w:rsidRDefault="00593A97" w:rsidP="00310342">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49354381" w:history="1">
            <w:r w:rsidR="00310342" w:rsidRPr="00310342">
              <w:rPr>
                <w:rStyle w:val="Hyperlink"/>
                <w:rFonts w:ascii="Times New Roman" w:hAnsi="Times New Roman" w:cs="Times New Roman"/>
                <w:noProof/>
                <w:color w:val="000000" w:themeColor="text1"/>
                <w:sz w:val="24"/>
                <w:szCs w:val="24"/>
              </w:rPr>
              <w:t>Appendices</w:t>
            </w:r>
            <w:r w:rsidR="00310342" w:rsidRPr="00310342">
              <w:rPr>
                <w:rFonts w:ascii="Times New Roman" w:hAnsi="Times New Roman" w:cs="Times New Roman"/>
                <w:noProof/>
                <w:webHidden/>
                <w:color w:val="000000" w:themeColor="text1"/>
                <w:sz w:val="24"/>
                <w:szCs w:val="24"/>
              </w:rPr>
              <w:tab/>
            </w:r>
            <w:r w:rsidR="00310342" w:rsidRPr="00310342">
              <w:rPr>
                <w:rFonts w:ascii="Times New Roman" w:hAnsi="Times New Roman" w:cs="Times New Roman"/>
                <w:noProof/>
                <w:webHidden/>
                <w:color w:val="000000" w:themeColor="text1"/>
                <w:sz w:val="24"/>
                <w:szCs w:val="24"/>
              </w:rPr>
              <w:fldChar w:fldCharType="begin"/>
            </w:r>
            <w:r w:rsidR="00310342" w:rsidRPr="00310342">
              <w:rPr>
                <w:rFonts w:ascii="Times New Roman" w:hAnsi="Times New Roman" w:cs="Times New Roman"/>
                <w:noProof/>
                <w:webHidden/>
                <w:color w:val="000000" w:themeColor="text1"/>
                <w:sz w:val="24"/>
                <w:szCs w:val="24"/>
              </w:rPr>
              <w:instrText xml:space="preserve"> PAGEREF _Toc49354381 \h </w:instrText>
            </w:r>
            <w:r w:rsidR="00310342" w:rsidRPr="00310342">
              <w:rPr>
                <w:rFonts w:ascii="Times New Roman" w:hAnsi="Times New Roman" w:cs="Times New Roman"/>
                <w:noProof/>
                <w:webHidden/>
                <w:color w:val="000000" w:themeColor="text1"/>
                <w:sz w:val="24"/>
                <w:szCs w:val="24"/>
              </w:rPr>
            </w:r>
            <w:r w:rsidR="00310342" w:rsidRPr="00310342">
              <w:rPr>
                <w:rFonts w:ascii="Times New Roman" w:hAnsi="Times New Roman" w:cs="Times New Roman"/>
                <w:noProof/>
                <w:webHidden/>
                <w:color w:val="000000" w:themeColor="text1"/>
                <w:sz w:val="24"/>
                <w:szCs w:val="24"/>
              </w:rPr>
              <w:fldChar w:fldCharType="separate"/>
            </w:r>
            <w:r w:rsidR="00310342" w:rsidRPr="00310342">
              <w:rPr>
                <w:rFonts w:ascii="Times New Roman" w:hAnsi="Times New Roman" w:cs="Times New Roman"/>
                <w:noProof/>
                <w:webHidden/>
                <w:color w:val="000000" w:themeColor="text1"/>
                <w:sz w:val="24"/>
                <w:szCs w:val="24"/>
              </w:rPr>
              <w:t>14</w:t>
            </w:r>
            <w:r w:rsidR="00310342" w:rsidRPr="00310342">
              <w:rPr>
                <w:rFonts w:ascii="Times New Roman" w:hAnsi="Times New Roman" w:cs="Times New Roman"/>
                <w:noProof/>
                <w:webHidden/>
                <w:color w:val="000000" w:themeColor="text1"/>
                <w:sz w:val="24"/>
                <w:szCs w:val="24"/>
              </w:rPr>
              <w:fldChar w:fldCharType="end"/>
            </w:r>
          </w:hyperlink>
        </w:p>
        <w:p w14:paraId="24D59A11" w14:textId="1F8DFC2D" w:rsidR="00310342" w:rsidRDefault="00310342" w:rsidP="00310342">
          <w:pPr>
            <w:spacing w:line="360" w:lineRule="auto"/>
            <w:jc w:val="both"/>
          </w:pPr>
          <w:r w:rsidRPr="00310342">
            <w:rPr>
              <w:rFonts w:ascii="Times New Roman" w:hAnsi="Times New Roman" w:cs="Times New Roman"/>
              <w:b/>
              <w:bCs/>
              <w:noProof/>
              <w:color w:val="000000" w:themeColor="text1"/>
              <w:sz w:val="24"/>
              <w:szCs w:val="24"/>
            </w:rPr>
            <w:fldChar w:fldCharType="end"/>
          </w:r>
        </w:p>
      </w:sdtContent>
    </w:sdt>
    <w:p w14:paraId="259FC514" w14:textId="77777777" w:rsidR="00310342" w:rsidRDefault="00310342">
      <w:pPr>
        <w:rPr>
          <w:rFonts w:ascii="Times New Roman" w:hAnsi="Times New Roman"/>
          <w:b/>
          <w:color w:val="000000" w:themeColor="text1"/>
          <w:sz w:val="28"/>
          <w:szCs w:val="40"/>
          <w:highlight w:val="white"/>
        </w:rPr>
      </w:pPr>
      <w:r>
        <w:rPr>
          <w:highlight w:val="white"/>
        </w:rPr>
        <w:br w:type="page"/>
      </w:r>
    </w:p>
    <w:p w14:paraId="00000002" w14:textId="33E2FA0E" w:rsidR="00670D17" w:rsidRPr="00AB5711" w:rsidRDefault="00DC15D9" w:rsidP="00250E32">
      <w:pPr>
        <w:pStyle w:val="Heading1"/>
        <w:rPr>
          <w:highlight w:val="white"/>
        </w:rPr>
      </w:pPr>
      <w:bookmarkStart w:id="0" w:name="_Toc49354372"/>
      <w:r w:rsidRPr="00AB5711">
        <w:rPr>
          <w:highlight w:val="white"/>
        </w:rPr>
        <w:lastRenderedPageBreak/>
        <w:t>Question 1: Income Statement and Statement of Financial Position</w:t>
      </w:r>
      <w:bookmarkEnd w:id="0"/>
      <w:r w:rsidRPr="00AB5711">
        <w:rPr>
          <w:highlight w:val="white"/>
        </w:rPr>
        <w:t xml:space="preserve"> </w:t>
      </w:r>
    </w:p>
    <w:p w14:paraId="46C6DD99" w14:textId="5630016F" w:rsidR="00716259" w:rsidRPr="00AB5711" w:rsidRDefault="00716259" w:rsidP="004850F8">
      <w:pPr>
        <w:spacing w:line="360" w:lineRule="auto"/>
        <w:jc w:val="both"/>
        <w:rPr>
          <w:rFonts w:ascii="Times New Roman" w:eastAsia="Times New Roman" w:hAnsi="Times New Roman" w:cs="Times New Roman"/>
          <w:b/>
          <w:color w:val="000000" w:themeColor="text1"/>
          <w:sz w:val="24"/>
          <w:szCs w:val="24"/>
          <w:highlight w:val="white"/>
        </w:rPr>
      </w:pPr>
    </w:p>
    <w:tbl>
      <w:tblPr>
        <w:tblW w:w="8733" w:type="dxa"/>
        <w:tblLook w:val="04A0" w:firstRow="1" w:lastRow="0" w:firstColumn="1" w:lastColumn="0" w:noHBand="0" w:noVBand="1"/>
      </w:tblPr>
      <w:tblGrid>
        <w:gridCol w:w="7175"/>
        <w:gridCol w:w="1558"/>
      </w:tblGrid>
      <w:tr w:rsidR="008209BC" w:rsidRPr="008209BC" w14:paraId="1647EF2B" w14:textId="77777777" w:rsidTr="008209BC">
        <w:trPr>
          <w:trHeight w:val="376"/>
        </w:trPr>
        <w:tc>
          <w:tcPr>
            <w:tcW w:w="71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9BC7EE" w14:textId="77777777" w:rsidR="008209BC" w:rsidRPr="008209BC" w:rsidRDefault="008209BC" w:rsidP="00470561">
            <w:pPr>
              <w:spacing w:line="360" w:lineRule="auto"/>
              <w:rPr>
                <w:rFonts w:ascii="Times New Roman" w:eastAsia="Times New Roman" w:hAnsi="Times New Roman" w:cs="Times New Roman"/>
                <w:b/>
                <w:bCs/>
                <w:color w:val="000000"/>
                <w:sz w:val="32"/>
                <w:szCs w:val="32"/>
                <w:lang w:val="en-IN"/>
              </w:rPr>
            </w:pPr>
            <w:r w:rsidRPr="008209BC">
              <w:rPr>
                <w:rFonts w:ascii="Times New Roman" w:eastAsia="Times New Roman" w:hAnsi="Times New Roman" w:cs="Times New Roman"/>
                <w:b/>
                <w:bCs/>
                <w:color w:val="000000"/>
                <w:sz w:val="32"/>
                <w:szCs w:val="32"/>
                <w:lang w:val="en-IN"/>
              </w:rPr>
              <w:t>Wales plc’s income statement</w:t>
            </w:r>
          </w:p>
        </w:tc>
        <w:tc>
          <w:tcPr>
            <w:tcW w:w="1558" w:type="dxa"/>
            <w:tcBorders>
              <w:top w:val="single" w:sz="4" w:space="0" w:color="auto"/>
              <w:left w:val="nil"/>
              <w:bottom w:val="single" w:sz="4" w:space="0" w:color="auto"/>
              <w:right w:val="single" w:sz="4" w:space="0" w:color="auto"/>
            </w:tcBorders>
            <w:shd w:val="clear" w:color="auto" w:fill="auto"/>
            <w:noWrap/>
            <w:vAlign w:val="bottom"/>
            <w:hideMark/>
          </w:tcPr>
          <w:p w14:paraId="2E51E195" w14:textId="77777777" w:rsidR="008209BC" w:rsidRPr="008209BC" w:rsidRDefault="008209BC" w:rsidP="00470561">
            <w:pPr>
              <w:spacing w:line="360" w:lineRule="auto"/>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 </w:t>
            </w:r>
          </w:p>
        </w:tc>
      </w:tr>
      <w:tr w:rsidR="008209BC" w:rsidRPr="008209BC" w14:paraId="78401DCC" w14:textId="77777777" w:rsidTr="008209BC">
        <w:trPr>
          <w:trHeight w:val="292"/>
        </w:trPr>
        <w:tc>
          <w:tcPr>
            <w:tcW w:w="7175" w:type="dxa"/>
            <w:tcBorders>
              <w:top w:val="nil"/>
              <w:left w:val="single" w:sz="4" w:space="0" w:color="auto"/>
              <w:bottom w:val="single" w:sz="4" w:space="0" w:color="auto"/>
              <w:right w:val="single" w:sz="4" w:space="0" w:color="auto"/>
            </w:tcBorders>
            <w:shd w:val="clear" w:color="auto" w:fill="auto"/>
            <w:noWrap/>
            <w:vAlign w:val="bottom"/>
            <w:hideMark/>
          </w:tcPr>
          <w:p w14:paraId="60AEF686" w14:textId="77777777" w:rsidR="008209BC" w:rsidRPr="008209BC" w:rsidRDefault="008209BC" w:rsidP="00470561">
            <w:pPr>
              <w:spacing w:line="360" w:lineRule="auto"/>
              <w:rPr>
                <w:rFonts w:ascii="Times New Roman" w:eastAsia="Times New Roman" w:hAnsi="Times New Roman" w:cs="Times New Roman"/>
                <w:color w:val="000000"/>
                <w:sz w:val="24"/>
                <w:szCs w:val="24"/>
                <w:lang w:val="en-IN"/>
              </w:rPr>
            </w:pPr>
            <w:r w:rsidRPr="008209BC">
              <w:rPr>
                <w:rFonts w:ascii="Times New Roman" w:eastAsia="Times New Roman" w:hAnsi="Times New Roman" w:cs="Times New Roman"/>
                <w:color w:val="000000"/>
                <w:sz w:val="24"/>
                <w:szCs w:val="24"/>
                <w:lang w:val="en-IN"/>
              </w:rPr>
              <w:t xml:space="preserve"> for the year ended 31st December 2019</w:t>
            </w:r>
          </w:p>
        </w:tc>
        <w:tc>
          <w:tcPr>
            <w:tcW w:w="1558" w:type="dxa"/>
            <w:tcBorders>
              <w:top w:val="nil"/>
              <w:left w:val="nil"/>
              <w:bottom w:val="single" w:sz="4" w:space="0" w:color="auto"/>
              <w:right w:val="single" w:sz="4" w:space="0" w:color="auto"/>
            </w:tcBorders>
            <w:shd w:val="clear" w:color="auto" w:fill="auto"/>
            <w:noWrap/>
            <w:vAlign w:val="bottom"/>
            <w:hideMark/>
          </w:tcPr>
          <w:p w14:paraId="33344B79" w14:textId="77777777" w:rsidR="008209BC" w:rsidRPr="008209BC" w:rsidRDefault="008209BC" w:rsidP="00470561">
            <w:pPr>
              <w:spacing w:line="360" w:lineRule="auto"/>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 </w:t>
            </w:r>
          </w:p>
        </w:tc>
      </w:tr>
      <w:tr w:rsidR="008209BC" w:rsidRPr="008209BC" w14:paraId="672762FC" w14:textId="77777777" w:rsidTr="008209BC">
        <w:trPr>
          <w:trHeight w:val="278"/>
        </w:trPr>
        <w:tc>
          <w:tcPr>
            <w:tcW w:w="7175" w:type="dxa"/>
            <w:tcBorders>
              <w:top w:val="nil"/>
              <w:left w:val="single" w:sz="4" w:space="0" w:color="auto"/>
              <w:bottom w:val="single" w:sz="4" w:space="0" w:color="auto"/>
              <w:right w:val="single" w:sz="4" w:space="0" w:color="auto"/>
            </w:tcBorders>
            <w:shd w:val="clear" w:color="auto" w:fill="auto"/>
            <w:noWrap/>
            <w:vAlign w:val="bottom"/>
            <w:hideMark/>
          </w:tcPr>
          <w:p w14:paraId="4EC407D4" w14:textId="77777777" w:rsidR="008209BC" w:rsidRPr="008209BC" w:rsidRDefault="008209BC" w:rsidP="00470561">
            <w:pPr>
              <w:spacing w:line="360" w:lineRule="auto"/>
              <w:rPr>
                <w:rFonts w:ascii="Times New Roman" w:eastAsia="Times New Roman" w:hAnsi="Times New Roman" w:cs="Times New Roman"/>
                <w:b/>
                <w:bCs/>
                <w:color w:val="000000"/>
                <w:lang w:val="en-IN"/>
              </w:rPr>
            </w:pPr>
            <w:r w:rsidRPr="008209BC">
              <w:rPr>
                <w:rFonts w:ascii="Times New Roman" w:eastAsia="Times New Roman" w:hAnsi="Times New Roman" w:cs="Times New Roman"/>
                <w:b/>
                <w:bCs/>
                <w:color w:val="000000"/>
                <w:lang w:val="en-IN"/>
              </w:rPr>
              <w:t>PARTICULARS</w:t>
            </w:r>
          </w:p>
        </w:tc>
        <w:tc>
          <w:tcPr>
            <w:tcW w:w="1558" w:type="dxa"/>
            <w:tcBorders>
              <w:top w:val="nil"/>
              <w:left w:val="nil"/>
              <w:bottom w:val="single" w:sz="4" w:space="0" w:color="auto"/>
              <w:right w:val="single" w:sz="4" w:space="0" w:color="auto"/>
            </w:tcBorders>
            <w:shd w:val="clear" w:color="auto" w:fill="auto"/>
            <w:noWrap/>
            <w:vAlign w:val="bottom"/>
            <w:hideMark/>
          </w:tcPr>
          <w:p w14:paraId="516D3F6F" w14:textId="77777777" w:rsidR="008209BC" w:rsidRPr="008209BC" w:rsidRDefault="008209BC" w:rsidP="00470561">
            <w:pPr>
              <w:spacing w:line="360" w:lineRule="auto"/>
              <w:rPr>
                <w:rFonts w:ascii="Times New Roman" w:eastAsia="Times New Roman" w:hAnsi="Times New Roman" w:cs="Times New Roman"/>
                <w:b/>
                <w:bCs/>
                <w:color w:val="000000"/>
                <w:lang w:val="en-IN"/>
              </w:rPr>
            </w:pPr>
            <w:r w:rsidRPr="008209BC">
              <w:rPr>
                <w:rFonts w:ascii="Times New Roman" w:eastAsia="Times New Roman" w:hAnsi="Times New Roman" w:cs="Times New Roman"/>
                <w:b/>
                <w:bCs/>
                <w:color w:val="000000"/>
                <w:lang w:val="en-IN"/>
              </w:rPr>
              <w:t>£’000</w:t>
            </w:r>
          </w:p>
        </w:tc>
      </w:tr>
      <w:tr w:rsidR="008209BC" w:rsidRPr="008209BC" w14:paraId="2C1CE1C3" w14:textId="77777777" w:rsidTr="008209BC">
        <w:trPr>
          <w:trHeight w:val="278"/>
        </w:trPr>
        <w:tc>
          <w:tcPr>
            <w:tcW w:w="7175" w:type="dxa"/>
            <w:tcBorders>
              <w:top w:val="nil"/>
              <w:left w:val="single" w:sz="4" w:space="0" w:color="auto"/>
              <w:bottom w:val="single" w:sz="4" w:space="0" w:color="auto"/>
              <w:right w:val="single" w:sz="4" w:space="0" w:color="auto"/>
            </w:tcBorders>
            <w:shd w:val="clear" w:color="auto" w:fill="auto"/>
            <w:noWrap/>
            <w:vAlign w:val="bottom"/>
            <w:hideMark/>
          </w:tcPr>
          <w:p w14:paraId="6D0D3955" w14:textId="77777777" w:rsidR="008209BC" w:rsidRPr="008209BC" w:rsidRDefault="008209BC" w:rsidP="00470561">
            <w:pPr>
              <w:spacing w:line="360" w:lineRule="auto"/>
              <w:rPr>
                <w:rFonts w:ascii="Times New Roman" w:eastAsia="Times New Roman" w:hAnsi="Times New Roman" w:cs="Times New Roman"/>
                <w:b/>
                <w:bCs/>
                <w:color w:val="000000"/>
                <w:lang w:val="en-IN"/>
              </w:rPr>
            </w:pPr>
            <w:r w:rsidRPr="008209BC">
              <w:rPr>
                <w:rFonts w:ascii="Times New Roman" w:eastAsia="Times New Roman" w:hAnsi="Times New Roman" w:cs="Times New Roman"/>
                <w:b/>
                <w:bCs/>
                <w:color w:val="000000"/>
                <w:lang w:val="en-IN"/>
              </w:rPr>
              <w:t>SALES</w:t>
            </w:r>
          </w:p>
        </w:tc>
        <w:tc>
          <w:tcPr>
            <w:tcW w:w="1558" w:type="dxa"/>
            <w:tcBorders>
              <w:top w:val="nil"/>
              <w:left w:val="nil"/>
              <w:bottom w:val="single" w:sz="4" w:space="0" w:color="auto"/>
              <w:right w:val="single" w:sz="4" w:space="0" w:color="auto"/>
            </w:tcBorders>
            <w:shd w:val="clear" w:color="auto" w:fill="auto"/>
            <w:noWrap/>
            <w:vAlign w:val="bottom"/>
            <w:hideMark/>
          </w:tcPr>
          <w:p w14:paraId="2F5D5F47" w14:textId="77777777" w:rsidR="008209BC" w:rsidRPr="008209BC" w:rsidRDefault="008209BC" w:rsidP="00470561">
            <w:pPr>
              <w:spacing w:line="360" w:lineRule="auto"/>
              <w:jc w:val="right"/>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30,300</w:t>
            </w:r>
          </w:p>
        </w:tc>
      </w:tr>
      <w:tr w:rsidR="008209BC" w:rsidRPr="008209BC" w14:paraId="29F1BB4D" w14:textId="77777777" w:rsidTr="008209BC">
        <w:trPr>
          <w:trHeight w:val="278"/>
        </w:trPr>
        <w:tc>
          <w:tcPr>
            <w:tcW w:w="7175" w:type="dxa"/>
            <w:tcBorders>
              <w:top w:val="nil"/>
              <w:left w:val="single" w:sz="4" w:space="0" w:color="auto"/>
              <w:bottom w:val="single" w:sz="4" w:space="0" w:color="auto"/>
              <w:right w:val="single" w:sz="4" w:space="0" w:color="auto"/>
            </w:tcBorders>
            <w:shd w:val="clear" w:color="auto" w:fill="auto"/>
            <w:noWrap/>
            <w:vAlign w:val="bottom"/>
            <w:hideMark/>
          </w:tcPr>
          <w:p w14:paraId="6B0DCDCE" w14:textId="77777777" w:rsidR="008209BC" w:rsidRPr="008209BC" w:rsidRDefault="008209BC" w:rsidP="00470561">
            <w:pPr>
              <w:spacing w:line="360" w:lineRule="auto"/>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COST OF SALES</w:t>
            </w:r>
          </w:p>
        </w:tc>
        <w:tc>
          <w:tcPr>
            <w:tcW w:w="1558" w:type="dxa"/>
            <w:tcBorders>
              <w:top w:val="nil"/>
              <w:left w:val="nil"/>
              <w:bottom w:val="single" w:sz="4" w:space="0" w:color="auto"/>
              <w:right w:val="single" w:sz="4" w:space="0" w:color="auto"/>
            </w:tcBorders>
            <w:shd w:val="clear" w:color="auto" w:fill="auto"/>
            <w:noWrap/>
            <w:vAlign w:val="bottom"/>
            <w:hideMark/>
          </w:tcPr>
          <w:p w14:paraId="0B9D3B1F" w14:textId="77777777" w:rsidR="008209BC" w:rsidRPr="008209BC" w:rsidRDefault="008209BC" w:rsidP="00470561">
            <w:pPr>
              <w:spacing w:line="360" w:lineRule="auto"/>
              <w:jc w:val="right"/>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18,780</w:t>
            </w:r>
          </w:p>
        </w:tc>
      </w:tr>
      <w:tr w:rsidR="008209BC" w:rsidRPr="008209BC" w14:paraId="653CC8A1" w14:textId="77777777" w:rsidTr="008209BC">
        <w:trPr>
          <w:trHeight w:val="278"/>
        </w:trPr>
        <w:tc>
          <w:tcPr>
            <w:tcW w:w="7175" w:type="dxa"/>
            <w:tcBorders>
              <w:top w:val="nil"/>
              <w:left w:val="single" w:sz="4" w:space="0" w:color="auto"/>
              <w:bottom w:val="single" w:sz="4" w:space="0" w:color="auto"/>
              <w:right w:val="single" w:sz="4" w:space="0" w:color="auto"/>
            </w:tcBorders>
            <w:shd w:val="clear" w:color="auto" w:fill="auto"/>
            <w:noWrap/>
            <w:vAlign w:val="bottom"/>
            <w:hideMark/>
          </w:tcPr>
          <w:p w14:paraId="39AB44CD" w14:textId="77777777" w:rsidR="008209BC" w:rsidRPr="008209BC" w:rsidRDefault="008209BC" w:rsidP="00470561">
            <w:pPr>
              <w:spacing w:line="360" w:lineRule="auto"/>
              <w:rPr>
                <w:rFonts w:ascii="Times New Roman" w:eastAsia="Times New Roman" w:hAnsi="Times New Roman" w:cs="Times New Roman"/>
                <w:b/>
                <w:bCs/>
                <w:color w:val="000000"/>
                <w:lang w:val="en-IN"/>
              </w:rPr>
            </w:pPr>
            <w:r w:rsidRPr="008209BC">
              <w:rPr>
                <w:rFonts w:ascii="Times New Roman" w:eastAsia="Times New Roman" w:hAnsi="Times New Roman" w:cs="Times New Roman"/>
                <w:b/>
                <w:bCs/>
                <w:color w:val="000000"/>
                <w:lang w:val="en-IN"/>
              </w:rPr>
              <w:t>GROSS MARGIN</w:t>
            </w:r>
          </w:p>
        </w:tc>
        <w:tc>
          <w:tcPr>
            <w:tcW w:w="1558" w:type="dxa"/>
            <w:tcBorders>
              <w:top w:val="nil"/>
              <w:left w:val="nil"/>
              <w:bottom w:val="single" w:sz="4" w:space="0" w:color="auto"/>
              <w:right w:val="single" w:sz="4" w:space="0" w:color="auto"/>
            </w:tcBorders>
            <w:shd w:val="clear" w:color="auto" w:fill="auto"/>
            <w:noWrap/>
            <w:vAlign w:val="bottom"/>
            <w:hideMark/>
          </w:tcPr>
          <w:p w14:paraId="7A7B3F6A" w14:textId="77777777" w:rsidR="008209BC" w:rsidRPr="008209BC" w:rsidRDefault="008209BC" w:rsidP="00470561">
            <w:pPr>
              <w:spacing w:line="360" w:lineRule="auto"/>
              <w:jc w:val="right"/>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11,520</w:t>
            </w:r>
          </w:p>
        </w:tc>
      </w:tr>
      <w:tr w:rsidR="008209BC" w:rsidRPr="008209BC" w14:paraId="250253D9" w14:textId="77777777" w:rsidTr="008209BC">
        <w:trPr>
          <w:trHeight w:val="278"/>
        </w:trPr>
        <w:tc>
          <w:tcPr>
            <w:tcW w:w="7175" w:type="dxa"/>
            <w:tcBorders>
              <w:top w:val="nil"/>
              <w:left w:val="single" w:sz="4" w:space="0" w:color="auto"/>
              <w:bottom w:val="single" w:sz="4" w:space="0" w:color="auto"/>
              <w:right w:val="single" w:sz="4" w:space="0" w:color="auto"/>
            </w:tcBorders>
            <w:shd w:val="clear" w:color="auto" w:fill="auto"/>
            <w:noWrap/>
            <w:vAlign w:val="bottom"/>
            <w:hideMark/>
          </w:tcPr>
          <w:p w14:paraId="67E9C3E5" w14:textId="77777777" w:rsidR="008209BC" w:rsidRPr="008209BC" w:rsidRDefault="008209BC" w:rsidP="00470561">
            <w:pPr>
              <w:spacing w:line="360" w:lineRule="auto"/>
              <w:rPr>
                <w:rFonts w:ascii="Times New Roman" w:eastAsia="Times New Roman" w:hAnsi="Times New Roman" w:cs="Times New Roman"/>
                <w:b/>
                <w:bCs/>
                <w:color w:val="000000"/>
                <w:lang w:val="en-IN"/>
              </w:rPr>
            </w:pPr>
            <w:r w:rsidRPr="008209BC">
              <w:rPr>
                <w:rFonts w:ascii="Times New Roman" w:eastAsia="Times New Roman" w:hAnsi="Times New Roman" w:cs="Times New Roman"/>
                <w:b/>
                <w:bCs/>
                <w:color w:val="000000"/>
                <w:lang w:val="en-IN"/>
              </w:rPr>
              <w:t>OPERATING EXPENSE</w:t>
            </w:r>
          </w:p>
        </w:tc>
        <w:tc>
          <w:tcPr>
            <w:tcW w:w="1558" w:type="dxa"/>
            <w:tcBorders>
              <w:top w:val="nil"/>
              <w:left w:val="nil"/>
              <w:bottom w:val="single" w:sz="4" w:space="0" w:color="auto"/>
              <w:right w:val="single" w:sz="4" w:space="0" w:color="auto"/>
            </w:tcBorders>
            <w:shd w:val="clear" w:color="auto" w:fill="auto"/>
            <w:noWrap/>
            <w:vAlign w:val="bottom"/>
            <w:hideMark/>
          </w:tcPr>
          <w:p w14:paraId="0E0D0841" w14:textId="77777777" w:rsidR="008209BC" w:rsidRPr="008209BC" w:rsidRDefault="008209BC" w:rsidP="00470561">
            <w:pPr>
              <w:spacing w:line="360" w:lineRule="auto"/>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 </w:t>
            </w:r>
          </w:p>
        </w:tc>
      </w:tr>
      <w:tr w:rsidR="008209BC" w:rsidRPr="008209BC" w14:paraId="7FEA02DA" w14:textId="77777777" w:rsidTr="008209BC">
        <w:trPr>
          <w:trHeight w:val="278"/>
        </w:trPr>
        <w:tc>
          <w:tcPr>
            <w:tcW w:w="7175" w:type="dxa"/>
            <w:tcBorders>
              <w:top w:val="nil"/>
              <w:left w:val="single" w:sz="4" w:space="0" w:color="auto"/>
              <w:bottom w:val="single" w:sz="4" w:space="0" w:color="auto"/>
              <w:right w:val="single" w:sz="4" w:space="0" w:color="auto"/>
            </w:tcBorders>
            <w:shd w:val="clear" w:color="auto" w:fill="auto"/>
            <w:noWrap/>
            <w:vAlign w:val="bottom"/>
            <w:hideMark/>
          </w:tcPr>
          <w:p w14:paraId="65576214" w14:textId="77777777" w:rsidR="008209BC" w:rsidRPr="008209BC" w:rsidRDefault="008209BC" w:rsidP="00470561">
            <w:pPr>
              <w:spacing w:line="360" w:lineRule="auto"/>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SELLING EXPENSE</w:t>
            </w:r>
          </w:p>
        </w:tc>
        <w:tc>
          <w:tcPr>
            <w:tcW w:w="1558" w:type="dxa"/>
            <w:tcBorders>
              <w:top w:val="nil"/>
              <w:left w:val="nil"/>
              <w:bottom w:val="single" w:sz="4" w:space="0" w:color="auto"/>
              <w:right w:val="single" w:sz="4" w:space="0" w:color="auto"/>
            </w:tcBorders>
            <w:shd w:val="clear" w:color="auto" w:fill="auto"/>
            <w:noWrap/>
            <w:vAlign w:val="bottom"/>
            <w:hideMark/>
          </w:tcPr>
          <w:p w14:paraId="645A8696" w14:textId="77777777" w:rsidR="008209BC" w:rsidRPr="008209BC" w:rsidRDefault="008209BC" w:rsidP="00470561">
            <w:pPr>
              <w:spacing w:line="360" w:lineRule="auto"/>
              <w:jc w:val="right"/>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2,160</w:t>
            </w:r>
          </w:p>
        </w:tc>
      </w:tr>
      <w:tr w:rsidR="008209BC" w:rsidRPr="008209BC" w14:paraId="26B9C08D" w14:textId="77777777" w:rsidTr="008209BC">
        <w:trPr>
          <w:trHeight w:val="278"/>
        </w:trPr>
        <w:tc>
          <w:tcPr>
            <w:tcW w:w="7175" w:type="dxa"/>
            <w:tcBorders>
              <w:top w:val="nil"/>
              <w:left w:val="single" w:sz="4" w:space="0" w:color="auto"/>
              <w:bottom w:val="single" w:sz="4" w:space="0" w:color="auto"/>
              <w:right w:val="single" w:sz="4" w:space="0" w:color="auto"/>
            </w:tcBorders>
            <w:shd w:val="clear" w:color="auto" w:fill="auto"/>
            <w:noWrap/>
            <w:vAlign w:val="bottom"/>
            <w:hideMark/>
          </w:tcPr>
          <w:p w14:paraId="4F7C67A5" w14:textId="77777777" w:rsidR="008209BC" w:rsidRPr="008209BC" w:rsidRDefault="008209BC" w:rsidP="00470561">
            <w:pPr>
              <w:spacing w:line="360" w:lineRule="auto"/>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ADMINISTRATION EXPENSE</w:t>
            </w:r>
          </w:p>
        </w:tc>
        <w:tc>
          <w:tcPr>
            <w:tcW w:w="1558" w:type="dxa"/>
            <w:tcBorders>
              <w:top w:val="nil"/>
              <w:left w:val="nil"/>
              <w:bottom w:val="single" w:sz="4" w:space="0" w:color="auto"/>
              <w:right w:val="single" w:sz="4" w:space="0" w:color="auto"/>
            </w:tcBorders>
            <w:shd w:val="clear" w:color="auto" w:fill="auto"/>
            <w:noWrap/>
            <w:vAlign w:val="bottom"/>
            <w:hideMark/>
          </w:tcPr>
          <w:p w14:paraId="72A107EB" w14:textId="77777777" w:rsidR="008209BC" w:rsidRPr="008209BC" w:rsidRDefault="008209BC" w:rsidP="00470561">
            <w:pPr>
              <w:spacing w:line="360" w:lineRule="auto"/>
              <w:jc w:val="right"/>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3,665</w:t>
            </w:r>
          </w:p>
        </w:tc>
      </w:tr>
      <w:tr w:rsidR="008209BC" w:rsidRPr="008209BC" w14:paraId="21ED6B00" w14:textId="77777777" w:rsidTr="008209BC">
        <w:trPr>
          <w:trHeight w:val="278"/>
        </w:trPr>
        <w:tc>
          <w:tcPr>
            <w:tcW w:w="7175" w:type="dxa"/>
            <w:tcBorders>
              <w:top w:val="nil"/>
              <w:left w:val="single" w:sz="4" w:space="0" w:color="auto"/>
              <w:bottom w:val="single" w:sz="4" w:space="0" w:color="auto"/>
              <w:right w:val="single" w:sz="4" w:space="0" w:color="auto"/>
            </w:tcBorders>
            <w:shd w:val="clear" w:color="auto" w:fill="auto"/>
            <w:noWrap/>
            <w:vAlign w:val="bottom"/>
            <w:hideMark/>
          </w:tcPr>
          <w:p w14:paraId="3F1CB691" w14:textId="77777777" w:rsidR="008209BC" w:rsidRPr="008209BC" w:rsidRDefault="008209BC" w:rsidP="00470561">
            <w:pPr>
              <w:spacing w:line="360" w:lineRule="auto"/>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OUTSTANDING INSURANCE FEES</w:t>
            </w:r>
          </w:p>
        </w:tc>
        <w:tc>
          <w:tcPr>
            <w:tcW w:w="1558" w:type="dxa"/>
            <w:tcBorders>
              <w:top w:val="nil"/>
              <w:left w:val="nil"/>
              <w:bottom w:val="single" w:sz="4" w:space="0" w:color="auto"/>
              <w:right w:val="single" w:sz="4" w:space="0" w:color="auto"/>
            </w:tcBorders>
            <w:shd w:val="clear" w:color="auto" w:fill="auto"/>
            <w:noWrap/>
            <w:vAlign w:val="bottom"/>
            <w:hideMark/>
          </w:tcPr>
          <w:p w14:paraId="4B94AE3E" w14:textId="77777777" w:rsidR="008209BC" w:rsidRPr="008209BC" w:rsidRDefault="008209BC" w:rsidP="00470561">
            <w:pPr>
              <w:spacing w:line="360" w:lineRule="auto"/>
              <w:jc w:val="right"/>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500</w:t>
            </w:r>
          </w:p>
        </w:tc>
      </w:tr>
      <w:tr w:rsidR="008209BC" w:rsidRPr="008209BC" w14:paraId="213D346F" w14:textId="77777777" w:rsidTr="008209BC">
        <w:trPr>
          <w:trHeight w:val="278"/>
        </w:trPr>
        <w:tc>
          <w:tcPr>
            <w:tcW w:w="7175" w:type="dxa"/>
            <w:tcBorders>
              <w:top w:val="nil"/>
              <w:left w:val="single" w:sz="4" w:space="0" w:color="auto"/>
              <w:bottom w:val="single" w:sz="4" w:space="0" w:color="auto"/>
              <w:right w:val="single" w:sz="4" w:space="0" w:color="auto"/>
            </w:tcBorders>
            <w:shd w:val="clear" w:color="auto" w:fill="auto"/>
            <w:noWrap/>
            <w:vAlign w:val="bottom"/>
            <w:hideMark/>
          </w:tcPr>
          <w:p w14:paraId="2C2E96C0" w14:textId="77777777" w:rsidR="008209BC" w:rsidRPr="008209BC" w:rsidRDefault="008209BC" w:rsidP="00470561">
            <w:pPr>
              <w:spacing w:line="360" w:lineRule="auto"/>
              <w:rPr>
                <w:rFonts w:ascii="Times New Roman" w:eastAsia="Times New Roman" w:hAnsi="Times New Roman" w:cs="Times New Roman"/>
                <w:b/>
                <w:bCs/>
                <w:color w:val="000000"/>
                <w:lang w:val="en-IN"/>
              </w:rPr>
            </w:pPr>
            <w:r w:rsidRPr="008209BC">
              <w:rPr>
                <w:rFonts w:ascii="Times New Roman" w:eastAsia="Times New Roman" w:hAnsi="Times New Roman" w:cs="Times New Roman"/>
                <w:b/>
                <w:bCs/>
                <w:color w:val="000000"/>
                <w:lang w:val="en-IN"/>
              </w:rPr>
              <w:t>OPERATIG INCOME</w:t>
            </w:r>
          </w:p>
        </w:tc>
        <w:tc>
          <w:tcPr>
            <w:tcW w:w="1558" w:type="dxa"/>
            <w:tcBorders>
              <w:top w:val="nil"/>
              <w:left w:val="nil"/>
              <w:bottom w:val="single" w:sz="4" w:space="0" w:color="auto"/>
              <w:right w:val="single" w:sz="4" w:space="0" w:color="auto"/>
            </w:tcBorders>
            <w:shd w:val="clear" w:color="auto" w:fill="auto"/>
            <w:noWrap/>
            <w:vAlign w:val="bottom"/>
            <w:hideMark/>
          </w:tcPr>
          <w:p w14:paraId="1259FCA0" w14:textId="77777777" w:rsidR="008209BC" w:rsidRPr="008209BC" w:rsidRDefault="008209BC" w:rsidP="00470561">
            <w:pPr>
              <w:spacing w:line="360" w:lineRule="auto"/>
              <w:jc w:val="right"/>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5,195</w:t>
            </w:r>
          </w:p>
        </w:tc>
      </w:tr>
      <w:tr w:rsidR="008209BC" w:rsidRPr="008209BC" w14:paraId="1FBC0D9F" w14:textId="77777777" w:rsidTr="008209BC">
        <w:trPr>
          <w:trHeight w:val="278"/>
        </w:trPr>
        <w:tc>
          <w:tcPr>
            <w:tcW w:w="7175" w:type="dxa"/>
            <w:tcBorders>
              <w:top w:val="nil"/>
              <w:left w:val="single" w:sz="4" w:space="0" w:color="auto"/>
              <w:bottom w:val="single" w:sz="4" w:space="0" w:color="auto"/>
              <w:right w:val="single" w:sz="4" w:space="0" w:color="auto"/>
            </w:tcBorders>
            <w:shd w:val="clear" w:color="auto" w:fill="auto"/>
            <w:noWrap/>
            <w:vAlign w:val="bottom"/>
            <w:hideMark/>
          </w:tcPr>
          <w:p w14:paraId="4411438A" w14:textId="77777777" w:rsidR="008209BC" w:rsidRPr="008209BC" w:rsidRDefault="008209BC" w:rsidP="00470561">
            <w:pPr>
              <w:spacing w:line="360" w:lineRule="auto"/>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 </w:t>
            </w:r>
          </w:p>
        </w:tc>
        <w:tc>
          <w:tcPr>
            <w:tcW w:w="1558" w:type="dxa"/>
            <w:tcBorders>
              <w:top w:val="nil"/>
              <w:left w:val="nil"/>
              <w:bottom w:val="single" w:sz="4" w:space="0" w:color="auto"/>
              <w:right w:val="single" w:sz="4" w:space="0" w:color="auto"/>
            </w:tcBorders>
            <w:shd w:val="clear" w:color="auto" w:fill="auto"/>
            <w:noWrap/>
            <w:vAlign w:val="bottom"/>
            <w:hideMark/>
          </w:tcPr>
          <w:p w14:paraId="6558EE55" w14:textId="77777777" w:rsidR="008209BC" w:rsidRPr="008209BC" w:rsidRDefault="008209BC" w:rsidP="00470561">
            <w:pPr>
              <w:spacing w:line="360" w:lineRule="auto"/>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 </w:t>
            </w:r>
          </w:p>
        </w:tc>
      </w:tr>
      <w:tr w:rsidR="008209BC" w:rsidRPr="008209BC" w14:paraId="2204FDA1" w14:textId="77777777" w:rsidTr="008209BC">
        <w:trPr>
          <w:trHeight w:val="278"/>
        </w:trPr>
        <w:tc>
          <w:tcPr>
            <w:tcW w:w="7175" w:type="dxa"/>
            <w:tcBorders>
              <w:top w:val="nil"/>
              <w:left w:val="single" w:sz="4" w:space="0" w:color="auto"/>
              <w:bottom w:val="single" w:sz="4" w:space="0" w:color="auto"/>
              <w:right w:val="single" w:sz="4" w:space="0" w:color="auto"/>
            </w:tcBorders>
            <w:shd w:val="clear" w:color="auto" w:fill="auto"/>
            <w:noWrap/>
            <w:vAlign w:val="bottom"/>
            <w:hideMark/>
          </w:tcPr>
          <w:p w14:paraId="0C633EF8" w14:textId="77777777" w:rsidR="008209BC" w:rsidRPr="008209BC" w:rsidRDefault="008209BC" w:rsidP="00470561">
            <w:pPr>
              <w:spacing w:line="360" w:lineRule="auto"/>
              <w:rPr>
                <w:rFonts w:ascii="Times New Roman" w:eastAsia="Times New Roman" w:hAnsi="Times New Roman" w:cs="Times New Roman"/>
                <w:b/>
                <w:bCs/>
                <w:color w:val="000000"/>
                <w:lang w:val="en-IN"/>
              </w:rPr>
            </w:pPr>
            <w:r w:rsidRPr="008209BC">
              <w:rPr>
                <w:rFonts w:ascii="Times New Roman" w:eastAsia="Times New Roman" w:hAnsi="Times New Roman" w:cs="Times New Roman"/>
                <w:b/>
                <w:bCs/>
                <w:color w:val="000000"/>
                <w:lang w:val="en-IN"/>
              </w:rPr>
              <w:t>OTHER INCOME AND EXPENSES</w:t>
            </w:r>
          </w:p>
        </w:tc>
        <w:tc>
          <w:tcPr>
            <w:tcW w:w="1558" w:type="dxa"/>
            <w:tcBorders>
              <w:top w:val="nil"/>
              <w:left w:val="nil"/>
              <w:bottom w:val="single" w:sz="4" w:space="0" w:color="auto"/>
              <w:right w:val="single" w:sz="4" w:space="0" w:color="auto"/>
            </w:tcBorders>
            <w:shd w:val="clear" w:color="auto" w:fill="auto"/>
            <w:noWrap/>
            <w:vAlign w:val="bottom"/>
            <w:hideMark/>
          </w:tcPr>
          <w:p w14:paraId="56735808" w14:textId="77777777" w:rsidR="008209BC" w:rsidRPr="008209BC" w:rsidRDefault="008209BC" w:rsidP="00470561">
            <w:pPr>
              <w:spacing w:line="360" w:lineRule="auto"/>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 </w:t>
            </w:r>
          </w:p>
        </w:tc>
      </w:tr>
      <w:tr w:rsidR="008209BC" w:rsidRPr="008209BC" w14:paraId="1016C812" w14:textId="77777777" w:rsidTr="008209BC">
        <w:trPr>
          <w:trHeight w:val="278"/>
        </w:trPr>
        <w:tc>
          <w:tcPr>
            <w:tcW w:w="7175" w:type="dxa"/>
            <w:tcBorders>
              <w:top w:val="nil"/>
              <w:left w:val="single" w:sz="4" w:space="0" w:color="auto"/>
              <w:bottom w:val="single" w:sz="4" w:space="0" w:color="auto"/>
              <w:right w:val="single" w:sz="4" w:space="0" w:color="auto"/>
            </w:tcBorders>
            <w:shd w:val="clear" w:color="auto" w:fill="auto"/>
            <w:noWrap/>
            <w:vAlign w:val="bottom"/>
            <w:hideMark/>
          </w:tcPr>
          <w:p w14:paraId="3482D158" w14:textId="77777777" w:rsidR="008209BC" w:rsidRPr="008209BC" w:rsidRDefault="008209BC" w:rsidP="00470561">
            <w:pPr>
              <w:spacing w:line="360" w:lineRule="auto"/>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Debenture interest paid</w:t>
            </w:r>
          </w:p>
        </w:tc>
        <w:tc>
          <w:tcPr>
            <w:tcW w:w="1558" w:type="dxa"/>
            <w:tcBorders>
              <w:top w:val="nil"/>
              <w:left w:val="nil"/>
              <w:bottom w:val="single" w:sz="4" w:space="0" w:color="auto"/>
              <w:right w:val="single" w:sz="4" w:space="0" w:color="auto"/>
            </w:tcBorders>
            <w:shd w:val="clear" w:color="auto" w:fill="auto"/>
            <w:noWrap/>
            <w:vAlign w:val="bottom"/>
            <w:hideMark/>
          </w:tcPr>
          <w:p w14:paraId="19A5FE3A" w14:textId="77777777" w:rsidR="008209BC" w:rsidRPr="008209BC" w:rsidRDefault="008209BC" w:rsidP="00470561">
            <w:pPr>
              <w:spacing w:line="360" w:lineRule="auto"/>
              <w:jc w:val="right"/>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480</w:t>
            </w:r>
          </w:p>
        </w:tc>
      </w:tr>
      <w:tr w:rsidR="008209BC" w:rsidRPr="008209BC" w14:paraId="10B3603A" w14:textId="77777777" w:rsidTr="008209BC">
        <w:trPr>
          <w:trHeight w:val="278"/>
        </w:trPr>
        <w:tc>
          <w:tcPr>
            <w:tcW w:w="7175" w:type="dxa"/>
            <w:tcBorders>
              <w:top w:val="nil"/>
              <w:left w:val="single" w:sz="4" w:space="0" w:color="auto"/>
              <w:bottom w:val="single" w:sz="4" w:space="0" w:color="auto"/>
              <w:right w:val="single" w:sz="4" w:space="0" w:color="auto"/>
            </w:tcBorders>
            <w:shd w:val="clear" w:color="auto" w:fill="auto"/>
            <w:noWrap/>
            <w:vAlign w:val="bottom"/>
            <w:hideMark/>
          </w:tcPr>
          <w:p w14:paraId="55061B93" w14:textId="77777777" w:rsidR="008209BC" w:rsidRPr="008209BC" w:rsidRDefault="008209BC" w:rsidP="00470561">
            <w:pPr>
              <w:spacing w:line="360" w:lineRule="auto"/>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Dividends paid</w:t>
            </w:r>
          </w:p>
        </w:tc>
        <w:tc>
          <w:tcPr>
            <w:tcW w:w="1558" w:type="dxa"/>
            <w:tcBorders>
              <w:top w:val="nil"/>
              <w:left w:val="nil"/>
              <w:bottom w:val="single" w:sz="4" w:space="0" w:color="auto"/>
              <w:right w:val="single" w:sz="4" w:space="0" w:color="auto"/>
            </w:tcBorders>
            <w:shd w:val="clear" w:color="auto" w:fill="auto"/>
            <w:noWrap/>
            <w:vAlign w:val="bottom"/>
            <w:hideMark/>
          </w:tcPr>
          <w:p w14:paraId="665CC9B7" w14:textId="77777777" w:rsidR="008209BC" w:rsidRPr="008209BC" w:rsidRDefault="008209BC" w:rsidP="00470561">
            <w:pPr>
              <w:spacing w:line="360" w:lineRule="auto"/>
              <w:jc w:val="right"/>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560</w:t>
            </w:r>
          </w:p>
        </w:tc>
      </w:tr>
      <w:tr w:rsidR="008209BC" w:rsidRPr="008209BC" w14:paraId="41472CC6" w14:textId="77777777" w:rsidTr="008209BC">
        <w:trPr>
          <w:trHeight w:val="278"/>
        </w:trPr>
        <w:tc>
          <w:tcPr>
            <w:tcW w:w="7175" w:type="dxa"/>
            <w:tcBorders>
              <w:top w:val="nil"/>
              <w:left w:val="single" w:sz="4" w:space="0" w:color="auto"/>
              <w:bottom w:val="single" w:sz="4" w:space="0" w:color="auto"/>
              <w:right w:val="single" w:sz="4" w:space="0" w:color="auto"/>
            </w:tcBorders>
            <w:shd w:val="clear" w:color="auto" w:fill="auto"/>
            <w:noWrap/>
            <w:vAlign w:val="bottom"/>
            <w:hideMark/>
          </w:tcPr>
          <w:p w14:paraId="4C7F5661" w14:textId="77777777" w:rsidR="008209BC" w:rsidRPr="008209BC" w:rsidRDefault="008209BC" w:rsidP="00470561">
            <w:pPr>
              <w:spacing w:line="360" w:lineRule="auto"/>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EXTRAORDINARY</w:t>
            </w:r>
          </w:p>
        </w:tc>
        <w:tc>
          <w:tcPr>
            <w:tcW w:w="1558" w:type="dxa"/>
            <w:tcBorders>
              <w:top w:val="nil"/>
              <w:left w:val="nil"/>
              <w:bottom w:val="single" w:sz="4" w:space="0" w:color="auto"/>
              <w:right w:val="single" w:sz="4" w:space="0" w:color="auto"/>
            </w:tcBorders>
            <w:shd w:val="clear" w:color="auto" w:fill="auto"/>
            <w:noWrap/>
            <w:vAlign w:val="bottom"/>
            <w:hideMark/>
          </w:tcPr>
          <w:p w14:paraId="4C21A1C0" w14:textId="77777777" w:rsidR="008209BC" w:rsidRPr="008209BC" w:rsidRDefault="008209BC" w:rsidP="00470561">
            <w:pPr>
              <w:spacing w:line="360" w:lineRule="auto"/>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 </w:t>
            </w:r>
          </w:p>
        </w:tc>
      </w:tr>
      <w:tr w:rsidR="008209BC" w:rsidRPr="008209BC" w14:paraId="17BF6E5A" w14:textId="77777777" w:rsidTr="008209BC">
        <w:trPr>
          <w:trHeight w:val="278"/>
        </w:trPr>
        <w:tc>
          <w:tcPr>
            <w:tcW w:w="7175" w:type="dxa"/>
            <w:tcBorders>
              <w:top w:val="nil"/>
              <w:left w:val="single" w:sz="4" w:space="0" w:color="auto"/>
              <w:bottom w:val="single" w:sz="4" w:space="0" w:color="auto"/>
              <w:right w:val="single" w:sz="4" w:space="0" w:color="auto"/>
            </w:tcBorders>
            <w:shd w:val="clear" w:color="auto" w:fill="auto"/>
            <w:noWrap/>
            <w:vAlign w:val="bottom"/>
            <w:hideMark/>
          </w:tcPr>
          <w:p w14:paraId="628D8297" w14:textId="77777777" w:rsidR="008209BC" w:rsidRPr="008209BC" w:rsidRDefault="008209BC" w:rsidP="00470561">
            <w:pPr>
              <w:spacing w:line="360" w:lineRule="auto"/>
              <w:rPr>
                <w:rFonts w:ascii="Times New Roman" w:eastAsia="Times New Roman" w:hAnsi="Times New Roman" w:cs="Times New Roman"/>
                <w:b/>
                <w:bCs/>
                <w:color w:val="000000"/>
                <w:lang w:val="en-IN"/>
              </w:rPr>
            </w:pPr>
            <w:r w:rsidRPr="008209BC">
              <w:rPr>
                <w:rFonts w:ascii="Times New Roman" w:eastAsia="Times New Roman" w:hAnsi="Times New Roman" w:cs="Times New Roman"/>
                <w:b/>
                <w:bCs/>
                <w:color w:val="000000"/>
                <w:lang w:val="en-IN"/>
              </w:rPr>
              <w:t>INCOME BEFORE TAX</w:t>
            </w:r>
          </w:p>
        </w:tc>
        <w:tc>
          <w:tcPr>
            <w:tcW w:w="1558" w:type="dxa"/>
            <w:tcBorders>
              <w:top w:val="nil"/>
              <w:left w:val="nil"/>
              <w:bottom w:val="single" w:sz="4" w:space="0" w:color="auto"/>
              <w:right w:val="single" w:sz="4" w:space="0" w:color="auto"/>
            </w:tcBorders>
            <w:shd w:val="clear" w:color="auto" w:fill="auto"/>
            <w:noWrap/>
            <w:vAlign w:val="bottom"/>
            <w:hideMark/>
          </w:tcPr>
          <w:p w14:paraId="69D7D2D0" w14:textId="77777777" w:rsidR="008209BC" w:rsidRPr="008209BC" w:rsidRDefault="008209BC" w:rsidP="00470561">
            <w:pPr>
              <w:spacing w:line="360" w:lineRule="auto"/>
              <w:jc w:val="right"/>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4,155</w:t>
            </w:r>
          </w:p>
        </w:tc>
      </w:tr>
      <w:tr w:rsidR="008209BC" w:rsidRPr="008209BC" w14:paraId="5AF4A45A" w14:textId="77777777" w:rsidTr="008209BC">
        <w:trPr>
          <w:trHeight w:val="278"/>
        </w:trPr>
        <w:tc>
          <w:tcPr>
            <w:tcW w:w="7175" w:type="dxa"/>
            <w:tcBorders>
              <w:top w:val="nil"/>
              <w:left w:val="single" w:sz="4" w:space="0" w:color="auto"/>
              <w:bottom w:val="single" w:sz="4" w:space="0" w:color="auto"/>
              <w:right w:val="single" w:sz="4" w:space="0" w:color="auto"/>
            </w:tcBorders>
            <w:shd w:val="clear" w:color="auto" w:fill="auto"/>
            <w:noWrap/>
            <w:vAlign w:val="bottom"/>
            <w:hideMark/>
          </w:tcPr>
          <w:p w14:paraId="25F91EAE" w14:textId="77777777" w:rsidR="008209BC" w:rsidRPr="008209BC" w:rsidRDefault="008209BC" w:rsidP="00470561">
            <w:pPr>
              <w:spacing w:line="360" w:lineRule="auto"/>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INCOME TAX</w:t>
            </w:r>
          </w:p>
        </w:tc>
        <w:tc>
          <w:tcPr>
            <w:tcW w:w="1558" w:type="dxa"/>
            <w:tcBorders>
              <w:top w:val="nil"/>
              <w:left w:val="nil"/>
              <w:bottom w:val="single" w:sz="4" w:space="0" w:color="auto"/>
              <w:right w:val="single" w:sz="4" w:space="0" w:color="auto"/>
            </w:tcBorders>
            <w:shd w:val="clear" w:color="auto" w:fill="auto"/>
            <w:noWrap/>
            <w:vAlign w:val="bottom"/>
            <w:hideMark/>
          </w:tcPr>
          <w:p w14:paraId="611AC496" w14:textId="77777777" w:rsidR="008209BC" w:rsidRPr="008209BC" w:rsidRDefault="008209BC" w:rsidP="00470561">
            <w:pPr>
              <w:spacing w:line="360" w:lineRule="auto"/>
              <w:jc w:val="right"/>
              <w:rPr>
                <w:rFonts w:ascii="Times New Roman" w:eastAsia="Times New Roman" w:hAnsi="Times New Roman" w:cs="Times New Roman"/>
                <w:color w:val="000000"/>
                <w:lang w:val="en-IN"/>
              </w:rPr>
            </w:pPr>
            <w:r w:rsidRPr="008209BC">
              <w:rPr>
                <w:rFonts w:ascii="Times New Roman" w:eastAsia="Times New Roman" w:hAnsi="Times New Roman" w:cs="Times New Roman"/>
                <w:color w:val="000000"/>
                <w:lang w:val="en-IN"/>
              </w:rPr>
              <w:t>1600</w:t>
            </w:r>
          </w:p>
        </w:tc>
      </w:tr>
      <w:tr w:rsidR="008209BC" w:rsidRPr="008209BC" w14:paraId="5302792B" w14:textId="77777777" w:rsidTr="008209BC">
        <w:trPr>
          <w:trHeight w:val="278"/>
        </w:trPr>
        <w:tc>
          <w:tcPr>
            <w:tcW w:w="7175" w:type="dxa"/>
            <w:tcBorders>
              <w:top w:val="nil"/>
              <w:left w:val="single" w:sz="4" w:space="0" w:color="auto"/>
              <w:bottom w:val="single" w:sz="4" w:space="0" w:color="auto"/>
              <w:right w:val="single" w:sz="4" w:space="0" w:color="auto"/>
            </w:tcBorders>
            <w:shd w:val="clear" w:color="auto" w:fill="auto"/>
            <w:noWrap/>
            <w:vAlign w:val="bottom"/>
            <w:hideMark/>
          </w:tcPr>
          <w:p w14:paraId="7652062E" w14:textId="77777777" w:rsidR="008209BC" w:rsidRPr="008209BC" w:rsidRDefault="008209BC" w:rsidP="00470561">
            <w:pPr>
              <w:spacing w:line="360" w:lineRule="auto"/>
              <w:rPr>
                <w:rFonts w:ascii="Times New Roman" w:eastAsia="Times New Roman" w:hAnsi="Times New Roman" w:cs="Times New Roman"/>
                <w:b/>
                <w:bCs/>
                <w:color w:val="000000"/>
                <w:lang w:val="en-IN"/>
              </w:rPr>
            </w:pPr>
            <w:r w:rsidRPr="008209BC">
              <w:rPr>
                <w:rFonts w:ascii="Times New Roman" w:eastAsia="Times New Roman" w:hAnsi="Times New Roman" w:cs="Times New Roman"/>
                <w:b/>
                <w:bCs/>
                <w:color w:val="000000"/>
                <w:lang w:val="en-IN"/>
              </w:rPr>
              <w:t>NET INCOME</w:t>
            </w:r>
          </w:p>
        </w:tc>
        <w:tc>
          <w:tcPr>
            <w:tcW w:w="1558" w:type="dxa"/>
            <w:tcBorders>
              <w:top w:val="nil"/>
              <w:left w:val="nil"/>
              <w:bottom w:val="single" w:sz="4" w:space="0" w:color="auto"/>
              <w:right w:val="single" w:sz="4" w:space="0" w:color="auto"/>
            </w:tcBorders>
            <w:shd w:val="clear" w:color="auto" w:fill="auto"/>
            <w:noWrap/>
            <w:vAlign w:val="bottom"/>
            <w:hideMark/>
          </w:tcPr>
          <w:p w14:paraId="43C40BB8" w14:textId="77777777" w:rsidR="008209BC" w:rsidRPr="008209BC" w:rsidRDefault="008209BC" w:rsidP="00470561">
            <w:pPr>
              <w:spacing w:line="360" w:lineRule="auto"/>
              <w:jc w:val="right"/>
              <w:rPr>
                <w:rFonts w:ascii="Times New Roman" w:eastAsia="Times New Roman" w:hAnsi="Times New Roman" w:cs="Times New Roman"/>
                <w:b/>
                <w:bCs/>
                <w:color w:val="000000"/>
                <w:lang w:val="en-IN"/>
              </w:rPr>
            </w:pPr>
            <w:r w:rsidRPr="008209BC">
              <w:rPr>
                <w:rFonts w:ascii="Times New Roman" w:eastAsia="Times New Roman" w:hAnsi="Times New Roman" w:cs="Times New Roman"/>
                <w:b/>
                <w:bCs/>
                <w:color w:val="000000"/>
                <w:lang w:val="en-IN"/>
              </w:rPr>
              <w:t>2,555</w:t>
            </w:r>
          </w:p>
        </w:tc>
      </w:tr>
    </w:tbl>
    <w:p w14:paraId="1711B4EF" w14:textId="66F7F2A8" w:rsidR="00716259" w:rsidRDefault="00716259" w:rsidP="004850F8">
      <w:pPr>
        <w:spacing w:line="360" w:lineRule="auto"/>
        <w:rPr>
          <w:rFonts w:ascii="Times New Roman" w:hAnsi="Times New Roman" w:cs="Times New Roman"/>
          <w:color w:val="000000" w:themeColor="text1"/>
          <w:sz w:val="24"/>
          <w:szCs w:val="24"/>
        </w:rPr>
      </w:pPr>
    </w:p>
    <w:p w14:paraId="51250BB2" w14:textId="77777777" w:rsidR="004B5673" w:rsidRPr="00AB5711" w:rsidRDefault="004B5673" w:rsidP="004850F8">
      <w:pPr>
        <w:spacing w:line="360" w:lineRule="auto"/>
        <w:rPr>
          <w:rFonts w:ascii="Times New Roman" w:hAnsi="Times New Roman" w:cs="Times New Roman"/>
          <w:color w:val="000000" w:themeColor="text1"/>
          <w:sz w:val="24"/>
          <w:szCs w:val="24"/>
        </w:rPr>
      </w:pPr>
    </w:p>
    <w:p w14:paraId="2B78BAD9" w14:textId="77777777" w:rsidR="004B5673" w:rsidRDefault="004B5673" w:rsidP="004850F8">
      <w:pPr>
        <w:spacing w:line="360" w:lineRule="auto"/>
        <w:jc w:val="center"/>
        <w:rPr>
          <w:rFonts w:ascii="Times New Roman" w:eastAsia="Times New Roman" w:hAnsi="Times New Roman" w:cs="Times New Roman"/>
          <w:b/>
          <w:bCs/>
          <w:color w:val="000000" w:themeColor="text1"/>
          <w:sz w:val="24"/>
          <w:szCs w:val="24"/>
        </w:rPr>
      </w:pPr>
    </w:p>
    <w:p w14:paraId="1D57006E" w14:textId="3FCCB641" w:rsidR="00716259" w:rsidRPr="00AB5711" w:rsidRDefault="00716259" w:rsidP="004850F8">
      <w:pPr>
        <w:spacing w:line="360" w:lineRule="auto"/>
        <w:jc w:val="center"/>
        <w:rPr>
          <w:rFonts w:ascii="Times New Roman" w:eastAsia="Times New Roman" w:hAnsi="Times New Roman" w:cs="Times New Roman"/>
          <w:b/>
          <w:bCs/>
          <w:color w:val="000000" w:themeColor="text1"/>
          <w:sz w:val="24"/>
          <w:szCs w:val="24"/>
        </w:rPr>
      </w:pPr>
      <w:r w:rsidRPr="00AB5711">
        <w:rPr>
          <w:rFonts w:ascii="Times New Roman" w:eastAsia="Times New Roman" w:hAnsi="Times New Roman" w:cs="Times New Roman"/>
          <w:b/>
          <w:bCs/>
          <w:color w:val="000000" w:themeColor="text1"/>
          <w:sz w:val="24"/>
          <w:szCs w:val="24"/>
        </w:rPr>
        <w:t>Table 1: Income statement</w:t>
      </w:r>
    </w:p>
    <w:p w14:paraId="2DB83A01" w14:textId="51A4EB80" w:rsidR="00716259" w:rsidRDefault="00716259" w:rsidP="004850F8">
      <w:pPr>
        <w:spacing w:line="360" w:lineRule="auto"/>
        <w:jc w:val="center"/>
        <w:rPr>
          <w:rFonts w:ascii="Times New Roman" w:eastAsia="Times New Roman" w:hAnsi="Times New Roman" w:cs="Times New Roman"/>
          <w:color w:val="000000" w:themeColor="text1"/>
          <w:sz w:val="24"/>
          <w:szCs w:val="24"/>
        </w:rPr>
      </w:pPr>
      <w:r w:rsidRPr="00AB5711">
        <w:rPr>
          <w:rFonts w:ascii="Times New Roman" w:eastAsia="Times New Roman" w:hAnsi="Times New Roman" w:cs="Times New Roman"/>
          <w:color w:val="000000" w:themeColor="text1"/>
          <w:sz w:val="24"/>
          <w:szCs w:val="24"/>
        </w:rPr>
        <w:t>(source: excel)</w:t>
      </w:r>
    </w:p>
    <w:p w14:paraId="3EEB7115" w14:textId="695DF576" w:rsidR="004B5673" w:rsidRDefault="004B5673" w:rsidP="004850F8">
      <w:pPr>
        <w:spacing w:line="360" w:lineRule="auto"/>
        <w:jc w:val="center"/>
        <w:rPr>
          <w:rFonts w:ascii="Times New Roman" w:eastAsia="Times New Roman" w:hAnsi="Times New Roman" w:cs="Times New Roman"/>
          <w:color w:val="000000" w:themeColor="text1"/>
          <w:sz w:val="24"/>
          <w:szCs w:val="24"/>
        </w:rPr>
      </w:pPr>
    </w:p>
    <w:p w14:paraId="549EB0F8" w14:textId="77777777" w:rsidR="004B5673" w:rsidRDefault="004B5673" w:rsidP="004850F8">
      <w:pPr>
        <w:spacing w:line="360" w:lineRule="auto"/>
        <w:jc w:val="center"/>
        <w:rPr>
          <w:rFonts w:ascii="Times New Roman" w:eastAsia="Times New Roman" w:hAnsi="Times New Roman" w:cs="Times New Roman"/>
          <w:color w:val="000000" w:themeColor="text1"/>
          <w:sz w:val="24"/>
          <w:szCs w:val="24"/>
        </w:rPr>
      </w:pPr>
    </w:p>
    <w:p w14:paraId="0F95FB21" w14:textId="77777777" w:rsidR="00716259" w:rsidRPr="00AB5711" w:rsidRDefault="00716259" w:rsidP="004850F8">
      <w:pPr>
        <w:spacing w:line="360" w:lineRule="auto"/>
        <w:rPr>
          <w:rFonts w:ascii="Times New Roman" w:eastAsia="Times New Roman" w:hAnsi="Times New Roman" w:cs="Times New Roman"/>
          <w:b/>
          <w:bCs/>
          <w:color w:val="000000" w:themeColor="text1"/>
          <w:sz w:val="24"/>
          <w:szCs w:val="24"/>
        </w:rPr>
      </w:pPr>
      <w:r w:rsidRPr="00D84E29">
        <w:rPr>
          <w:rFonts w:ascii="Times New Roman" w:eastAsia="Times New Roman" w:hAnsi="Times New Roman" w:cs="Times New Roman"/>
          <w:b/>
          <w:bCs/>
          <w:color w:val="000000" w:themeColor="text1"/>
          <w:sz w:val="24"/>
          <w:szCs w:val="24"/>
        </w:rPr>
        <w:t xml:space="preserve">WORKING NOTES: </w:t>
      </w:r>
    </w:p>
    <w:tbl>
      <w:tblPr>
        <w:tblW w:w="8840" w:type="dxa"/>
        <w:jc w:val="center"/>
        <w:tblLook w:val="04A0" w:firstRow="1" w:lastRow="0" w:firstColumn="1" w:lastColumn="0" w:noHBand="0" w:noVBand="1"/>
      </w:tblPr>
      <w:tblGrid>
        <w:gridCol w:w="4420"/>
        <w:gridCol w:w="960"/>
        <w:gridCol w:w="2480"/>
        <w:gridCol w:w="980"/>
      </w:tblGrid>
      <w:tr w:rsidR="00AB5711" w:rsidRPr="00D84E29" w14:paraId="78F87FF5" w14:textId="77777777" w:rsidTr="005F56D9">
        <w:trPr>
          <w:trHeight w:val="300"/>
          <w:jc w:val="center"/>
        </w:trPr>
        <w:tc>
          <w:tcPr>
            <w:tcW w:w="4420" w:type="dxa"/>
            <w:tcBorders>
              <w:top w:val="nil"/>
              <w:left w:val="nil"/>
              <w:bottom w:val="nil"/>
              <w:right w:val="nil"/>
            </w:tcBorders>
            <w:shd w:val="clear" w:color="auto" w:fill="auto"/>
            <w:noWrap/>
            <w:vAlign w:val="bottom"/>
            <w:hideMark/>
          </w:tcPr>
          <w:p w14:paraId="07CFCE66" w14:textId="77777777" w:rsidR="00716259" w:rsidRPr="00D84E29" w:rsidRDefault="00716259" w:rsidP="004850F8">
            <w:pPr>
              <w:spacing w:line="360" w:lineRule="auto"/>
              <w:rPr>
                <w:rFonts w:ascii="Times New Roman" w:eastAsia="Times New Roman" w:hAnsi="Times New Roman" w:cs="Times New Roman"/>
                <w:b/>
                <w:bCs/>
                <w:color w:val="000000" w:themeColor="text1"/>
                <w:sz w:val="24"/>
                <w:szCs w:val="24"/>
              </w:rPr>
            </w:pPr>
            <w:r w:rsidRPr="00D84E29">
              <w:rPr>
                <w:rFonts w:ascii="Times New Roman" w:eastAsia="Times New Roman" w:hAnsi="Times New Roman" w:cs="Times New Roman"/>
                <w:b/>
                <w:bCs/>
                <w:color w:val="000000" w:themeColor="text1"/>
                <w:sz w:val="24"/>
                <w:szCs w:val="24"/>
              </w:rPr>
              <w:t>1. DEPRECIATION</w:t>
            </w:r>
          </w:p>
        </w:tc>
        <w:tc>
          <w:tcPr>
            <w:tcW w:w="960" w:type="dxa"/>
            <w:tcBorders>
              <w:top w:val="nil"/>
              <w:left w:val="nil"/>
              <w:bottom w:val="nil"/>
              <w:right w:val="nil"/>
            </w:tcBorders>
            <w:shd w:val="clear" w:color="auto" w:fill="auto"/>
            <w:noWrap/>
            <w:vAlign w:val="bottom"/>
            <w:hideMark/>
          </w:tcPr>
          <w:p w14:paraId="4A2DD561" w14:textId="77777777" w:rsidR="00716259" w:rsidRPr="00D84E29" w:rsidRDefault="00716259" w:rsidP="004850F8">
            <w:pPr>
              <w:spacing w:line="360" w:lineRule="auto"/>
              <w:rPr>
                <w:rFonts w:ascii="Times New Roman" w:eastAsia="Times New Roman" w:hAnsi="Times New Roman" w:cs="Times New Roman"/>
                <w:b/>
                <w:bCs/>
                <w:color w:val="000000" w:themeColor="text1"/>
                <w:sz w:val="24"/>
                <w:szCs w:val="24"/>
              </w:rPr>
            </w:pPr>
          </w:p>
        </w:tc>
        <w:tc>
          <w:tcPr>
            <w:tcW w:w="2480" w:type="dxa"/>
            <w:tcBorders>
              <w:top w:val="nil"/>
              <w:left w:val="nil"/>
              <w:bottom w:val="nil"/>
              <w:right w:val="nil"/>
            </w:tcBorders>
            <w:shd w:val="clear" w:color="auto" w:fill="auto"/>
            <w:noWrap/>
            <w:vAlign w:val="bottom"/>
            <w:hideMark/>
          </w:tcPr>
          <w:p w14:paraId="5B5FB82A" w14:textId="77777777" w:rsidR="00716259" w:rsidRPr="00D84E29" w:rsidRDefault="00716259" w:rsidP="004850F8">
            <w:pPr>
              <w:spacing w:line="360" w:lineRule="auto"/>
              <w:rPr>
                <w:rFonts w:ascii="Times New Roman" w:eastAsia="Times New Roman" w:hAnsi="Times New Roman" w:cs="Times New Roman"/>
                <w:color w:val="000000" w:themeColor="text1"/>
                <w:sz w:val="24"/>
                <w:szCs w:val="24"/>
              </w:rPr>
            </w:pPr>
          </w:p>
        </w:tc>
        <w:tc>
          <w:tcPr>
            <w:tcW w:w="980" w:type="dxa"/>
            <w:tcBorders>
              <w:top w:val="nil"/>
              <w:left w:val="nil"/>
              <w:bottom w:val="nil"/>
              <w:right w:val="nil"/>
            </w:tcBorders>
            <w:shd w:val="clear" w:color="auto" w:fill="auto"/>
            <w:noWrap/>
            <w:vAlign w:val="bottom"/>
            <w:hideMark/>
          </w:tcPr>
          <w:p w14:paraId="0228F981" w14:textId="77777777" w:rsidR="00716259" w:rsidRPr="00D84E29" w:rsidRDefault="00716259" w:rsidP="004850F8">
            <w:pPr>
              <w:spacing w:line="360" w:lineRule="auto"/>
              <w:rPr>
                <w:rFonts w:ascii="Times New Roman" w:eastAsia="Times New Roman" w:hAnsi="Times New Roman" w:cs="Times New Roman"/>
                <w:color w:val="000000" w:themeColor="text1"/>
                <w:sz w:val="24"/>
                <w:szCs w:val="24"/>
              </w:rPr>
            </w:pPr>
          </w:p>
        </w:tc>
      </w:tr>
      <w:tr w:rsidR="00AB5711" w:rsidRPr="00D84E29" w14:paraId="685BA069" w14:textId="77777777" w:rsidTr="005F56D9">
        <w:trPr>
          <w:trHeight w:val="300"/>
          <w:jc w:val="center"/>
        </w:trPr>
        <w:tc>
          <w:tcPr>
            <w:tcW w:w="44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51DFC0" w14:textId="77777777" w:rsidR="00716259" w:rsidRPr="00D84E29" w:rsidRDefault="00716259" w:rsidP="004850F8">
            <w:pPr>
              <w:spacing w:line="360" w:lineRule="auto"/>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DEPRECIATION ON BUILDING @2%</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001C25D" w14:textId="77777777" w:rsidR="00716259" w:rsidRPr="00D84E29" w:rsidRDefault="00716259" w:rsidP="004850F8">
            <w:pPr>
              <w:spacing w:line="360" w:lineRule="auto"/>
              <w:jc w:val="right"/>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320</w:t>
            </w:r>
          </w:p>
        </w:tc>
        <w:tc>
          <w:tcPr>
            <w:tcW w:w="2480" w:type="dxa"/>
            <w:tcBorders>
              <w:top w:val="single" w:sz="4" w:space="0" w:color="auto"/>
              <w:left w:val="nil"/>
              <w:bottom w:val="single" w:sz="4" w:space="0" w:color="auto"/>
              <w:right w:val="single" w:sz="4" w:space="0" w:color="auto"/>
            </w:tcBorders>
            <w:shd w:val="clear" w:color="auto" w:fill="auto"/>
            <w:noWrap/>
            <w:vAlign w:val="bottom"/>
            <w:hideMark/>
          </w:tcPr>
          <w:p w14:paraId="2E8A15C5" w14:textId="77777777" w:rsidR="00716259" w:rsidRPr="00D84E29" w:rsidRDefault="00716259" w:rsidP="004850F8">
            <w:pPr>
              <w:spacing w:line="360" w:lineRule="auto"/>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Buildings at cost</w:t>
            </w:r>
          </w:p>
        </w:tc>
        <w:tc>
          <w:tcPr>
            <w:tcW w:w="980" w:type="dxa"/>
            <w:tcBorders>
              <w:top w:val="single" w:sz="4" w:space="0" w:color="auto"/>
              <w:left w:val="nil"/>
              <w:bottom w:val="single" w:sz="4" w:space="0" w:color="auto"/>
              <w:right w:val="single" w:sz="4" w:space="0" w:color="auto"/>
            </w:tcBorders>
            <w:shd w:val="clear" w:color="auto" w:fill="auto"/>
            <w:noWrap/>
            <w:vAlign w:val="bottom"/>
            <w:hideMark/>
          </w:tcPr>
          <w:p w14:paraId="0271F1F3" w14:textId="77777777" w:rsidR="00716259" w:rsidRPr="00D84E29" w:rsidRDefault="00716259" w:rsidP="004850F8">
            <w:pPr>
              <w:spacing w:line="360" w:lineRule="auto"/>
              <w:jc w:val="right"/>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16,000</w:t>
            </w:r>
          </w:p>
        </w:tc>
      </w:tr>
      <w:tr w:rsidR="00AB5711" w:rsidRPr="00D84E29" w14:paraId="4930E2D8" w14:textId="77777777" w:rsidTr="005F56D9">
        <w:trPr>
          <w:trHeight w:val="300"/>
          <w:jc w:val="center"/>
        </w:trPr>
        <w:tc>
          <w:tcPr>
            <w:tcW w:w="4420" w:type="dxa"/>
            <w:tcBorders>
              <w:top w:val="nil"/>
              <w:left w:val="single" w:sz="4" w:space="0" w:color="auto"/>
              <w:bottom w:val="single" w:sz="4" w:space="0" w:color="auto"/>
              <w:right w:val="single" w:sz="4" w:space="0" w:color="auto"/>
            </w:tcBorders>
            <w:shd w:val="clear" w:color="auto" w:fill="auto"/>
            <w:noWrap/>
            <w:vAlign w:val="bottom"/>
            <w:hideMark/>
          </w:tcPr>
          <w:p w14:paraId="1E25D1A3" w14:textId="77777777" w:rsidR="00716259" w:rsidRPr="00D84E29" w:rsidRDefault="00716259" w:rsidP="004850F8">
            <w:pPr>
              <w:spacing w:line="360" w:lineRule="auto"/>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DEPRECIATION ON PLANT @10%</w:t>
            </w:r>
          </w:p>
        </w:tc>
        <w:tc>
          <w:tcPr>
            <w:tcW w:w="960" w:type="dxa"/>
            <w:tcBorders>
              <w:top w:val="nil"/>
              <w:left w:val="nil"/>
              <w:bottom w:val="single" w:sz="4" w:space="0" w:color="auto"/>
              <w:right w:val="single" w:sz="4" w:space="0" w:color="auto"/>
            </w:tcBorders>
            <w:shd w:val="clear" w:color="auto" w:fill="auto"/>
            <w:noWrap/>
            <w:vAlign w:val="bottom"/>
            <w:hideMark/>
          </w:tcPr>
          <w:p w14:paraId="2BE81D81" w14:textId="77777777" w:rsidR="00716259" w:rsidRPr="00D84E29" w:rsidRDefault="00716259" w:rsidP="004850F8">
            <w:pPr>
              <w:spacing w:line="360" w:lineRule="auto"/>
              <w:jc w:val="right"/>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2560</w:t>
            </w:r>
          </w:p>
        </w:tc>
        <w:tc>
          <w:tcPr>
            <w:tcW w:w="2480" w:type="dxa"/>
            <w:tcBorders>
              <w:top w:val="nil"/>
              <w:left w:val="nil"/>
              <w:bottom w:val="single" w:sz="4" w:space="0" w:color="auto"/>
              <w:right w:val="single" w:sz="4" w:space="0" w:color="auto"/>
            </w:tcBorders>
            <w:shd w:val="clear" w:color="auto" w:fill="auto"/>
            <w:noWrap/>
            <w:vAlign w:val="bottom"/>
            <w:hideMark/>
          </w:tcPr>
          <w:p w14:paraId="02C095B0" w14:textId="77777777" w:rsidR="00716259" w:rsidRPr="00D84E29" w:rsidRDefault="00716259" w:rsidP="004850F8">
            <w:pPr>
              <w:spacing w:line="360" w:lineRule="auto"/>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Plant at cost</w:t>
            </w:r>
          </w:p>
        </w:tc>
        <w:tc>
          <w:tcPr>
            <w:tcW w:w="980" w:type="dxa"/>
            <w:tcBorders>
              <w:top w:val="nil"/>
              <w:left w:val="nil"/>
              <w:bottom w:val="single" w:sz="4" w:space="0" w:color="auto"/>
              <w:right w:val="single" w:sz="4" w:space="0" w:color="auto"/>
            </w:tcBorders>
            <w:shd w:val="clear" w:color="auto" w:fill="auto"/>
            <w:noWrap/>
            <w:vAlign w:val="bottom"/>
            <w:hideMark/>
          </w:tcPr>
          <w:p w14:paraId="313B40C7" w14:textId="77777777" w:rsidR="00716259" w:rsidRPr="00D84E29" w:rsidRDefault="00716259" w:rsidP="004850F8">
            <w:pPr>
              <w:spacing w:line="360" w:lineRule="auto"/>
              <w:jc w:val="right"/>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25,600</w:t>
            </w:r>
          </w:p>
        </w:tc>
      </w:tr>
      <w:tr w:rsidR="00AB5711" w:rsidRPr="00D84E29" w14:paraId="0F85665E" w14:textId="77777777" w:rsidTr="005F56D9">
        <w:trPr>
          <w:trHeight w:val="300"/>
          <w:jc w:val="center"/>
        </w:trPr>
        <w:tc>
          <w:tcPr>
            <w:tcW w:w="4420" w:type="dxa"/>
            <w:tcBorders>
              <w:top w:val="nil"/>
              <w:left w:val="single" w:sz="4" w:space="0" w:color="auto"/>
              <w:bottom w:val="single" w:sz="4" w:space="0" w:color="auto"/>
              <w:right w:val="single" w:sz="4" w:space="0" w:color="auto"/>
            </w:tcBorders>
            <w:shd w:val="clear" w:color="auto" w:fill="auto"/>
            <w:noWrap/>
            <w:vAlign w:val="bottom"/>
            <w:hideMark/>
          </w:tcPr>
          <w:p w14:paraId="737B4D0F" w14:textId="77777777" w:rsidR="00716259" w:rsidRPr="00D84E29" w:rsidRDefault="00716259" w:rsidP="004850F8">
            <w:pPr>
              <w:spacing w:line="360" w:lineRule="auto"/>
              <w:jc w:val="right"/>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TOTAL</w:t>
            </w:r>
          </w:p>
        </w:tc>
        <w:tc>
          <w:tcPr>
            <w:tcW w:w="960" w:type="dxa"/>
            <w:tcBorders>
              <w:top w:val="nil"/>
              <w:left w:val="nil"/>
              <w:bottom w:val="single" w:sz="4" w:space="0" w:color="auto"/>
              <w:right w:val="single" w:sz="4" w:space="0" w:color="auto"/>
            </w:tcBorders>
            <w:shd w:val="clear" w:color="auto" w:fill="auto"/>
            <w:noWrap/>
            <w:vAlign w:val="bottom"/>
            <w:hideMark/>
          </w:tcPr>
          <w:p w14:paraId="5C483B6C" w14:textId="77777777" w:rsidR="00716259" w:rsidRPr="00D84E29" w:rsidRDefault="00716259" w:rsidP="004850F8">
            <w:pPr>
              <w:spacing w:line="360" w:lineRule="auto"/>
              <w:jc w:val="right"/>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2880</w:t>
            </w:r>
          </w:p>
        </w:tc>
        <w:tc>
          <w:tcPr>
            <w:tcW w:w="2480" w:type="dxa"/>
            <w:tcBorders>
              <w:top w:val="nil"/>
              <w:left w:val="nil"/>
              <w:bottom w:val="single" w:sz="4" w:space="0" w:color="auto"/>
              <w:right w:val="single" w:sz="4" w:space="0" w:color="auto"/>
            </w:tcBorders>
            <w:shd w:val="clear" w:color="auto" w:fill="auto"/>
            <w:noWrap/>
            <w:vAlign w:val="bottom"/>
            <w:hideMark/>
          </w:tcPr>
          <w:p w14:paraId="5A1C8B8E" w14:textId="77777777" w:rsidR="00716259" w:rsidRPr="00D84E29" w:rsidRDefault="00716259" w:rsidP="004850F8">
            <w:pPr>
              <w:spacing w:line="360" w:lineRule="auto"/>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 </w:t>
            </w:r>
          </w:p>
        </w:tc>
        <w:tc>
          <w:tcPr>
            <w:tcW w:w="980" w:type="dxa"/>
            <w:tcBorders>
              <w:top w:val="nil"/>
              <w:left w:val="nil"/>
              <w:bottom w:val="single" w:sz="4" w:space="0" w:color="auto"/>
              <w:right w:val="single" w:sz="4" w:space="0" w:color="auto"/>
            </w:tcBorders>
            <w:shd w:val="clear" w:color="auto" w:fill="auto"/>
            <w:noWrap/>
            <w:vAlign w:val="bottom"/>
            <w:hideMark/>
          </w:tcPr>
          <w:p w14:paraId="1422A0F4" w14:textId="77777777" w:rsidR="00716259" w:rsidRPr="00D84E29" w:rsidRDefault="00716259" w:rsidP="004850F8">
            <w:pPr>
              <w:spacing w:line="360" w:lineRule="auto"/>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 </w:t>
            </w:r>
          </w:p>
        </w:tc>
      </w:tr>
    </w:tbl>
    <w:p w14:paraId="0BB4E0B2" w14:textId="77777777" w:rsidR="00716259" w:rsidRPr="00AB5711" w:rsidRDefault="00716259" w:rsidP="004850F8">
      <w:pPr>
        <w:spacing w:after="160" w:line="360" w:lineRule="auto"/>
        <w:rPr>
          <w:rFonts w:ascii="Times New Roman" w:hAnsi="Times New Roman" w:cs="Times New Roman"/>
          <w:color w:val="000000" w:themeColor="text1"/>
          <w:sz w:val="24"/>
          <w:szCs w:val="24"/>
        </w:rPr>
      </w:pPr>
    </w:p>
    <w:tbl>
      <w:tblPr>
        <w:tblW w:w="7372" w:type="dxa"/>
        <w:jc w:val="center"/>
        <w:tblLook w:val="04A0" w:firstRow="1" w:lastRow="0" w:firstColumn="1" w:lastColumn="0" w:noHBand="0" w:noVBand="1"/>
      </w:tblPr>
      <w:tblGrid>
        <w:gridCol w:w="6057"/>
        <w:gridCol w:w="1315"/>
      </w:tblGrid>
      <w:tr w:rsidR="00AB5711" w:rsidRPr="00D84E29" w14:paraId="211C5A43" w14:textId="77777777" w:rsidTr="007B7347">
        <w:trPr>
          <w:trHeight w:val="269"/>
          <w:jc w:val="center"/>
        </w:trPr>
        <w:tc>
          <w:tcPr>
            <w:tcW w:w="6057" w:type="dxa"/>
            <w:tcBorders>
              <w:top w:val="nil"/>
              <w:left w:val="nil"/>
              <w:bottom w:val="nil"/>
              <w:right w:val="nil"/>
            </w:tcBorders>
            <w:shd w:val="clear" w:color="auto" w:fill="auto"/>
            <w:noWrap/>
            <w:vAlign w:val="bottom"/>
            <w:hideMark/>
          </w:tcPr>
          <w:p w14:paraId="351CB726" w14:textId="77777777" w:rsidR="00716259" w:rsidRPr="00D84E29" w:rsidRDefault="00716259" w:rsidP="004850F8">
            <w:pPr>
              <w:spacing w:line="360" w:lineRule="auto"/>
              <w:rPr>
                <w:rFonts w:ascii="Times New Roman" w:eastAsia="Times New Roman" w:hAnsi="Times New Roman" w:cs="Times New Roman"/>
                <w:b/>
                <w:bCs/>
                <w:color w:val="000000" w:themeColor="text1"/>
                <w:sz w:val="24"/>
                <w:szCs w:val="24"/>
              </w:rPr>
            </w:pPr>
            <w:r w:rsidRPr="00D84E29">
              <w:rPr>
                <w:rFonts w:ascii="Times New Roman" w:eastAsia="Times New Roman" w:hAnsi="Times New Roman" w:cs="Times New Roman"/>
                <w:b/>
                <w:bCs/>
                <w:color w:val="000000" w:themeColor="text1"/>
                <w:sz w:val="24"/>
                <w:szCs w:val="24"/>
              </w:rPr>
              <w:lastRenderedPageBreak/>
              <w:t>2. ACTUAL ADMINISTRATION EXPENSE</w:t>
            </w:r>
          </w:p>
        </w:tc>
        <w:tc>
          <w:tcPr>
            <w:tcW w:w="1315" w:type="dxa"/>
            <w:tcBorders>
              <w:top w:val="nil"/>
              <w:left w:val="nil"/>
              <w:bottom w:val="nil"/>
              <w:right w:val="nil"/>
            </w:tcBorders>
            <w:shd w:val="clear" w:color="auto" w:fill="auto"/>
            <w:noWrap/>
            <w:vAlign w:val="bottom"/>
            <w:hideMark/>
          </w:tcPr>
          <w:p w14:paraId="29AB0645" w14:textId="77777777" w:rsidR="00716259" w:rsidRPr="00D84E29" w:rsidRDefault="00716259" w:rsidP="004850F8">
            <w:pPr>
              <w:spacing w:line="360" w:lineRule="auto"/>
              <w:rPr>
                <w:rFonts w:ascii="Times New Roman" w:eastAsia="Times New Roman" w:hAnsi="Times New Roman" w:cs="Times New Roman"/>
                <w:b/>
                <w:bCs/>
                <w:color w:val="000000" w:themeColor="text1"/>
                <w:sz w:val="24"/>
                <w:szCs w:val="24"/>
              </w:rPr>
            </w:pPr>
          </w:p>
        </w:tc>
      </w:tr>
      <w:tr w:rsidR="00AB5711" w:rsidRPr="00D84E29" w14:paraId="729CE98F" w14:textId="77777777" w:rsidTr="007B7347">
        <w:trPr>
          <w:trHeight w:val="269"/>
          <w:jc w:val="center"/>
        </w:trPr>
        <w:tc>
          <w:tcPr>
            <w:tcW w:w="605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BF83F8" w14:textId="77777777" w:rsidR="00716259" w:rsidRPr="00D84E29" w:rsidRDefault="00716259" w:rsidP="004850F8">
            <w:pPr>
              <w:spacing w:line="360" w:lineRule="auto"/>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AS PER TRIAL BALANCE</w:t>
            </w:r>
          </w:p>
        </w:tc>
        <w:tc>
          <w:tcPr>
            <w:tcW w:w="1315" w:type="dxa"/>
            <w:tcBorders>
              <w:top w:val="single" w:sz="4" w:space="0" w:color="auto"/>
              <w:left w:val="nil"/>
              <w:bottom w:val="single" w:sz="4" w:space="0" w:color="auto"/>
              <w:right w:val="single" w:sz="4" w:space="0" w:color="auto"/>
            </w:tcBorders>
            <w:shd w:val="clear" w:color="auto" w:fill="auto"/>
            <w:noWrap/>
            <w:vAlign w:val="bottom"/>
            <w:hideMark/>
          </w:tcPr>
          <w:p w14:paraId="6936B3CF" w14:textId="77777777" w:rsidR="00716259" w:rsidRPr="00D84E29" w:rsidRDefault="00716259" w:rsidP="004850F8">
            <w:pPr>
              <w:spacing w:line="360" w:lineRule="auto"/>
              <w:jc w:val="right"/>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2,920</w:t>
            </w:r>
          </w:p>
        </w:tc>
      </w:tr>
      <w:tr w:rsidR="00AB5711" w:rsidRPr="00D84E29" w14:paraId="54392332" w14:textId="77777777" w:rsidTr="007B7347">
        <w:trPr>
          <w:trHeight w:val="269"/>
          <w:jc w:val="center"/>
        </w:trPr>
        <w:tc>
          <w:tcPr>
            <w:tcW w:w="6057" w:type="dxa"/>
            <w:tcBorders>
              <w:top w:val="nil"/>
              <w:left w:val="single" w:sz="4" w:space="0" w:color="auto"/>
              <w:bottom w:val="single" w:sz="4" w:space="0" w:color="auto"/>
              <w:right w:val="single" w:sz="4" w:space="0" w:color="auto"/>
            </w:tcBorders>
            <w:shd w:val="clear" w:color="auto" w:fill="auto"/>
            <w:noWrap/>
            <w:vAlign w:val="bottom"/>
            <w:hideMark/>
          </w:tcPr>
          <w:p w14:paraId="08B8F93B" w14:textId="77777777" w:rsidR="00716259" w:rsidRPr="00D84E29" w:rsidRDefault="00716259" w:rsidP="004850F8">
            <w:pPr>
              <w:spacing w:line="360" w:lineRule="auto"/>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BUILDING DEPRECIATION</w:t>
            </w:r>
          </w:p>
        </w:tc>
        <w:tc>
          <w:tcPr>
            <w:tcW w:w="1315" w:type="dxa"/>
            <w:tcBorders>
              <w:top w:val="nil"/>
              <w:left w:val="nil"/>
              <w:bottom w:val="single" w:sz="4" w:space="0" w:color="auto"/>
              <w:right w:val="single" w:sz="4" w:space="0" w:color="auto"/>
            </w:tcBorders>
            <w:shd w:val="clear" w:color="auto" w:fill="auto"/>
            <w:noWrap/>
            <w:vAlign w:val="bottom"/>
            <w:hideMark/>
          </w:tcPr>
          <w:p w14:paraId="3B3DFDA9" w14:textId="77777777" w:rsidR="00716259" w:rsidRPr="00D84E29" w:rsidRDefault="00716259" w:rsidP="004850F8">
            <w:pPr>
              <w:spacing w:line="360" w:lineRule="auto"/>
              <w:jc w:val="right"/>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320</w:t>
            </w:r>
          </w:p>
        </w:tc>
      </w:tr>
      <w:tr w:rsidR="00AB5711" w:rsidRPr="00D84E29" w14:paraId="72AFBDD9" w14:textId="77777777" w:rsidTr="007B7347">
        <w:trPr>
          <w:trHeight w:val="269"/>
          <w:jc w:val="center"/>
        </w:trPr>
        <w:tc>
          <w:tcPr>
            <w:tcW w:w="6057" w:type="dxa"/>
            <w:tcBorders>
              <w:top w:val="nil"/>
              <w:left w:val="single" w:sz="4" w:space="0" w:color="auto"/>
              <w:bottom w:val="single" w:sz="4" w:space="0" w:color="auto"/>
              <w:right w:val="single" w:sz="4" w:space="0" w:color="auto"/>
            </w:tcBorders>
            <w:shd w:val="clear" w:color="auto" w:fill="auto"/>
            <w:noWrap/>
            <w:vAlign w:val="bottom"/>
            <w:hideMark/>
          </w:tcPr>
          <w:p w14:paraId="2F081719" w14:textId="77777777" w:rsidR="00716259" w:rsidRPr="00D84E29" w:rsidRDefault="00716259" w:rsidP="004850F8">
            <w:pPr>
              <w:spacing w:line="360" w:lineRule="auto"/>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OUTSTANDING INSURANCE</w:t>
            </w:r>
          </w:p>
        </w:tc>
        <w:tc>
          <w:tcPr>
            <w:tcW w:w="1315" w:type="dxa"/>
            <w:tcBorders>
              <w:top w:val="nil"/>
              <w:left w:val="nil"/>
              <w:bottom w:val="single" w:sz="4" w:space="0" w:color="auto"/>
              <w:right w:val="single" w:sz="4" w:space="0" w:color="auto"/>
            </w:tcBorders>
            <w:shd w:val="clear" w:color="auto" w:fill="auto"/>
            <w:noWrap/>
            <w:vAlign w:val="bottom"/>
            <w:hideMark/>
          </w:tcPr>
          <w:p w14:paraId="646ADD11" w14:textId="77777777" w:rsidR="00716259" w:rsidRPr="00D84E29" w:rsidRDefault="00716259" w:rsidP="004850F8">
            <w:pPr>
              <w:spacing w:line="360" w:lineRule="auto"/>
              <w:jc w:val="right"/>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500</w:t>
            </w:r>
          </w:p>
        </w:tc>
      </w:tr>
      <w:tr w:rsidR="00AB5711" w:rsidRPr="00D84E29" w14:paraId="51A8CED3" w14:textId="77777777" w:rsidTr="007B7347">
        <w:trPr>
          <w:trHeight w:val="269"/>
          <w:jc w:val="center"/>
        </w:trPr>
        <w:tc>
          <w:tcPr>
            <w:tcW w:w="6057" w:type="dxa"/>
            <w:tcBorders>
              <w:top w:val="nil"/>
              <w:left w:val="single" w:sz="4" w:space="0" w:color="auto"/>
              <w:bottom w:val="single" w:sz="4" w:space="0" w:color="auto"/>
              <w:right w:val="single" w:sz="4" w:space="0" w:color="auto"/>
            </w:tcBorders>
            <w:shd w:val="clear" w:color="auto" w:fill="auto"/>
            <w:noWrap/>
            <w:vAlign w:val="bottom"/>
            <w:hideMark/>
          </w:tcPr>
          <w:p w14:paraId="5B132484" w14:textId="77777777" w:rsidR="00716259" w:rsidRPr="00D84E29" w:rsidRDefault="00716259" w:rsidP="004850F8">
            <w:pPr>
              <w:spacing w:line="360" w:lineRule="auto"/>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IRRECOVERABLE DEBT WRITTEN OFF(INCOME)</w:t>
            </w:r>
          </w:p>
        </w:tc>
        <w:tc>
          <w:tcPr>
            <w:tcW w:w="1315" w:type="dxa"/>
            <w:tcBorders>
              <w:top w:val="nil"/>
              <w:left w:val="nil"/>
              <w:bottom w:val="single" w:sz="4" w:space="0" w:color="auto"/>
              <w:right w:val="single" w:sz="4" w:space="0" w:color="auto"/>
            </w:tcBorders>
            <w:shd w:val="clear" w:color="auto" w:fill="auto"/>
            <w:noWrap/>
            <w:vAlign w:val="bottom"/>
            <w:hideMark/>
          </w:tcPr>
          <w:p w14:paraId="086CD15F" w14:textId="4D13B2E8" w:rsidR="00716259" w:rsidRPr="00D84E29" w:rsidRDefault="00AB5711" w:rsidP="004850F8">
            <w:pPr>
              <w:spacing w:line="360" w:lineRule="auto"/>
              <w:jc w:val="right"/>
              <w:rPr>
                <w:rFonts w:ascii="Times New Roman" w:eastAsia="Times New Roman" w:hAnsi="Times New Roman" w:cs="Times New Roman"/>
                <w:color w:val="000000" w:themeColor="text1"/>
                <w:sz w:val="24"/>
                <w:szCs w:val="24"/>
              </w:rPr>
            </w:pPr>
            <w:r w:rsidRPr="00AB5711">
              <w:rPr>
                <w:rFonts w:ascii="Times New Roman" w:eastAsia="Times New Roman" w:hAnsi="Times New Roman" w:cs="Times New Roman"/>
                <w:color w:val="000000" w:themeColor="text1"/>
                <w:sz w:val="24"/>
                <w:szCs w:val="24"/>
              </w:rPr>
              <w:t>(</w:t>
            </w:r>
            <w:r w:rsidR="00716259" w:rsidRPr="00D84E29">
              <w:rPr>
                <w:rFonts w:ascii="Times New Roman" w:eastAsia="Times New Roman" w:hAnsi="Times New Roman" w:cs="Times New Roman"/>
                <w:color w:val="000000" w:themeColor="text1"/>
                <w:sz w:val="24"/>
                <w:szCs w:val="24"/>
              </w:rPr>
              <w:t>240</w:t>
            </w:r>
            <w:r w:rsidRPr="00AB5711">
              <w:rPr>
                <w:rFonts w:ascii="Times New Roman" w:eastAsia="Times New Roman" w:hAnsi="Times New Roman" w:cs="Times New Roman"/>
                <w:color w:val="000000" w:themeColor="text1"/>
                <w:sz w:val="24"/>
                <w:szCs w:val="24"/>
              </w:rPr>
              <w:t>)</w:t>
            </w:r>
          </w:p>
        </w:tc>
      </w:tr>
      <w:tr w:rsidR="00AB5711" w:rsidRPr="00D84E29" w14:paraId="6C4EFE37" w14:textId="77777777" w:rsidTr="007B7347">
        <w:trPr>
          <w:trHeight w:val="269"/>
          <w:jc w:val="center"/>
        </w:trPr>
        <w:tc>
          <w:tcPr>
            <w:tcW w:w="6057" w:type="dxa"/>
            <w:tcBorders>
              <w:top w:val="nil"/>
              <w:left w:val="single" w:sz="4" w:space="0" w:color="auto"/>
              <w:bottom w:val="single" w:sz="4" w:space="0" w:color="auto"/>
              <w:right w:val="single" w:sz="4" w:space="0" w:color="auto"/>
            </w:tcBorders>
            <w:shd w:val="clear" w:color="auto" w:fill="auto"/>
            <w:noWrap/>
            <w:vAlign w:val="bottom"/>
            <w:hideMark/>
          </w:tcPr>
          <w:p w14:paraId="54136006" w14:textId="77777777" w:rsidR="00716259" w:rsidRPr="00D84E29" w:rsidRDefault="00716259" w:rsidP="004850F8">
            <w:pPr>
              <w:spacing w:line="360" w:lineRule="auto"/>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DISCOUNT ALLOWANCE</w:t>
            </w:r>
          </w:p>
        </w:tc>
        <w:tc>
          <w:tcPr>
            <w:tcW w:w="1315" w:type="dxa"/>
            <w:tcBorders>
              <w:top w:val="nil"/>
              <w:left w:val="nil"/>
              <w:bottom w:val="single" w:sz="4" w:space="0" w:color="auto"/>
              <w:right w:val="single" w:sz="4" w:space="0" w:color="auto"/>
            </w:tcBorders>
            <w:shd w:val="clear" w:color="auto" w:fill="auto"/>
            <w:noWrap/>
            <w:vAlign w:val="bottom"/>
            <w:hideMark/>
          </w:tcPr>
          <w:p w14:paraId="0657AB30" w14:textId="77777777" w:rsidR="00716259" w:rsidRPr="00D84E29" w:rsidRDefault="00716259" w:rsidP="004850F8">
            <w:pPr>
              <w:spacing w:line="360" w:lineRule="auto"/>
              <w:jc w:val="right"/>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164.8</w:t>
            </w:r>
          </w:p>
        </w:tc>
      </w:tr>
      <w:tr w:rsidR="00AB5711" w:rsidRPr="00D84E29" w14:paraId="66030F80" w14:textId="77777777" w:rsidTr="007B7347">
        <w:trPr>
          <w:trHeight w:val="269"/>
          <w:jc w:val="center"/>
        </w:trPr>
        <w:tc>
          <w:tcPr>
            <w:tcW w:w="6057" w:type="dxa"/>
            <w:tcBorders>
              <w:top w:val="nil"/>
              <w:left w:val="single" w:sz="4" w:space="0" w:color="auto"/>
              <w:bottom w:val="single" w:sz="4" w:space="0" w:color="auto"/>
              <w:right w:val="single" w:sz="4" w:space="0" w:color="auto"/>
            </w:tcBorders>
            <w:shd w:val="clear" w:color="auto" w:fill="auto"/>
            <w:noWrap/>
            <w:vAlign w:val="bottom"/>
            <w:hideMark/>
          </w:tcPr>
          <w:p w14:paraId="2D7B8383" w14:textId="77777777" w:rsidR="00716259" w:rsidRPr="00D84E29" w:rsidRDefault="00716259" w:rsidP="004850F8">
            <w:pPr>
              <w:spacing w:line="360" w:lineRule="auto"/>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 </w:t>
            </w:r>
          </w:p>
        </w:tc>
        <w:tc>
          <w:tcPr>
            <w:tcW w:w="1315" w:type="dxa"/>
            <w:tcBorders>
              <w:top w:val="nil"/>
              <w:left w:val="nil"/>
              <w:bottom w:val="single" w:sz="4" w:space="0" w:color="auto"/>
              <w:right w:val="single" w:sz="4" w:space="0" w:color="auto"/>
            </w:tcBorders>
            <w:shd w:val="clear" w:color="auto" w:fill="auto"/>
            <w:noWrap/>
            <w:vAlign w:val="bottom"/>
            <w:hideMark/>
          </w:tcPr>
          <w:p w14:paraId="7670F20F" w14:textId="77777777" w:rsidR="00716259" w:rsidRPr="00D84E29" w:rsidRDefault="00716259" w:rsidP="004850F8">
            <w:pPr>
              <w:spacing w:line="360" w:lineRule="auto"/>
              <w:jc w:val="right"/>
              <w:rPr>
                <w:rFonts w:ascii="Times New Roman" w:eastAsia="Times New Roman" w:hAnsi="Times New Roman" w:cs="Times New Roman"/>
                <w:b/>
                <w:bCs/>
                <w:color w:val="000000" w:themeColor="text1"/>
                <w:sz w:val="24"/>
                <w:szCs w:val="24"/>
              </w:rPr>
            </w:pPr>
            <w:r w:rsidRPr="00D84E29">
              <w:rPr>
                <w:rFonts w:ascii="Times New Roman" w:eastAsia="Times New Roman" w:hAnsi="Times New Roman" w:cs="Times New Roman"/>
                <w:b/>
                <w:bCs/>
                <w:color w:val="000000" w:themeColor="text1"/>
                <w:sz w:val="24"/>
                <w:szCs w:val="24"/>
              </w:rPr>
              <w:t>3,665</w:t>
            </w:r>
          </w:p>
        </w:tc>
      </w:tr>
    </w:tbl>
    <w:p w14:paraId="1E768AA0" w14:textId="77777777" w:rsidR="00716259" w:rsidRPr="00AB5711" w:rsidRDefault="00716259" w:rsidP="004850F8">
      <w:pPr>
        <w:spacing w:after="160" w:line="360" w:lineRule="auto"/>
        <w:rPr>
          <w:rFonts w:ascii="Times New Roman" w:hAnsi="Times New Roman" w:cs="Times New Roman"/>
          <w:color w:val="000000" w:themeColor="text1"/>
          <w:sz w:val="24"/>
          <w:szCs w:val="24"/>
        </w:rPr>
      </w:pPr>
    </w:p>
    <w:tbl>
      <w:tblPr>
        <w:tblW w:w="7207" w:type="dxa"/>
        <w:jc w:val="center"/>
        <w:tblLook w:val="04A0" w:firstRow="1" w:lastRow="0" w:firstColumn="1" w:lastColumn="0" w:noHBand="0" w:noVBand="1"/>
      </w:tblPr>
      <w:tblGrid>
        <w:gridCol w:w="5921"/>
        <w:gridCol w:w="1286"/>
      </w:tblGrid>
      <w:tr w:rsidR="00AB5711" w:rsidRPr="00D84E29" w14:paraId="5C5E85AA" w14:textId="77777777" w:rsidTr="007B7347">
        <w:trPr>
          <w:trHeight w:val="302"/>
          <w:jc w:val="center"/>
        </w:trPr>
        <w:tc>
          <w:tcPr>
            <w:tcW w:w="5921" w:type="dxa"/>
            <w:tcBorders>
              <w:top w:val="nil"/>
              <w:left w:val="nil"/>
              <w:bottom w:val="nil"/>
              <w:right w:val="nil"/>
            </w:tcBorders>
            <w:shd w:val="clear" w:color="auto" w:fill="auto"/>
            <w:noWrap/>
            <w:vAlign w:val="bottom"/>
            <w:hideMark/>
          </w:tcPr>
          <w:p w14:paraId="44B0EFE5" w14:textId="77777777" w:rsidR="00716259" w:rsidRPr="00D84E29" w:rsidRDefault="00716259" w:rsidP="004850F8">
            <w:pPr>
              <w:spacing w:line="360" w:lineRule="auto"/>
              <w:rPr>
                <w:rFonts w:ascii="Times New Roman" w:eastAsia="Times New Roman" w:hAnsi="Times New Roman" w:cs="Times New Roman"/>
                <w:b/>
                <w:bCs/>
                <w:color w:val="000000" w:themeColor="text1"/>
                <w:sz w:val="24"/>
                <w:szCs w:val="24"/>
              </w:rPr>
            </w:pPr>
            <w:r w:rsidRPr="00D84E29">
              <w:rPr>
                <w:rFonts w:ascii="Times New Roman" w:eastAsia="Times New Roman" w:hAnsi="Times New Roman" w:cs="Times New Roman"/>
                <w:b/>
                <w:bCs/>
                <w:color w:val="000000" w:themeColor="text1"/>
                <w:sz w:val="24"/>
                <w:szCs w:val="24"/>
              </w:rPr>
              <w:t>3. REVALUATION ACCOUNT/RESERVE</w:t>
            </w:r>
          </w:p>
        </w:tc>
        <w:tc>
          <w:tcPr>
            <w:tcW w:w="1286" w:type="dxa"/>
            <w:tcBorders>
              <w:top w:val="nil"/>
              <w:left w:val="nil"/>
              <w:bottom w:val="nil"/>
              <w:right w:val="nil"/>
            </w:tcBorders>
            <w:shd w:val="clear" w:color="auto" w:fill="auto"/>
            <w:noWrap/>
            <w:vAlign w:val="bottom"/>
            <w:hideMark/>
          </w:tcPr>
          <w:p w14:paraId="52F000E0" w14:textId="77777777" w:rsidR="00716259" w:rsidRPr="00D84E29" w:rsidRDefault="00716259" w:rsidP="004850F8">
            <w:pPr>
              <w:spacing w:line="360" w:lineRule="auto"/>
              <w:rPr>
                <w:rFonts w:ascii="Times New Roman" w:eastAsia="Times New Roman" w:hAnsi="Times New Roman" w:cs="Times New Roman"/>
                <w:b/>
                <w:bCs/>
                <w:color w:val="000000" w:themeColor="text1"/>
                <w:sz w:val="24"/>
                <w:szCs w:val="24"/>
              </w:rPr>
            </w:pPr>
          </w:p>
        </w:tc>
      </w:tr>
      <w:tr w:rsidR="00AB5711" w:rsidRPr="00D84E29" w14:paraId="6657E340" w14:textId="77777777" w:rsidTr="007B7347">
        <w:trPr>
          <w:trHeight w:val="302"/>
          <w:jc w:val="center"/>
        </w:trPr>
        <w:tc>
          <w:tcPr>
            <w:tcW w:w="592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3AA100" w14:textId="77777777" w:rsidR="00716259" w:rsidRPr="00D84E29" w:rsidRDefault="00716259" w:rsidP="004850F8">
            <w:pPr>
              <w:spacing w:line="360" w:lineRule="auto"/>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INCREASE IN LAND</w:t>
            </w:r>
          </w:p>
        </w:tc>
        <w:tc>
          <w:tcPr>
            <w:tcW w:w="1286" w:type="dxa"/>
            <w:tcBorders>
              <w:top w:val="single" w:sz="4" w:space="0" w:color="auto"/>
              <w:left w:val="nil"/>
              <w:bottom w:val="single" w:sz="4" w:space="0" w:color="auto"/>
              <w:right w:val="single" w:sz="4" w:space="0" w:color="auto"/>
            </w:tcBorders>
            <w:shd w:val="clear" w:color="auto" w:fill="auto"/>
            <w:noWrap/>
            <w:vAlign w:val="bottom"/>
            <w:hideMark/>
          </w:tcPr>
          <w:p w14:paraId="313F5976" w14:textId="77777777" w:rsidR="00716259" w:rsidRPr="00D84E29" w:rsidRDefault="00716259" w:rsidP="004850F8">
            <w:pPr>
              <w:spacing w:line="360" w:lineRule="auto"/>
              <w:jc w:val="right"/>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5,000</w:t>
            </w:r>
          </w:p>
        </w:tc>
      </w:tr>
      <w:tr w:rsidR="00AB5711" w:rsidRPr="00D84E29" w14:paraId="27582724" w14:textId="77777777" w:rsidTr="007B7347">
        <w:trPr>
          <w:trHeight w:val="302"/>
          <w:jc w:val="center"/>
        </w:trPr>
        <w:tc>
          <w:tcPr>
            <w:tcW w:w="5921" w:type="dxa"/>
            <w:tcBorders>
              <w:top w:val="nil"/>
              <w:left w:val="single" w:sz="4" w:space="0" w:color="auto"/>
              <w:bottom w:val="single" w:sz="4" w:space="0" w:color="auto"/>
              <w:right w:val="single" w:sz="4" w:space="0" w:color="auto"/>
            </w:tcBorders>
            <w:shd w:val="clear" w:color="auto" w:fill="auto"/>
            <w:noWrap/>
            <w:vAlign w:val="bottom"/>
            <w:hideMark/>
          </w:tcPr>
          <w:p w14:paraId="54B5F0DB" w14:textId="77777777" w:rsidR="00716259" w:rsidRPr="00D84E29" w:rsidRDefault="00716259" w:rsidP="004850F8">
            <w:pPr>
              <w:spacing w:line="360" w:lineRule="auto"/>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RESERVES AND SURPLUS</w:t>
            </w:r>
          </w:p>
        </w:tc>
        <w:tc>
          <w:tcPr>
            <w:tcW w:w="1286" w:type="dxa"/>
            <w:tcBorders>
              <w:top w:val="nil"/>
              <w:left w:val="nil"/>
              <w:bottom w:val="single" w:sz="4" w:space="0" w:color="auto"/>
              <w:right w:val="single" w:sz="4" w:space="0" w:color="auto"/>
            </w:tcBorders>
            <w:shd w:val="clear" w:color="auto" w:fill="auto"/>
            <w:noWrap/>
            <w:vAlign w:val="bottom"/>
            <w:hideMark/>
          </w:tcPr>
          <w:p w14:paraId="62E5DCE5" w14:textId="77777777" w:rsidR="00716259" w:rsidRPr="00D84E29" w:rsidRDefault="00716259" w:rsidP="004850F8">
            <w:pPr>
              <w:spacing w:line="360" w:lineRule="auto"/>
              <w:jc w:val="right"/>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5,000</w:t>
            </w:r>
          </w:p>
        </w:tc>
      </w:tr>
    </w:tbl>
    <w:p w14:paraId="7BE263C5" w14:textId="77777777" w:rsidR="00716259" w:rsidRPr="00AB5711" w:rsidRDefault="00716259" w:rsidP="004850F8">
      <w:pPr>
        <w:spacing w:after="160" w:line="360" w:lineRule="auto"/>
        <w:rPr>
          <w:rFonts w:ascii="Times New Roman" w:hAnsi="Times New Roman" w:cs="Times New Roman"/>
          <w:color w:val="000000" w:themeColor="text1"/>
          <w:sz w:val="24"/>
          <w:szCs w:val="24"/>
        </w:rPr>
      </w:pPr>
    </w:p>
    <w:tbl>
      <w:tblPr>
        <w:tblW w:w="7102" w:type="dxa"/>
        <w:jc w:val="center"/>
        <w:tblLook w:val="04A0" w:firstRow="1" w:lastRow="0" w:firstColumn="1" w:lastColumn="0" w:noHBand="0" w:noVBand="1"/>
      </w:tblPr>
      <w:tblGrid>
        <w:gridCol w:w="5835"/>
        <w:gridCol w:w="1267"/>
      </w:tblGrid>
      <w:tr w:rsidR="00AB5711" w:rsidRPr="00D84E29" w14:paraId="66983490" w14:textId="77777777" w:rsidTr="007B7347">
        <w:trPr>
          <w:trHeight w:val="278"/>
          <w:jc w:val="center"/>
        </w:trPr>
        <w:tc>
          <w:tcPr>
            <w:tcW w:w="5835" w:type="dxa"/>
            <w:tcBorders>
              <w:top w:val="nil"/>
              <w:left w:val="nil"/>
              <w:bottom w:val="nil"/>
              <w:right w:val="nil"/>
            </w:tcBorders>
            <w:shd w:val="clear" w:color="auto" w:fill="auto"/>
            <w:noWrap/>
            <w:vAlign w:val="bottom"/>
            <w:hideMark/>
          </w:tcPr>
          <w:p w14:paraId="371A78A6" w14:textId="77777777" w:rsidR="00716259" w:rsidRPr="00D84E29" w:rsidRDefault="00716259" w:rsidP="004850F8">
            <w:pPr>
              <w:spacing w:line="360" w:lineRule="auto"/>
              <w:rPr>
                <w:rFonts w:ascii="Times New Roman" w:eastAsia="Times New Roman" w:hAnsi="Times New Roman" w:cs="Times New Roman"/>
                <w:b/>
                <w:bCs/>
                <w:color w:val="000000" w:themeColor="text1"/>
                <w:sz w:val="24"/>
                <w:szCs w:val="24"/>
              </w:rPr>
            </w:pPr>
            <w:r w:rsidRPr="00D84E29">
              <w:rPr>
                <w:rFonts w:ascii="Times New Roman" w:eastAsia="Times New Roman" w:hAnsi="Times New Roman" w:cs="Times New Roman"/>
                <w:b/>
                <w:bCs/>
                <w:color w:val="000000" w:themeColor="text1"/>
                <w:sz w:val="24"/>
                <w:szCs w:val="24"/>
              </w:rPr>
              <w:t>4. COST OF SALES</w:t>
            </w:r>
          </w:p>
        </w:tc>
        <w:tc>
          <w:tcPr>
            <w:tcW w:w="1267" w:type="dxa"/>
            <w:tcBorders>
              <w:top w:val="nil"/>
              <w:left w:val="nil"/>
              <w:bottom w:val="nil"/>
              <w:right w:val="nil"/>
            </w:tcBorders>
            <w:shd w:val="clear" w:color="auto" w:fill="auto"/>
            <w:noWrap/>
            <w:vAlign w:val="bottom"/>
            <w:hideMark/>
          </w:tcPr>
          <w:p w14:paraId="0D934A5B" w14:textId="77777777" w:rsidR="00716259" w:rsidRPr="00D84E29" w:rsidRDefault="00716259" w:rsidP="004850F8">
            <w:pPr>
              <w:spacing w:line="360" w:lineRule="auto"/>
              <w:rPr>
                <w:rFonts w:ascii="Times New Roman" w:eastAsia="Times New Roman" w:hAnsi="Times New Roman" w:cs="Times New Roman"/>
                <w:b/>
                <w:bCs/>
                <w:color w:val="000000" w:themeColor="text1"/>
                <w:sz w:val="24"/>
                <w:szCs w:val="24"/>
              </w:rPr>
            </w:pPr>
          </w:p>
        </w:tc>
      </w:tr>
      <w:tr w:rsidR="00AB5711" w:rsidRPr="00D84E29" w14:paraId="196FC388" w14:textId="77777777" w:rsidTr="007B7347">
        <w:trPr>
          <w:trHeight w:val="278"/>
          <w:jc w:val="center"/>
        </w:trPr>
        <w:tc>
          <w:tcPr>
            <w:tcW w:w="583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25584B" w14:textId="77777777" w:rsidR="00716259" w:rsidRPr="00D84E29" w:rsidRDefault="00716259" w:rsidP="004850F8">
            <w:pPr>
              <w:spacing w:line="360" w:lineRule="auto"/>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AS PER TRIAL BALANCE</w:t>
            </w:r>
          </w:p>
        </w:tc>
        <w:tc>
          <w:tcPr>
            <w:tcW w:w="1267" w:type="dxa"/>
            <w:tcBorders>
              <w:top w:val="single" w:sz="4" w:space="0" w:color="auto"/>
              <w:left w:val="nil"/>
              <w:bottom w:val="single" w:sz="4" w:space="0" w:color="auto"/>
              <w:right w:val="single" w:sz="4" w:space="0" w:color="auto"/>
            </w:tcBorders>
            <w:shd w:val="clear" w:color="auto" w:fill="auto"/>
            <w:noWrap/>
            <w:vAlign w:val="bottom"/>
            <w:hideMark/>
          </w:tcPr>
          <w:p w14:paraId="4BB9293C" w14:textId="77777777" w:rsidR="00716259" w:rsidRPr="00D84E29" w:rsidRDefault="00716259" w:rsidP="004850F8">
            <w:pPr>
              <w:spacing w:line="360" w:lineRule="auto"/>
              <w:jc w:val="right"/>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16,220</w:t>
            </w:r>
          </w:p>
        </w:tc>
      </w:tr>
      <w:tr w:rsidR="00AB5711" w:rsidRPr="00D84E29" w14:paraId="6E811583" w14:textId="77777777" w:rsidTr="007B7347">
        <w:trPr>
          <w:trHeight w:val="278"/>
          <w:jc w:val="center"/>
        </w:trPr>
        <w:tc>
          <w:tcPr>
            <w:tcW w:w="5835" w:type="dxa"/>
            <w:tcBorders>
              <w:top w:val="nil"/>
              <w:left w:val="single" w:sz="4" w:space="0" w:color="auto"/>
              <w:bottom w:val="single" w:sz="4" w:space="0" w:color="auto"/>
              <w:right w:val="single" w:sz="4" w:space="0" w:color="auto"/>
            </w:tcBorders>
            <w:shd w:val="clear" w:color="auto" w:fill="auto"/>
            <w:noWrap/>
            <w:vAlign w:val="bottom"/>
            <w:hideMark/>
          </w:tcPr>
          <w:p w14:paraId="6FACFEFC" w14:textId="77777777" w:rsidR="00716259" w:rsidRPr="00D84E29" w:rsidRDefault="00716259" w:rsidP="004850F8">
            <w:pPr>
              <w:spacing w:line="360" w:lineRule="auto"/>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DEPRECIATION ON PLANT @10%</w:t>
            </w:r>
          </w:p>
        </w:tc>
        <w:tc>
          <w:tcPr>
            <w:tcW w:w="1267" w:type="dxa"/>
            <w:tcBorders>
              <w:top w:val="nil"/>
              <w:left w:val="nil"/>
              <w:bottom w:val="single" w:sz="4" w:space="0" w:color="auto"/>
              <w:right w:val="single" w:sz="4" w:space="0" w:color="auto"/>
            </w:tcBorders>
            <w:shd w:val="clear" w:color="auto" w:fill="auto"/>
            <w:noWrap/>
            <w:vAlign w:val="bottom"/>
            <w:hideMark/>
          </w:tcPr>
          <w:p w14:paraId="5ABF0DCB" w14:textId="77777777" w:rsidR="00716259" w:rsidRPr="00D84E29" w:rsidRDefault="00716259" w:rsidP="004850F8">
            <w:pPr>
              <w:spacing w:line="360" w:lineRule="auto"/>
              <w:jc w:val="right"/>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2560</w:t>
            </w:r>
          </w:p>
        </w:tc>
      </w:tr>
      <w:tr w:rsidR="00AB5711" w:rsidRPr="00D84E29" w14:paraId="14714294" w14:textId="77777777" w:rsidTr="007B7347">
        <w:trPr>
          <w:trHeight w:val="278"/>
          <w:jc w:val="center"/>
        </w:trPr>
        <w:tc>
          <w:tcPr>
            <w:tcW w:w="5835" w:type="dxa"/>
            <w:tcBorders>
              <w:top w:val="nil"/>
              <w:left w:val="single" w:sz="4" w:space="0" w:color="auto"/>
              <w:bottom w:val="single" w:sz="4" w:space="0" w:color="auto"/>
              <w:right w:val="single" w:sz="4" w:space="0" w:color="auto"/>
            </w:tcBorders>
            <w:shd w:val="clear" w:color="auto" w:fill="auto"/>
            <w:noWrap/>
            <w:vAlign w:val="bottom"/>
            <w:hideMark/>
          </w:tcPr>
          <w:p w14:paraId="69232A97" w14:textId="77777777" w:rsidR="00716259" w:rsidRPr="00D84E29" w:rsidRDefault="00716259" w:rsidP="004850F8">
            <w:pPr>
              <w:spacing w:line="360" w:lineRule="auto"/>
              <w:rPr>
                <w:rFonts w:ascii="Times New Roman" w:eastAsia="Times New Roman" w:hAnsi="Times New Roman" w:cs="Times New Roman"/>
                <w:color w:val="000000" w:themeColor="text1"/>
                <w:sz w:val="24"/>
                <w:szCs w:val="24"/>
              </w:rPr>
            </w:pPr>
            <w:r w:rsidRPr="00D84E29">
              <w:rPr>
                <w:rFonts w:ascii="Times New Roman" w:eastAsia="Times New Roman" w:hAnsi="Times New Roman" w:cs="Times New Roman"/>
                <w:color w:val="000000" w:themeColor="text1"/>
                <w:sz w:val="24"/>
                <w:szCs w:val="24"/>
              </w:rPr>
              <w:t> </w:t>
            </w:r>
          </w:p>
        </w:tc>
        <w:tc>
          <w:tcPr>
            <w:tcW w:w="1267" w:type="dxa"/>
            <w:tcBorders>
              <w:top w:val="nil"/>
              <w:left w:val="nil"/>
              <w:bottom w:val="single" w:sz="4" w:space="0" w:color="auto"/>
              <w:right w:val="single" w:sz="4" w:space="0" w:color="auto"/>
            </w:tcBorders>
            <w:shd w:val="clear" w:color="auto" w:fill="auto"/>
            <w:noWrap/>
            <w:vAlign w:val="bottom"/>
            <w:hideMark/>
          </w:tcPr>
          <w:p w14:paraId="0525C132" w14:textId="77777777" w:rsidR="00716259" w:rsidRPr="00D84E29" w:rsidRDefault="00716259" w:rsidP="004850F8">
            <w:pPr>
              <w:spacing w:line="360" w:lineRule="auto"/>
              <w:jc w:val="right"/>
              <w:rPr>
                <w:rFonts w:ascii="Times New Roman" w:eastAsia="Times New Roman" w:hAnsi="Times New Roman" w:cs="Times New Roman"/>
                <w:b/>
                <w:bCs/>
                <w:color w:val="000000" w:themeColor="text1"/>
                <w:sz w:val="24"/>
                <w:szCs w:val="24"/>
              </w:rPr>
            </w:pPr>
            <w:r w:rsidRPr="00D84E29">
              <w:rPr>
                <w:rFonts w:ascii="Times New Roman" w:eastAsia="Times New Roman" w:hAnsi="Times New Roman" w:cs="Times New Roman"/>
                <w:b/>
                <w:bCs/>
                <w:color w:val="000000" w:themeColor="text1"/>
                <w:sz w:val="24"/>
                <w:szCs w:val="24"/>
              </w:rPr>
              <w:t>18,780</w:t>
            </w:r>
          </w:p>
        </w:tc>
      </w:tr>
    </w:tbl>
    <w:p w14:paraId="5813F012" w14:textId="77777777" w:rsidR="00716259" w:rsidRPr="00AB5711" w:rsidRDefault="00716259" w:rsidP="004850F8">
      <w:pPr>
        <w:spacing w:line="360" w:lineRule="auto"/>
        <w:rPr>
          <w:rFonts w:ascii="Times New Roman" w:eastAsia="Times New Roman" w:hAnsi="Times New Roman" w:cs="Times New Roman"/>
          <w:color w:val="000000" w:themeColor="text1"/>
          <w:sz w:val="24"/>
          <w:szCs w:val="24"/>
        </w:rPr>
      </w:pPr>
    </w:p>
    <w:p w14:paraId="40B6CC69" w14:textId="77777777" w:rsidR="004B5673" w:rsidRDefault="004B5673" w:rsidP="004850F8">
      <w:pPr>
        <w:spacing w:line="360" w:lineRule="auto"/>
        <w:jc w:val="center"/>
        <w:rPr>
          <w:rFonts w:ascii="Times New Roman" w:eastAsia="Times New Roman" w:hAnsi="Times New Roman" w:cs="Times New Roman"/>
          <w:b/>
          <w:bCs/>
          <w:color w:val="000000" w:themeColor="text1"/>
          <w:sz w:val="24"/>
          <w:szCs w:val="24"/>
        </w:rPr>
      </w:pPr>
    </w:p>
    <w:p w14:paraId="0FEDC73F" w14:textId="17916AB1" w:rsidR="00716259" w:rsidRPr="00AB5711" w:rsidRDefault="00716259" w:rsidP="004850F8">
      <w:pPr>
        <w:spacing w:line="360" w:lineRule="auto"/>
        <w:jc w:val="center"/>
        <w:rPr>
          <w:rFonts w:ascii="Times New Roman" w:eastAsia="Times New Roman" w:hAnsi="Times New Roman" w:cs="Times New Roman"/>
          <w:b/>
          <w:bCs/>
          <w:color w:val="000000" w:themeColor="text1"/>
          <w:sz w:val="24"/>
          <w:szCs w:val="24"/>
        </w:rPr>
      </w:pPr>
      <w:r w:rsidRPr="00AB5711">
        <w:rPr>
          <w:rFonts w:ascii="Times New Roman" w:eastAsia="Times New Roman" w:hAnsi="Times New Roman" w:cs="Times New Roman"/>
          <w:b/>
          <w:bCs/>
          <w:color w:val="000000" w:themeColor="text1"/>
          <w:sz w:val="24"/>
          <w:szCs w:val="24"/>
        </w:rPr>
        <w:t>Table 2: Income statement working notes</w:t>
      </w:r>
    </w:p>
    <w:p w14:paraId="30017429" w14:textId="77777777" w:rsidR="00716259" w:rsidRPr="00AB5711" w:rsidRDefault="00716259" w:rsidP="004850F8">
      <w:pPr>
        <w:spacing w:line="360" w:lineRule="auto"/>
        <w:jc w:val="center"/>
        <w:rPr>
          <w:rFonts w:ascii="Times New Roman" w:eastAsia="Times New Roman" w:hAnsi="Times New Roman" w:cs="Times New Roman"/>
          <w:color w:val="000000" w:themeColor="text1"/>
          <w:sz w:val="24"/>
          <w:szCs w:val="24"/>
        </w:rPr>
      </w:pPr>
      <w:r w:rsidRPr="00AB5711">
        <w:rPr>
          <w:rFonts w:ascii="Times New Roman" w:eastAsia="Times New Roman" w:hAnsi="Times New Roman" w:cs="Times New Roman"/>
          <w:color w:val="000000" w:themeColor="text1"/>
          <w:sz w:val="24"/>
          <w:szCs w:val="24"/>
        </w:rPr>
        <w:t>(source: excel)</w:t>
      </w:r>
    </w:p>
    <w:p w14:paraId="56E468D1" w14:textId="77777777" w:rsidR="00716259" w:rsidRPr="00AB5711" w:rsidRDefault="00716259" w:rsidP="004850F8">
      <w:pPr>
        <w:spacing w:after="160" w:line="360" w:lineRule="auto"/>
        <w:rPr>
          <w:rFonts w:ascii="Times New Roman" w:hAnsi="Times New Roman" w:cs="Times New Roman"/>
          <w:color w:val="000000" w:themeColor="text1"/>
          <w:sz w:val="24"/>
          <w:szCs w:val="24"/>
        </w:rPr>
      </w:pPr>
    </w:p>
    <w:tbl>
      <w:tblPr>
        <w:tblW w:w="8726" w:type="dxa"/>
        <w:tblLook w:val="04A0" w:firstRow="1" w:lastRow="0" w:firstColumn="1" w:lastColumn="0" w:noHBand="0" w:noVBand="1"/>
      </w:tblPr>
      <w:tblGrid>
        <w:gridCol w:w="6948"/>
        <w:gridCol w:w="1778"/>
      </w:tblGrid>
      <w:tr w:rsidR="00E81BCB" w:rsidRPr="00E81BCB" w14:paraId="5FC9A1ED" w14:textId="77777777" w:rsidTr="00E81BCB">
        <w:trPr>
          <w:trHeight w:val="520"/>
        </w:trPr>
        <w:tc>
          <w:tcPr>
            <w:tcW w:w="694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57B7F2" w14:textId="77777777" w:rsidR="00E81BCB" w:rsidRPr="00E81BCB" w:rsidRDefault="00E81BCB" w:rsidP="00E81BCB">
            <w:pPr>
              <w:spacing w:line="360" w:lineRule="auto"/>
              <w:rPr>
                <w:rFonts w:ascii="Times New Roman" w:eastAsia="Times New Roman" w:hAnsi="Times New Roman" w:cs="Times New Roman"/>
                <w:b/>
                <w:bCs/>
                <w:color w:val="000000" w:themeColor="text1"/>
                <w:sz w:val="28"/>
                <w:szCs w:val="28"/>
                <w:lang w:val="en-IN"/>
              </w:rPr>
            </w:pPr>
            <w:r w:rsidRPr="00E81BCB">
              <w:rPr>
                <w:rFonts w:ascii="Times New Roman" w:eastAsia="Times New Roman" w:hAnsi="Times New Roman" w:cs="Times New Roman"/>
                <w:b/>
                <w:bCs/>
                <w:color w:val="000000" w:themeColor="text1"/>
                <w:sz w:val="28"/>
                <w:szCs w:val="28"/>
                <w:lang w:val="en-IN"/>
              </w:rPr>
              <w:t xml:space="preserve">Statement of Financial Position </w:t>
            </w:r>
          </w:p>
        </w:tc>
        <w:tc>
          <w:tcPr>
            <w:tcW w:w="1778" w:type="dxa"/>
            <w:tcBorders>
              <w:top w:val="single" w:sz="4" w:space="0" w:color="auto"/>
              <w:left w:val="nil"/>
              <w:bottom w:val="single" w:sz="4" w:space="0" w:color="auto"/>
              <w:right w:val="single" w:sz="4" w:space="0" w:color="auto"/>
            </w:tcBorders>
            <w:shd w:val="clear" w:color="auto" w:fill="auto"/>
            <w:noWrap/>
            <w:vAlign w:val="bottom"/>
            <w:hideMark/>
          </w:tcPr>
          <w:p w14:paraId="0938B6CE" w14:textId="77777777" w:rsidR="00E81BCB" w:rsidRPr="00E81BCB" w:rsidRDefault="00E81BCB" w:rsidP="00E81BCB">
            <w:pPr>
              <w:spacing w:line="360" w:lineRule="auto"/>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 </w:t>
            </w:r>
          </w:p>
        </w:tc>
      </w:tr>
      <w:tr w:rsidR="00E81BCB" w:rsidRPr="00E81BCB" w14:paraId="5F90063B" w14:textId="77777777" w:rsidTr="00E81BCB">
        <w:trPr>
          <w:trHeight w:val="40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5555D790" w14:textId="77777777" w:rsidR="00E81BCB" w:rsidRPr="00E81BCB" w:rsidRDefault="00E81BCB" w:rsidP="00E81BCB">
            <w:pPr>
              <w:spacing w:line="360" w:lineRule="auto"/>
              <w:rPr>
                <w:rFonts w:ascii="Times New Roman" w:eastAsia="Times New Roman" w:hAnsi="Times New Roman" w:cs="Times New Roman"/>
                <w:color w:val="000000" w:themeColor="text1"/>
                <w:sz w:val="24"/>
                <w:szCs w:val="24"/>
                <w:lang w:val="en-IN"/>
              </w:rPr>
            </w:pPr>
            <w:r w:rsidRPr="00E81BCB">
              <w:rPr>
                <w:rFonts w:ascii="Times New Roman" w:eastAsia="Times New Roman" w:hAnsi="Times New Roman" w:cs="Times New Roman"/>
                <w:color w:val="000000" w:themeColor="text1"/>
                <w:sz w:val="24"/>
                <w:szCs w:val="24"/>
                <w:lang w:val="en-IN"/>
              </w:rPr>
              <w:t xml:space="preserve"> for the year ended 31st December 2019</w:t>
            </w:r>
          </w:p>
        </w:tc>
        <w:tc>
          <w:tcPr>
            <w:tcW w:w="1778" w:type="dxa"/>
            <w:tcBorders>
              <w:top w:val="nil"/>
              <w:left w:val="nil"/>
              <w:bottom w:val="single" w:sz="4" w:space="0" w:color="auto"/>
              <w:right w:val="single" w:sz="4" w:space="0" w:color="auto"/>
            </w:tcBorders>
            <w:shd w:val="clear" w:color="auto" w:fill="auto"/>
            <w:noWrap/>
            <w:vAlign w:val="bottom"/>
            <w:hideMark/>
          </w:tcPr>
          <w:p w14:paraId="593BA0AE" w14:textId="77777777" w:rsidR="00E81BCB" w:rsidRPr="00E81BCB" w:rsidRDefault="00E81BCB" w:rsidP="00E81BCB">
            <w:pPr>
              <w:spacing w:line="360" w:lineRule="auto"/>
              <w:rPr>
                <w:rFonts w:ascii="Times New Roman" w:eastAsia="Times New Roman" w:hAnsi="Times New Roman" w:cs="Times New Roman"/>
                <w:b/>
                <w:bCs/>
                <w:color w:val="000000" w:themeColor="text1"/>
                <w:lang w:val="en-IN"/>
              </w:rPr>
            </w:pPr>
            <w:r w:rsidRPr="00E81BCB">
              <w:rPr>
                <w:rFonts w:ascii="Times New Roman" w:eastAsia="Times New Roman" w:hAnsi="Times New Roman" w:cs="Times New Roman"/>
                <w:b/>
                <w:bCs/>
                <w:color w:val="000000" w:themeColor="text1"/>
                <w:lang w:val="en-IN"/>
              </w:rPr>
              <w:t>£’000</w:t>
            </w:r>
          </w:p>
        </w:tc>
      </w:tr>
      <w:tr w:rsidR="00E81BCB" w:rsidRPr="00E81BCB" w14:paraId="6FC62266"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334BE92A" w14:textId="77777777" w:rsidR="00E81BCB" w:rsidRPr="00E81BCB" w:rsidRDefault="00E81BCB" w:rsidP="00E81BCB">
            <w:pPr>
              <w:spacing w:line="360" w:lineRule="auto"/>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CURRENT ASSETS</w:t>
            </w:r>
          </w:p>
        </w:tc>
        <w:tc>
          <w:tcPr>
            <w:tcW w:w="1778" w:type="dxa"/>
            <w:tcBorders>
              <w:top w:val="nil"/>
              <w:left w:val="nil"/>
              <w:bottom w:val="single" w:sz="4" w:space="0" w:color="auto"/>
              <w:right w:val="single" w:sz="4" w:space="0" w:color="auto"/>
            </w:tcBorders>
            <w:shd w:val="clear" w:color="auto" w:fill="auto"/>
            <w:noWrap/>
            <w:vAlign w:val="bottom"/>
            <w:hideMark/>
          </w:tcPr>
          <w:p w14:paraId="023CC109" w14:textId="77777777" w:rsidR="00E81BCB" w:rsidRPr="00E81BCB" w:rsidRDefault="00E81BCB" w:rsidP="00E81BCB">
            <w:pPr>
              <w:spacing w:line="360" w:lineRule="auto"/>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 </w:t>
            </w:r>
          </w:p>
        </w:tc>
      </w:tr>
      <w:tr w:rsidR="00E81BCB" w:rsidRPr="00E81BCB" w14:paraId="7254E8A0"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1F22A2BD" w14:textId="77777777" w:rsidR="00E81BCB" w:rsidRPr="00E81BCB" w:rsidRDefault="00E81BCB" w:rsidP="00E81BCB">
            <w:pPr>
              <w:spacing w:line="360" w:lineRule="auto"/>
              <w:ind w:firstLineChars="200" w:firstLine="440"/>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CASH</w:t>
            </w:r>
          </w:p>
        </w:tc>
        <w:tc>
          <w:tcPr>
            <w:tcW w:w="1778" w:type="dxa"/>
            <w:tcBorders>
              <w:top w:val="nil"/>
              <w:left w:val="nil"/>
              <w:bottom w:val="single" w:sz="4" w:space="0" w:color="auto"/>
              <w:right w:val="single" w:sz="4" w:space="0" w:color="auto"/>
            </w:tcBorders>
            <w:shd w:val="clear" w:color="auto" w:fill="auto"/>
            <w:noWrap/>
            <w:vAlign w:val="bottom"/>
            <w:hideMark/>
          </w:tcPr>
          <w:p w14:paraId="0EC9E4A3"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320</w:t>
            </w:r>
          </w:p>
        </w:tc>
      </w:tr>
      <w:tr w:rsidR="00E81BCB" w:rsidRPr="00E81BCB" w14:paraId="57E7BA48"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3E6D30CB" w14:textId="77777777" w:rsidR="00E81BCB" w:rsidRPr="00E81BCB" w:rsidRDefault="00E81BCB" w:rsidP="00E81BCB">
            <w:pPr>
              <w:spacing w:line="360" w:lineRule="auto"/>
              <w:ind w:firstLineChars="200" w:firstLine="440"/>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INVENTORY</w:t>
            </w:r>
          </w:p>
        </w:tc>
        <w:tc>
          <w:tcPr>
            <w:tcW w:w="1778" w:type="dxa"/>
            <w:tcBorders>
              <w:top w:val="nil"/>
              <w:left w:val="nil"/>
              <w:bottom w:val="single" w:sz="4" w:space="0" w:color="auto"/>
              <w:right w:val="single" w:sz="4" w:space="0" w:color="auto"/>
            </w:tcBorders>
            <w:shd w:val="clear" w:color="auto" w:fill="auto"/>
            <w:noWrap/>
            <w:vAlign w:val="bottom"/>
            <w:hideMark/>
          </w:tcPr>
          <w:p w14:paraId="7DF5C085"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3,120</w:t>
            </w:r>
          </w:p>
        </w:tc>
      </w:tr>
      <w:tr w:rsidR="00E81BCB" w:rsidRPr="00E81BCB" w14:paraId="2777BC2F"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6FE241AE" w14:textId="77777777" w:rsidR="00E81BCB" w:rsidRPr="00E81BCB" w:rsidRDefault="00E81BCB" w:rsidP="00E81BCB">
            <w:pPr>
              <w:spacing w:line="360" w:lineRule="auto"/>
              <w:ind w:firstLineChars="200" w:firstLine="440"/>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TRADE RECEIVABLES</w:t>
            </w:r>
          </w:p>
        </w:tc>
        <w:tc>
          <w:tcPr>
            <w:tcW w:w="1778" w:type="dxa"/>
            <w:tcBorders>
              <w:top w:val="nil"/>
              <w:left w:val="nil"/>
              <w:bottom w:val="single" w:sz="4" w:space="0" w:color="auto"/>
              <w:right w:val="single" w:sz="4" w:space="0" w:color="auto"/>
            </w:tcBorders>
            <w:shd w:val="clear" w:color="auto" w:fill="auto"/>
            <w:noWrap/>
            <w:vAlign w:val="bottom"/>
            <w:hideMark/>
          </w:tcPr>
          <w:p w14:paraId="55FEB522"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8,240</w:t>
            </w:r>
          </w:p>
        </w:tc>
      </w:tr>
      <w:tr w:rsidR="00E81BCB" w:rsidRPr="00E81BCB" w14:paraId="28AA9BE4"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377B20F4" w14:textId="77777777" w:rsidR="00E81BCB" w:rsidRPr="00E81BCB" w:rsidRDefault="00E81BCB" w:rsidP="00E81BCB">
            <w:pPr>
              <w:spacing w:line="360" w:lineRule="auto"/>
              <w:ind w:firstLineChars="200" w:firstLine="440"/>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OTHER ASSETS</w:t>
            </w:r>
          </w:p>
        </w:tc>
        <w:tc>
          <w:tcPr>
            <w:tcW w:w="1778" w:type="dxa"/>
            <w:tcBorders>
              <w:top w:val="nil"/>
              <w:left w:val="nil"/>
              <w:bottom w:val="single" w:sz="4" w:space="0" w:color="auto"/>
              <w:right w:val="single" w:sz="4" w:space="0" w:color="auto"/>
            </w:tcBorders>
            <w:shd w:val="clear" w:color="auto" w:fill="auto"/>
            <w:noWrap/>
            <w:vAlign w:val="bottom"/>
            <w:hideMark/>
          </w:tcPr>
          <w:p w14:paraId="09AC0E3B"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95</w:t>
            </w:r>
          </w:p>
        </w:tc>
      </w:tr>
      <w:tr w:rsidR="00E81BCB" w:rsidRPr="00E81BCB" w14:paraId="1E4A6A91"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342B44FB" w14:textId="77777777" w:rsidR="00E81BCB" w:rsidRPr="00E81BCB" w:rsidRDefault="00E81BCB" w:rsidP="00E81BCB">
            <w:pPr>
              <w:spacing w:line="360" w:lineRule="auto"/>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TOTAL CURRENT ASSETS</w:t>
            </w:r>
          </w:p>
        </w:tc>
        <w:tc>
          <w:tcPr>
            <w:tcW w:w="1778" w:type="dxa"/>
            <w:tcBorders>
              <w:top w:val="nil"/>
              <w:left w:val="nil"/>
              <w:bottom w:val="single" w:sz="4" w:space="0" w:color="auto"/>
              <w:right w:val="single" w:sz="4" w:space="0" w:color="auto"/>
            </w:tcBorders>
            <w:shd w:val="clear" w:color="auto" w:fill="auto"/>
            <w:noWrap/>
            <w:vAlign w:val="bottom"/>
            <w:hideMark/>
          </w:tcPr>
          <w:p w14:paraId="7B023223"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11,775</w:t>
            </w:r>
          </w:p>
        </w:tc>
      </w:tr>
      <w:tr w:rsidR="00E81BCB" w:rsidRPr="00E81BCB" w14:paraId="441F2E8B"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27E70E46" w14:textId="77777777" w:rsidR="00E81BCB" w:rsidRPr="00E81BCB" w:rsidRDefault="00E81BCB" w:rsidP="00E81BCB">
            <w:pPr>
              <w:spacing w:line="360" w:lineRule="auto"/>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FIXED ASSETS</w:t>
            </w:r>
          </w:p>
        </w:tc>
        <w:tc>
          <w:tcPr>
            <w:tcW w:w="1778" w:type="dxa"/>
            <w:tcBorders>
              <w:top w:val="nil"/>
              <w:left w:val="nil"/>
              <w:bottom w:val="single" w:sz="4" w:space="0" w:color="auto"/>
              <w:right w:val="single" w:sz="4" w:space="0" w:color="auto"/>
            </w:tcBorders>
            <w:shd w:val="clear" w:color="auto" w:fill="auto"/>
            <w:noWrap/>
            <w:vAlign w:val="bottom"/>
            <w:hideMark/>
          </w:tcPr>
          <w:p w14:paraId="661B65D9" w14:textId="77777777" w:rsidR="00E81BCB" w:rsidRPr="00E81BCB" w:rsidRDefault="00E81BCB" w:rsidP="00E81BCB">
            <w:pPr>
              <w:spacing w:line="360" w:lineRule="auto"/>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 </w:t>
            </w:r>
          </w:p>
        </w:tc>
      </w:tr>
      <w:tr w:rsidR="00E81BCB" w:rsidRPr="00E81BCB" w14:paraId="389BFD93"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7B4955DF" w14:textId="77777777" w:rsidR="00E81BCB" w:rsidRPr="00E81BCB" w:rsidRDefault="00E81BCB" w:rsidP="00E81BCB">
            <w:pPr>
              <w:spacing w:line="360" w:lineRule="auto"/>
              <w:ind w:firstLineChars="200" w:firstLine="440"/>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PLANT</w:t>
            </w:r>
          </w:p>
        </w:tc>
        <w:tc>
          <w:tcPr>
            <w:tcW w:w="1778" w:type="dxa"/>
            <w:tcBorders>
              <w:top w:val="nil"/>
              <w:left w:val="nil"/>
              <w:bottom w:val="single" w:sz="4" w:space="0" w:color="auto"/>
              <w:right w:val="single" w:sz="4" w:space="0" w:color="auto"/>
            </w:tcBorders>
            <w:shd w:val="clear" w:color="auto" w:fill="auto"/>
            <w:noWrap/>
            <w:vAlign w:val="bottom"/>
            <w:hideMark/>
          </w:tcPr>
          <w:p w14:paraId="477041E0"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25,600</w:t>
            </w:r>
          </w:p>
        </w:tc>
      </w:tr>
      <w:tr w:rsidR="00E81BCB" w:rsidRPr="00E81BCB" w14:paraId="5CA4DFE1"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535BCA04" w14:textId="77777777" w:rsidR="00E81BCB" w:rsidRPr="00E81BCB" w:rsidRDefault="00E81BCB" w:rsidP="00E81BCB">
            <w:pPr>
              <w:spacing w:line="360" w:lineRule="auto"/>
              <w:ind w:firstLineChars="200" w:firstLine="440"/>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ACCUMULATED DEPRECIATION</w:t>
            </w:r>
          </w:p>
        </w:tc>
        <w:tc>
          <w:tcPr>
            <w:tcW w:w="1778" w:type="dxa"/>
            <w:tcBorders>
              <w:top w:val="nil"/>
              <w:left w:val="nil"/>
              <w:bottom w:val="single" w:sz="4" w:space="0" w:color="auto"/>
              <w:right w:val="single" w:sz="4" w:space="0" w:color="auto"/>
            </w:tcBorders>
            <w:shd w:val="clear" w:color="auto" w:fill="auto"/>
            <w:noWrap/>
            <w:vAlign w:val="bottom"/>
            <w:hideMark/>
          </w:tcPr>
          <w:p w14:paraId="0361DE96"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4,960</w:t>
            </w:r>
          </w:p>
        </w:tc>
      </w:tr>
      <w:tr w:rsidR="00E81BCB" w:rsidRPr="00E81BCB" w14:paraId="4CCCEFAF"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3C2DAE34" w14:textId="5C749240" w:rsidR="00E81BCB" w:rsidRPr="00E81BCB" w:rsidRDefault="00E81BCB" w:rsidP="00E81BCB">
            <w:pPr>
              <w:spacing w:line="360" w:lineRule="auto"/>
              <w:ind w:firstLineChars="200" w:firstLine="440"/>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lastRenderedPageBreak/>
              <w:t>BUILDING</w:t>
            </w:r>
          </w:p>
        </w:tc>
        <w:tc>
          <w:tcPr>
            <w:tcW w:w="1778" w:type="dxa"/>
            <w:tcBorders>
              <w:top w:val="nil"/>
              <w:left w:val="nil"/>
              <w:bottom w:val="single" w:sz="4" w:space="0" w:color="auto"/>
              <w:right w:val="single" w:sz="4" w:space="0" w:color="auto"/>
            </w:tcBorders>
            <w:shd w:val="clear" w:color="auto" w:fill="auto"/>
            <w:noWrap/>
            <w:vAlign w:val="bottom"/>
            <w:hideMark/>
          </w:tcPr>
          <w:p w14:paraId="3F80D735"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16,000</w:t>
            </w:r>
          </w:p>
        </w:tc>
      </w:tr>
      <w:tr w:rsidR="00E81BCB" w:rsidRPr="00E81BCB" w14:paraId="55E09419"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6D13E7D6" w14:textId="77777777" w:rsidR="00E81BCB" w:rsidRPr="00E81BCB" w:rsidRDefault="00E81BCB" w:rsidP="00E81BCB">
            <w:pPr>
              <w:spacing w:line="360" w:lineRule="auto"/>
              <w:ind w:firstLineChars="200" w:firstLine="440"/>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ACCUMULATED DEPRECIATION</w:t>
            </w:r>
          </w:p>
        </w:tc>
        <w:tc>
          <w:tcPr>
            <w:tcW w:w="1778" w:type="dxa"/>
            <w:tcBorders>
              <w:top w:val="nil"/>
              <w:left w:val="nil"/>
              <w:bottom w:val="single" w:sz="4" w:space="0" w:color="auto"/>
              <w:right w:val="single" w:sz="4" w:space="0" w:color="auto"/>
            </w:tcBorders>
            <w:shd w:val="clear" w:color="auto" w:fill="auto"/>
            <w:noWrap/>
            <w:vAlign w:val="bottom"/>
            <w:hideMark/>
          </w:tcPr>
          <w:p w14:paraId="2FB1DFB9"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4,260</w:t>
            </w:r>
          </w:p>
        </w:tc>
      </w:tr>
      <w:tr w:rsidR="00E81BCB" w:rsidRPr="00E81BCB" w14:paraId="5EED6490"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239E5F65" w14:textId="77777777" w:rsidR="00E81BCB" w:rsidRPr="00E81BCB" w:rsidRDefault="00E81BCB" w:rsidP="00E81BCB">
            <w:pPr>
              <w:spacing w:line="360" w:lineRule="auto"/>
              <w:ind w:firstLineChars="200" w:firstLine="440"/>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LAND</w:t>
            </w:r>
          </w:p>
        </w:tc>
        <w:tc>
          <w:tcPr>
            <w:tcW w:w="1778" w:type="dxa"/>
            <w:tcBorders>
              <w:top w:val="nil"/>
              <w:left w:val="nil"/>
              <w:bottom w:val="single" w:sz="4" w:space="0" w:color="auto"/>
              <w:right w:val="single" w:sz="4" w:space="0" w:color="auto"/>
            </w:tcBorders>
            <w:shd w:val="clear" w:color="auto" w:fill="auto"/>
            <w:noWrap/>
            <w:vAlign w:val="bottom"/>
            <w:hideMark/>
          </w:tcPr>
          <w:p w14:paraId="0DBE7724"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15,000</w:t>
            </w:r>
          </w:p>
        </w:tc>
      </w:tr>
      <w:tr w:rsidR="00E81BCB" w:rsidRPr="00E81BCB" w14:paraId="0CCBEB68"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5437C2E6" w14:textId="77777777" w:rsidR="00E81BCB" w:rsidRPr="00E81BCB" w:rsidRDefault="00E81BCB" w:rsidP="00E81BCB">
            <w:pPr>
              <w:spacing w:line="360" w:lineRule="auto"/>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TOTAL FIXED ASSETS</w:t>
            </w:r>
          </w:p>
        </w:tc>
        <w:tc>
          <w:tcPr>
            <w:tcW w:w="1778" w:type="dxa"/>
            <w:tcBorders>
              <w:top w:val="nil"/>
              <w:left w:val="nil"/>
              <w:bottom w:val="single" w:sz="4" w:space="0" w:color="auto"/>
              <w:right w:val="single" w:sz="4" w:space="0" w:color="auto"/>
            </w:tcBorders>
            <w:shd w:val="clear" w:color="auto" w:fill="auto"/>
            <w:noWrap/>
            <w:vAlign w:val="bottom"/>
            <w:hideMark/>
          </w:tcPr>
          <w:p w14:paraId="7A3CE28B"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47,380</w:t>
            </w:r>
          </w:p>
        </w:tc>
      </w:tr>
      <w:tr w:rsidR="00E81BCB" w:rsidRPr="00E81BCB" w14:paraId="67565E10"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0612A078" w14:textId="77777777" w:rsidR="00E81BCB" w:rsidRPr="00E81BCB" w:rsidRDefault="00E81BCB" w:rsidP="00E81BCB">
            <w:pPr>
              <w:spacing w:line="360" w:lineRule="auto"/>
              <w:rPr>
                <w:rFonts w:ascii="Times New Roman" w:eastAsia="Times New Roman" w:hAnsi="Times New Roman" w:cs="Times New Roman"/>
                <w:b/>
                <w:bCs/>
                <w:color w:val="000000" w:themeColor="text1"/>
                <w:lang w:val="en-IN"/>
              </w:rPr>
            </w:pPr>
            <w:r w:rsidRPr="00E81BCB">
              <w:rPr>
                <w:rFonts w:ascii="Times New Roman" w:eastAsia="Times New Roman" w:hAnsi="Times New Roman" w:cs="Times New Roman"/>
                <w:b/>
                <w:bCs/>
                <w:color w:val="000000" w:themeColor="text1"/>
                <w:lang w:val="en-IN"/>
              </w:rPr>
              <w:t>TOTAL ASSETS</w:t>
            </w:r>
          </w:p>
        </w:tc>
        <w:tc>
          <w:tcPr>
            <w:tcW w:w="1778" w:type="dxa"/>
            <w:tcBorders>
              <w:top w:val="nil"/>
              <w:left w:val="nil"/>
              <w:bottom w:val="single" w:sz="4" w:space="0" w:color="auto"/>
              <w:right w:val="single" w:sz="4" w:space="0" w:color="auto"/>
            </w:tcBorders>
            <w:shd w:val="clear" w:color="auto" w:fill="auto"/>
            <w:noWrap/>
            <w:vAlign w:val="bottom"/>
            <w:hideMark/>
          </w:tcPr>
          <w:p w14:paraId="13A2CB1A" w14:textId="77777777" w:rsidR="00E81BCB" w:rsidRPr="00E81BCB" w:rsidRDefault="00E81BCB" w:rsidP="00E81BCB">
            <w:pPr>
              <w:spacing w:line="360" w:lineRule="auto"/>
              <w:jc w:val="right"/>
              <w:rPr>
                <w:rFonts w:ascii="Times New Roman" w:eastAsia="Times New Roman" w:hAnsi="Times New Roman" w:cs="Times New Roman"/>
                <w:b/>
                <w:bCs/>
                <w:color w:val="000000" w:themeColor="text1"/>
                <w:lang w:val="en-IN"/>
              </w:rPr>
            </w:pPr>
            <w:r w:rsidRPr="00E81BCB">
              <w:rPr>
                <w:rFonts w:ascii="Times New Roman" w:eastAsia="Times New Roman" w:hAnsi="Times New Roman" w:cs="Times New Roman"/>
                <w:b/>
                <w:bCs/>
                <w:color w:val="000000" w:themeColor="text1"/>
                <w:lang w:val="en-IN"/>
              </w:rPr>
              <w:t>59,155</w:t>
            </w:r>
          </w:p>
        </w:tc>
      </w:tr>
      <w:tr w:rsidR="00E81BCB" w:rsidRPr="00E81BCB" w14:paraId="658303E9"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77637FCC" w14:textId="77777777" w:rsidR="00E81BCB" w:rsidRPr="00E81BCB" w:rsidRDefault="00E81BCB" w:rsidP="00E81BCB">
            <w:pPr>
              <w:spacing w:line="360" w:lineRule="auto"/>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CURRENT LIABILITIES</w:t>
            </w:r>
          </w:p>
        </w:tc>
        <w:tc>
          <w:tcPr>
            <w:tcW w:w="1778" w:type="dxa"/>
            <w:tcBorders>
              <w:top w:val="nil"/>
              <w:left w:val="nil"/>
              <w:bottom w:val="single" w:sz="4" w:space="0" w:color="auto"/>
              <w:right w:val="single" w:sz="4" w:space="0" w:color="auto"/>
            </w:tcBorders>
            <w:shd w:val="clear" w:color="auto" w:fill="auto"/>
            <w:noWrap/>
            <w:vAlign w:val="bottom"/>
            <w:hideMark/>
          </w:tcPr>
          <w:p w14:paraId="3F2ABC35" w14:textId="77777777" w:rsidR="00E81BCB" w:rsidRPr="00E81BCB" w:rsidRDefault="00E81BCB" w:rsidP="00E81BCB">
            <w:pPr>
              <w:spacing w:line="360" w:lineRule="auto"/>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 </w:t>
            </w:r>
          </w:p>
        </w:tc>
      </w:tr>
      <w:tr w:rsidR="00E81BCB" w:rsidRPr="00E81BCB" w14:paraId="183F3B3D"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6E39E67F" w14:textId="77777777" w:rsidR="00E81BCB" w:rsidRPr="00E81BCB" w:rsidRDefault="00E81BCB" w:rsidP="00E81BCB">
            <w:pPr>
              <w:spacing w:line="360" w:lineRule="auto"/>
              <w:ind w:firstLineChars="200" w:firstLine="440"/>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ACCOUNTS PAYABLE</w:t>
            </w:r>
          </w:p>
        </w:tc>
        <w:tc>
          <w:tcPr>
            <w:tcW w:w="1778" w:type="dxa"/>
            <w:tcBorders>
              <w:top w:val="nil"/>
              <w:left w:val="nil"/>
              <w:bottom w:val="single" w:sz="4" w:space="0" w:color="auto"/>
              <w:right w:val="single" w:sz="4" w:space="0" w:color="auto"/>
            </w:tcBorders>
            <w:shd w:val="clear" w:color="auto" w:fill="auto"/>
            <w:noWrap/>
            <w:vAlign w:val="bottom"/>
            <w:hideMark/>
          </w:tcPr>
          <w:p w14:paraId="3E4C82B5"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4,480</w:t>
            </w:r>
          </w:p>
        </w:tc>
      </w:tr>
      <w:tr w:rsidR="00E81BCB" w:rsidRPr="00E81BCB" w14:paraId="2667F241"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4CD052B3" w14:textId="77777777" w:rsidR="00E81BCB" w:rsidRPr="00E81BCB" w:rsidRDefault="00E81BCB" w:rsidP="00E81BCB">
            <w:pPr>
              <w:spacing w:line="360" w:lineRule="auto"/>
              <w:ind w:firstLineChars="200" w:firstLine="440"/>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OUTSTANDING INSURANCE</w:t>
            </w:r>
          </w:p>
        </w:tc>
        <w:tc>
          <w:tcPr>
            <w:tcW w:w="1778" w:type="dxa"/>
            <w:tcBorders>
              <w:top w:val="nil"/>
              <w:left w:val="nil"/>
              <w:bottom w:val="single" w:sz="4" w:space="0" w:color="auto"/>
              <w:right w:val="single" w:sz="4" w:space="0" w:color="auto"/>
            </w:tcBorders>
            <w:shd w:val="clear" w:color="auto" w:fill="auto"/>
            <w:noWrap/>
            <w:vAlign w:val="bottom"/>
            <w:hideMark/>
          </w:tcPr>
          <w:p w14:paraId="6F017810"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500</w:t>
            </w:r>
          </w:p>
        </w:tc>
      </w:tr>
      <w:tr w:rsidR="00E81BCB" w:rsidRPr="00E81BCB" w14:paraId="38B3F5C7"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7CC56593" w14:textId="77777777" w:rsidR="00E81BCB" w:rsidRPr="00E81BCB" w:rsidRDefault="00E81BCB" w:rsidP="00E81BCB">
            <w:pPr>
              <w:spacing w:line="360" w:lineRule="auto"/>
              <w:ind w:firstLineChars="200" w:firstLine="440"/>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OUTSTANDING DIVIDEND</w:t>
            </w:r>
          </w:p>
        </w:tc>
        <w:tc>
          <w:tcPr>
            <w:tcW w:w="1778" w:type="dxa"/>
            <w:tcBorders>
              <w:top w:val="nil"/>
              <w:left w:val="nil"/>
              <w:bottom w:val="single" w:sz="4" w:space="0" w:color="auto"/>
              <w:right w:val="single" w:sz="4" w:space="0" w:color="auto"/>
            </w:tcBorders>
            <w:shd w:val="clear" w:color="auto" w:fill="auto"/>
            <w:noWrap/>
            <w:vAlign w:val="bottom"/>
            <w:hideMark/>
          </w:tcPr>
          <w:p w14:paraId="3BD6C0EC"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240</w:t>
            </w:r>
          </w:p>
        </w:tc>
      </w:tr>
      <w:tr w:rsidR="00E81BCB" w:rsidRPr="00E81BCB" w14:paraId="2E1D64AE"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6AE8972D" w14:textId="77777777" w:rsidR="00E81BCB" w:rsidRPr="00E81BCB" w:rsidRDefault="00E81BCB" w:rsidP="00E81BCB">
            <w:pPr>
              <w:spacing w:line="360" w:lineRule="auto"/>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TOTAL CURRENT LIABILITIES</w:t>
            </w:r>
          </w:p>
        </w:tc>
        <w:tc>
          <w:tcPr>
            <w:tcW w:w="1778" w:type="dxa"/>
            <w:tcBorders>
              <w:top w:val="nil"/>
              <w:left w:val="nil"/>
              <w:bottom w:val="single" w:sz="4" w:space="0" w:color="auto"/>
              <w:right w:val="single" w:sz="4" w:space="0" w:color="auto"/>
            </w:tcBorders>
            <w:shd w:val="clear" w:color="auto" w:fill="auto"/>
            <w:noWrap/>
            <w:vAlign w:val="bottom"/>
            <w:hideMark/>
          </w:tcPr>
          <w:p w14:paraId="77FC88EA"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5,220</w:t>
            </w:r>
          </w:p>
        </w:tc>
      </w:tr>
      <w:tr w:rsidR="00E81BCB" w:rsidRPr="00E81BCB" w14:paraId="198D5BFD"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38AC41CD" w14:textId="77777777" w:rsidR="00E81BCB" w:rsidRPr="00E81BCB" w:rsidRDefault="00E81BCB" w:rsidP="00E81BCB">
            <w:pPr>
              <w:spacing w:line="360" w:lineRule="auto"/>
              <w:rPr>
                <w:rFonts w:ascii="Times New Roman" w:eastAsia="Times New Roman" w:hAnsi="Times New Roman" w:cs="Times New Roman"/>
                <w:b/>
                <w:bCs/>
                <w:color w:val="000000" w:themeColor="text1"/>
                <w:lang w:val="en-IN"/>
              </w:rPr>
            </w:pPr>
            <w:r w:rsidRPr="00E81BCB">
              <w:rPr>
                <w:rFonts w:ascii="Times New Roman" w:eastAsia="Times New Roman" w:hAnsi="Times New Roman" w:cs="Times New Roman"/>
                <w:b/>
                <w:bCs/>
                <w:color w:val="000000" w:themeColor="text1"/>
                <w:lang w:val="en-IN"/>
              </w:rPr>
              <w:t>TOTAL LIABILITIES</w:t>
            </w:r>
          </w:p>
        </w:tc>
        <w:tc>
          <w:tcPr>
            <w:tcW w:w="1778" w:type="dxa"/>
            <w:tcBorders>
              <w:top w:val="nil"/>
              <w:left w:val="nil"/>
              <w:bottom w:val="single" w:sz="4" w:space="0" w:color="auto"/>
              <w:right w:val="single" w:sz="4" w:space="0" w:color="auto"/>
            </w:tcBorders>
            <w:shd w:val="clear" w:color="auto" w:fill="auto"/>
            <w:noWrap/>
            <w:vAlign w:val="bottom"/>
            <w:hideMark/>
          </w:tcPr>
          <w:p w14:paraId="4365201A" w14:textId="77777777" w:rsidR="00E81BCB" w:rsidRPr="00E81BCB" w:rsidRDefault="00E81BCB" w:rsidP="00E81BCB">
            <w:pPr>
              <w:spacing w:line="360" w:lineRule="auto"/>
              <w:jc w:val="right"/>
              <w:rPr>
                <w:rFonts w:ascii="Times New Roman" w:eastAsia="Times New Roman" w:hAnsi="Times New Roman" w:cs="Times New Roman"/>
                <w:b/>
                <w:bCs/>
                <w:color w:val="000000" w:themeColor="text1"/>
                <w:lang w:val="en-IN"/>
              </w:rPr>
            </w:pPr>
            <w:r w:rsidRPr="00E81BCB">
              <w:rPr>
                <w:rFonts w:ascii="Times New Roman" w:eastAsia="Times New Roman" w:hAnsi="Times New Roman" w:cs="Times New Roman"/>
                <w:b/>
                <w:bCs/>
                <w:color w:val="000000" w:themeColor="text1"/>
                <w:lang w:val="en-IN"/>
              </w:rPr>
              <w:t>5,220</w:t>
            </w:r>
          </w:p>
        </w:tc>
      </w:tr>
      <w:tr w:rsidR="00E81BCB" w:rsidRPr="00E81BCB" w14:paraId="2C6E571B"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5F0ECAE1" w14:textId="77777777" w:rsidR="00E81BCB" w:rsidRPr="00E81BCB" w:rsidRDefault="00E81BCB" w:rsidP="00E81BCB">
            <w:pPr>
              <w:spacing w:line="360" w:lineRule="auto"/>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OWNERS EQUITY</w:t>
            </w:r>
          </w:p>
        </w:tc>
        <w:tc>
          <w:tcPr>
            <w:tcW w:w="1778" w:type="dxa"/>
            <w:tcBorders>
              <w:top w:val="nil"/>
              <w:left w:val="nil"/>
              <w:bottom w:val="single" w:sz="4" w:space="0" w:color="auto"/>
              <w:right w:val="single" w:sz="4" w:space="0" w:color="auto"/>
            </w:tcBorders>
            <w:shd w:val="clear" w:color="auto" w:fill="auto"/>
            <w:noWrap/>
            <w:vAlign w:val="bottom"/>
            <w:hideMark/>
          </w:tcPr>
          <w:p w14:paraId="558A0F00" w14:textId="77777777" w:rsidR="00E81BCB" w:rsidRPr="00E81BCB" w:rsidRDefault="00E81BCB" w:rsidP="00E81BCB">
            <w:pPr>
              <w:spacing w:line="360" w:lineRule="auto"/>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 </w:t>
            </w:r>
          </w:p>
        </w:tc>
      </w:tr>
      <w:tr w:rsidR="00E81BCB" w:rsidRPr="00E81BCB" w14:paraId="0D689F95"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20107410" w14:textId="77777777" w:rsidR="00E81BCB" w:rsidRPr="00E81BCB" w:rsidRDefault="00E81BCB" w:rsidP="00E81BCB">
            <w:pPr>
              <w:spacing w:line="360" w:lineRule="auto"/>
              <w:ind w:firstLineChars="200" w:firstLine="440"/>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£1 ordinary shares</w:t>
            </w:r>
          </w:p>
        </w:tc>
        <w:tc>
          <w:tcPr>
            <w:tcW w:w="1778" w:type="dxa"/>
            <w:tcBorders>
              <w:top w:val="nil"/>
              <w:left w:val="nil"/>
              <w:bottom w:val="single" w:sz="4" w:space="0" w:color="auto"/>
              <w:right w:val="single" w:sz="4" w:space="0" w:color="auto"/>
            </w:tcBorders>
            <w:shd w:val="clear" w:color="auto" w:fill="auto"/>
            <w:noWrap/>
            <w:vAlign w:val="bottom"/>
            <w:hideMark/>
          </w:tcPr>
          <w:p w14:paraId="324147B4"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29,000</w:t>
            </w:r>
          </w:p>
        </w:tc>
      </w:tr>
      <w:tr w:rsidR="00E81BCB" w:rsidRPr="00E81BCB" w14:paraId="3ED50E68"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01BECCC8" w14:textId="77777777" w:rsidR="00E81BCB" w:rsidRPr="00E81BCB" w:rsidRDefault="00E81BCB" w:rsidP="00E81BCB">
            <w:pPr>
              <w:spacing w:line="360" w:lineRule="auto"/>
              <w:ind w:firstLineChars="200" w:firstLine="440"/>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Share premium</w:t>
            </w:r>
          </w:p>
        </w:tc>
        <w:tc>
          <w:tcPr>
            <w:tcW w:w="1778" w:type="dxa"/>
            <w:tcBorders>
              <w:top w:val="nil"/>
              <w:left w:val="nil"/>
              <w:bottom w:val="single" w:sz="4" w:space="0" w:color="auto"/>
              <w:right w:val="single" w:sz="4" w:space="0" w:color="auto"/>
            </w:tcBorders>
            <w:shd w:val="clear" w:color="auto" w:fill="auto"/>
            <w:noWrap/>
            <w:vAlign w:val="bottom"/>
            <w:hideMark/>
          </w:tcPr>
          <w:p w14:paraId="0FC2CA3C"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5,000</w:t>
            </w:r>
          </w:p>
        </w:tc>
      </w:tr>
      <w:tr w:rsidR="00E81BCB" w:rsidRPr="00E81BCB" w14:paraId="1A27EB39"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0E967584" w14:textId="77777777" w:rsidR="00E81BCB" w:rsidRPr="00E81BCB" w:rsidRDefault="00E81BCB" w:rsidP="00E81BCB">
            <w:pPr>
              <w:spacing w:line="360" w:lineRule="auto"/>
              <w:ind w:firstLineChars="200" w:firstLine="440"/>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net profit</w:t>
            </w:r>
          </w:p>
        </w:tc>
        <w:tc>
          <w:tcPr>
            <w:tcW w:w="1778" w:type="dxa"/>
            <w:tcBorders>
              <w:top w:val="nil"/>
              <w:left w:val="nil"/>
              <w:bottom w:val="single" w:sz="4" w:space="0" w:color="auto"/>
              <w:right w:val="single" w:sz="4" w:space="0" w:color="auto"/>
            </w:tcBorders>
            <w:shd w:val="clear" w:color="auto" w:fill="auto"/>
            <w:noWrap/>
            <w:vAlign w:val="bottom"/>
            <w:hideMark/>
          </w:tcPr>
          <w:p w14:paraId="3D26F23D"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2,555</w:t>
            </w:r>
          </w:p>
        </w:tc>
      </w:tr>
      <w:tr w:rsidR="00E81BCB" w:rsidRPr="00E81BCB" w14:paraId="4C063C52"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0877B41D" w14:textId="77777777" w:rsidR="00E81BCB" w:rsidRPr="00E81BCB" w:rsidRDefault="00E81BCB" w:rsidP="00E81BCB">
            <w:pPr>
              <w:spacing w:line="360" w:lineRule="auto"/>
              <w:ind w:firstLineChars="200" w:firstLine="440"/>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Retained profits</w:t>
            </w:r>
          </w:p>
        </w:tc>
        <w:tc>
          <w:tcPr>
            <w:tcW w:w="1778" w:type="dxa"/>
            <w:tcBorders>
              <w:top w:val="nil"/>
              <w:left w:val="nil"/>
              <w:bottom w:val="single" w:sz="4" w:space="0" w:color="auto"/>
              <w:right w:val="single" w:sz="4" w:space="0" w:color="auto"/>
            </w:tcBorders>
            <w:shd w:val="clear" w:color="auto" w:fill="auto"/>
            <w:noWrap/>
            <w:vAlign w:val="bottom"/>
            <w:hideMark/>
          </w:tcPr>
          <w:p w14:paraId="73457E2B"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8,380</w:t>
            </w:r>
          </w:p>
        </w:tc>
      </w:tr>
      <w:tr w:rsidR="00E81BCB" w:rsidRPr="00E81BCB" w14:paraId="48FB60C7"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2644E3A4" w14:textId="77777777" w:rsidR="00E81BCB" w:rsidRPr="00E81BCB" w:rsidRDefault="00E81BCB" w:rsidP="00E81BCB">
            <w:pPr>
              <w:spacing w:line="360" w:lineRule="auto"/>
              <w:ind w:firstLineChars="200" w:firstLine="440"/>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12% debentures 2024</w:t>
            </w:r>
          </w:p>
        </w:tc>
        <w:tc>
          <w:tcPr>
            <w:tcW w:w="1778" w:type="dxa"/>
            <w:tcBorders>
              <w:top w:val="nil"/>
              <w:left w:val="nil"/>
              <w:bottom w:val="single" w:sz="4" w:space="0" w:color="auto"/>
              <w:right w:val="single" w:sz="4" w:space="0" w:color="auto"/>
            </w:tcBorders>
            <w:shd w:val="clear" w:color="auto" w:fill="auto"/>
            <w:noWrap/>
            <w:vAlign w:val="bottom"/>
            <w:hideMark/>
          </w:tcPr>
          <w:p w14:paraId="3BDDD9DA"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4,000</w:t>
            </w:r>
          </w:p>
        </w:tc>
      </w:tr>
      <w:tr w:rsidR="00E81BCB" w:rsidRPr="00E81BCB" w14:paraId="6BAC3819"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6EBC914D" w14:textId="77777777" w:rsidR="00E81BCB" w:rsidRPr="00E81BCB" w:rsidRDefault="00E81BCB" w:rsidP="00E81BCB">
            <w:pPr>
              <w:spacing w:line="360" w:lineRule="auto"/>
              <w:ind w:firstLineChars="200" w:firstLine="440"/>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REVALUATION RESERVE</w:t>
            </w:r>
          </w:p>
        </w:tc>
        <w:tc>
          <w:tcPr>
            <w:tcW w:w="1778" w:type="dxa"/>
            <w:tcBorders>
              <w:top w:val="nil"/>
              <w:left w:val="nil"/>
              <w:bottom w:val="single" w:sz="4" w:space="0" w:color="auto"/>
              <w:right w:val="single" w:sz="4" w:space="0" w:color="auto"/>
            </w:tcBorders>
            <w:shd w:val="clear" w:color="auto" w:fill="auto"/>
            <w:noWrap/>
            <w:vAlign w:val="bottom"/>
            <w:hideMark/>
          </w:tcPr>
          <w:p w14:paraId="531F1D19"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5000</w:t>
            </w:r>
          </w:p>
        </w:tc>
      </w:tr>
      <w:tr w:rsidR="00E81BCB" w:rsidRPr="00E81BCB" w14:paraId="40D0C0F8"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48F10620" w14:textId="77777777" w:rsidR="00E81BCB" w:rsidRPr="00E81BCB" w:rsidRDefault="00E81BCB" w:rsidP="00E81BCB">
            <w:pPr>
              <w:spacing w:line="360" w:lineRule="auto"/>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TOTAL OWNERS EQUITY</w:t>
            </w:r>
          </w:p>
        </w:tc>
        <w:tc>
          <w:tcPr>
            <w:tcW w:w="1778" w:type="dxa"/>
            <w:tcBorders>
              <w:top w:val="nil"/>
              <w:left w:val="nil"/>
              <w:bottom w:val="single" w:sz="4" w:space="0" w:color="auto"/>
              <w:right w:val="single" w:sz="4" w:space="0" w:color="auto"/>
            </w:tcBorders>
            <w:shd w:val="clear" w:color="auto" w:fill="auto"/>
            <w:noWrap/>
            <w:vAlign w:val="bottom"/>
            <w:hideMark/>
          </w:tcPr>
          <w:p w14:paraId="6184DAF5" w14:textId="77777777" w:rsidR="00E81BCB" w:rsidRPr="00E81BCB" w:rsidRDefault="00E81BCB" w:rsidP="00E81BCB">
            <w:pPr>
              <w:spacing w:line="360" w:lineRule="auto"/>
              <w:jc w:val="right"/>
              <w:rPr>
                <w:rFonts w:ascii="Times New Roman" w:eastAsia="Times New Roman" w:hAnsi="Times New Roman" w:cs="Times New Roman"/>
                <w:color w:val="000000" w:themeColor="text1"/>
                <w:lang w:val="en-IN"/>
              </w:rPr>
            </w:pPr>
            <w:r w:rsidRPr="00E81BCB">
              <w:rPr>
                <w:rFonts w:ascii="Times New Roman" w:eastAsia="Times New Roman" w:hAnsi="Times New Roman" w:cs="Times New Roman"/>
                <w:color w:val="000000" w:themeColor="text1"/>
                <w:lang w:val="en-IN"/>
              </w:rPr>
              <w:t>53,935</w:t>
            </w:r>
          </w:p>
        </w:tc>
      </w:tr>
      <w:tr w:rsidR="00E81BCB" w:rsidRPr="00E81BCB" w14:paraId="180DF4C1" w14:textId="77777777" w:rsidTr="00E81BCB">
        <w:trPr>
          <w:trHeight w:val="385"/>
        </w:trPr>
        <w:tc>
          <w:tcPr>
            <w:tcW w:w="6948" w:type="dxa"/>
            <w:tcBorders>
              <w:top w:val="nil"/>
              <w:left w:val="single" w:sz="4" w:space="0" w:color="auto"/>
              <w:bottom w:val="single" w:sz="4" w:space="0" w:color="auto"/>
              <w:right w:val="single" w:sz="4" w:space="0" w:color="auto"/>
            </w:tcBorders>
            <w:shd w:val="clear" w:color="auto" w:fill="auto"/>
            <w:noWrap/>
            <w:vAlign w:val="bottom"/>
            <w:hideMark/>
          </w:tcPr>
          <w:p w14:paraId="2387CD60" w14:textId="77777777" w:rsidR="00E81BCB" w:rsidRPr="00E81BCB" w:rsidRDefault="00E81BCB" w:rsidP="00E81BCB">
            <w:pPr>
              <w:spacing w:line="360" w:lineRule="auto"/>
              <w:rPr>
                <w:rFonts w:ascii="Times New Roman" w:eastAsia="Times New Roman" w:hAnsi="Times New Roman" w:cs="Times New Roman"/>
                <w:b/>
                <w:bCs/>
                <w:color w:val="000000" w:themeColor="text1"/>
                <w:lang w:val="en-IN"/>
              </w:rPr>
            </w:pPr>
            <w:r w:rsidRPr="00E81BCB">
              <w:rPr>
                <w:rFonts w:ascii="Times New Roman" w:eastAsia="Times New Roman" w:hAnsi="Times New Roman" w:cs="Times New Roman"/>
                <w:b/>
                <w:bCs/>
                <w:color w:val="000000" w:themeColor="text1"/>
                <w:lang w:val="en-IN"/>
              </w:rPr>
              <w:t> </w:t>
            </w:r>
          </w:p>
        </w:tc>
        <w:tc>
          <w:tcPr>
            <w:tcW w:w="1778" w:type="dxa"/>
            <w:tcBorders>
              <w:top w:val="nil"/>
              <w:left w:val="nil"/>
              <w:bottom w:val="single" w:sz="4" w:space="0" w:color="auto"/>
              <w:right w:val="single" w:sz="4" w:space="0" w:color="auto"/>
            </w:tcBorders>
            <w:shd w:val="clear" w:color="auto" w:fill="auto"/>
            <w:noWrap/>
            <w:vAlign w:val="bottom"/>
            <w:hideMark/>
          </w:tcPr>
          <w:p w14:paraId="2BDEA934" w14:textId="77777777" w:rsidR="00E81BCB" w:rsidRPr="00E81BCB" w:rsidRDefault="00E81BCB" w:rsidP="00E81BCB">
            <w:pPr>
              <w:spacing w:line="360" w:lineRule="auto"/>
              <w:jc w:val="right"/>
              <w:rPr>
                <w:rFonts w:ascii="Times New Roman" w:eastAsia="Times New Roman" w:hAnsi="Times New Roman" w:cs="Times New Roman"/>
                <w:b/>
                <w:bCs/>
                <w:color w:val="000000" w:themeColor="text1"/>
                <w:lang w:val="en-IN"/>
              </w:rPr>
            </w:pPr>
            <w:r w:rsidRPr="00E81BCB">
              <w:rPr>
                <w:rFonts w:ascii="Times New Roman" w:eastAsia="Times New Roman" w:hAnsi="Times New Roman" w:cs="Times New Roman"/>
                <w:b/>
                <w:bCs/>
                <w:color w:val="000000" w:themeColor="text1"/>
                <w:lang w:val="en-IN"/>
              </w:rPr>
              <w:t>59,155</w:t>
            </w:r>
          </w:p>
        </w:tc>
      </w:tr>
    </w:tbl>
    <w:p w14:paraId="2737954D" w14:textId="77777777" w:rsidR="00716259" w:rsidRPr="00AB5711" w:rsidRDefault="00716259" w:rsidP="004850F8">
      <w:pPr>
        <w:spacing w:line="360" w:lineRule="auto"/>
        <w:jc w:val="center"/>
        <w:rPr>
          <w:rFonts w:ascii="Times New Roman" w:hAnsi="Times New Roman" w:cs="Times New Roman"/>
          <w:color w:val="000000" w:themeColor="text1"/>
          <w:sz w:val="24"/>
          <w:szCs w:val="24"/>
        </w:rPr>
      </w:pPr>
    </w:p>
    <w:p w14:paraId="1A677408" w14:textId="77777777" w:rsidR="00716259" w:rsidRPr="00AB5711" w:rsidRDefault="00716259" w:rsidP="004850F8">
      <w:pPr>
        <w:spacing w:line="360" w:lineRule="auto"/>
        <w:jc w:val="center"/>
        <w:rPr>
          <w:rFonts w:ascii="Times New Roman" w:eastAsia="Times New Roman" w:hAnsi="Times New Roman" w:cs="Times New Roman"/>
          <w:b/>
          <w:bCs/>
          <w:color w:val="000000" w:themeColor="text1"/>
          <w:sz w:val="24"/>
          <w:szCs w:val="24"/>
        </w:rPr>
      </w:pPr>
      <w:r w:rsidRPr="00AB5711">
        <w:rPr>
          <w:rFonts w:ascii="Times New Roman" w:eastAsia="Times New Roman" w:hAnsi="Times New Roman" w:cs="Times New Roman"/>
          <w:b/>
          <w:bCs/>
          <w:color w:val="000000" w:themeColor="text1"/>
          <w:sz w:val="24"/>
          <w:szCs w:val="24"/>
        </w:rPr>
        <w:t>Table 3: Statement of Financial Position</w:t>
      </w:r>
    </w:p>
    <w:p w14:paraId="3EE1EC37" w14:textId="0DDB0E35" w:rsidR="008431CF" w:rsidRPr="00AB5711" w:rsidRDefault="00716259" w:rsidP="004850F8">
      <w:pPr>
        <w:spacing w:line="360" w:lineRule="auto"/>
        <w:jc w:val="center"/>
        <w:rPr>
          <w:rFonts w:ascii="Times New Roman" w:eastAsia="Times New Roman" w:hAnsi="Times New Roman" w:cs="Times New Roman"/>
          <w:b/>
          <w:color w:val="000000" w:themeColor="text1"/>
          <w:sz w:val="24"/>
          <w:szCs w:val="24"/>
          <w:highlight w:val="white"/>
        </w:rPr>
      </w:pPr>
      <w:r w:rsidRPr="00AB5711">
        <w:rPr>
          <w:rFonts w:ascii="Times New Roman" w:eastAsia="Times New Roman" w:hAnsi="Times New Roman" w:cs="Times New Roman"/>
          <w:color w:val="000000" w:themeColor="text1"/>
          <w:sz w:val="24"/>
          <w:szCs w:val="24"/>
        </w:rPr>
        <w:t>(source: excel)</w:t>
      </w:r>
    </w:p>
    <w:p w14:paraId="00000003" w14:textId="7453F6C2" w:rsidR="00670D17" w:rsidRPr="00C77E34" w:rsidRDefault="00DC15D9" w:rsidP="004850F8">
      <w:pPr>
        <w:spacing w:line="360" w:lineRule="auto"/>
        <w:jc w:val="both"/>
        <w:rPr>
          <w:rFonts w:ascii="Times New Roman" w:eastAsia="Times New Roman" w:hAnsi="Times New Roman" w:cs="Times New Roman"/>
          <w:b/>
          <w:bCs/>
          <w:i/>
          <w:iCs/>
          <w:color w:val="000000" w:themeColor="text1"/>
          <w:sz w:val="24"/>
          <w:szCs w:val="24"/>
          <w:highlight w:val="white"/>
        </w:rPr>
      </w:pPr>
      <w:r w:rsidRPr="00AB5711">
        <w:rPr>
          <w:rFonts w:ascii="Times New Roman" w:eastAsia="Times New Roman" w:hAnsi="Times New Roman" w:cs="Times New Roman"/>
          <w:color w:val="000000" w:themeColor="text1"/>
          <w:sz w:val="24"/>
          <w:szCs w:val="24"/>
          <w:highlight w:val="white"/>
        </w:rPr>
        <w:t xml:space="preserve">In the above profit statement and financial position, the report has been prepared for wales plc under companies act 2006. The standards and provisions have been used for presenting the annual income and expenses of the company with several adjustments. In the income statement of Wales plc, information of trial balance has been taken with adjustments such as administration expenses, cost of sales, and so on. It also has been observed that the company is paying its debenture interest half amount and remaining is stated to be outstanding entry. It also used the provided adjustments of accumulated depreciation or irrecoverable debt write-offs. </w:t>
      </w:r>
      <w:r w:rsidR="008431CF" w:rsidRPr="00AB5711">
        <w:rPr>
          <w:rFonts w:ascii="Times New Roman" w:eastAsia="Times New Roman" w:hAnsi="Times New Roman" w:cs="Times New Roman"/>
          <w:color w:val="000000" w:themeColor="text1"/>
          <w:sz w:val="24"/>
          <w:szCs w:val="24"/>
          <w:highlight w:val="white"/>
        </w:rPr>
        <w:t>Therefore,</w:t>
      </w:r>
      <w:r w:rsidRPr="00AB5711">
        <w:rPr>
          <w:rFonts w:ascii="Times New Roman" w:eastAsia="Times New Roman" w:hAnsi="Times New Roman" w:cs="Times New Roman"/>
          <w:color w:val="000000" w:themeColor="text1"/>
          <w:sz w:val="24"/>
          <w:szCs w:val="24"/>
          <w:highlight w:val="white"/>
        </w:rPr>
        <w:t xml:space="preserve"> the values have been evaluated as per the guidelines of companies. This resulted in £3,055. This also resulted in a total equity amount to be £59,655. </w:t>
      </w:r>
      <w:r w:rsidR="00C77E34" w:rsidRPr="00C77E34">
        <w:rPr>
          <w:rFonts w:ascii="Times New Roman" w:eastAsia="Times New Roman" w:hAnsi="Times New Roman" w:cs="Times New Roman"/>
          <w:b/>
          <w:bCs/>
          <w:i/>
          <w:iCs/>
          <w:color w:val="000000" w:themeColor="text1"/>
          <w:sz w:val="24"/>
          <w:szCs w:val="24"/>
          <w:highlight w:val="white"/>
        </w:rPr>
        <w:t>[Referred to Appendix 1]</w:t>
      </w:r>
    </w:p>
    <w:p w14:paraId="00000004" w14:textId="77777777" w:rsidR="00670D17" w:rsidRPr="00AB5711" w:rsidRDefault="00DC15D9" w:rsidP="00250E32">
      <w:pPr>
        <w:pStyle w:val="Heading1"/>
        <w:rPr>
          <w:highlight w:val="white"/>
        </w:rPr>
      </w:pPr>
      <w:bookmarkStart w:id="1" w:name="_Toc49354373"/>
      <w:r w:rsidRPr="00AB5711">
        <w:rPr>
          <w:highlight w:val="white"/>
        </w:rPr>
        <w:lastRenderedPageBreak/>
        <w:t>Question 2: Analysing Income Statement and Statement of Financial Position</w:t>
      </w:r>
      <w:bookmarkEnd w:id="1"/>
    </w:p>
    <w:p w14:paraId="00000005" w14:textId="78C08E2D" w:rsidR="00670D17" w:rsidRPr="00AB5711" w:rsidRDefault="00DC15D9" w:rsidP="00250E32">
      <w:pPr>
        <w:pStyle w:val="Heading2"/>
        <w:rPr>
          <w:highlight w:val="white"/>
        </w:rPr>
      </w:pPr>
      <w:bookmarkStart w:id="2" w:name="_Toc49354374"/>
      <w:r w:rsidRPr="00AB5711">
        <w:rPr>
          <w:highlight w:val="white"/>
        </w:rPr>
        <w:t>(a)</w:t>
      </w:r>
      <w:r w:rsidR="00716259" w:rsidRPr="00AB5711">
        <w:rPr>
          <w:highlight w:val="white"/>
        </w:rPr>
        <w:t xml:space="preserve"> Ratio analysis results</w:t>
      </w:r>
      <w:bookmarkEnd w:id="2"/>
    </w:p>
    <w:p w14:paraId="0E1B5501" w14:textId="5AEA02A1" w:rsidR="004850F8" w:rsidRPr="00AB5711" w:rsidRDefault="004850F8" w:rsidP="004850F8">
      <w:pPr>
        <w:spacing w:line="360" w:lineRule="auto"/>
        <w:jc w:val="both"/>
        <w:rPr>
          <w:rFonts w:ascii="Times New Roman" w:eastAsia="Times New Roman" w:hAnsi="Times New Roman" w:cs="Times New Roman"/>
          <w:b/>
          <w:color w:val="000000" w:themeColor="text1"/>
          <w:sz w:val="24"/>
          <w:szCs w:val="24"/>
          <w:highlight w:val="white"/>
        </w:rPr>
      </w:pPr>
    </w:p>
    <w:tbl>
      <w:tblPr>
        <w:tblW w:w="6652" w:type="dxa"/>
        <w:jc w:val="center"/>
        <w:tblLook w:val="04A0" w:firstRow="1" w:lastRow="0" w:firstColumn="1" w:lastColumn="0" w:noHBand="0" w:noVBand="1"/>
      </w:tblPr>
      <w:tblGrid>
        <w:gridCol w:w="4420"/>
        <w:gridCol w:w="1116"/>
        <w:gridCol w:w="1116"/>
      </w:tblGrid>
      <w:tr w:rsidR="00AB5711" w:rsidRPr="00D50D9E" w14:paraId="070E2AE5" w14:textId="77777777" w:rsidTr="005F56D9">
        <w:trPr>
          <w:trHeight w:val="300"/>
          <w:jc w:val="center"/>
        </w:trPr>
        <w:tc>
          <w:tcPr>
            <w:tcW w:w="44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891C3EA"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single" w:sz="8" w:space="0" w:color="auto"/>
              <w:left w:val="nil"/>
              <w:bottom w:val="single" w:sz="4" w:space="0" w:color="auto"/>
              <w:right w:val="single" w:sz="4" w:space="0" w:color="auto"/>
            </w:tcBorders>
            <w:shd w:val="clear" w:color="auto" w:fill="auto"/>
            <w:noWrap/>
            <w:vAlign w:val="bottom"/>
            <w:hideMark/>
          </w:tcPr>
          <w:p w14:paraId="2B159FD5" w14:textId="77777777" w:rsidR="004850F8" w:rsidRPr="00D50D9E" w:rsidRDefault="004850F8" w:rsidP="004850F8">
            <w:pPr>
              <w:spacing w:line="360" w:lineRule="auto"/>
              <w:jc w:val="right"/>
              <w:rPr>
                <w:rFonts w:ascii="Times New Roman" w:eastAsia="Times New Roman" w:hAnsi="Times New Roman" w:cs="Times New Roman"/>
                <w:b/>
                <w:bCs/>
                <w:color w:val="000000" w:themeColor="text1"/>
                <w:sz w:val="24"/>
                <w:szCs w:val="24"/>
              </w:rPr>
            </w:pPr>
            <w:r w:rsidRPr="00D50D9E">
              <w:rPr>
                <w:rFonts w:ascii="Times New Roman" w:hAnsi="Times New Roman" w:cs="Times New Roman"/>
                <w:b/>
                <w:bCs/>
                <w:color w:val="000000" w:themeColor="text1"/>
                <w:w w:val="98"/>
                <w:sz w:val="24"/>
                <w:szCs w:val="24"/>
              </w:rPr>
              <w:t>2019</w:t>
            </w:r>
          </w:p>
        </w:tc>
        <w:tc>
          <w:tcPr>
            <w:tcW w:w="1116" w:type="dxa"/>
            <w:tcBorders>
              <w:top w:val="single" w:sz="8" w:space="0" w:color="auto"/>
              <w:left w:val="nil"/>
              <w:bottom w:val="single" w:sz="4" w:space="0" w:color="auto"/>
              <w:right w:val="single" w:sz="8" w:space="0" w:color="auto"/>
            </w:tcBorders>
            <w:shd w:val="clear" w:color="auto" w:fill="auto"/>
            <w:noWrap/>
            <w:vAlign w:val="bottom"/>
            <w:hideMark/>
          </w:tcPr>
          <w:p w14:paraId="77A16E37" w14:textId="77777777" w:rsidR="004850F8" w:rsidRPr="00D50D9E" w:rsidRDefault="004850F8" w:rsidP="004850F8">
            <w:pPr>
              <w:spacing w:line="360" w:lineRule="auto"/>
              <w:jc w:val="right"/>
              <w:rPr>
                <w:rFonts w:ascii="Times New Roman" w:eastAsia="Times New Roman" w:hAnsi="Times New Roman" w:cs="Times New Roman"/>
                <w:b/>
                <w:bCs/>
                <w:color w:val="000000" w:themeColor="text1"/>
                <w:sz w:val="24"/>
                <w:szCs w:val="24"/>
              </w:rPr>
            </w:pPr>
            <w:r w:rsidRPr="00D50D9E">
              <w:rPr>
                <w:rFonts w:ascii="Times New Roman" w:hAnsi="Times New Roman" w:cs="Times New Roman"/>
                <w:b/>
                <w:bCs/>
                <w:color w:val="000000" w:themeColor="text1"/>
                <w:w w:val="98"/>
                <w:sz w:val="24"/>
                <w:szCs w:val="24"/>
              </w:rPr>
              <w:t>2018</w:t>
            </w:r>
          </w:p>
        </w:tc>
      </w:tr>
      <w:tr w:rsidR="00AB5711" w:rsidRPr="00D50D9E" w14:paraId="6CAFD084"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459050DB"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Return on capital employed</w:t>
            </w:r>
          </w:p>
        </w:tc>
        <w:tc>
          <w:tcPr>
            <w:tcW w:w="1116" w:type="dxa"/>
            <w:tcBorders>
              <w:top w:val="nil"/>
              <w:left w:val="nil"/>
              <w:bottom w:val="single" w:sz="4" w:space="0" w:color="auto"/>
              <w:right w:val="single" w:sz="4" w:space="0" w:color="auto"/>
            </w:tcBorders>
            <w:shd w:val="clear" w:color="auto" w:fill="auto"/>
            <w:noWrap/>
            <w:vAlign w:val="bottom"/>
            <w:hideMark/>
          </w:tcPr>
          <w:p w14:paraId="4C7ACE34"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8" w:space="0" w:color="auto"/>
            </w:tcBorders>
            <w:shd w:val="clear" w:color="auto" w:fill="auto"/>
            <w:noWrap/>
            <w:vAlign w:val="bottom"/>
            <w:hideMark/>
          </w:tcPr>
          <w:p w14:paraId="1E458945"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r>
      <w:tr w:rsidR="00AB5711" w:rsidRPr="00D50D9E" w14:paraId="1BAF05DE"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2FDF377D"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[EBIT/TOTAL ASSETS-CURRENT LIABILITIES]</w:t>
            </w:r>
          </w:p>
        </w:tc>
        <w:tc>
          <w:tcPr>
            <w:tcW w:w="1116" w:type="dxa"/>
            <w:tcBorders>
              <w:top w:val="nil"/>
              <w:left w:val="nil"/>
              <w:bottom w:val="single" w:sz="4" w:space="0" w:color="auto"/>
              <w:right w:val="single" w:sz="4" w:space="0" w:color="auto"/>
            </w:tcBorders>
            <w:shd w:val="clear" w:color="auto" w:fill="auto"/>
            <w:noWrap/>
            <w:vAlign w:val="bottom"/>
            <w:hideMark/>
          </w:tcPr>
          <w:p w14:paraId="216080AB"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17%</w:t>
            </w:r>
          </w:p>
        </w:tc>
        <w:tc>
          <w:tcPr>
            <w:tcW w:w="1116" w:type="dxa"/>
            <w:tcBorders>
              <w:top w:val="nil"/>
              <w:left w:val="nil"/>
              <w:bottom w:val="single" w:sz="4" w:space="0" w:color="auto"/>
              <w:right w:val="single" w:sz="4" w:space="0" w:color="auto"/>
            </w:tcBorders>
            <w:shd w:val="clear" w:color="auto" w:fill="auto"/>
            <w:noWrap/>
            <w:vAlign w:val="bottom"/>
            <w:hideMark/>
          </w:tcPr>
          <w:p w14:paraId="0E34D3D3"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20%</w:t>
            </w:r>
          </w:p>
        </w:tc>
      </w:tr>
      <w:tr w:rsidR="00AB5711" w:rsidRPr="00D50D9E" w14:paraId="53D8FE84"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2480E2AD"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4" w:space="0" w:color="auto"/>
            </w:tcBorders>
            <w:shd w:val="clear" w:color="auto" w:fill="auto"/>
            <w:noWrap/>
            <w:vAlign w:val="bottom"/>
            <w:hideMark/>
          </w:tcPr>
          <w:p w14:paraId="7F84D631"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8" w:space="0" w:color="auto"/>
            </w:tcBorders>
            <w:shd w:val="clear" w:color="auto" w:fill="auto"/>
            <w:noWrap/>
            <w:vAlign w:val="bottom"/>
            <w:hideMark/>
          </w:tcPr>
          <w:p w14:paraId="261A23B8"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r>
      <w:tr w:rsidR="00AB5711" w:rsidRPr="00D50D9E" w14:paraId="4FB4928C"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46A90264"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Return on equity</w:t>
            </w:r>
          </w:p>
        </w:tc>
        <w:tc>
          <w:tcPr>
            <w:tcW w:w="1116" w:type="dxa"/>
            <w:tcBorders>
              <w:top w:val="nil"/>
              <w:left w:val="nil"/>
              <w:bottom w:val="single" w:sz="4" w:space="0" w:color="auto"/>
              <w:right w:val="single" w:sz="4" w:space="0" w:color="auto"/>
            </w:tcBorders>
            <w:shd w:val="clear" w:color="auto" w:fill="auto"/>
            <w:noWrap/>
            <w:vAlign w:val="bottom"/>
            <w:hideMark/>
          </w:tcPr>
          <w:p w14:paraId="5CCD9A81"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8" w:space="0" w:color="auto"/>
            </w:tcBorders>
            <w:shd w:val="clear" w:color="auto" w:fill="auto"/>
            <w:noWrap/>
            <w:vAlign w:val="bottom"/>
            <w:hideMark/>
          </w:tcPr>
          <w:p w14:paraId="56AD4172"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r>
      <w:tr w:rsidR="00AB5711" w:rsidRPr="00D50D9E" w14:paraId="448FA1C3"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5D66E06C"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xml:space="preserve"> [Profit after tax / Average Equity]</w:t>
            </w:r>
          </w:p>
        </w:tc>
        <w:tc>
          <w:tcPr>
            <w:tcW w:w="1116" w:type="dxa"/>
            <w:tcBorders>
              <w:top w:val="nil"/>
              <w:left w:val="nil"/>
              <w:bottom w:val="single" w:sz="4" w:space="0" w:color="auto"/>
              <w:right w:val="single" w:sz="4" w:space="0" w:color="auto"/>
            </w:tcBorders>
            <w:shd w:val="clear" w:color="auto" w:fill="auto"/>
            <w:noWrap/>
            <w:vAlign w:val="bottom"/>
            <w:hideMark/>
          </w:tcPr>
          <w:p w14:paraId="4EBC67B9"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0.138412</w:t>
            </w:r>
          </w:p>
        </w:tc>
        <w:tc>
          <w:tcPr>
            <w:tcW w:w="1116" w:type="dxa"/>
            <w:tcBorders>
              <w:top w:val="nil"/>
              <w:left w:val="nil"/>
              <w:bottom w:val="single" w:sz="4" w:space="0" w:color="auto"/>
              <w:right w:val="single" w:sz="4" w:space="0" w:color="auto"/>
            </w:tcBorders>
            <w:shd w:val="clear" w:color="auto" w:fill="auto"/>
            <w:noWrap/>
            <w:vAlign w:val="bottom"/>
            <w:hideMark/>
          </w:tcPr>
          <w:p w14:paraId="2CE411E7"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0.227895</w:t>
            </w:r>
          </w:p>
        </w:tc>
      </w:tr>
      <w:tr w:rsidR="00AB5711" w:rsidRPr="00D50D9E" w14:paraId="05023853"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553D7D52"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4" w:space="0" w:color="auto"/>
            </w:tcBorders>
            <w:shd w:val="clear" w:color="auto" w:fill="auto"/>
            <w:noWrap/>
            <w:vAlign w:val="bottom"/>
            <w:hideMark/>
          </w:tcPr>
          <w:p w14:paraId="32FD9792"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8" w:space="0" w:color="auto"/>
            </w:tcBorders>
            <w:shd w:val="clear" w:color="auto" w:fill="auto"/>
            <w:noWrap/>
            <w:vAlign w:val="bottom"/>
            <w:hideMark/>
          </w:tcPr>
          <w:p w14:paraId="45AC7B47"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r>
      <w:tr w:rsidR="00AB5711" w:rsidRPr="00D50D9E" w14:paraId="36532A85"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41378059"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xml:space="preserve"> EPS</w:t>
            </w:r>
          </w:p>
        </w:tc>
        <w:tc>
          <w:tcPr>
            <w:tcW w:w="1116" w:type="dxa"/>
            <w:tcBorders>
              <w:top w:val="nil"/>
              <w:left w:val="nil"/>
              <w:bottom w:val="single" w:sz="4" w:space="0" w:color="auto"/>
              <w:right w:val="single" w:sz="4" w:space="0" w:color="auto"/>
            </w:tcBorders>
            <w:shd w:val="clear" w:color="auto" w:fill="auto"/>
            <w:noWrap/>
            <w:vAlign w:val="bottom"/>
            <w:hideMark/>
          </w:tcPr>
          <w:p w14:paraId="0943B904"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8" w:space="0" w:color="auto"/>
            </w:tcBorders>
            <w:shd w:val="clear" w:color="auto" w:fill="auto"/>
            <w:noWrap/>
            <w:vAlign w:val="bottom"/>
            <w:hideMark/>
          </w:tcPr>
          <w:p w14:paraId="061D8A66"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r>
      <w:tr w:rsidR="00AB5711" w:rsidRPr="00D50D9E" w14:paraId="64FF8EC4"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2F930463"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[TOTAL EARNINGS/OUTSTANDING SHARES]</w:t>
            </w:r>
          </w:p>
        </w:tc>
        <w:tc>
          <w:tcPr>
            <w:tcW w:w="1116" w:type="dxa"/>
            <w:tcBorders>
              <w:top w:val="nil"/>
              <w:left w:val="nil"/>
              <w:bottom w:val="single" w:sz="4" w:space="0" w:color="auto"/>
              <w:right w:val="single" w:sz="4" w:space="0" w:color="auto"/>
            </w:tcBorders>
            <w:shd w:val="clear" w:color="auto" w:fill="auto"/>
            <w:noWrap/>
            <w:vAlign w:val="bottom"/>
            <w:hideMark/>
          </w:tcPr>
          <w:p w14:paraId="361C1C2A"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0.724719</w:t>
            </w:r>
          </w:p>
        </w:tc>
        <w:tc>
          <w:tcPr>
            <w:tcW w:w="1116" w:type="dxa"/>
            <w:tcBorders>
              <w:top w:val="nil"/>
              <w:left w:val="nil"/>
              <w:bottom w:val="single" w:sz="4" w:space="0" w:color="auto"/>
              <w:right w:val="single" w:sz="4" w:space="0" w:color="auto"/>
            </w:tcBorders>
            <w:shd w:val="clear" w:color="auto" w:fill="auto"/>
            <w:noWrap/>
            <w:vAlign w:val="bottom"/>
            <w:hideMark/>
          </w:tcPr>
          <w:p w14:paraId="6F7134B2"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1.02809</w:t>
            </w:r>
          </w:p>
        </w:tc>
      </w:tr>
      <w:tr w:rsidR="00AB5711" w:rsidRPr="00D50D9E" w14:paraId="0CB7A7D0"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3B14EA04"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4" w:space="0" w:color="auto"/>
            </w:tcBorders>
            <w:shd w:val="clear" w:color="auto" w:fill="auto"/>
            <w:noWrap/>
            <w:vAlign w:val="bottom"/>
            <w:hideMark/>
          </w:tcPr>
          <w:p w14:paraId="2C627C1D"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8" w:space="0" w:color="auto"/>
            </w:tcBorders>
            <w:shd w:val="clear" w:color="auto" w:fill="auto"/>
            <w:noWrap/>
            <w:vAlign w:val="bottom"/>
            <w:hideMark/>
          </w:tcPr>
          <w:p w14:paraId="59402426"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r>
      <w:tr w:rsidR="00AB5711" w:rsidRPr="00D50D9E" w14:paraId="751A7A5D"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center"/>
            <w:hideMark/>
          </w:tcPr>
          <w:p w14:paraId="7CADA083"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Gross profit margin</w:t>
            </w:r>
          </w:p>
        </w:tc>
        <w:tc>
          <w:tcPr>
            <w:tcW w:w="1116" w:type="dxa"/>
            <w:tcBorders>
              <w:top w:val="nil"/>
              <w:left w:val="nil"/>
              <w:bottom w:val="single" w:sz="4" w:space="0" w:color="auto"/>
              <w:right w:val="single" w:sz="4" w:space="0" w:color="auto"/>
            </w:tcBorders>
            <w:shd w:val="clear" w:color="auto" w:fill="auto"/>
            <w:noWrap/>
            <w:vAlign w:val="bottom"/>
            <w:hideMark/>
          </w:tcPr>
          <w:p w14:paraId="2BF3CC82"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8" w:space="0" w:color="auto"/>
            </w:tcBorders>
            <w:shd w:val="clear" w:color="auto" w:fill="auto"/>
            <w:noWrap/>
            <w:vAlign w:val="bottom"/>
            <w:hideMark/>
          </w:tcPr>
          <w:p w14:paraId="42F96813"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r>
      <w:tr w:rsidR="00AB5711" w:rsidRPr="00D50D9E" w14:paraId="36372ADD"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13D53D58"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[Gross profit / Revenue]</w:t>
            </w:r>
          </w:p>
        </w:tc>
        <w:tc>
          <w:tcPr>
            <w:tcW w:w="1116" w:type="dxa"/>
            <w:tcBorders>
              <w:top w:val="nil"/>
              <w:left w:val="nil"/>
              <w:bottom w:val="single" w:sz="4" w:space="0" w:color="auto"/>
              <w:right w:val="single" w:sz="4" w:space="0" w:color="auto"/>
            </w:tcBorders>
            <w:shd w:val="clear" w:color="auto" w:fill="auto"/>
            <w:noWrap/>
            <w:vAlign w:val="bottom"/>
            <w:hideMark/>
          </w:tcPr>
          <w:p w14:paraId="769F20AC"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0.382605</w:t>
            </w:r>
          </w:p>
        </w:tc>
        <w:tc>
          <w:tcPr>
            <w:tcW w:w="1116" w:type="dxa"/>
            <w:tcBorders>
              <w:top w:val="nil"/>
              <w:left w:val="nil"/>
              <w:bottom w:val="single" w:sz="4" w:space="0" w:color="auto"/>
              <w:right w:val="single" w:sz="4" w:space="0" w:color="auto"/>
            </w:tcBorders>
            <w:shd w:val="clear" w:color="auto" w:fill="auto"/>
            <w:noWrap/>
            <w:vAlign w:val="bottom"/>
            <w:hideMark/>
          </w:tcPr>
          <w:p w14:paraId="51B5602B"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0.383936</w:t>
            </w:r>
          </w:p>
        </w:tc>
      </w:tr>
      <w:tr w:rsidR="00AB5711" w:rsidRPr="00D50D9E" w14:paraId="1A976908"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7D742092"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4" w:space="0" w:color="auto"/>
            </w:tcBorders>
            <w:shd w:val="clear" w:color="auto" w:fill="auto"/>
            <w:noWrap/>
            <w:vAlign w:val="bottom"/>
            <w:hideMark/>
          </w:tcPr>
          <w:p w14:paraId="6B127B65"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8" w:space="0" w:color="auto"/>
            </w:tcBorders>
            <w:shd w:val="clear" w:color="auto" w:fill="auto"/>
            <w:noWrap/>
            <w:vAlign w:val="bottom"/>
            <w:hideMark/>
          </w:tcPr>
          <w:p w14:paraId="3F14C35C"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r>
      <w:tr w:rsidR="00AB5711" w:rsidRPr="00D50D9E" w14:paraId="058E95AF"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3DA50BC2"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xml:space="preserve"> Asset turnover</w:t>
            </w:r>
          </w:p>
        </w:tc>
        <w:tc>
          <w:tcPr>
            <w:tcW w:w="1116" w:type="dxa"/>
            <w:tcBorders>
              <w:top w:val="nil"/>
              <w:left w:val="nil"/>
              <w:bottom w:val="single" w:sz="4" w:space="0" w:color="auto"/>
              <w:right w:val="single" w:sz="4" w:space="0" w:color="auto"/>
            </w:tcBorders>
            <w:shd w:val="clear" w:color="auto" w:fill="auto"/>
            <w:noWrap/>
            <w:vAlign w:val="bottom"/>
            <w:hideMark/>
          </w:tcPr>
          <w:p w14:paraId="7FC0DFA0"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8" w:space="0" w:color="auto"/>
            </w:tcBorders>
            <w:shd w:val="clear" w:color="auto" w:fill="auto"/>
            <w:noWrap/>
            <w:vAlign w:val="bottom"/>
            <w:hideMark/>
          </w:tcPr>
          <w:p w14:paraId="254FE846"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r>
      <w:tr w:rsidR="00AB5711" w:rsidRPr="00D50D9E" w14:paraId="3E8D69CC"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4A10FC4B"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[SALES/ASSETS]</w:t>
            </w:r>
          </w:p>
        </w:tc>
        <w:tc>
          <w:tcPr>
            <w:tcW w:w="1116" w:type="dxa"/>
            <w:tcBorders>
              <w:top w:val="nil"/>
              <w:left w:val="nil"/>
              <w:bottom w:val="single" w:sz="4" w:space="0" w:color="auto"/>
              <w:right w:val="single" w:sz="4" w:space="0" w:color="auto"/>
            </w:tcBorders>
            <w:shd w:val="clear" w:color="auto" w:fill="auto"/>
            <w:noWrap/>
            <w:vAlign w:val="bottom"/>
            <w:hideMark/>
          </w:tcPr>
          <w:p w14:paraId="08AB990C"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1.752185</w:t>
            </w:r>
          </w:p>
        </w:tc>
        <w:tc>
          <w:tcPr>
            <w:tcW w:w="1116" w:type="dxa"/>
            <w:tcBorders>
              <w:top w:val="nil"/>
              <w:left w:val="nil"/>
              <w:bottom w:val="single" w:sz="4" w:space="0" w:color="auto"/>
              <w:right w:val="single" w:sz="4" w:space="0" w:color="auto"/>
            </w:tcBorders>
            <w:shd w:val="clear" w:color="auto" w:fill="auto"/>
            <w:noWrap/>
            <w:vAlign w:val="bottom"/>
            <w:hideMark/>
          </w:tcPr>
          <w:p w14:paraId="3A1B25FF"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1.656909</w:t>
            </w:r>
          </w:p>
        </w:tc>
      </w:tr>
      <w:tr w:rsidR="00AB5711" w:rsidRPr="00D50D9E" w14:paraId="4EA940B2"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52209FDC"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4" w:space="0" w:color="auto"/>
            </w:tcBorders>
            <w:shd w:val="clear" w:color="auto" w:fill="auto"/>
            <w:noWrap/>
            <w:vAlign w:val="bottom"/>
            <w:hideMark/>
          </w:tcPr>
          <w:p w14:paraId="48A19237"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8" w:space="0" w:color="auto"/>
            </w:tcBorders>
            <w:shd w:val="clear" w:color="auto" w:fill="auto"/>
            <w:noWrap/>
            <w:vAlign w:val="bottom"/>
            <w:hideMark/>
          </w:tcPr>
          <w:p w14:paraId="797312E8"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r>
      <w:tr w:rsidR="00AB5711" w:rsidRPr="00D50D9E" w14:paraId="6452CA3D"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4E23D497"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Stock holding period</w:t>
            </w:r>
          </w:p>
        </w:tc>
        <w:tc>
          <w:tcPr>
            <w:tcW w:w="1116" w:type="dxa"/>
            <w:tcBorders>
              <w:top w:val="nil"/>
              <w:left w:val="nil"/>
              <w:bottom w:val="single" w:sz="4" w:space="0" w:color="auto"/>
              <w:right w:val="single" w:sz="4" w:space="0" w:color="auto"/>
            </w:tcBorders>
            <w:shd w:val="clear" w:color="auto" w:fill="auto"/>
            <w:noWrap/>
            <w:vAlign w:val="bottom"/>
            <w:hideMark/>
          </w:tcPr>
          <w:p w14:paraId="4F9F7C39"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8" w:space="0" w:color="auto"/>
            </w:tcBorders>
            <w:shd w:val="clear" w:color="auto" w:fill="auto"/>
            <w:noWrap/>
            <w:vAlign w:val="bottom"/>
            <w:hideMark/>
          </w:tcPr>
          <w:p w14:paraId="346D689B"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r>
      <w:tr w:rsidR="00AB5711" w:rsidRPr="00D50D9E" w14:paraId="56244288"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57256E62"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[AVERAGE INVENTORY/AVERAGE DAILY COGS]</w:t>
            </w:r>
          </w:p>
        </w:tc>
        <w:tc>
          <w:tcPr>
            <w:tcW w:w="1116" w:type="dxa"/>
            <w:tcBorders>
              <w:top w:val="nil"/>
              <w:left w:val="nil"/>
              <w:bottom w:val="single" w:sz="4" w:space="0" w:color="auto"/>
              <w:right w:val="single" w:sz="4" w:space="0" w:color="auto"/>
            </w:tcBorders>
            <w:shd w:val="clear" w:color="auto" w:fill="auto"/>
            <w:noWrap/>
            <w:vAlign w:val="bottom"/>
            <w:hideMark/>
          </w:tcPr>
          <w:p w14:paraId="520898D7"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0.14381</w:t>
            </w:r>
          </w:p>
        </w:tc>
        <w:tc>
          <w:tcPr>
            <w:tcW w:w="1116" w:type="dxa"/>
            <w:tcBorders>
              <w:top w:val="nil"/>
              <w:left w:val="nil"/>
              <w:bottom w:val="single" w:sz="4" w:space="0" w:color="auto"/>
              <w:right w:val="single" w:sz="4" w:space="0" w:color="auto"/>
            </w:tcBorders>
            <w:shd w:val="clear" w:color="auto" w:fill="auto"/>
            <w:noWrap/>
            <w:vAlign w:val="bottom"/>
            <w:hideMark/>
          </w:tcPr>
          <w:p w14:paraId="2EDC57E2"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0.152959</w:t>
            </w:r>
          </w:p>
        </w:tc>
      </w:tr>
      <w:tr w:rsidR="00AB5711" w:rsidRPr="00D50D9E" w14:paraId="5462BEA4"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4819358B"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4" w:space="0" w:color="auto"/>
            </w:tcBorders>
            <w:shd w:val="clear" w:color="auto" w:fill="auto"/>
            <w:noWrap/>
            <w:vAlign w:val="bottom"/>
            <w:hideMark/>
          </w:tcPr>
          <w:p w14:paraId="0A28030B"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8" w:space="0" w:color="auto"/>
            </w:tcBorders>
            <w:shd w:val="clear" w:color="auto" w:fill="auto"/>
            <w:noWrap/>
            <w:vAlign w:val="bottom"/>
            <w:hideMark/>
          </w:tcPr>
          <w:p w14:paraId="3C0985E7"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r>
      <w:tr w:rsidR="00AB5711" w:rsidRPr="00D50D9E" w14:paraId="6E347014"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6B387D9B"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Debtors collection period</w:t>
            </w:r>
          </w:p>
        </w:tc>
        <w:tc>
          <w:tcPr>
            <w:tcW w:w="1116" w:type="dxa"/>
            <w:tcBorders>
              <w:top w:val="nil"/>
              <w:left w:val="nil"/>
              <w:bottom w:val="single" w:sz="4" w:space="0" w:color="auto"/>
              <w:right w:val="single" w:sz="4" w:space="0" w:color="auto"/>
            </w:tcBorders>
            <w:shd w:val="clear" w:color="auto" w:fill="auto"/>
            <w:noWrap/>
            <w:vAlign w:val="bottom"/>
            <w:hideMark/>
          </w:tcPr>
          <w:p w14:paraId="71378FF4"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8" w:space="0" w:color="auto"/>
            </w:tcBorders>
            <w:shd w:val="clear" w:color="auto" w:fill="auto"/>
            <w:noWrap/>
            <w:vAlign w:val="bottom"/>
            <w:hideMark/>
          </w:tcPr>
          <w:p w14:paraId="7B9A6C2A"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r>
      <w:tr w:rsidR="00AB5711" w:rsidRPr="00D50D9E" w14:paraId="53067EDF"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6CBCB3F6"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[DEBTORS/SALES*365]</w:t>
            </w:r>
          </w:p>
        </w:tc>
        <w:tc>
          <w:tcPr>
            <w:tcW w:w="1116" w:type="dxa"/>
            <w:tcBorders>
              <w:top w:val="nil"/>
              <w:left w:val="nil"/>
              <w:bottom w:val="single" w:sz="4" w:space="0" w:color="auto"/>
              <w:right w:val="single" w:sz="4" w:space="0" w:color="auto"/>
            </w:tcBorders>
            <w:shd w:val="clear" w:color="auto" w:fill="auto"/>
            <w:noWrap/>
            <w:vAlign w:val="bottom"/>
            <w:hideMark/>
          </w:tcPr>
          <w:p w14:paraId="1E50D895"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146.5869</w:t>
            </w:r>
          </w:p>
        </w:tc>
        <w:tc>
          <w:tcPr>
            <w:tcW w:w="1116" w:type="dxa"/>
            <w:tcBorders>
              <w:top w:val="nil"/>
              <w:left w:val="nil"/>
              <w:bottom w:val="single" w:sz="4" w:space="0" w:color="auto"/>
              <w:right w:val="single" w:sz="4" w:space="0" w:color="auto"/>
            </w:tcBorders>
            <w:shd w:val="clear" w:color="auto" w:fill="auto"/>
            <w:noWrap/>
            <w:vAlign w:val="bottom"/>
            <w:hideMark/>
          </w:tcPr>
          <w:p w14:paraId="1E919B7B"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142.4966</w:t>
            </w:r>
          </w:p>
        </w:tc>
      </w:tr>
      <w:tr w:rsidR="00AB5711" w:rsidRPr="00D50D9E" w14:paraId="4EB824B2"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3B3E0BE6"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4" w:space="0" w:color="auto"/>
            </w:tcBorders>
            <w:shd w:val="clear" w:color="auto" w:fill="auto"/>
            <w:noWrap/>
            <w:vAlign w:val="bottom"/>
            <w:hideMark/>
          </w:tcPr>
          <w:p w14:paraId="565B5D0E"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8" w:space="0" w:color="auto"/>
            </w:tcBorders>
            <w:shd w:val="clear" w:color="auto" w:fill="auto"/>
            <w:noWrap/>
            <w:vAlign w:val="bottom"/>
            <w:hideMark/>
          </w:tcPr>
          <w:p w14:paraId="0A0DCE83"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r>
      <w:tr w:rsidR="00AB5711" w:rsidRPr="00D50D9E" w14:paraId="4D3BCC49"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0964A7D8"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Current ratio</w:t>
            </w:r>
          </w:p>
        </w:tc>
        <w:tc>
          <w:tcPr>
            <w:tcW w:w="1116" w:type="dxa"/>
            <w:tcBorders>
              <w:top w:val="nil"/>
              <w:left w:val="nil"/>
              <w:bottom w:val="single" w:sz="4" w:space="0" w:color="auto"/>
              <w:right w:val="single" w:sz="4" w:space="0" w:color="auto"/>
            </w:tcBorders>
            <w:shd w:val="clear" w:color="auto" w:fill="auto"/>
            <w:noWrap/>
            <w:vAlign w:val="bottom"/>
            <w:hideMark/>
          </w:tcPr>
          <w:p w14:paraId="7587C183"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8" w:space="0" w:color="auto"/>
            </w:tcBorders>
            <w:shd w:val="clear" w:color="auto" w:fill="auto"/>
            <w:noWrap/>
            <w:vAlign w:val="bottom"/>
            <w:hideMark/>
          </w:tcPr>
          <w:p w14:paraId="7417B9B2"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r>
      <w:tr w:rsidR="00AB5711" w:rsidRPr="00D50D9E" w14:paraId="4F320CF2"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0A18F8A5"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lastRenderedPageBreak/>
              <w:t>[Total Current Assets / Total Current Liabilities]</w:t>
            </w:r>
          </w:p>
        </w:tc>
        <w:tc>
          <w:tcPr>
            <w:tcW w:w="1116" w:type="dxa"/>
            <w:tcBorders>
              <w:top w:val="nil"/>
              <w:left w:val="nil"/>
              <w:bottom w:val="single" w:sz="4" w:space="0" w:color="auto"/>
              <w:right w:val="single" w:sz="4" w:space="0" w:color="auto"/>
            </w:tcBorders>
            <w:shd w:val="clear" w:color="auto" w:fill="auto"/>
            <w:noWrap/>
            <w:vAlign w:val="bottom"/>
            <w:hideMark/>
          </w:tcPr>
          <w:p w14:paraId="7B078989"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1.019205</w:t>
            </w:r>
          </w:p>
        </w:tc>
        <w:tc>
          <w:tcPr>
            <w:tcW w:w="1116" w:type="dxa"/>
            <w:tcBorders>
              <w:top w:val="nil"/>
              <w:left w:val="nil"/>
              <w:bottom w:val="single" w:sz="4" w:space="0" w:color="auto"/>
              <w:right w:val="single" w:sz="4" w:space="0" w:color="auto"/>
            </w:tcBorders>
            <w:shd w:val="clear" w:color="auto" w:fill="auto"/>
            <w:noWrap/>
            <w:vAlign w:val="bottom"/>
            <w:hideMark/>
          </w:tcPr>
          <w:p w14:paraId="6B34446D"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1.054582</w:t>
            </w:r>
          </w:p>
        </w:tc>
      </w:tr>
      <w:tr w:rsidR="00AB5711" w:rsidRPr="00D50D9E" w14:paraId="5BEF6FC3"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4E2789CA"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4" w:space="0" w:color="auto"/>
            </w:tcBorders>
            <w:shd w:val="clear" w:color="auto" w:fill="auto"/>
            <w:noWrap/>
            <w:vAlign w:val="bottom"/>
            <w:hideMark/>
          </w:tcPr>
          <w:p w14:paraId="5DDDD71C"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8" w:space="0" w:color="auto"/>
            </w:tcBorders>
            <w:shd w:val="clear" w:color="auto" w:fill="auto"/>
            <w:noWrap/>
            <w:vAlign w:val="bottom"/>
            <w:hideMark/>
          </w:tcPr>
          <w:p w14:paraId="22922703"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r>
      <w:tr w:rsidR="00AB5711" w:rsidRPr="00D50D9E" w14:paraId="7A5A46DB"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0B9F653C"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Gearing</w:t>
            </w:r>
          </w:p>
        </w:tc>
        <w:tc>
          <w:tcPr>
            <w:tcW w:w="1116" w:type="dxa"/>
            <w:tcBorders>
              <w:top w:val="nil"/>
              <w:left w:val="nil"/>
              <w:bottom w:val="single" w:sz="4" w:space="0" w:color="auto"/>
              <w:right w:val="single" w:sz="4" w:space="0" w:color="auto"/>
            </w:tcBorders>
            <w:shd w:val="clear" w:color="auto" w:fill="auto"/>
            <w:noWrap/>
            <w:vAlign w:val="bottom"/>
            <w:hideMark/>
          </w:tcPr>
          <w:p w14:paraId="7CFB56A8"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8" w:space="0" w:color="auto"/>
            </w:tcBorders>
            <w:shd w:val="clear" w:color="auto" w:fill="auto"/>
            <w:noWrap/>
            <w:vAlign w:val="bottom"/>
            <w:hideMark/>
          </w:tcPr>
          <w:p w14:paraId="51385D25"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r>
      <w:tr w:rsidR="00AB5711" w:rsidRPr="00D50D9E" w14:paraId="5436B429"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745D2768"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[DEBT/DEBT+EQUITY]</w:t>
            </w:r>
          </w:p>
        </w:tc>
        <w:tc>
          <w:tcPr>
            <w:tcW w:w="1116" w:type="dxa"/>
            <w:tcBorders>
              <w:top w:val="nil"/>
              <w:left w:val="nil"/>
              <w:bottom w:val="single" w:sz="4" w:space="0" w:color="auto"/>
              <w:right w:val="single" w:sz="4" w:space="0" w:color="auto"/>
            </w:tcBorders>
            <w:shd w:val="clear" w:color="auto" w:fill="auto"/>
            <w:noWrap/>
            <w:vAlign w:val="bottom"/>
            <w:hideMark/>
          </w:tcPr>
          <w:p w14:paraId="34BDB7B2"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0.786776</w:t>
            </w:r>
          </w:p>
        </w:tc>
        <w:tc>
          <w:tcPr>
            <w:tcW w:w="1116" w:type="dxa"/>
            <w:tcBorders>
              <w:top w:val="nil"/>
              <w:left w:val="nil"/>
              <w:bottom w:val="single" w:sz="4" w:space="0" w:color="auto"/>
              <w:right w:val="single" w:sz="4" w:space="0" w:color="auto"/>
            </w:tcBorders>
            <w:shd w:val="clear" w:color="auto" w:fill="auto"/>
            <w:noWrap/>
            <w:vAlign w:val="bottom"/>
            <w:hideMark/>
          </w:tcPr>
          <w:p w14:paraId="6D3CE554"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0.818408</w:t>
            </w:r>
          </w:p>
        </w:tc>
      </w:tr>
      <w:tr w:rsidR="00AB5711" w:rsidRPr="00D50D9E" w14:paraId="43057104"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51AA716B"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4" w:space="0" w:color="auto"/>
            </w:tcBorders>
            <w:shd w:val="clear" w:color="auto" w:fill="auto"/>
            <w:noWrap/>
            <w:vAlign w:val="bottom"/>
            <w:hideMark/>
          </w:tcPr>
          <w:p w14:paraId="12CDFEA0"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8" w:space="0" w:color="auto"/>
            </w:tcBorders>
            <w:shd w:val="clear" w:color="auto" w:fill="auto"/>
            <w:noWrap/>
            <w:vAlign w:val="bottom"/>
            <w:hideMark/>
          </w:tcPr>
          <w:p w14:paraId="03ADF10F"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r>
      <w:tr w:rsidR="00AB5711" w:rsidRPr="00D50D9E" w14:paraId="1362AFC2" w14:textId="77777777" w:rsidTr="005F56D9">
        <w:trPr>
          <w:trHeight w:val="300"/>
          <w:jc w:val="center"/>
        </w:trPr>
        <w:tc>
          <w:tcPr>
            <w:tcW w:w="4420" w:type="dxa"/>
            <w:tcBorders>
              <w:top w:val="nil"/>
              <w:left w:val="single" w:sz="8" w:space="0" w:color="auto"/>
              <w:bottom w:val="single" w:sz="4" w:space="0" w:color="auto"/>
              <w:right w:val="single" w:sz="4" w:space="0" w:color="auto"/>
            </w:tcBorders>
            <w:shd w:val="clear" w:color="auto" w:fill="auto"/>
            <w:noWrap/>
            <w:vAlign w:val="bottom"/>
            <w:hideMark/>
          </w:tcPr>
          <w:p w14:paraId="42CD7281"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Interest cover</w:t>
            </w:r>
          </w:p>
        </w:tc>
        <w:tc>
          <w:tcPr>
            <w:tcW w:w="1116" w:type="dxa"/>
            <w:tcBorders>
              <w:top w:val="nil"/>
              <w:left w:val="nil"/>
              <w:bottom w:val="single" w:sz="4" w:space="0" w:color="auto"/>
              <w:right w:val="single" w:sz="4" w:space="0" w:color="auto"/>
            </w:tcBorders>
            <w:shd w:val="clear" w:color="auto" w:fill="auto"/>
            <w:noWrap/>
            <w:vAlign w:val="bottom"/>
            <w:hideMark/>
          </w:tcPr>
          <w:p w14:paraId="5EAEA6B6"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c>
          <w:tcPr>
            <w:tcW w:w="1116" w:type="dxa"/>
            <w:tcBorders>
              <w:top w:val="nil"/>
              <w:left w:val="nil"/>
              <w:bottom w:val="single" w:sz="4" w:space="0" w:color="auto"/>
              <w:right w:val="single" w:sz="8" w:space="0" w:color="auto"/>
            </w:tcBorders>
            <w:shd w:val="clear" w:color="auto" w:fill="auto"/>
            <w:noWrap/>
            <w:vAlign w:val="bottom"/>
            <w:hideMark/>
          </w:tcPr>
          <w:p w14:paraId="6D3E8AE0"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 </w:t>
            </w:r>
          </w:p>
        </w:tc>
      </w:tr>
      <w:tr w:rsidR="00AB5711" w:rsidRPr="00D50D9E" w14:paraId="749E8EB4" w14:textId="77777777" w:rsidTr="005F56D9">
        <w:trPr>
          <w:trHeight w:val="315"/>
          <w:jc w:val="center"/>
        </w:trPr>
        <w:tc>
          <w:tcPr>
            <w:tcW w:w="4420" w:type="dxa"/>
            <w:tcBorders>
              <w:top w:val="nil"/>
              <w:left w:val="single" w:sz="8" w:space="0" w:color="auto"/>
              <w:bottom w:val="single" w:sz="8" w:space="0" w:color="auto"/>
              <w:right w:val="single" w:sz="4" w:space="0" w:color="auto"/>
            </w:tcBorders>
            <w:shd w:val="clear" w:color="auto" w:fill="auto"/>
            <w:noWrap/>
            <w:vAlign w:val="bottom"/>
            <w:hideMark/>
          </w:tcPr>
          <w:p w14:paraId="4BFD6D08" w14:textId="77777777" w:rsidR="004850F8" w:rsidRPr="00D50D9E" w:rsidRDefault="004850F8" w:rsidP="004850F8">
            <w:pPr>
              <w:spacing w:line="360" w:lineRule="auto"/>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[PBIT / Interest Expense]</w:t>
            </w:r>
          </w:p>
        </w:tc>
        <w:tc>
          <w:tcPr>
            <w:tcW w:w="1116" w:type="dxa"/>
            <w:tcBorders>
              <w:top w:val="nil"/>
              <w:left w:val="nil"/>
              <w:bottom w:val="single" w:sz="8" w:space="0" w:color="auto"/>
              <w:right w:val="single" w:sz="4" w:space="0" w:color="auto"/>
            </w:tcBorders>
            <w:shd w:val="clear" w:color="auto" w:fill="auto"/>
            <w:noWrap/>
            <w:vAlign w:val="bottom"/>
            <w:hideMark/>
          </w:tcPr>
          <w:p w14:paraId="544CB7A7"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1</w:t>
            </w:r>
          </w:p>
        </w:tc>
        <w:tc>
          <w:tcPr>
            <w:tcW w:w="1116" w:type="dxa"/>
            <w:tcBorders>
              <w:top w:val="nil"/>
              <w:left w:val="nil"/>
              <w:bottom w:val="single" w:sz="8" w:space="0" w:color="auto"/>
              <w:right w:val="single" w:sz="4" w:space="0" w:color="auto"/>
            </w:tcBorders>
            <w:shd w:val="clear" w:color="auto" w:fill="auto"/>
            <w:noWrap/>
            <w:vAlign w:val="bottom"/>
            <w:hideMark/>
          </w:tcPr>
          <w:p w14:paraId="1E2E6327" w14:textId="77777777" w:rsidR="004850F8" w:rsidRPr="00D50D9E" w:rsidRDefault="004850F8" w:rsidP="004850F8">
            <w:pPr>
              <w:spacing w:line="360" w:lineRule="auto"/>
              <w:jc w:val="right"/>
              <w:rPr>
                <w:rFonts w:ascii="Times New Roman" w:eastAsia="Times New Roman" w:hAnsi="Times New Roman" w:cs="Times New Roman"/>
                <w:color w:val="000000" w:themeColor="text1"/>
                <w:sz w:val="24"/>
                <w:szCs w:val="24"/>
              </w:rPr>
            </w:pPr>
            <w:r w:rsidRPr="00D50D9E">
              <w:rPr>
                <w:rFonts w:ascii="Times New Roman" w:eastAsia="Times New Roman" w:hAnsi="Times New Roman" w:cs="Times New Roman"/>
                <w:color w:val="000000" w:themeColor="text1"/>
                <w:sz w:val="24"/>
                <w:szCs w:val="24"/>
              </w:rPr>
              <w:t>1</w:t>
            </w:r>
          </w:p>
        </w:tc>
      </w:tr>
    </w:tbl>
    <w:p w14:paraId="5C45536A" w14:textId="77777777" w:rsidR="004B5673" w:rsidRDefault="004B5673" w:rsidP="004850F8">
      <w:pPr>
        <w:spacing w:line="360" w:lineRule="auto"/>
        <w:jc w:val="center"/>
        <w:rPr>
          <w:rFonts w:ascii="Times New Roman" w:eastAsia="Times New Roman" w:hAnsi="Times New Roman" w:cs="Times New Roman"/>
          <w:b/>
          <w:bCs/>
          <w:color w:val="000000" w:themeColor="text1"/>
          <w:sz w:val="24"/>
          <w:szCs w:val="24"/>
        </w:rPr>
      </w:pPr>
    </w:p>
    <w:p w14:paraId="47F38A50" w14:textId="77777777" w:rsidR="004B5673" w:rsidRDefault="004B5673" w:rsidP="004850F8">
      <w:pPr>
        <w:spacing w:line="360" w:lineRule="auto"/>
        <w:jc w:val="center"/>
        <w:rPr>
          <w:rFonts w:ascii="Times New Roman" w:eastAsia="Times New Roman" w:hAnsi="Times New Roman" w:cs="Times New Roman"/>
          <w:b/>
          <w:bCs/>
          <w:color w:val="000000" w:themeColor="text1"/>
          <w:sz w:val="24"/>
          <w:szCs w:val="24"/>
        </w:rPr>
      </w:pPr>
    </w:p>
    <w:p w14:paraId="01D590CC" w14:textId="6A9DEF55" w:rsidR="004850F8" w:rsidRPr="00AB5711" w:rsidRDefault="004850F8" w:rsidP="004850F8">
      <w:pPr>
        <w:spacing w:line="360" w:lineRule="auto"/>
        <w:jc w:val="center"/>
        <w:rPr>
          <w:rFonts w:ascii="Times New Roman" w:eastAsia="Times New Roman" w:hAnsi="Times New Roman" w:cs="Times New Roman"/>
          <w:b/>
          <w:bCs/>
          <w:color w:val="000000" w:themeColor="text1"/>
          <w:sz w:val="24"/>
          <w:szCs w:val="24"/>
        </w:rPr>
      </w:pPr>
      <w:r w:rsidRPr="00AB5711">
        <w:rPr>
          <w:rFonts w:ascii="Times New Roman" w:eastAsia="Times New Roman" w:hAnsi="Times New Roman" w:cs="Times New Roman"/>
          <w:b/>
          <w:bCs/>
          <w:color w:val="000000" w:themeColor="text1"/>
          <w:sz w:val="24"/>
          <w:szCs w:val="24"/>
        </w:rPr>
        <w:t>Table 4: ratios</w:t>
      </w:r>
    </w:p>
    <w:p w14:paraId="792089E5" w14:textId="77777777" w:rsidR="004850F8" w:rsidRPr="00AB5711" w:rsidRDefault="004850F8" w:rsidP="004850F8">
      <w:pPr>
        <w:spacing w:line="360" w:lineRule="auto"/>
        <w:jc w:val="center"/>
        <w:rPr>
          <w:rFonts w:ascii="Times New Roman" w:eastAsia="Times New Roman" w:hAnsi="Times New Roman" w:cs="Times New Roman"/>
          <w:color w:val="000000" w:themeColor="text1"/>
          <w:sz w:val="24"/>
          <w:szCs w:val="24"/>
        </w:rPr>
      </w:pPr>
      <w:r w:rsidRPr="00AB5711">
        <w:rPr>
          <w:rFonts w:ascii="Times New Roman" w:eastAsia="Times New Roman" w:hAnsi="Times New Roman" w:cs="Times New Roman"/>
          <w:color w:val="000000" w:themeColor="text1"/>
          <w:sz w:val="24"/>
          <w:szCs w:val="24"/>
        </w:rPr>
        <w:t>(source: excel)</w:t>
      </w:r>
    </w:p>
    <w:p w14:paraId="00000007" w14:textId="77777777" w:rsidR="00670D17" w:rsidRPr="00AB5711" w:rsidRDefault="00670D17" w:rsidP="004850F8">
      <w:pPr>
        <w:spacing w:line="360" w:lineRule="auto"/>
        <w:jc w:val="both"/>
        <w:rPr>
          <w:rFonts w:ascii="Times New Roman" w:eastAsia="Times New Roman" w:hAnsi="Times New Roman" w:cs="Times New Roman"/>
          <w:b/>
          <w:color w:val="000000" w:themeColor="text1"/>
          <w:sz w:val="24"/>
          <w:szCs w:val="24"/>
          <w:highlight w:val="white"/>
        </w:rPr>
      </w:pPr>
    </w:p>
    <w:p w14:paraId="00000008" w14:textId="1472778B" w:rsidR="00670D17" w:rsidRPr="00AB5711" w:rsidRDefault="00DC15D9" w:rsidP="00250E32">
      <w:pPr>
        <w:pStyle w:val="Heading2"/>
        <w:rPr>
          <w:highlight w:val="white"/>
        </w:rPr>
      </w:pPr>
      <w:bookmarkStart w:id="3" w:name="_Toc49354375"/>
      <w:r w:rsidRPr="00AB5711">
        <w:rPr>
          <w:highlight w:val="white"/>
        </w:rPr>
        <w:t>(b)</w:t>
      </w:r>
      <w:r w:rsidR="00716259" w:rsidRPr="00AB5711">
        <w:rPr>
          <w:highlight w:val="white"/>
        </w:rPr>
        <w:t xml:space="preserve"> </w:t>
      </w:r>
      <w:r w:rsidR="00250E32">
        <w:rPr>
          <w:highlight w:val="white"/>
        </w:rPr>
        <w:t>A</w:t>
      </w:r>
      <w:r w:rsidR="00716259" w:rsidRPr="00AB5711">
        <w:rPr>
          <w:highlight w:val="white"/>
        </w:rPr>
        <w:t>nalysis and discussion</w:t>
      </w:r>
      <w:bookmarkEnd w:id="3"/>
      <w:r w:rsidR="00716259" w:rsidRPr="00AB5711">
        <w:rPr>
          <w:highlight w:val="white"/>
        </w:rPr>
        <w:t xml:space="preserve"> </w:t>
      </w:r>
    </w:p>
    <w:p w14:paraId="11611A85" w14:textId="3D7F7E60" w:rsidR="00C77E34" w:rsidRPr="00C77E34" w:rsidRDefault="00DC15D9" w:rsidP="00C77E34">
      <w:pPr>
        <w:spacing w:line="360" w:lineRule="auto"/>
        <w:jc w:val="both"/>
        <w:rPr>
          <w:rFonts w:ascii="Times New Roman" w:eastAsia="Times New Roman" w:hAnsi="Times New Roman" w:cs="Times New Roman"/>
          <w:b/>
          <w:bCs/>
          <w:i/>
          <w:iCs/>
          <w:color w:val="000000" w:themeColor="text1"/>
          <w:sz w:val="24"/>
          <w:szCs w:val="24"/>
          <w:highlight w:val="white"/>
        </w:rPr>
      </w:pPr>
      <w:r w:rsidRPr="00AB5711">
        <w:rPr>
          <w:rFonts w:ascii="Times New Roman" w:eastAsia="Times New Roman" w:hAnsi="Times New Roman" w:cs="Times New Roman"/>
          <w:color w:val="000000" w:themeColor="text1"/>
          <w:sz w:val="24"/>
          <w:szCs w:val="24"/>
          <w:highlight w:val="white"/>
        </w:rPr>
        <w:t xml:space="preserve">The ratio analysis results of Jerry plc have been evaluated for two financial records which are 2019 and 2018. Jerry plc operates in supplying personal care and household products in Europe and the UK market. The income statement and position statement for the year ending on 31st </w:t>
      </w:r>
      <w:r w:rsidR="008431CF" w:rsidRPr="00AB5711">
        <w:rPr>
          <w:rFonts w:ascii="Times New Roman" w:eastAsia="Times New Roman" w:hAnsi="Times New Roman" w:cs="Times New Roman"/>
          <w:color w:val="000000" w:themeColor="text1"/>
          <w:sz w:val="24"/>
          <w:szCs w:val="24"/>
          <w:highlight w:val="white"/>
        </w:rPr>
        <w:t>October</w:t>
      </w:r>
      <w:r w:rsidRPr="00AB5711">
        <w:rPr>
          <w:rFonts w:ascii="Times New Roman" w:eastAsia="Times New Roman" w:hAnsi="Times New Roman" w:cs="Times New Roman"/>
          <w:color w:val="000000" w:themeColor="text1"/>
          <w:sz w:val="24"/>
          <w:szCs w:val="24"/>
          <w:highlight w:val="white"/>
        </w:rPr>
        <w:t xml:space="preserve">. The ratios evaluated </w:t>
      </w:r>
      <w:r w:rsidR="008431CF" w:rsidRPr="00AB5711">
        <w:rPr>
          <w:rFonts w:ascii="Times New Roman" w:eastAsia="Times New Roman" w:hAnsi="Times New Roman" w:cs="Times New Roman"/>
          <w:color w:val="000000" w:themeColor="text1"/>
          <w:sz w:val="24"/>
          <w:szCs w:val="24"/>
          <w:highlight w:val="white"/>
        </w:rPr>
        <w:t>are Stock</w:t>
      </w:r>
      <w:r w:rsidRPr="00AB5711">
        <w:rPr>
          <w:rFonts w:ascii="Times New Roman" w:eastAsia="Times New Roman" w:hAnsi="Times New Roman" w:cs="Times New Roman"/>
          <w:color w:val="000000" w:themeColor="text1"/>
          <w:sz w:val="24"/>
          <w:szCs w:val="24"/>
          <w:highlight w:val="white"/>
        </w:rPr>
        <w:t xml:space="preserve"> holding period, Debtors collection period, Current ratio and so on. It has been observed that sales and current liabilities will be increased in 2019 than in 2018. The return on capital employed has been decreased to 17% in 2019, which was 20% in 2018. This shows that the current year results have been reduced where the efficiency of the jerry plc to generate revenue from its capital employed. Earning generated on the capital employed is diminished in the current year due to decreased income of the company. Return on equity also has been reduced in 2019 than 2018 by 9%. This evaluates the income generations on the assets of the company. </w:t>
      </w:r>
      <w:r w:rsidR="00C77E34" w:rsidRPr="00C77E34">
        <w:rPr>
          <w:rFonts w:ascii="Times New Roman" w:eastAsia="Times New Roman" w:hAnsi="Times New Roman" w:cs="Times New Roman"/>
          <w:b/>
          <w:bCs/>
          <w:i/>
          <w:iCs/>
          <w:color w:val="000000" w:themeColor="text1"/>
          <w:sz w:val="24"/>
          <w:szCs w:val="24"/>
          <w:highlight w:val="white"/>
        </w:rPr>
        <w:t xml:space="preserve">[Referred to Appendix </w:t>
      </w:r>
      <w:r w:rsidR="00C77E34">
        <w:rPr>
          <w:rFonts w:ascii="Times New Roman" w:eastAsia="Times New Roman" w:hAnsi="Times New Roman" w:cs="Times New Roman"/>
          <w:b/>
          <w:bCs/>
          <w:i/>
          <w:iCs/>
          <w:color w:val="000000" w:themeColor="text1"/>
          <w:sz w:val="24"/>
          <w:szCs w:val="24"/>
          <w:highlight w:val="white"/>
        </w:rPr>
        <w:t>2</w:t>
      </w:r>
      <w:r w:rsidR="00C77E34" w:rsidRPr="00C77E34">
        <w:rPr>
          <w:rFonts w:ascii="Times New Roman" w:eastAsia="Times New Roman" w:hAnsi="Times New Roman" w:cs="Times New Roman"/>
          <w:b/>
          <w:bCs/>
          <w:i/>
          <w:iCs/>
          <w:color w:val="000000" w:themeColor="text1"/>
          <w:sz w:val="24"/>
          <w:szCs w:val="24"/>
          <w:highlight w:val="white"/>
        </w:rPr>
        <w:t>]</w:t>
      </w:r>
    </w:p>
    <w:p w14:paraId="00000009" w14:textId="55431D4F" w:rsidR="00670D17" w:rsidRPr="00AB5711" w:rsidRDefault="00670D17" w:rsidP="004850F8">
      <w:pPr>
        <w:spacing w:line="360" w:lineRule="auto"/>
        <w:jc w:val="both"/>
        <w:rPr>
          <w:rFonts w:ascii="Times New Roman" w:eastAsia="Times New Roman" w:hAnsi="Times New Roman" w:cs="Times New Roman"/>
          <w:color w:val="000000" w:themeColor="text1"/>
          <w:sz w:val="24"/>
          <w:szCs w:val="24"/>
          <w:highlight w:val="white"/>
        </w:rPr>
      </w:pPr>
    </w:p>
    <w:p w14:paraId="42309176" w14:textId="77777777" w:rsidR="004850F8" w:rsidRPr="00AB5711" w:rsidRDefault="004850F8" w:rsidP="004850F8">
      <w:pPr>
        <w:spacing w:line="360" w:lineRule="auto"/>
        <w:jc w:val="center"/>
        <w:rPr>
          <w:rFonts w:ascii="Times New Roman" w:hAnsi="Times New Roman" w:cs="Times New Roman"/>
          <w:color w:val="000000" w:themeColor="text1"/>
          <w:sz w:val="24"/>
          <w:szCs w:val="24"/>
        </w:rPr>
      </w:pPr>
      <w:r w:rsidRPr="00AB5711">
        <w:rPr>
          <w:noProof/>
          <w:color w:val="000000" w:themeColor="text1"/>
        </w:rPr>
        <w:lastRenderedPageBreak/>
        <w:drawing>
          <wp:inline distT="0" distB="0" distL="0" distR="0" wp14:anchorId="3F9C5D9E" wp14:editId="6CC04539">
            <wp:extent cx="5905500" cy="2667000"/>
            <wp:effectExtent l="0" t="0" r="0" b="0"/>
            <wp:docPr id="1" name="Chart 1">
              <a:extLst xmlns:a="http://schemas.openxmlformats.org/drawingml/2006/main">
                <a:ext uri="{FF2B5EF4-FFF2-40B4-BE49-F238E27FC236}">
                  <a16:creationId xmlns:a16="http://schemas.microsoft.com/office/drawing/2014/main" id="{62275685-5456-4762-AE83-B0C0F5BCF0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C493D7F" w14:textId="77777777" w:rsidR="004850F8" w:rsidRPr="00AB5711" w:rsidRDefault="004850F8" w:rsidP="004850F8">
      <w:pPr>
        <w:spacing w:line="360" w:lineRule="auto"/>
        <w:jc w:val="center"/>
        <w:rPr>
          <w:rFonts w:ascii="Times New Roman" w:hAnsi="Times New Roman" w:cs="Times New Roman"/>
          <w:b/>
          <w:bCs/>
          <w:color w:val="000000" w:themeColor="text1"/>
          <w:sz w:val="24"/>
          <w:szCs w:val="24"/>
        </w:rPr>
      </w:pPr>
      <w:r w:rsidRPr="00AB5711">
        <w:rPr>
          <w:rFonts w:ascii="Times New Roman" w:hAnsi="Times New Roman" w:cs="Times New Roman"/>
          <w:b/>
          <w:bCs/>
          <w:color w:val="000000" w:themeColor="text1"/>
          <w:sz w:val="24"/>
          <w:szCs w:val="24"/>
        </w:rPr>
        <w:t>Figure 1: jerry plc data</w:t>
      </w:r>
    </w:p>
    <w:p w14:paraId="00C924FB" w14:textId="77777777" w:rsidR="004850F8" w:rsidRPr="00AB5711" w:rsidRDefault="004850F8" w:rsidP="004850F8">
      <w:pPr>
        <w:spacing w:line="360" w:lineRule="auto"/>
        <w:jc w:val="center"/>
        <w:rPr>
          <w:rFonts w:ascii="Times New Roman" w:hAnsi="Times New Roman" w:cs="Times New Roman"/>
          <w:color w:val="000000" w:themeColor="text1"/>
          <w:sz w:val="24"/>
          <w:szCs w:val="24"/>
        </w:rPr>
      </w:pPr>
      <w:r w:rsidRPr="00AB5711">
        <w:rPr>
          <w:rFonts w:ascii="Times New Roman" w:hAnsi="Times New Roman" w:cs="Times New Roman"/>
          <w:color w:val="000000" w:themeColor="text1"/>
          <w:sz w:val="24"/>
          <w:szCs w:val="24"/>
        </w:rPr>
        <w:t>(source: provided)</w:t>
      </w:r>
    </w:p>
    <w:p w14:paraId="4B2DC67B" w14:textId="77777777" w:rsidR="004850F8" w:rsidRPr="00AB5711" w:rsidRDefault="004850F8" w:rsidP="004850F8">
      <w:pPr>
        <w:spacing w:line="360" w:lineRule="auto"/>
        <w:rPr>
          <w:rFonts w:ascii="Times New Roman" w:hAnsi="Times New Roman" w:cs="Times New Roman"/>
          <w:color w:val="000000" w:themeColor="text1"/>
          <w:sz w:val="24"/>
          <w:szCs w:val="24"/>
        </w:rPr>
      </w:pPr>
      <w:r w:rsidRPr="00AB5711">
        <w:rPr>
          <w:noProof/>
          <w:color w:val="000000" w:themeColor="text1"/>
        </w:rPr>
        <w:drawing>
          <wp:inline distT="0" distB="0" distL="0" distR="0" wp14:anchorId="2F7CA735" wp14:editId="5C2763E2">
            <wp:extent cx="5514975" cy="2162175"/>
            <wp:effectExtent l="0" t="0" r="0" b="0"/>
            <wp:docPr id="2" name="Chart 2">
              <a:extLst xmlns:a="http://schemas.openxmlformats.org/drawingml/2006/main">
                <a:ext uri="{FF2B5EF4-FFF2-40B4-BE49-F238E27FC236}">
                  <a16:creationId xmlns:a16="http://schemas.microsoft.com/office/drawing/2014/main" id="{3582DC29-8FE2-4087-8B33-CB48E90EBD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6242D88" w14:textId="77777777" w:rsidR="004850F8" w:rsidRPr="00AB5711" w:rsidRDefault="004850F8" w:rsidP="004850F8">
      <w:pPr>
        <w:spacing w:line="360" w:lineRule="auto"/>
        <w:jc w:val="center"/>
        <w:rPr>
          <w:rFonts w:ascii="Times New Roman" w:hAnsi="Times New Roman" w:cs="Times New Roman"/>
          <w:b/>
          <w:bCs/>
          <w:color w:val="000000" w:themeColor="text1"/>
          <w:sz w:val="24"/>
          <w:szCs w:val="24"/>
        </w:rPr>
      </w:pPr>
      <w:r w:rsidRPr="00AB5711">
        <w:rPr>
          <w:rFonts w:ascii="Times New Roman" w:hAnsi="Times New Roman" w:cs="Times New Roman"/>
          <w:b/>
          <w:bCs/>
          <w:color w:val="000000" w:themeColor="text1"/>
          <w:sz w:val="24"/>
          <w:szCs w:val="24"/>
        </w:rPr>
        <w:t>Figure 2: ratio analysis</w:t>
      </w:r>
    </w:p>
    <w:p w14:paraId="24F393DF" w14:textId="77777777" w:rsidR="004850F8" w:rsidRPr="00AB5711" w:rsidRDefault="004850F8" w:rsidP="004850F8">
      <w:pPr>
        <w:spacing w:line="360" w:lineRule="auto"/>
        <w:jc w:val="center"/>
        <w:rPr>
          <w:rFonts w:ascii="Times New Roman" w:hAnsi="Times New Roman" w:cs="Times New Roman"/>
          <w:color w:val="000000" w:themeColor="text1"/>
          <w:sz w:val="24"/>
          <w:szCs w:val="24"/>
        </w:rPr>
      </w:pPr>
      <w:r w:rsidRPr="00AB5711">
        <w:rPr>
          <w:rFonts w:ascii="Times New Roman" w:hAnsi="Times New Roman" w:cs="Times New Roman"/>
          <w:color w:val="000000" w:themeColor="text1"/>
          <w:sz w:val="24"/>
          <w:szCs w:val="24"/>
        </w:rPr>
        <w:t>(source: provided)</w:t>
      </w:r>
    </w:p>
    <w:p w14:paraId="5094D0CA" w14:textId="77777777" w:rsidR="004850F8" w:rsidRPr="00AB5711" w:rsidRDefault="004850F8" w:rsidP="004850F8">
      <w:pPr>
        <w:spacing w:line="360" w:lineRule="auto"/>
        <w:jc w:val="both"/>
        <w:rPr>
          <w:rFonts w:ascii="Times New Roman" w:eastAsia="Times New Roman" w:hAnsi="Times New Roman" w:cs="Times New Roman"/>
          <w:color w:val="000000" w:themeColor="text1"/>
          <w:sz w:val="24"/>
          <w:szCs w:val="24"/>
          <w:highlight w:val="white"/>
        </w:rPr>
      </w:pPr>
    </w:p>
    <w:p w14:paraId="0000000A" w14:textId="4B8D28F2" w:rsidR="00670D17" w:rsidRPr="00AB5711" w:rsidRDefault="00DC15D9" w:rsidP="004850F8">
      <w:pPr>
        <w:spacing w:line="360" w:lineRule="auto"/>
        <w:jc w:val="both"/>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color w:val="000000" w:themeColor="text1"/>
          <w:sz w:val="24"/>
          <w:szCs w:val="24"/>
          <w:highlight w:val="white"/>
        </w:rPr>
        <w:t xml:space="preserve">This also states the performance of the company has been reduced on the assets employed. The EPS resulted in being decreased from 1.02 to 0.74 in the 2019 fiscal year. This shows that the company income on each share has been dropped in the current year. This also has been observed that the gross profit margin has been expected to be constant in 2019 to be 38%. This shows that the company income on the cost of goods has been similar to the previous year. The assets turnover ratio has been observed to be increased in the current year than the last year. This shows the increased efficiency for generating income. The results show that it was 1.75 in 2019 and 1.65 in 2018. The holding period of inventory is 52 days in the current year, which was 55 days in the previous year. This shows that the holding period of jerry plc inventory has decreased in the current year. The debtor collection period is 146 days in the current year, </w:t>
      </w:r>
      <w:r w:rsidRPr="00AB5711">
        <w:rPr>
          <w:rFonts w:ascii="Times New Roman" w:eastAsia="Times New Roman" w:hAnsi="Times New Roman" w:cs="Times New Roman"/>
          <w:color w:val="000000" w:themeColor="text1"/>
          <w:sz w:val="24"/>
          <w:szCs w:val="24"/>
          <w:highlight w:val="white"/>
        </w:rPr>
        <w:lastRenderedPageBreak/>
        <w:t>which was 142 days in the previous year. This shows that the collection of debt amounts has been increased in the current year. The results of the current ratio for 2019 is 1.09 whereas it was 1.05 in 2018. The paying ability of the company of its current liabilities was increased in 2019.</w:t>
      </w:r>
    </w:p>
    <w:p w14:paraId="32D42146" w14:textId="77777777" w:rsidR="004850F8" w:rsidRPr="00AB5711" w:rsidRDefault="004850F8" w:rsidP="004850F8">
      <w:pPr>
        <w:spacing w:line="360" w:lineRule="auto"/>
        <w:rPr>
          <w:rFonts w:ascii="Times New Roman" w:hAnsi="Times New Roman" w:cs="Times New Roman"/>
          <w:color w:val="000000" w:themeColor="text1"/>
          <w:sz w:val="24"/>
          <w:szCs w:val="24"/>
        </w:rPr>
      </w:pPr>
      <w:r w:rsidRPr="00AB5711">
        <w:rPr>
          <w:noProof/>
          <w:color w:val="000000" w:themeColor="text1"/>
        </w:rPr>
        <w:drawing>
          <wp:inline distT="0" distB="0" distL="0" distR="0" wp14:anchorId="329AD34B" wp14:editId="78A8BBFC">
            <wp:extent cx="5476875" cy="2076450"/>
            <wp:effectExtent l="0" t="0" r="0" b="0"/>
            <wp:docPr id="3" name="Chart 3">
              <a:extLst xmlns:a="http://schemas.openxmlformats.org/drawingml/2006/main">
                <a:ext uri="{FF2B5EF4-FFF2-40B4-BE49-F238E27FC236}">
                  <a16:creationId xmlns:a16="http://schemas.microsoft.com/office/drawing/2014/main" id="{2CB09D91-6228-4087-82B1-5A19AC6D22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F0D546C" w14:textId="77777777" w:rsidR="004850F8" w:rsidRPr="00AB5711" w:rsidRDefault="004850F8" w:rsidP="004850F8">
      <w:pPr>
        <w:spacing w:line="360" w:lineRule="auto"/>
        <w:jc w:val="center"/>
        <w:rPr>
          <w:rFonts w:ascii="Times New Roman" w:hAnsi="Times New Roman" w:cs="Times New Roman"/>
          <w:b/>
          <w:bCs/>
          <w:color w:val="000000" w:themeColor="text1"/>
          <w:sz w:val="24"/>
          <w:szCs w:val="24"/>
        </w:rPr>
      </w:pPr>
      <w:r w:rsidRPr="00AB5711">
        <w:rPr>
          <w:rFonts w:ascii="Times New Roman" w:hAnsi="Times New Roman" w:cs="Times New Roman"/>
          <w:b/>
          <w:bCs/>
          <w:color w:val="000000" w:themeColor="text1"/>
          <w:sz w:val="24"/>
          <w:szCs w:val="24"/>
        </w:rPr>
        <w:t>Figure 3: ratio analysis</w:t>
      </w:r>
    </w:p>
    <w:p w14:paraId="0D6C6C7C" w14:textId="77777777" w:rsidR="004850F8" w:rsidRPr="00AB5711" w:rsidRDefault="004850F8" w:rsidP="004850F8">
      <w:pPr>
        <w:spacing w:line="360" w:lineRule="auto"/>
        <w:jc w:val="center"/>
        <w:rPr>
          <w:rFonts w:ascii="Times New Roman" w:hAnsi="Times New Roman" w:cs="Times New Roman"/>
          <w:color w:val="000000" w:themeColor="text1"/>
          <w:sz w:val="24"/>
          <w:szCs w:val="24"/>
        </w:rPr>
      </w:pPr>
      <w:r w:rsidRPr="00AB5711">
        <w:rPr>
          <w:rFonts w:ascii="Times New Roman" w:hAnsi="Times New Roman" w:cs="Times New Roman"/>
          <w:color w:val="000000" w:themeColor="text1"/>
          <w:sz w:val="24"/>
          <w:szCs w:val="24"/>
        </w:rPr>
        <w:t>(source: provided)</w:t>
      </w:r>
    </w:p>
    <w:p w14:paraId="138A7BD5" w14:textId="77777777" w:rsidR="004850F8" w:rsidRPr="00AB5711" w:rsidRDefault="004850F8" w:rsidP="004850F8">
      <w:pPr>
        <w:spacing w:line="360" w:lineRule="auto"/>
        <w:rPr>
          <w:rFonts w:ascii="Times New Roman" w:hAnsi="Times New Roman" w:cs="Times New Roman"/>
          <w:color w:val="000000" w:themeColor="text1"/>
          <w:sz w:val="24"/>
          <w:szCs w:val="24"/>
        </w:rPr>
      </w:pPr>
    </w:p>
    <w:p w14:paraId="42BD695A" w14:textId="77777777" w:rsidR="004850F8" w:rsidRPr="00AB5711" w:rsidRDefault="004850F8" w:rsidP="004850F8">
      <w:pPr>
        <w:spacing w:line="360" w:lineRule="auto"/>
        <w:rPr>
          <w:rFonts w:ascii="Times New Roman" w:hAnsi="Times New Roman" w:cs="Times New Roman"/>
          <w:color w:val="000000" w:themeColor="text1"/>
          <w:sz w:val="24"/>
          <w:szCs w:val="24"/>
        </w:rPr>
      </w:pPr>
      <w:r w:rsidRPr="00AB5711">
        <w:rPr>
          <w:noProof/>
          <w:color w:val="000000" w:themeColor="text1"/>
        </w:rPr>
        <w:drawing>
          <wp:inline distT="0" distB="0" distL="0" distR="0" wp14:anchorId="7C40A748" wp14:editId="575E755C">
            <wp:extent cx="5505450" cy="2076450"/>
            <wp:effectExtent l="0" t="0" r="0" b="0"/>
            <wp:docPr id="4" name="Chart 4">
              <a:extLst xmlns:a="http://schemas.openxmlformats.org/drawingml/2006/main">
                <a:ext uri="{FF2B5EF4-FFF2-40B4-BE49-F238E27FC236}">
                  <a16:creationId xmlns:a16="http://schemas.microsoft.com/office/drawing/2014/main" id="{3FC88B37-63CA-48C8-95B9-0AB1AF12C6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77F8CC4" w14:textId="77777777" w:rsidR="004850F8" w:rsidRPr="00AB5711" w:rsidRDefault="004850F8" w:rsidP="004850F8">
      <w:pPr>
        <w:spacing w:line="360" w:lineRule="auto"/>
        <w:jc w:val="center"/>
        <w:rPr>
          <w:rFonts w:ascii="Times New Roman" w:hAnsi="Times New Roman" w:cs="Times New Roman"/>
          <w:b/>
          <w:bCs/>
          <w:color w:val="000000" w:themeColor="text1"/>
          <w:sz w:val="24"/>
          <w:szCs w:val="24"/>
        </w:rPr>
      </w:pPr>
      <w:r w:rsidRPr="00AB5711">
        <w:rPr>
          <w:rFonts w:ascii="Times New Roman" w:hAnsi="Times New Roman" w:cs="Times New Roman"/>
          <w:b/>
          <w:bCs/>
          <w:color w:val="000000" w:themeColor="text1"/>
          <w:sz w:val="24"/>
          <w:szCs w:val="24"/>
        </w:rPr>
        <w:t>Figure 4: ratio analysis</w:t>
      </w:r>
    </w:p>
    <w:p w14:paraId="73482AB2" w14:textId="77777777" w:rsidR="004850F8" w:rsidRPr="00AB5711" w:rsidRDefault="004850F8" w:rsidP="004850F8">
      <w:pPr>
        <w:spacing w:line="360" w:lineRule="auto"/>
        <w:jc w:val="center"/>
        <w:rPr>
          <w:rFonts w:ascii="Times New Roman" w:hAnsi="Times New Roman" w:cs="Times New Roman"/>
          <w:color w:val="000000" w:themeColor="text1"/>
          <w:sz w:val="24"/>
          <w:szCs w:val="24"/>
        </w:rPr>
      </w:pPr>
      <w:r w:rsidRPr="00AB5711">
        <w:rPr>
          <w:rFonts w:ascii="Times New Roman" w:hAnsi="Times New Roman" w:cs="Times New Roman"/>
          <w:color w:val="000000" w:themeColor="text1"/>
          <w:sz w:val="24"/>
          <w:szCs w:val="24"/>
        </w:rPr>
        <w:t>(source: provided)</w:t>
      </w:r>
    </w:p>
    <w:p w14:paraId="0000000B" w14:textId="77777777" w:rsidR="00670D17" w:rsidRPr="00AB5711" w:rsidRDefault="00DC15D9" w:rsidP="004850F8">
      <w:pPr>
        <w:spacing w:line="360" w:lineRule="auto"/>
        <w:jc w:val="both"/>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color w:val="000000" w:themeColor="text1"/>
          <w:sz w:val="24"/>
          <w:szCs w:val="24"/>
          <w:highlight w:val="white"/>
        </w:rPr>
        <w:t>The Gearing ratio is 79% in the year 2019, which was 82% in 2018. This shows that the funds of the company using equity or debt has been decreased in the current year. Interest coverage is observed to be 1 in both financial years. This shows that the company ability has been unchanged in both years for paying interest expenses on its debt. (ClearTax.in 2020)</w:t>
      </w:r>
    </w:p>
    <w:p w14:paraId="4CB992E0" w14:textId="77777777" w:rsidR="00250E32" w:rsidRDefault="00DC15D9" w:rsidP="00250E32">
      <w:pPr>
        <w:pStyle w:val="Heading1"/>
        <w:rPr>
          <w:highlight w:val="white"/>
        </w:rPr>
      </w:pPr>
      <w:bookmarkStart w:id="4" w:name="_Toc49354376"/>
      <w:r w:rsidRPr="00AB5711">
        <w:rPr>
          <w:highlight w:val="white"/>
        </w:rPr>
        <w:lastRenderedPageBreak/>
        <w:t>Question 3</w:t>
      </w:r>
      <w:bookmarkEnd w:id="4"/>
      <w:r w:rsidRPr="00AB5711">
        <w:rPr>
          <w:highlight w:val="white"/>
        </w:rPr>
        <w:t xml:space="preserve"> </w:t>
      </w:r>
    </w:p>
    <w:p w14:paraId="0000000C" w14:textId="06446A81" w:rsidR="00670D17" w:rsidRPr="00AB5711" w:rsidRDefault="00DC15D9" w:rsidP="00250E32">
      <w:pPr>
        <w:pStyle w:val="Heading2"/>
        <w:rPr>
          <w:highlight w:val="white"/>
        </w:rPr>
      </w:pPr>
      <w:bookmarkStart w:id="5" w:name="_Toc49354377"/>
      <w:r w:rsidRPr="00AB5711">
        <w:rPr>
          <w:highlight w:val="white"/>
        </w:rPr>
        <w:t>(a) Discussing the needs of financial statements users</w:t>
      </w:r>
      <w:bookmarkEnd w:id="5"/>
    </w:p>
    <w:p w14:paraId="0000000D" w14:textId="77777777" w:rsidR="00670D17" w:rsidRPr="00AB5711" w:rsidRDefault="00DC15D9" w:rsidP="004850F8">
      <w:pPr>
        <w:spacing w:line="360" w:lineRule="auto"/>
        <w:jc w:val="both"/>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color w:val="000000" w:themeColor="text1"/>
          <w:sz w:val="24"/>
          <w:szCs w:val="24"/>
          <w:highlight w:val="white"/>
        </w:rPr>
        <w:t>Several people in the organisation use financial statements. The users of the financial statements are market analysts, creditors and so on (Bergmann and Fuchs, 2017). Financial reports include information on cash flows, incomes, expenses, and position of the company. This statement shows business trends, collection of receivables or payables and so on. The users of the financial statements are:</w:t>
      </w:r>
    </w:p>
    <w:p w14:paraId="0000000E" w14:textId="77777777" w:rsidR="00670D17" w:rsidRPr="00AB5711" w:rsidRDefault="00DC15D9" w:rsidP="004850F8">
      <w:pPr>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b/>
          <w:color w:val="000000" w:themeColor="text1"/>
          <w:sz w:val="24"/>
          <w:szCs w:val="24"/>
          <w:highlight w:val="white"/>
        </w:rPr>
        <w:t xml:space="preserve">Investors and owners: </w:t>
      </w:r>
      <w:r w:rsidRPr="00AB5711">
        <w:rPr>
          <w:rFonts w:ascii="Times New Roman" w:eastAsia="Times New Roman" w:hAnsi="Times New Roman" w:cs="Times New Roman"/>
          <w:color w:val="000000" w:themeColor="text1"/>
          <w:sz w:val="24"/>
          <w:szCs w:val="24"/>
          <w:highlight w:val="white"/>
        </w:rPr>
        <w:t>Investors or stockholders require financial information for helping on decision making. This decision was made on purchasing and selling of their shares in the company (</w:t>
      </w:r>
      <w:proofErr w:type="spellStart"/>
      <w:r w:rsidRPr="00AB5711">
        <w:rPr>
          <w:rFonts w:ascii="Times New Roman" w:eastAsia="Times New Roman" w:hAnsi="Times New Roman" w:cs="Times New Roman"/>
          <w:color w:val="000000" w:themeColor="text1"/>
          <w:sz w:val="24"/>
          <w:szCs w:val="24"/>
          <w:highlight w:val="white"/>
        </w:rPr>
        <w:t>Consoni</w:t>
      </w:r>
      <w:proofErr w:type="spellEnd"/>
      <w:r w:rsidRPr="00AB5711">
        <w:rPr>
          <w:rFonts w:ascii="Times New Roman" w:eastAsia="Times New Roman" w:hAnsi="Times New Roman" w:cs="Times New Roman"/>
          <w:color w:val="000000" w:themeColor="text1"/>
          <w:sz w:val="24"/>
          <w:szCs w:val="24"/>
          <w:highlight w:val="white"/>
        </w:rPr>
        <w:t xml:space="preserve"> and Douglas </w:t>
      </w:r>
      <w:proofErr w:type="spellStart"/>
      <w:r w:rsidRPr="00AB5711">
        <w:rPr>
          <w:rFonts w:ascii="Times New Roman" w:eastAsia="Times New Roman" w:hAnsi="Times New Roman" w:cs="Times New Roman"/>
          <w:color w:val="000000" w:themeColor="text1"/>
          <w:sz w:val="24"/>
          <w:szCs w:val="24"/>
          <w:highlight w:val="white"/>
        </w:rPr>
        <w:t>Colauto</w:t>
      </w:r>
      <w:proofErr w:type="spellEnd"/>
      <w:r w:rsidRPr="00AB5711">
        <w:rPr>
          <w:rFonts w:ascii="Times New Roman" w:eastAsia="Times New Roman" w:hAnsi="Times New Roman" w:cs="Times New Roman"/>
          <w:color w:val="000000" w:themeColor="text1"/>
          <w:sz w:val="24"/>
          <w:szCs w:val="24"/>
          <w:highlight w:val="white"/>
        </w:rPr>
        <w:t xml:space="preserve">, 2016). Potential investors are required to evaluate the performance of the company for increasing their success. These were used to raise their profitability in the investments of shares. As per the same requirement company or business owners are required to evaluate their profitability and performance. </w:t>
      </w:r>
    </w:p>
    <w:p w14:paraId="0000000F" w14:textId="66C4477F" w:rsidR="00670D17" w:rsidRPr="00AB5711" w:rsidRDefault="00DC15D9" w:rsidP="004850F8">
      <w:pPr>
        <w:numPr>
          <w:ilvl w:val="0"/>
          <w:numId w:val="1"/>
        </w:numPr>
        <w:spacing w:line="360" w:lineRule="auto"/>
        <w:jc w:val="both"/>
        <w:rPr>
          <w:rFonts w:ascii="Times New Roman" w:eastAsia="Times New Roman" w:hAnsi="Times New Roman" w:cs="Times New Roman"/>
          <w:b/>
          <w:color w:val="000000" w:themeColor="text1"/>
          <w:sz w:val="24"/>
          <w:szCs w:val="24"/>
          <w:highlight w:val="white"/>
        </w:rPr>
      </w:pPr>
      <w:r w:rsidRPr="00AB5711">
        <w:rPr>
          <w:rFonts w:ascii="Times New Roman" w:eastAsia="Times New Roman" w:hAnsi="Times New Roman" w:cs="Times New Roman"/>
          <w:b/>
          <w:color w:val="000000" w:themeColor="text1"/>
          <w:sz w:val="24"/>
          <w:szCs w:val="24"/>
          <w:highlight w:val="white"/>
        </w:rPr>
        <w:t xml:space="preserve">Management: </w:t>
      </w:r>
      <w:r w:rsidRPr="00AB5711">
        <w:rPr>
          <w:rFonts w:ascii="Times New Roman" w:eastAsia="Times New Roman" w:hAnsi="Times New Roman" w:cs="Times New Roman"/>
          <w:color w:val="000000" w:themeColor="text1"/>
          <w:sz w:val="24"/>
          <w:szCs w:val="24"/>
          <w:highlight w:val="white"/>
        </w:rPr>
        <w:t>In organisations or company’s owners are involved in Management. This also includes professional employees for managing operations and performance of the company (De Simone, 2016). They work to be the agents of the owner in the company. This uses the information provided in the financial statements for decision making of economy, business and so on. This helps to give the overall working, such as purchasing of raw materials, selling on individual markets and so on.</w:t>
      </w:r>
    </w:p>
    <w:p w14:paraId="00000010" w14:textId="650DF142" w:rsidR="00670D17" w:rsidRPr="004B5673" w:rsidRDefault="00DC15D9" w:rsidP="004850F8">
      <w:pPr>
        <w:numPr>
          <w:ilvl w:val="0"/>
          <w:numId w:val="4"/>
        </w:numPr>
        <w:spacing w:line="360" w:lineRule="auto"/>
        <w:jc w:val="both"/>
        <w:rPr>
          <w:rFonts w:ascii="Times New Roman" w:eastAsia="Times New Roman" w:hAnsi="Times New Roman" w:cs="Times New Roman"/>
          <w:b/>
          <w:color w:val="000000" w:themeColor="text1"/>
          <w:sz w:val="24"/>
          <w:szCs w:val="24"/>
          <w:highlight w:val="white"/>
        </w:rPr>
      </w:pPr>
      <w:r w:rsidRPr="00AB5711">
        <w:rPr>
          <w:rFonts w:ascii="Times New Roman" w:eastAsia="Times New Roman" w:hAnsi="Times New Roman" w:cs="Times New Roman"/>
          <w:b/>
          <w:color w:val="000000" w:themeColor="text1"/>
          <w:sz w:val="24"/>
          <w:szCs w:val="24"/>
          <w:highlight w:val="white"/>
        </w:rPr>
        <w:t xml:space="preserve">Employees: </w:t>
      </w:r>
      <w:r w:rsidRPr="00AB5711">
        <w:rPr>
          <w:rFonts w:ascii="Times New Roman" w:eastAsia="Times New Roman" w:hAnsi="Times New Roman" w:cs="Times New Roman"/>
          <w:color w:val="000000" w:themeColor="text1"/>
          <w:sz w:val="24"/>
          <w:szCs w:val="24"/>
          <w:highlight w:val="white"/>
        </w:rPr>
        <w:t xml:space="preserve">The financial statements information are used by employees to evaluate the stability and performance of a company. This also helps them to gather the capacity of the company for paying their employee benefits and salary. This is used for analysing the performance of the company to result in expansion. This expansion of the business evaluates position in the current Market (El Guindy and </w:t>
      </w:r>
      <w:proofErr w:type="spellStart"/>
      <w:r w:rsidRPr="00AB5711">
        <w:rPr>
          <w:rFonts w:ascii="Times New Roman" w:eastAsia="Times New Roman" w:hAnsi="Times New Roman" w:cs="Times New Roman"/>
          <w:color w:val="000000" w:themeColor="text1"/>
          <w:sz w:val="24"/>
          <w:szCs w:val="24"/>
          <w:highlight w:val="white"/>
        </w:rPr>
        <w:t>Basuony</w:t>
      </w:r>
      <w:proofErr w:type="spellEnd"/>
      <w:r w:rsidRPr="00AB5711">
        <w:rPr>
          <w:rFonts w:ascii="Times New Roman" w:eastAsia="Times New Roman" w:hAnsi="Times New Roman" w:cs="Times New Roman"/>
          <w:color w:val="000000" w:themeColor="text1"/>
          <w:sz w:val="24"/>
          <w:szCs w:val="24"/>
          <w:highlight w:val="white"/>
        </w:rPr>
        <w:t>, 2018). The information and data like fluctuation in profits of the company show risk factors of the company at a greater extent. Employees also use this information for future remuneration that shows the profitability for providing career development for employees. (Helsinki.fi, 2020)</w:t>
      </w:r>
    </w:p>
    <w:p w14:paraId="62ED54C7" w14:textId="77777777" w:rsidR="004B5673" w:rsidRPr="00AB5711" w:rsidRDefault="004B5673" w:rsidP="004B5673">
      <w:pPr>
        <w:spacing w:line="360" w:lineRule="auto"/>
        <w:ind w:left="720"/>
        <w:jc w:val="both"/>
        <w:rPr>
          <w:rFonts w:ascii="Times New Roman" w:eastAsia="Times New Roman" w:hAnsi="Times New Roman" w:cs="Times New Roman"/>
          <w:b/>
          <w:color w:val="000000" w:themeColor="text1"/>
          <w:sz w:val="24"/>
          <w:szCs w:val="24"/>
          <w:highlight w:val="white"/>
        </w:rPr>
      </w:pPr>
    </w:p>
    <w:p w14:paraId="00000011" w14:textId="104468E7" w:rsidR="00670D17" w:rsidRPr="00AB5711" w:rsidRDefault="00DC15D9" w:rsidP="00250E32">
      <w:pPr>
        <w:pStyle w:val="Heading2"/>
        <w:rPr>
          <w:highlight w:val="white"/>
        </w:rPr>
      </w:pPr>
      <w:bookmarkStart w:id="6" w:name="_Toc49354378"/>
      <w:r w:rsidRPr="00AB5711">
        <w:rPr>
          <w:highlight w:val="white"/>
        </w:rPr>
        <w:lastRenderedPageBreak/>
        <w:t>(b) Discussing the limitations of financial statements</w:t>
      </w:r>
      <w:bookmarkEnd w:id="6"/>
    </w:p>
    <w:p w14:paraId="00000012" w14:textId="77777777" w:rsidR="00670D17" w:rsidRPr="00AB5711" w:rsidRDefault="00DC15D9" w:rsidP="004850F8">
      <w:pPr>
        <w:spacing w:line="360" w:lineRule="auto"/>
        <w:jc w:val="both"/>
        <w:rPr>
          <w:rFonts w:ascii="Times New Roman" w:eastAsia="Times New Roman" w:hAnsi="Times New Roman" w:cs="Times New Roman"/>
          <w:b/>
          <w:color w:val="000000" w:themeColor="text1"/>
          <w:sz w:val="24"/>
          <w:szCs w:val="24"/>
          <w:highlight w:val="white"/>
        </w:rPr>
      </w:pPr>
      <w:r w:rsidRPr="00AB5711">
        <w:rPr>
          <w:rFonts w:ascii="Times New Roman" w:eastAsia="Times New Roman" w:hAnsi="Times New Roman" w:cs="Times New Roman"/>
          <w:b/>
          <w:color w:val="000000" w:themeColor="text1"/>
          <w:sz w:val="24"/>
          <w:szCs w:val="24"/>
          <w:highlight w:val="white"/>
        </w:rPr>
        <w:t>Advantages of financial statements regime are:</w:t>
      </w:r>
    </w:p>
    <w:p w14:paraId="00000013" w14:textId="77777777" w:rsidR="00670D17" w:rsidRPr="00AB5711" w:rsidRDefault="00DC15D9" w:rsidP="004850F8">
      <w:pPr>
        <w:numPr>
          <w:ilvl w:val="0"/>
          <w:numId w:val="5"/>
        </w:numPr>
        <w:spacing w:line="360" w:lineRule="auto"/>
        <w:jc w:val="both"/>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b/>
          <w:color w:val="000000" w:themeColor="text1"/>
          <w:sz w:val="24"/>
          <w:szCs w:val="24"/>
          <w:highlight w:val="white"/>
        </w:rPr>
        <w:t xml:space="preserve">Accomplishes Consistency in Accounting: </w:t>
      </w:r>
      <w:r w:rsidRPr="00AB5711">
        <w:rPr>
          <w:rFonts w:ascii="Times New Roman" w:eastAsia="Times New Roman" w:hAnsi="Times New Roman" w:cs="Times New Roman"/>
          <w:color w:val="000000" w:themeColor="text1"/>
          <w:sz w:val="24"/>
          <w:szCs w:val="24"/>
          <w:highlight w:val="white"/>
        </w:rPr>
        <w:t>Standards of accounting provides recording and rules for standard treatment of transactions. This also provides a format for recording transactions in statements (</w:t>
      </w:r>
      <w:proofErr w:type="spellStart"/>
      <w:r w:rsidRPr="00AB5711">
        <w:rPr>
          <w:rFonts w:ascii="Times New Roman" w:eastAsia="Times New Roman" w:hAnsi="Times New Roman" w:cs="Times New Roman"/>
          <w:color w:val="000000" w:themeColor="text1"/>
          <w:sz w:val="24"/>
          <w:szCs w:val="24"/>
          <w:highlight w:val="white"/>
        </w:rPr>
        <w:t>Florou</w:t>
      </w:r>
      <w:proofErr w:type="spellEnd"/>
      <w:r w:rsidRPr="00AB5711">
        <w:rPr>
          <w:rFonts w:ascii="Times New Roman" w:eastAsia="Times New Roman" w:hAnsi="Times New Roman" w:cs="Times New Roman"/>
          <w:color w:val="000000" w:themeColor="text1"/>
          <w:sz w:val="24"/>
          <w:szCs w:val="24"/>
          <w:highlight w:val="white"/>
        </w:rPr>
        <w:t xml:space="preserve"> </w:t>
      </w:r>
      <w:r w:rsidRPr="00AB5711">
        <w:rPr>
          <w:rFonts w:ascii="Times New Roman" w:eastAsia="Times New Roman" w:hAnsi="Times New Roman" w:cs="Times New Roman"/>
          <w:i/>
          <w:color w:val="000000" w:themeColor="text1"/>
          <w:sz w:val="24"/>
          <w:szCs w:val="24"/>
          <w:highlight w:val="white"/>
        </w:rPr>
        <w:t>et al.</w:t>
      </w:r>
      <w:r w:rsidRPr="00AB5711">
        <w:rPr>
          <w:rFonts w:ascii="Times New Roman" w:eastAsia="Times New Roman" w:hAnsi="Times New Roman" w:cs="Times New Roman"/>
          <w:color w:val="000000" w:themeColor="text1"/>
          <w:sz w:val="24"/>
          <w:szCs w:val="24"/>
          <w:highlight w:val="white"/>
        </w:rPr>
        <w:t xml:space="preserve"> 2017). This helps to provide consistency in the results of accounting techniques and methods.</w:t>
      </w:r>
    </w:p>
    <w:p w14:paraId="00000014" w14:textId="77777777" w:rsidR="00670D17" w:rsidRPr="00AB5711" w:rsidRDefault="00DC15D9" w:rsidP="004850F8">
      <w:pPr>
        <w:numPr>
          <w:ilvl w:val="0"/>
          <w:numId w:val="5"/>
        </w:numPr>
        <w:spacing w:line="360" w:lineRule="auto"/>
        <w:jc w:val="both"/>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b/>
          <w:color w:val="000000" w:themeColor="text1"/>
          <w:sz w:val="24"/>
          <w:szCs w:val="24"/>
          <w:highlight w:val="white"/>
        </w:rPr>
        <w:t xml:space="preserve">Improves Trustworthiness of Financial Statements: </w:t>
      </w:r>
      <w:r w:rsidRPr="00AB5711">
        <w:rPr>
          <w:rFonts w:ascii="Times New Roman" w:eastAsia="Times New Roman" w:hAnsi="Times New Roman" w:cs="Times New Roman"/>
          <w:color w:val="000000" w:themeColor="text1"/>
          <w:sz w:val="24"/>
          <w:szCs w:val="24"/>
          <w:highlight w:val="white"/>
        </w:rPr>
        <w:t>Financial statements provide reliability to stakeholders of the company. Investors and stakeholders of the company use its financial data for its decision making. Some of the investors use company financial statements to understand the income or return rate on the shares invested for better and effective decisions. Therefore, these statements show the actual income and losses of the company in the operating market. Accounting standards confirm the trustworthiness and reliability of the financial statements.</w:t>
      </w:r>
    </w:p>
    <w:p w14:paraId="00000015" w14:textId="77777777" w:rsidR="00670D17" w:rsidRPr="00AB5711" w:rsidRDefault="00DC15D9" w:rsidP="004850F8">
      <w:pPr>
        <w:numPr>
          <w:ilvl w:val="0"/>
          <w:numId w:val="5"/>
        </w:numPr>
        <w:spacing w:line="360" w:lineRule="auto"/>
        <w:jc w:val="both"/>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b/>
          <w:color w:val="000000" w:themeColor="text1"/>
          <w:sz w:val="24"/>
          <w:szCs w:val="24"/>
          <w:highlight w:val="white"/>
        </w:rPr>
        <w:t xml:space="preserve">Avoids Scams and Accounting Influences: </w:t>
      </w:r>
      <w:r w:rsidRPr="00AB5711">
        <w:rPr>
          <w:rFonts w:ascii="Times New Roman" w:eastAsia="Times New Roman" w:hAnsi="Times New Roman" w:cs="Times New Roman"/>
          <w:color w:val="000000" w:themeColor="text1"/>
          <w:sz w:val="24"/>
          <w:szCs w:val="24"/>
          <w:highlight w:val="white"/>
        </w:rPr>
        <w:t>All entities should follow the methodology and principles of accounting standards. The similar methods followed by the company reduced the manipulation of accounting results to the company.</w:t>
      </w:r>
    </w:p>
    <w:p w14:paraId="00000016" w14:textId="77777777" w:rsidR="00670D17" w:rsidRPr="00AB5711" w:rsidRDefault="00DC15D9" w:rsidP="004850F8">
      <w:pPr>
        <w:numPr>
          <w:ilvl w:val="0"/>
          <w:numId w:val="5"/>
        </w:numPr>
        <w:spacing w:line="360" w:lineRule="auto"/>
        <w:jc w:val="both"/>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b/>
          <w:color w:val="000000" w:themeColor="text1"/>
          <w:sz w:val="24"/>
          <w:szCs w:val="24"/>
          <w:highlight w:val="white"/>
        </w:rPr>
        <w:t xml:space="preserve">Supports Accountants: </w:t>
      </w:r>
      <w:r w:rsidRPr="00AB5711">
        <w:rPr>
          <w:rFonts w:ascii="Times New Roman" w:eastAsia="Times New Roman" w:hAnsi="Times New Roman" w:cs="Times New Roman"/>
          <w:color w:val="000000" w:themeColor="text1"/>
          <w:sz w:val="24"/>
          <w:szCs w:val="24"/>
          <w:highlight w:val="white"/>
        </w:rPr>
        <w:t>Standards of accounting helps to check assurance of the recording of transactions in the financial statements. (harvard.edu, 2020)</w:t>
      </w:r>
    </w:p>
    <w:p w14:paraId="00000017" w14:textId="77777777" w:rsidR="00670D17" w:rsidRPr="00AB5711" w:rsidRDefault="00DC15D9" w:rsidP="004850F8">
      <w:pPr>
        <w:numPr>
          <w:ilvl w:val="0"/>
          <w:numId w:val="5"/>
        </w:numPr>
        <w:spacing w:line="360" w:lineRule="auto"/>
        <w:jc w:val="both"/>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b/>
          <w:color w:val="000000" w:themeColor="text1"/>
          <w:sz w:val="24"/>
          <w:szCs w:val="24"/>
          <w:highlight w:val="white"/>
        </w:rPr>
        <w:t xml:space="preserve">Comparability: </w:t>
      </w:r>
      <w:r w:rsidRPr="00AB5711">
        <w:rPr>
          <w:rFonts w:ascii="Times New Roman" w:eastAsia="Times New Roman" w:hAnsi="Times New Roman" w:cs="Times New Roman"/>
          <w:color w:val="000000" w:themeColor="text1"/>
          <w:sz w:val="24"/>
          <w:szCs w:val="24"/>
          <w:highlight w:val="white"/>
        </w:rPr>
        <w:t>Accounting standards provide rules and format for recording transactions for all entities (Olesen and Cheng, 2017). This report is further used for comparing the performance of several companies.</w:t>
      </w:r>
    </w:p>
    <w:p w14:paraId="00000018" w14:textId="77777777" w:rsidR="00670D17" w:rsidRPr="00AB5711" w:rsidRDefault="00DC15D9" w:rsidP="004850F8">
      <w:pPr>
        <w:numPr>
          <w:ilvl w:val="0"/>
          <w:numId w:val="5"/>
        </w:numPr>
        <w:spacing w:line="360" w:lineRule="auto"/>
        <w:jc w:val="both"/>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b/>
          <w:color w:val="000000" w:themeColor="text1"/>
          <w:sz w:val="24"/>
          <w:szCs w:val="24"/>
          <w:highlight w:val="white"/>
        </w:rPr>
        <w:t xml:space="preserve">Influential Administrative Responsibility: </w:t>
      </w:r>
      <w:r w:rsidRPr="00AB5711">
        <w:rPr>
          <w:rFonts w:ascii="Times New Roman" w:eastAsia="Times New Roman" w:hAnsi="Times New Roman" w:cs="Times New Roman"/>
          <w:color w:val="000000" w:themeColor="text1"/>
          <w:sz w:val="24"/>
          <w:szCs w:val="24"/>
          <w:highlight w:val="white"/>
        </w:rPr>
        <w:t>Standards of accounting helps to provide Management to check their annual performance and opportunities in the market. This will assist in evaluating the profitability of the company. Management should choose the policies for stability and working of the financial statements.</w:t>
      </w:r>
    </w:p>
    <w:p w14:paraId="00000019" w14:textId="77777777" w:rsidR="00670D17" w:rsidRPr="00AB5711" w:rsidRDefault="00DC15D9" w:rsidP="004850F8">
      <w:pPr>
        <w:spacing w:line="360" w:lineRule="auto"/>
        <w:jc w:val="both"/>
        <w:rPr>
          <w:rFonts w:ascii="Times New Roman" w:eastAsia="Times New Roman" w:hAnsi="Times New Roman" w:cs="Times New Roman"/>
          <w:b/>
          <w:color w:val="000000" w:themeColor="text1"/>
          <w:sz w:val="24"/>
          <w:szCs w:val="24"/>
          <w:highlight w:val="white"/>
        </w:rPr>
      </w:pPr>
      <w:r w:rsidRPr="00AB5711">
        <w:rPr>
          <w:rFonts w:ascii="Times New Roman" w:eastAsia="Times New Roman" w:hAnsi="Times New Roman" w:cs="Times New Roman"/>
          <w:b/>
          <w:color w:val="000000" w:themeColor="text1"/>
          <w:sz w:val="24"/>
          <w:szCs w:val="24"/>
          <w:highlight w:val="white"/>
        </w:rPr>
        <w:t>Disadvantages of financial statements regime are:</w:t>
      </w:r>
    </w:p>
    <w:p w14:paraId="0000001A" w14:textId="77777777" w:rsidR="00670D17" w:rsidRPr="00AB5711" w:rsidRDefault="00DC15D9" w:rsidP="004850F8">
      <w:pPr>
        <w:numPr>
          <w:ilvl w:val="0"/>
          <w:numId w:val="2"/>
        </w:numPr>
        <w:spacing w:line="360" w:lineRule="auto"/>
        <w:jc w:val="both"/>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color w:val="000000" w:themeColor="text1"/>
          <w:sz w:val="24"/>
          <w:szCs w:val="24"/>
          <w:highlight w:val="white"/>
        </w:rPr>
        <w:t>Choosing alternative methods for recording transactions creates a challenging situation in decision making by Management. Standards of accounting don't provide guidelines as per organisation choice.</w:t>
      </w:r>
    </w:p>
    <w:p w14:paraId="0000001B" w14:textId="449F4E61" w:rsidR="00670D17" w:rsidRPr="00AB5711" w:rsidRDefault="00DC15D9" w:rsidP="004850F8">
      <w:pPr>
        <w:numPr>
          <w:ilvl w:val="0"/>
          <w:numId w:val="2"/>
        </w:numPr>
        <w:spacing w:line="360" w:lineRule="auto"/>
        <w:jc w:val="both"/>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color w:val="000000" w:themeColor="text1"/>
          <w:sz w:val="24"/>
          <w:szCs w:val="24"/>
          <w:highlight w:val="white"/>
        </w:rPr>
        <w:t xml:space="preserve">Standards of accounting don't dominate the laws of the country. The regulations of the country limit the policies of accounting. </w:t>
      </w:r>
    </w:p>
    <w:p w14:paraId="0000001C" w14:textId="77777777" w:rsidR="00670D17" w:rsidRPr="00AB5711" w:rsidRDefault="00DC15D9" w:rsidP="004850F8">
      <w:pPr>
        <w:numPr>
          <w:ilvl w:val="0"/>
          <w:numId w:val="2"/>
        </w:numPr>
        <w:spacing w:line="360" w:lineRule="auto"/>
        <w:jc w:val="both"/>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color w:val="000000" w:themeColor="text1"/>
          <w:sz w:val="24"/>
          <w:szCs w:val="24"/>
          <w:highlight w:val="white"/>
        </w:rPr>
        <w:lastRenderedPageBreak/>
        <w:t>Standards of accounting are challenging to understand, which should be appropriately guided by the Management or officials. This creates misappropriation or confusion for recording events and transactions.</w:t>
      </w:r>
      <w:r w:rsidRPr="00AB5711">
        <w:rPr>
          <w:rFonts w:ascii="Times New Roman" w:eastAsia="Times New Roman" w:hAnsi="Times New Roman" w:cs="Times New Roman"/>
          <w:b/>
          <w:color w:val="000000" w:themeColor="text1"/>
          <w:sz w:val="24"/>
          <w:szCs w:val="24"/>
          <w:highlight w:val="white"/>
        </w:rPr>
        <w:t xml:space="preserve"> </w:t>
      </w:r>
    </w:p>
    <w:p w14:paraId="0000001D" w14:textId="09D261EF" w:rsidR="00670D17" w:rsidRPr="00AB5711" w:rsidRDefault="00DC15D9" w:rsidP="00250E32">
      <w:pPr>
        <w:pStyle w:val="Heading2"/>
        <w:rPr>
          <w:highlight w:val="white"/>
        </w:rPr>
      </w:pPr>
      <w:bookmarkStart w:id="7" w:name="_Toc49354379"/>
      <w:r w:rsidRPr="00AB5711">
        <w:rPr>
          <w:highlight w:val="white"/>
        </w:rPr>
        <w:t>(c) Discussing accounting regulations</w:t>
      </w:r>
      <w:bookmarkEnd w:id="7"/>
    </w:p>
    <w:p w14:paraId="0000001E" w14:textId="77777777" w:rsidR="00670D17" w:rsidRPr="00AB5711" w:rsidRDefault="00DC15D9" w:rsidP="004850F8">
      <w:pPr>
        <w:numPr>
          <w:ilvl w:val="0"/>
          <w:numId w:val="3"/>
        </w:numPr>
        <w:spacing w:line="360" w:lineRule="auto"/>
        <w:jc w:val="both"/>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color w:val="000000" w:themeColor="text1"/>
          <w:sz w:val="24"/>
          <w:szCs w:val="24"/>
          <w:highlight w:val="white"/>
        </w:rPr>
        <w:t xml:space="preserve">Historical cost dependence: the transactions are recorded in the statements at their original cost. This is the issue that the value of liabilities and assets changed in the annual balance sheet, including marketable securities. This also states that the amount of fixed assets does not change. Therefore, the historical cost in the balance sheet may provide non-accurate results to the company or investors.  </w:t>
      </w:r>
    </w:p>
    <w:p w14:paraId="0000001F" w14:textId="77777777" w:rsidR="00670D17" w:rsidRPr="00AB5711" w:rsidRDefault="00DC15D9" w:rsidP="004850F8">
      <w:pPr>
        <w:numPr>
          <w:ilvl w:val="0"/>
          <w:numId w:val="3"/>
        </w:numPr>
        <w:spacing w:line="360" w:lineRule="auto"/>
        <w:jc w:val="both"/>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color w:val="000000" w:themeColor="text1"/>
          <w:sz w:val="24"/>
          <w:szCs w:val="24"/>
          <w:highlight w:val="white"/>
        </w:rPr>
        <w:t xml:space="preserve">Intangible assets: in financial statements, some intangible assets are not recorded. As per the standards, the expenses paid on the creation or for intangible assets are recorded in the income statement. For increasing brand image and development of the product, huge costs can misinterpret the value of the company. This states that if the company is not recording the value of intangible assets, then the payments would lead to providing wrong assumptions and performance. This will create confusion and misinterpretation of the company financial position. </w:t>
      </w:r>
    </w:p>
    <w:p w14:paraId="00000020" w14:textId="77777777" w:rsidR="00670D17" w:rsidRPr="00AB5711" w:rsidRDefault="00DC15D9" w:rsidP="004850F8">
      <w:pPr>
        <w:numPr>
          <w:ilvl w:val="0"/>
          <w:numId w:val="3"/>
        </w:numPr>
        <w:spacing w:line="360" w:lineRule="auto"/>
        <w:jc w:val="both"/>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color w:val="000000" w:themeColor="text1"/>
          <w:sz w:val="24"/>
          <w:szCs w:val="24"/>
          <w:highlight w:val="white"/>
        </w:rPr>
        <w:t xml:space="preserve">Inflation: in economic situations resulting in a high inflation rate, the unchanged value as per inflation in the balance sheet will result in a low amount. This gives the unfair image or performance of the company. </w:t>
      </w:r>
    </w:p>
    <w:p w14:paraId="00000021" w14:textId="37E96174" w:rsidR="00670D17" w:rsidRPr="00AB5711" w:rsidRDefault="00DC15D9" w:rsidP="004850F8">
      <w:pPr>
        <w:numPr>
          <w:ilvl w:val="0"/>
          <w:numId w:val="3"/>
        </w:numPr>
        <w:spacing w:line="360" w:lineRule="auto"/>
        <w:jc w:val="both"/>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color w:val="000000" w:themeColor="text1"/>
          <w:sz w:val="24"/>
          <w:szCs w:val="24"/>
          <w:highlight w:val="white"/>
        </w:rPr>
        <w:t xml:space="preserve">Particular time period: financial statements users can misinterpret the financial results or cash flow statement on one-year observation. The one-year report will not be accurate for analysing the performance of the financial accounts or company. </w:t>
      </w:r>
    </w:p>
    <w:p w14:paraId="00000022" w14:textId="04B8FD15" w:rsidR="00670D17" w:rsidRPr="00AB5711" w:rsidRDefault="00DC15D9" w:rsidP="004850F8">
      <w:pPr>
        <w:numPr>
          <w:ilvl w:val="0"/>
          <w:numId w:val="3"/>
        </w:numPr>
        <w:spacing w:line="360" w:lineRule="auto"/>
        <w:jc w:val="both"/>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color w:val="000000" w:themeColor="text1"/>
          <w:sz w:val="24"/>
          <w:szCs w:val="24"/>
          <w:highlight w:val="white"/>
        </w:rPr>
        <w:t>Fraud: The reports or statement can be influenced by the management or excellence results pressure. For increasing the bonus pay-outs, Management can increase the sales level in the information to provide such benefits.</w:t>
      </w:r>
    </w:p>
    <w:p w14:paraId="00000023" w14:textId="42517A63" w:rsidR="004850F8" w:rsidRPr="00AB5711" w:rsidRDefault="00DC15D9" w:rsidP="004850F8">
      <w:pPr>
        <w:numPr>
          <w:ilvl w:val="0"/>
          <w:numId w:val="3"/>
        </w:numPr>
        <w:spacing w:line="360" w:lineRule="auto"/>
        <w:jc w:val="both"/>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color w:val="000000" w:themeColor="text1"/>
          <w:sz w:val="24"/>
          <w:szCs w:val="24"/>
          <w:highlight w:val="white"/>
        </w:rPr>
        <w:t>Comparison: Standards are provided differently according to the industry, the business operating. This creates an issue for contrast when the practices of accounting results to differ. This can be managed by understanding the disclosure policies of the company following.</w:t>
      </w:r>
    </w:p>
    <w:p w14:paraId="4AD10C71" w14:textId="77777777" w:rsidR="004850F8" w:rsidRPr="00AB5711" w:rsidRDefault="004850F8" w:rsidP="004850F8">
      <w:pPr>
        <w:spacing w:line="360" w:lineRule="auto"/>
        <w:rPr>
          <w:rFonts w:ascii="Times New Roman" w:eastAsia="Times New Roman" w:hAnsi="Times New Roman" w:cs="Times New Roman"/>
          <w:color w:val="000000" w:themeColor="text1"/>
          <w:sz w:val="24"/>
          <w:szCs w:val="24"/>
          <w:highlight w:val="white"/>
        </w:rPr>
      </w:pPr>
      <w:r w:rsidRPr="00AB5711">
        <w:rPr>
          <w:rFonts w:ascii="Times New Roman" w:eastAsia="Times New Roman" w:hAnsi="Times New Roman" w:cs="Times New Roman"/>
          <w:color w:val="000000" w:themeColor="text1"/>
          <w:sz w:val="24"/>
          <w:szCs w:val="24"/>
          <w:highlight w:val="white"/>
        </w:rPr>
        <w:br w:type="page"/>
      </w:r>
    </w:p>
    <w:p w14:paraId="50D73B25" w14:textId="77777777" w:rsidR="004850F8" w:rsidRPr="00AB5711" w:rsidRDefault="004850F8" w:rsidP="00250E32">
      <w:pPr>
        <w:pStyle w:val="Heading1"/>
      </w:pPr>
      <w:bookmarkStart w:id="8" w:name="_Toc49354380"/>
      <w:r w:rsidRPr="00AB5711">
        <w:lastRenderedPageBreak/>
        <w:t>Reference list</w:t>
      </w:r>
      <w:bookmarkEnd w:id="8"/>
      <w:r w:rsidRPr="00AB5711">
        <w:t xml:space="preserve"> </w:t>
      </w:r>
    </w:p>
    <w:p w14:paraId="6C04CA16" w14:textId="77777777" w:rsidR="004850F8" w:rsidRPr="00AB5711" w:rsidRDefault="004850F8" w:rsidP="004850F8">
      <w:pPr>
        <w:spacing w:line="360" w:lineRule="auto"/>
        <w:rPr>
          <w:rFonts w:ascii="Times New Roman" w:hAnsi="Times New Roman" w:cs="Times New Roman"/>
          <w:b/>
          <w:bCs/>
          <w:color w:val="000000" w:themeColor="text1"/>
          <w:sz w:val="24"/>
          <w:szCs w:val="24"/>
        </w:rPr>
      </w:pPr>
      <w:r w:rsidRPr="00AB5711">
        <w:rPr>
          <w:rFonts w:ascii="Times New Roman" w:hAnsi="Times New Roman" w:cs="Times New Roman"/>
          <w:b/>
          <w:bCs/>
          <w:color w:val="000000" w:themeColor="text1"/>
          <w:sz w:val="24"/>
          <w:szCs w:val="24"/>
        </w:rPr>
        <w:t>Journals</w:t>
      </w:r>
    </w:p>
    <w:p w14:paraId="0EC9B16B" w14:textId="77777777" w:rsidR="004850F8" w:rsidRPr="00AB5711" w:rsidRDefault="004850F8" w:rsidP="004850F8">
      <w:pPr>
        <w:spacing w:line="360" w:lineRule="auto"/>
        <w:jc w:val="both"/>
        <w:rPr>
          <w:rFonts w:ascii="Times New Roman" w:hAnsi="Times New Roman" w:cs="Times New Roman"/>
          <w:color w:val="000000" w:themeColor="text1"/>
          <w:sz w:val="24"/>
          <w:szCs w:val="24"/>
          <w:shd w:val="clear" w:color="auto" w:fill="FFFFFF"/>
        </w:rPr>
      </w:pPr>
      <w:r w:rsidRPr="00AB5711">
        <w:rPr>
          <w:rFonts w:ascii="Times New Roman" w:hAnsi="Times New Roman" w:cs="Times New Roman"/>
          <w:color w:val="000000" w:themeColor="text1"/>
          <w:sz w:val="24"/>
          <w:szCs w:val="24"/>
          <w:shd w:val="clear" w:color="auto" w:fill="FFFFFF"/>
        </w:rPr>
        <w:t>Bergmann, A. and Fuchs, S., 2017. Accounting standards for complex resources of international organizations. </w:t>
      </w:r>
      <w:r w:rsidRPr="00AB5711">
        <w:rPr>
          <w:rFonts w:ascii="Times New Roman" w:hAnsi="Times New Roman" w:cs="Times New Roman"/>
          <w:i/>
          <w:iCs/>
          <w:color w:val="000000" w:themeColor="text1"/>
          <w:sz w:val="24"/>
          <w:szCs w:val="24"/>
          <w:shd w:val="clear" w:color="auto" w:fill="FFFFFF"/>
        </w:rPr>
        <w:t>Global Policy</w:t>
      </w:r>
      <w:r w:rsidRPr="00AB5711">
        <w:rPr>
          <w:rFonts w:ascii="Times New Roman" w:hAnsi="Times New Roman" w:cs="Times New Roman"/>
          <w:color w:val="000000" w:themeColor="text1"/>
          <w:sz w:val="24"/>
          <w:szCs w:val="24"/>
          <w:shd w:val="clear" w:color="auto" w:fill="FFFFFF"/>
        </w:rPr>
        <w:t>, </w:t>
      </w:r>
      <w:r w:rsidRPr="00AB5711">
        <w:rPr>
          <w:rFonts w:ascii="Times New Roman" w:hAnsi="Times New Roman" w:cs="Times New Roman"/>
          <w:i/>
          <w:iCs/>
          <w:color w:val="000000" w:themeColor="text1"/>
          <w:sz w:val="24"/>
          <w:szCs w:val="24"/>
          <w:shd w:val="clear" w:color="auto" w:fill="FFFFFF"/>
        </w:rPr>
        <w:t>8</w:t>
      </w:r>
      <w:r w:rsidRPr="00AB5711">
        <w:rPr>
          <w:rFonts w:ascii="Times New Roman" w:hAnsi="Times New Roman" w:cs="Times New Roman"/>
          <w:color w:val="000000" w:themeColor="text1"/>
          <w:sz w:val="24"/>
          <w:szCs w:val="24"/>
          <w:shd w:val="clear" w:color="auto" w:fill="FFFFFF"/>
        </w:rPr>
        <w:t>, pp.26-35.</w:t>
      </w:r>
    </w:p>
    <w:p w14:paraId="6AA8206C" w14:textId="77777777" w:rsidR="004850F8" w:rsidRPr="00AB5711" w:rsidRDefault="004850F8" w:rsidP="004850F8">
      <w:pPr>
        <w:spacing w:line="360" w:lineRule="auto"/>
        <w:jc w:val="both"/>
        <w:rPr>
          <w:rFonts w:ascii="Times New Roman" w:hAnsi="Times New Roman" w:cs="Times New Roman"/>
          <w:color w:val="000000" w:themeColor="text1"/>
          <w:sz w:val="24"/>
          <w:szCs w:val="24"/>
          <w:shd w:val="clear" w:color="auto" w:fill="FFFFFF"/>
        </w:rPr>
      </w:pPr>
      <w:proofErr w:type="spellStart"/>
      <w:r w:rsidRPr="00AB5711">
        <w:rPr>
          <w:rFonts w:ascii="Times New Roman" w:hAnsi="Times New Roman" w:cs="Times New Roman"/>
          <w:color w:val="000000" w:themeColor="text1"/>
          <w:sz w:val="24"/>
          <w:szCs w:val="24"/>
          <w:shd w:val="clear" w:color="auto" w:fill="FFFFFF"/>
        </w:rPr>
        <w:t>Consoni</w:t>
      </w:r>
      <w:proofErr w:type="spellEnd"/>
      <w:r w:rsidRPr="00AB5711">
        <w:rPr>
          <w:rFonts w:ascii="Times New Roman" w:hAnsi="Times New Roman" w:cs="Times New Roman"/>
          <w:color w:val="000000" w:themeColor="text1"/>
          <w:sz w:val="24"/>
          <w:szCs w:val="24"/>
          <w:shd w:val="clear" w:color="auto" w:fill="FFFFFF"/>
        </w:rPr>
        <w:t xml:space="preserve">, S. and Douglas </w:t>
      </w:r>
      <w:proofErr w:type="spellStart"/>
      <w:r w:rsidRPr="00AB5711">
        <w:rPr>
          <w:rFonts w:ascii="Times New Roman" w:hAnsi="Times New Roman" w:cs="Times New Roman"/>
          <w:color w:val="000000" w:themeColor="text1"/>
          <w:sz w:val="24"/>
          <w:szCs w:val="24"/>
          <w:shd w:val="clear" w:color="auto" w:fill="FFFFFF"/>
        </w:rPr>
        <w:t>Colauto</w:t>
      </w:r>
      <w:proofErr w:type="spellEnd"/>
      <w:r w:rsidRPr="00AB5711">
        <w:rPr>
          <w:rFonts w:ascii="Times New Roman" w:hAnsi="Times New Roman" w:cs="Times New Roman"/>
          <w:color w:val="000000" w:themeColor="text1"/>
          <w:sz w:val="24"/>
          <w:szCs w:val="24"/>
          <w:shd w:val="clear" w:color="auto" w:fill="FFFFFF"/>
        </w:rPr>
        <w:t>, R., 2016. Voluntary disclosure in the context of convergence with International Accounting Standards in Brazil. </w:t>
      </w:r>
      <w:proofErr w:type="spellStart"/>
      <w:r w:rsidRPr="00AB5711">
        <w:rPr>
          <w:rFonts w:ascii="Times New Roman" w:hAnsi="Times New Roman" w:cs="Times New Roman"/>
          <w:i/>
          <w:iCs/>
          <w:color w:val="000000" w:themeColor="text1"/>
          <w:sz w:val="24"/>
          <w:szCs w:val="24"/>
          <w:shd w:val="clear" w:color="auto" w:fill="FFFFFF"/>
        </w:rPr>
        <w:t>Revista</w:t>
      </w:r>
      <w:proofErr w:type="spellEnd"/>
      <w:r w:rsidRPr="00AB5711">
        <w:rPr>
          <w:rFonts w:ascii="Times New Roman" w:hAnsi="Times New Roman" w:cs="Times New Roman"/>
          <w:i/>
          <w:iCs/>
          <w:color w:val="000000" w:themeColor="text1"/>
          <w:sz w:val="24"/>
          <w:szCs w:val="24"/>
          <w:shd w:val="clear" w:color="auto" w:fill="FFFFFF"/>
        </w:rPr>
        <w:t xml:space="preserve"> </w:t>
      </w:r>
      <w:proofErr w:type="spellStart"/>
      <w:r w:rsidRPr="00AB5711">
        <w:rPr>
          <w:rFonts w:ascii="Times New Roman" w:hAnsi="Times New Roman" w:cs="Times New Roman"/>
          <w:i/>
          <w:iCs/>
          <w:color w:val="000000" w:themeColor="text1"/>
          <w:sz w:val="24"/>
          <w:szCs w:val="24"/>
          <w:shd w:val="clear" w:color="auto" w:fill="FFFFFF"/>
        </w:rPr>
        <w:t>Brasileira</w:t>
      </w:r>
      <w:proofErr w:type="spellEnd"/>
      <w:r w:rsidRPr="00AB5711">
        <w:rPr>
          <w:rFonts w:ascii="Times New Roman" w:hAnsi="Times New Roman" w:cs="Times New Roman"/>
          <w:i/>
          <w:iCs/>
          <w:color w:val="000000" w:themeColor="text1"/>
          <w:sz w:val="24"/>
          <w:szCs w:val="24"/>
          <w:shd w:val="clear" w:color="auto" w:fill="FFFFFF"/>
        </w:rPr>
        <w:t xml:space="preserve"> de </w:t>
      </w:r>
      <w:proofErr w:type="spellStart"/>
      <w:r w:rsidRPr="00AB5711">
        <w:rPr>
          <w:rFonts w:ascii="Times New Roman" w:hAnsi="Times New Roman" w:cs="Times New Roman"/>
          <w:i/>
          <w:iCs/>
          <w:color w:val="000000" w:themeColor="text1"/>
          <w:sz w:val="24"/>
          <w:szCs w:val="24"/>
          <w:shd w:val="clear" w:color="auto" w:fill="FFFFFF"/>
        </w:rPr>
        <w:t>Gestão</w:t>
      </w:r>
      <w:proofErr w:type="spellEnd"/>
      <w:r w:rsidRPr="00AB5711">
        <w:rPr>
          <w:rFonts w:ascii="Times New Roman" w:hAnsi="Times New Roman" w:cs="Times New Roman"/>
          <w:i/>
          <w:iCs/>
          <w:color w:val="000000" w:themeColor="text1"/>
          <w:sz w:val="24"/>
          <w:szCs w:val="24"/>
          <w:shd w:val="clear" w:color="auto" w:fill="FFFFFF"/>
        </w:rPr>
        <w:t xml:space="preserve"> de </w:t>
      </w:r>
      <w:proofErr w:type="spellStart"/>
      <w:r w:rsidRPr="00AB5711">
        <w:rPr>
          <w:rFonts w:ascii="Times New Roman" w:hAnsi="Times New Roman" w:cs="Times New Roman"/>
          <w:i/>
          <w:iCs/>
          <w:color w:val="000000" w:themeColor="text1"/>
          <w:sz w:val="24"/>
          <w:szCs w:val="24"/>
          <w:shd w:val="clear" w:color="auto" w:fill="FFFFFF"/>
        </w:rPr>
        <w:t>Negócios</w:t>
      </w:r>
      <w:proofErr w:type="spellEnd"/>
      <w:r w:rsidRPr="00AB5711">
        <w:rPr>
          <w:rFonts w:ascii="Times New Roman" w:hAnsi="Times New Roman" w:cs="Times New Roman"/>
          <w:color w:val="000000" w:themeColor="text1"/>
          <w:sz w:val="24"/>
          <w:szCs w:val="24"/>
          <w:shd w:val="clear" w:color="auto" w:fill="FFFFFF"/>
        </w:rPr>
        <w:t>, </w:t>
      </w:r>
      <w:r w:rsidRPr="00AB5711">
        <w:rPr>
          <w:rFonts w:ascii="Times New Roman" w:hAnsi="Times New Roman" w:cs="Times New Roman"/>
          <w:i/>
          <w:iCs/>
          <w:color w:val="000000" w:themeColor="text1"/>
          <w:sz w:val="24"/>
          <w:szCs w:val="24"/>
          <w:shd w:val="clear" w:color="auto" w:fill="FFFFFF"/>
        </w:rPr>
        <w:t>18</w:t>
      </w:r>
      <w:r w:rsidRPr="00AB5711">
        <w:rPr>
          <w:rFonts w:ascii="Times New Roman" w:hAnsi="Times New Roman" w:cs="Times New Roman"/>
          <w:color w:val="000000" w:themeColor="text1"/>
          <w:sz w:val="24"/>
          <w:szCs w:val="24"/>
          <w:shd w:val="clear" w:color="auto" w:fill="FFFFFF"/>
        </w:rPr>
        <w:t>(62).</w:t>
      </w:r>
    </w:p>
    <w:p w14:paraId="4EF0C52C" w14:textId="77777777" w:rsidR="004850F8" w:rsidRPr="00AB5711" w:rsidRDefault="004850F8" w:rsidP="004850F8">
      <w:pPr>
        <w:spacing w:line="360" w:lineRule="auto"/>
        <w:jc w:val="both"/>
        <w:rPr>
          <w:rFonts w:ascii="Times New Roman" w:hAnsi="Times New Roman" w:cs="Times New Roman"/>
          <w:color w:val="000000" w:themeColor="text1"/>
          <w:sz w:val="24"/>
          <w:szCs w:val="24"/>
          <w:shd w:val="clear" w:color="auto" w:fill="FFFFFF"/>
        </w:rPr>
      </w:pPr>
      <w:r w:rsidRPr="00AB5711">
        <w:rPr>
          <w:rFonts w:ascii="Times New Roman" w:hAnsi="Times New Roman" w:cs="Times New Roman"/>
          <w:color w:val="000000" w:themeColor="text1"/>
          <w:sz w:val="24"/>
          <w:szCs w:val="24"/>
          <w:shd w:val="clear" w:color="auto" w:fill="FFFFFF"/>
        </w:rPr>
        <w:t>De Simone, L., 2016. Does a common set of accounting standards affect tax-motivated income shifting for multinational firms?. </w:t>
      </w:r>
      <w:r w:rsidRPr="00AB5711">
        <w:rPr>
          <w:rFonts w:ascii="Times New Roman" w:hAnsi="Times New Roman" w:cs="Times New Roman"/>
          <w:i/>
          <w:iCs/>
          <w:color w:val="000000" w:themeColor="text1"/>
          <w:sz w:val="24"/>
          <w:szCs w:val="24"/>
          <w:shd w:val="clear" w:color="auto" w:fill="FFFFFF"/>
        </w:rPr>
        <w:t>Journal of Accounting and Economics</w:t>
      </w:r>
      <w:r w:rsidRPr="00AB5711">
        <w:rPr>
          <w:rFonts w:ascii="Times New Roman" w:hAnsi="Times New Roman" w:cs="Times New Roman"/>
          <w:color w:val="000000" w:themeColor="text1"/>
          <w:sz w:val="24"/>
          <w:szCs w:val="24"/>
          <w:shd w:val="clear" w:color="auto" w:fill="FFFFFF"/>
        </w:rPr>
        <w:t>, </w:t>
      </w:r>
      <w:r w:rsidRPr="00AB5711">
        <w:rPr>
          <w:rFonts w:ascii="Times New Roman" w:hAnsi="Times New Roman" w:cs="Times New Roman"/>
          <w:i/>
          <w:iCs/>
          <w:color w:val="000000" w:themeColor="text1"/>
          <w:sz w:val="24"/>
          <w:szCs w:val="24"/>
          <w:shd w:val="clear" w:color="auto" w:fill="FFFFFF"/>
        </w:rPr>
        <w:t>61</w:t>
      </w:r>
      <w:r w:rsidRPr="00AB5711">
        <w:rPr>
          <w:rFonts w:ascii="Times New Roman" w:hAnsi="Times New Roman" w:cs="Times New Roman"/>
          <w:color w:val="000000" w:themeColor="text1"/>
          <w:sz w:val="24"/>
          <w:szCs w:val="24"/>
          <w:shd w:val="clear" w:color="auto" w:fill="FFFFFF"/>
        </w:rPr>
        <w:t>(1), pp.145-165.</w:t>
      </w:r>
    </w:p>
    <w:p w14:paraId="05C8FF15" w14:textId="77777777" w:rsidR="004850F8" w:rsidRPr="00AB5711" w:rsidRDefault="004850F8" w:rsidP="004850F8">
      <w:pPr>
        <w:spacing w:line="360" w:lineRule="auto"/>
        <w:jc w:val="both"/>
        <w:rPr>
          <w:rFonts w:ascii="Times New Roman" w:hAnsi="Times New Roman" w:cs="Times New Roman"/>
          <w:b/>
          <w:bCs/>
          <w:color w:val="000000" w:themeColor="text1"/>
          <w:sz w:val="32"/>
          <w:szCs w:val="32"/>
        </w:rPr>
      </w:pPr>
      <w:r w:rsidRPr="00AB5711">
        <w:rPr>
          <w:rFonts w:ascii="Times New Roman" w:hAnsi="Times New Roman" w:cs="Times New Roman"/>
          <w:color w:val="000000" w:themeColor="text1"/>
          <w:sz w:val="24"/>
          <w:szCs w:val="24"/>
          <w:shd w:val="clear" w:color="auto" w:fill="FFFFFF"/>
        </w:rPr>
        <w:t xml:space="preserve">El Guindy, M.N. and </w:t>
      </w:r>
      <w:proofErr w:type="spellStart"/>
      <w:r w:rsidRPr="00AB5711">
        <w:rPr>
          <w:rFonts w:ascii="Times New Roman" w:hAnsi="Times New Roman" w:cs="Times New Roman"/>
          <w:color w:val="000000" w:themeColor="text1"/>
          <w:sz w:val="24"/>
          <w:szCs w:val="24"/>
          <w:shd w:val="clear" w:color="auto" w:fill="FFFFFF"/>
        </w:rPr>
        <w:t>Basuony</w:t>
      </w:r>
      <w:proofErr w:type="spellEnd"/>
      <w:r w:rsidRPr="00AB5711">
        <w:rPr>
          <w:rFonts w:ascii="Times New Roman" w:hAnsi="Times New Roman" w:cs="Times New Roman"/>
          <w:color w:val="000000" w:themeColor="text1"/>
          <w:sz w:val="24"/>
          <w:szCs w:val="24"/>
          <w:shd w:val="clear" w:color="auto" w:fill="FFFFFF"/>
        </w:rPr>
        <w:t>, M.A., 2018. Audit firm tenure and earnings management: the impact of changing accounting standards in UK firms. </w:t>
      </w:r>
      <w:r w:rsidRPr="00AB5711">
        <w:rPr>
          <w:rFonts w:ascii="Times New Roman" w:hAnsi="Times New Roman" w:cs="Times New Roman"/>
          <w:i/>
          <w:iCs/>
          <w:color w:val="000000" w:themeColor="text1"/>
          <w:sz w:val="24"/>
          <w:szCs w:val="24"/>
          <w:shd w:val="clear" w:color="auto" w:fill="FFFFFF"/>
        </w:rPr>
        <w:t>The Journal of Developing Areas</w:t>
      </w:r>
      <w:r w:rsidRPr="00AB5711">
        <w:rPr>
          <w:rFonts w:ascii="Times New Roman" w:hAnsi="Times New Roman" w:cs="Times New Roman"/>
          <w:color w:val="000000" w:themeColor="text1"/>
          <w:sz w:val="24"/>
          <w:szCs w:val="24"/>
          <w:shd w:val="clear" w:color="auto" w:fill="FFFFFF"/>
        </w:rPr>
        <w:t>, </w:t>
      </w:r>
      <w:r w:rsidRPr="00AB5711">
        <w:rPr>
          <w:rFonts w:ascii="Times New Roman" w:hAnsi="Times New Roman" w:cs="Times New Roman"/>
          <w:i/>
          <w:iCs/>
          <w:color w:val="000000" w:themeColor="text1"/>
          <w:sz w:val="24"/>
          <w:szCs w:val="24"/>
          <w:shd w:val="clear" w:color="auto" w:fill="FFFFFF"/>
        </w:rPr>
        <w:t>52</w:t>
      </w:r>
      <w:r w:rsidRPr="00AB5711">
        <w:rPr>
          <w:rFonts w:ascii="Times New Roman" w:hAnsi="Times New Roman" w:cs="Times New Roman"/>
          <w:color w:val="000000" w:themeColor="text1"/>
          <w:sz w:val="24"/>
          <w:szCs w:val="24"/>
          <w:shd w:val="clear" w:color="auto" w:fill="FFFFFF"/>
        </w:rPr>
        <w:t>(4), pp.167-181.</w:t>
      </w:r>
    </w:p>
    <w:p w14:paraId="0AEE70CB" w14:textId="77777777" w:rsidR="004850F8" w:rsidRPr="00AB5711" w:rsidRDefault="004850F8" w:rsidP="004850F8">
      <w:pPr>
        <w:spacing w:line="360" w:lineRule="auto"/>
        <w:jc w:val="both"/>
        <w:rPr>
          <w:rFonts w:ascii="Times New Roman" w:hAnsi="Times New Roman" w:cs="Times New Roman"/>
          <w:color w:val="000000" w:themeColor="text1"/>
          <w:sz w:val="24"/>
          <w:szCs w:val="24"/>
          <w:shd w:val="clear" w:color="auto" w:fill="FFFFFF"/>
        </w:rPr>
      </w:pPr>
      <w:proofErr w:type="spellStart"/>
      <w:r w:rsidRPr="00AB5711">
        <w:rPr>
          <w:rFonts w:ascii="Times New Roman" w:hAnsi="Times New Roman" w:cs="Times New Roman"/>
          <w:color w:val="000000" w:themeColor="text1"/>
          <w:sz w:val="24"/>
          <w:szCs w:val="24"/>
          <w:shd w:val="clear" w:color="auto" w:fill="FFFFFF"/>
        </w:rPr>
        <w:t>Florou</w:t>
      </w:r>
      <w:proofErr w:type="spellEnd"/>
      <w:r w:rsidRPr="00AB5711">
        <w:rPr>
          <w:rFonts w:ascii="Times New Roman" w:hAnsi="Times New Roman" w:cs="Times New Roman"/>
          <w:color w:val="000000" w:themeColor="text1"/>
          <w:sz w:val="24"/>
          <w:szCs w:val="24"/>
          <w:shd w:val="clear" w:color="auto" w:fill="FFFFFF"/>
        </w:rPr>
        <w:t xml:space="preserve">, A., </w:t>
      </w:r>
      <w:proofErr w:type="spellStart"/>
      <w:r w:rsidRPr="00AB5711">
        <w:rPr>
          <w:rFonts w:ascii="Times New Roman" w:hAnsi="Times New Roman" w:cs="Times New Roman"/>
          <w:color w:val="000000" w:themeColor="text1"/>
          <w:sz w:val="24"/>
          <w:szCs w:val="24"/>
          <w:shd w:val="clear" w:color="auto" w:fill="FFFFFF"/>
        </w:rPr>
        <w:t>Kosi</w:t>
      </w:r>
      <w:proofErr w:type="spellEnd"/>
      <w:r w:rsidRPr="00AB5711">
        <w:rPr>
          <w:rFonts w:ascii="Times New Roman" w:hAnsi="Times New Roman" w:cs="Times New Roman"/>
          <w:color w:val="000000" w:themeColor="text1"/>
          <w:sz w:val="24"/>
          <w:szCs w:val="24"/>
          <w:shd w:val="clear" w:color="auto" w:fill="FFFFFF"/>
        </w:rPr>
        <w:t>, U. and Pope, P.F., 2017. Are international accounting standards more credit relevant than domestic standards?. </w:t>
      </w:r>
      <w:r w:rsidRPr="00AB5711">
        <w:rPr>
          <w:rFonts w:ascii="Times New Roman" w:hAnsi="Times New Roman" w:cs="Times New Roman"/>
          <w:i/>
          <w:iCs/>
          <w:color w:val="000000" w:themeColor="text1"/>
          <w:sz w:val="24"/>
          <w:szCs w:val="24"/>
          <w:shd w:val="clear" w:color="auto" w:fill="FFFFFF"/>
        </w:rPr>
        <w:t>Accounting and Business Research</w:t>
      </w:r>
      <w:r w:rsidRPr="00AB5711">
        <w:rPr>
          <w:rFonts w:ascii="Times New Roman" w:hAnsi="Times New Roman" w:cs="Times New Roman"/>
          <w:color w:val="000000" w:themeColor="text1"/>
          <w:sz w:val="24"/>
          <w:szCs w:val="24"/>
          <w:shd w:val="clear" w:color="auto" w:fill="FFFFFF"/>
        </w:rPr>
        <w:t>, </w:t>
      </w:r>
      <w:r w:rsidRPr="00AB5711">
        <w:rPr>
          <w:rFonts w:ascii="Times New Roman" w:hAnsi="Times New Roman" w:cs="Times New Roman"/>
          <w:i/>
          <w:iCs/>
          <w:color w:val="000000" w:themeColor="text1"/>
          <w:sz w:val="24"/>
          <w:szCs w:val="24"/>
          <w:shd w:val="clear" w:color="auto" w:fill="FFFFFF"/>
        </w:rPr>
        <w:t>47</w:t>
      </w:r>
      <w:r w:rsidRPr="00AB5711">
        <w:rPr>
          <w:rFonts w:ascii="Times New Roman" w:hAnsi="Times New Roman" w:cs="Times New Roman"/>
          <w:color w:val="000000" w:themeColor="text1"/>
          <w:sz w:val="24"/>
          <w:szCs w:val="24"/>
          <w:shd w:val="clear" w:color="auto" w:fill="FFFFFF"/>
        </w:rPr>
        <w:t>(1), pp.1-29.</w:t>
      </w:r>
    </w:p>
    <w:p w14:paraId="7869DD01" w14:textId="77777777" w:rsidR="004850F8" w:rsidRPr="00AB5711" w:rsidRDefault="004850F8" w:rsidP="004850F8">
      <w:pPr>
        <w:spacing w:line="360" w:lineRule="auto"/>
        <w:jc w:val="both"/>
        <w:rPr>
          <w:rFonts w:ascii="Times New Roman" w:hAnsi="Times New Roman" w:cs="Times New Roman"/>
          <w:color w:val="000000" w:themeColor="text1"/>
          <w:sz w:val="24"/>
          <w:szCs w:val="24"/>
          <w:shd w:val="clear" w:color="auto" w:fill="FFFFFF"/>
        </w:rPr>
      </w:pPr>
      <w:r w:rsidRPr="00AB5711">
        <w:rPr>
          <w:rFonts w:ascii="Times New Roman" w:hAnsi="Times New Roman" w:cs="Times New Roman"/>
          <w:color w:val="000000" w:themeColor="text1"/>
          <w:sz w:val="24"/>
          <w:szCs w:val="24"/>
          <w:shd w:val="clear" w:color="auto" w:fill="FFFFFF"/>
        </w:rPr>
        <w:t>Olesen, K. and Cheng, F., 2017. Convergence of accounting standards does not always lead to convergence of accounting practices: The case of China. </w:t>
      </w:r>
      <w:r w:rsidRPr="00AB5711">
        <w:rPr>
          <w:rFonts w:ascii="Times New Roman" w:hAnsi="Times New Roman" w:cs="Times New Roman"/>
          <w:i/>
          <w:iCs/>
          <w:color w:val="000000" w:themeColor="text1"/>
          <w:sz w:val="24"/>
          <w:szCs w:val="24"/>
          <w:shd w:val="clear" w:color="auto" w:fill="FFFFFF"/>
        </w:rPr>
        <w:t>AJBA</w:t>
      </w:r>
      <w:r w:rsidRPr="00AB5711">
        <w:rPr>
          <w:rFonts w:ascii="Times New Roman" w:hAnsi="Times New Roman" w:cs="Times New Roman"/>
          <w:color w:val="000000" w:themeColor="text1"/>
          <w:sz w:val="24"/>
          <w:szCs w:val="24"/>
          <w:shd w:val="clear" w:color="auto" w:fill="FFFFFF"/>
        </w:rPr>
        <w:t>, </w:t>
      </w:r>
      <w:r w:rsidRPr="00AB5711">
        <w:rPr>
          <w:rFonts w:ascii="Times New Roman" w:hAnsi="Times New Roman" w:cs="Times New Roman"/>
          <w:i/>
          <w:iCs/>
          <w:color w:val="000000" w:themeColor="text1"/>
          <w:sz w:val="24"/>
          <w:szCs w:val="24"/>
          <w:shd w:val="clear" w:color="auto" w:fill="FFFFFF"/>
        </w:rPr>
        <w:t>4</w:t>
      </w:r>
      <w:r w:rsidRPr="00AB5711">
        <w:rPr>
          <w:rFonts w:ascii="Times New Roman" w:hAnsi="Times New Roman" w:cs="Times New Roman"/>
          <w:color w:val="000000" w:themeColor="text1"/>
          <w:sz w:val="24"/>
          <w:szCs w:val="24"/>
          <w:shd w:val="clear" w:color="auto" w:fill="FFFFFF"/>
        </w:rPr>
        <w:t>(1).</w:t>
      </w:r>
    </w:p>
    <w:p w14:paraId="10507796" w14:textId="77777777" w:rsidR="004850F8" w:rsidRPr="00AB5711" w:rsidRDefault="004850F8" w:rsidP="004850F8">
      <w:pPr>
        <w:spacing w:line="360" w:lineRule="auto"/>
        <w:rPr>
          <w:rFonts w:ascii="Times New Roman" w:hAnsi="Times New Roman" w:cs="Times New Roman"/>
          <w:b/>
          <w:bCs/>
          <w:color w:val="000000" w:themeColor="text1"/>
          <w:sz w:val="24"/>
          <w:szCs w:val="24"/>
        </w:rPr>
      </w:pPr>
      <w:r w:rsidRPr="00AB5711">
        <w:rPr>
          <w:rFonts w:ascii="Times New Roman" w:hAnsi="Times New Roman" w:cs="Times New Roman"/>
          <w:b/>
          <w:bCs/>
          <w:color w:val="000000" w:themeColor="text1"/>
          <w:sz w:val="24"/>
          <w:szCs w:val="24"/>
        </w:rPr>
        <w:t>Online articles</w:t>
      </w:r>
    </w:p>
    <w:p w14:paraId="7A0871A8" w14:textId="77777777" w:rsidR="004850F8" w:rsidRPr="00AB5711" w:rsidRDefault="004850F8" w:rsidP="004850F8">
      <w:pPr>
        <w:spacing w:line="360" w:lineRule="auto"/>
        <w:jc w:val="both"/>
        <w:rPr>
          <w:rFonts w:ascii="Times New Roman" w:hAnsi="Times New Roman" w:cs="Times New Roman"/>
          <w:color w:val="000000" w:themeColor="text1"/>
          <w:sz w:val="24"/>
          <w:szCs w:val="24"/>
        </w:rPr>
      </w:pPr>
      <w:r w:rsidRPr="00AB5711">
        <w:rPr>
          <w:rFonts w:ascii="Times New Roman" w:hAnsi="Times New Roman" w:cs="Times New Roman"/>
          <w:color w:val="000000" w:themeColor="text1"/>
          <w:sz w:val="24"/>
          <w:szCs w:val="24"/>
        </w:rPr>
        <w:t xml:space="preserve">harvard.edu, (2020), </w:t>
      </w:r>
      <w:r w:rsidRPr="00AB5711">
        <w:rPr>
          <w:rFonts w:ascii="Times New Roman" w:hAnsi="Times New Roman" w:cs="Times New Roman"/>
          <w:i/>
          <w:iCs/>
          <w:color w:val="000000" w:themeColor="text1"/>
          <w:sz w:val="24"/>
          <w:szCs w:val="24"/>
        </w:rPr>
        <w:t>finance,</w:t>
      </w:r>
      <w:r w:rsidRPr="00AB5711">
        <w:rPr>
          <w:rFonts w:ascii="Times New Roman" w:hAnsi="Times New Roman" w:cs="Times New Roman"/>
          <w:color w:val="000000" w:themeColor="text1"/>
          <w:sz w:val="24"/>
          <w:szCs w:val="24"/>
        </w:rPr>
        <w:t xml:space="preserve"> available at: </w:t>
      </w:r>
      <w:hyperlink r:id="rId12" w:history="1">
        <w:r w:rsidRPr="00AB5711">
          <w:rPr>
            <w:rStyle w:val="Hyperlink"/>
            <w:rFonts w:ascii="Times New Roman" w:hAnsi="Times New Roman" w:cs="Times New Roman"/>
            <w:color w:val="000000" w:themeColor="text1"/>
            <w:sz w:val="24"/>
            <w:szCs w:val="24"/>
            <w:u w:val="none"/>
          </w:rPr>
          <w:t>https://dash.harvard.edu/bitstream/handle/1/13688359/15-055.pdf?sequence=1&amp;isAllowed=y</w:t>
        </w:r>
      </w:hyperlink>
      <w:r w:rsidRPr="00AB5711">
        <w:rPr>
          <w:rFonts w:ascii="Times New Roman" w:hAnsi="Times New Roman" w:cs="Times New Roman"/>
          <w:color w:val="000000" w:themeColor="text1"/>
          <w:sz w:val="24"/>
          <w:szCs w:val="24"/>
        </w:rPr>
        <w:t xml:space="preserve"> [accessed on 15.08.2020]</w:t>
      </w:r>
    </w:p>
    <w:p w14:paraId="30FD34C4" w14:textId="77777777" w:rsidR="004850F8" w:rsidRPr="00AB5711" w:rsidRDefault="004850F8" w:rsidP="004850F8">
      <w:pPr>
        <w:spacing w:line="360" w:lineRule="auto"/>
        <w:jc w:val="both"/>
        <w:rPr>
          <w:rFonts w:ascii="Times New Roman" w:hAnsi="Times New Roman" w:cs="Times New Roman"/>
          <w:color w:val="000000" w:themeColor="text1"/>
          <w:sz w:val="24"/>
          <w:szCs w:val="24"/>
        </w:rPr>
      </w:pPr>
      <w:r w:rsidRPr="00AB5711">
        <w:rPr>
          <w:rFonts w:ascii="Times New Roman" w:hAnsi="Times New Roman" w:cs="Times New Roman"/>
          <w:color w:val="000000" w:themeColor="text1"/>
          <w:sz w:val="24"/>
          <w:szCs w:val="24"/>
        </w:rPr>
        <w:t xml:space="preserve">helsinki.fi, (2020), </w:t>
      </w:r>
      <w:r w:rsidRPr="00AB5711">
        <w:rPr>
          <w:rFonts w:ascii="Times New Roman" w:hAnsi="Times New Roman" w:cs="Times New Roman"/>
          <w:i/>
          <w:iCs/>
          <w:color w:val="000000" w:themeColor="text1"/>
          <w:sz w:val="24"/>
          <w:szCs w:val="24"/>
        </w:rPr>
        <w:t>finance,</w:t>
      </w:r>
      <w:r w:rsidRPr="00AB5711">
        <w:rPr>
          <w:rFonts w:ascii="Times New Roman" w:hAnsi="Times New Roman" w:cs="Times New Roman"/>
          <w:color w:val="000000" w:themeColor="text1"/>
          <w:sz w:val="24"/>
          <w:szCs w:val="24"/>
        </w:rPr>
        <w:t xml:space="preserve"> available at: </w:t>
      </w:r>
      <w:hyperlink r:id="rId13" w:history="1">
        <w:r w:rsidRPr="00AB5711">
          <w:rPr>
            <w:rStyle w:val="Hyperlink"/>
            <w:rFonts w:ascii="Times New Roman" w:hAnsi="Times New Roman" w:cs="Times New Roman"/>
            <w:color w:val="000000" w:themeColor="text1"/>
            <w:sz w:val="24"/>
            <w:szCs w:val="24"/>
            <w:u w:val="none"/>
          </w:rPr>
          <w:t>https://helda.helsinki.fi/dhanken/bitstream/handle/10227/242341/Sundvik_JAAR_2019.pdf?sequence=1&amp;isAllowed=y</w:t>
        </w:r>
      </w:hyperlink>
      <w:r w:rsidRPr="00AB5711">
        <w:rPr>
          <w:rFonts w:ascii="Times New Roman" w:hAnsi="Times New Roman" w:cs="Times New Roman"/>
          <w:color w:val="000000" w:themeColor="text1"/>
          <w:sz w:val="24"/>
          <w:szCs w:val="24"/>
        </w:rPr>
        <w:t xml:space="preserve"> [accessed on 15.08.2020]</w:t>
      </w:r>
    </w:p>
    <w:p w14:paraId="7CDE0B0E" w14:textId="77777777" w:rsidR="004850F8" w:rsidRPr="00AB5711" w:rsidRDefault="004850F8" w:rsidP="004850F8">
      <w:pPr>
        <w:spacing w:line="360" w:lineRule="auto"/>
        <w:rPr>
          <w:rFonts w:ascii="Times New Roman" w:hAnsi="Times New Roman" w:cs="Times New Roman"/>
          <w:b/>
          <w:bCs/>
          <w:color w:val="000000" w:themeColor="text1"/>
          <w:sz w:val="24"/>
          <w:szCs w:val="24"/>
        </w:rPr>
      </w:pPr>
      <w:r w:rsidRPr="00AB5711">
        <w:rPr>
          <w:rFonts w:ascii="Times New Roman" w:hAnsi="Times New Roman" w:cs="Times New Roman"/>
          <w:b/>
          <w:bCs/>
          <w:color w:val="000000" w:themeColor="text1"/>
          <w:sz w:val="24"/>
          <w:szCs w:val="24"/>
        </w:rPr>
        <w:t>Websites</w:t>
      </w:r>
    </w:p>
    <w:p w14:paraId="6D5B1FB4" w14:textId="1F81E908" w:rsidR="00250E32" w:rsidRDefault="004850F8" w:rsidP="004850F8">
      <w:pPr>
        <w:spacing w:line="360" w:lineRule="auto"/>
        <w:jc w:val="both"/>
        <w:rPr>
          <w:rFonts w:ascii="Times New Roman" w:hAnsi="Times New Roman" w:cs="Times New Roman"/>
          <w:color w:val="000000" w:themeColor="text1"/>
          <w:sz w:val="24"/>
          <w:szCs w:val="24"/>
        </w:rPr>
      </w:pPr>
      <w:r w:rsidRPr="00AB5711">
        <w:rPr>
          <w:rFonts w:ascii="Times New Roman" w:hAnsi="Times New Roman" w:cs="Times New Roman"/>
          <w:color w:val="000000" w:themeColor="text1"/>
          <w:sz w:val="24"/>
          <w:szCs w:val="24"/>
        </w:rPr>
        <w:t xml:space="preserve">cleartax.in, (2020), </w:t>
      </w:r>
      <w:r w:rsidRPr="00AB5711">
        <w:rPr>
          <w:rFonts w:ascii="Times New Roman" w:hAnsi="Times New Roman" w:cs="Times New Roman"/>
          <w:i/>
          <w:iCs/>
          <w:color w:val="000000" w:themeColor="text1"/>
          <w:sz w:val="24"/>
          <w:szCs w:val="24"/>
        </w:rPr>
        <w:t>finance,</w:t>
      </w:r>
      <w:r w:rsidRPr="00AB5711">
        <w:rPr>
          <w:rFonts w:ascii="Times New Roman" w:hAnsi="Times New Roman" w:cs="Times New Roman"/>
          <w:color w:val="000000" w:themeColor="text1"/>
          <w:sz w:val="24"/>
          <w:szCs w:val="24"/>
        </w:rPr>
        <w:t xml:space="preserve"> available at: </w:t>
      </w:r>
      <w:hyperlink r:id="rId14" w:history="1">
        <w:r w:rsidRPr="00AB5711">
          <w:rPr>
            <w:rStyle w:val="Hyperlink"/>
            <w:rFonts w:ascii="Times New Roman" w:hAnsi="Times New Roman" w:cs="Times New Roman"/>
            <w:color w:val="000000" w:themeColor="text1"/>
            <w:sz w:val="24"/>
            <w:szCs w:val="24"/>
            <w:u w:val="none"/>
          </w:rPr>
          <w:t>https://cleartax.in/s/accounting-standards</w:t>
        </w:r>
      </w:hyperlink>
      <w:r w:rsidRPr="00AB5711">
        <w:rPr>
          <w:rFonts w:ascii="Times New Roman" w:hAnsi="Times New Roman" w:cs="Times New Roman"/>
          <w:color w:val="000000" w:themeColor="text1"/>
          <w:sz w:val="24"/>
          <w:szCs w:val="24"/>
        </w:rPr>
        <w:t xml:space="preserve"> [accessed on 15.08.2020]</w:t>
      </w:r>
    </w:p>
    <w:p w14:paraId="55D5A468" w14:textId="77777777" w:rsidR="00250E32" w:rsidRDefault="00250E3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4E558D41" w14:textId="26576B0A" w:rsidR="00250E32" w:rsidRPr="00AB5711" w:rsidRDefault="00250E32" w:rsidP="00250E32">
      <w:pPr>
        <w:pStyle w:val="Heading1"/>
      </w:pPr>
      <w:bookmarkStart w:id="9" w:name="_Toc49354381"/>
      <w:r>
        <w:lastRenderedPageBreak/>
        <w:t>Appendices</w:t>
      </w:r>
      <w:bookmarkEnd w:id="9"/>
    </w:p>
    <w:p w14:paraId="63E49B6E" w14:textId="3E2A770D" w:rsidR="004B5673" w:rsidRPr="00250E32" w:rsidRDefault="00250E32" w:rsidP="004850F8">
      <w:pPr>
        <w:spacing w:line="360" w:lineRule="auto"/>
        <w:jc w:val="both"/>
        <w:rPr>
          <w:rFonts w:ascii="Times New Roman" w:eastAsia="Times New Roman" w:hAnsi="Times New Roman" w:cs="Times New Roman"/>
          <w:b/>
          <w:bCs/>
          <w:color w:val="000000" w:themeColor="text1"/>
          <w:sz w:val="24"/>
          <w:szCs w:val="24"/>
          <w:highlight w:val="white"/>
        </w:rPr>
      </w:pPr>
      <w:r w:rsidRPr="00250E32">
        <w:rPr>
          <w:rFonts w:ascii="Times New Roman" w:eastAsia="Times New Roman" w:hAnsi="Times New Roman" w:cs="Times New Roman"/>
          <w:b/>
          <w:bCs/>
          <w:color w:val="000000" w:themeColor="text1"/>
          <w:sz w:val="24"/>
          <w:szCs w:val="24"/>
          <w:highlight w:val="white"/>
        </w:rPr>
        <w:t xml:space="preserve">Appendix 1: Trail balance of </w:t>
      </w:r>
      <w:r w:rsidR="007C228C">
        <w:rPr>
          <w:rFonts w:ascii="Times New Roman" w:eastAsia="Times New Roman" w:hAnsi="Times New Roman" w:cs="Times New Roman"/>
          <w:b/>
          <w:bCs/>
          <w:color w:val="000000" w:themeColor="text1"/>
          <w:sz w:val="24"/>
          <w:szCs w:val="24"/>
          <w:highlight w:val="white"/>
        </w:rPr>
        <w:t>W</w:t>
      </w:r>
      <w:r w:rsidRPr="00250E32">
        <w:rPr>
          <w:rFonts w:ascii="Times New Roman" w:eastAsia="Times New Roman" w:hAnsi="Times New Roman" w:cs="Times New Roman"/>
          <w:b/>
          <w:bCs/>
          <w:color w:val="000000" w:themeColor="text1"/>
          <w:sz w:val="24"/>
          <w:szCs w:val="24"/>
          <w:highlight w:val="white"/>
        </w:rPr>
        <w:t xml:space="preserve">ales plc </w:t>
      </w:r>
    </w:p>
    <w:p w14:paraId="3842C34E" w14:textId="3FB674D6" w:rsidR="00250E32" w:rsidRDefault="00250E32" w:rsidP="00250E32">
      <w:pPr>
        <w:spacing w:line="360" w:lineRule="auto"/>
        <w:jc w:val="center"/>
        <w:rPr>
          <w:rFonts w:ascii="Times New Roman" w:eastAsia="Times New Roman" w:hAnsi="Times New Roman" w:cs="Times New Roman"/>
          <w:color w:val="000000" w:themeColor="text1"/>
          <w:sz w:val="24"/>
          <w:szCs w:val="24"/>
          <w:highlight w:val="white"/>
        </w:rPr>
      </w:pPr>
      <w:r>
        <w:rPr>
          <w:noProof/>
        </w:rPr>
        <w:drawing>
          <wp:inline distT="0" distB="0" distL="0" distR="0" wp14:anchorId="55AD0996" wp14:editId="6A55A325">
            <wp:extent cx="5162550" cy="52101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62550" cy="5210175"/>
                    </a:xfrm>
                    <a:prstGeom prst="rect">
                      <a:avLst/>
                    </a:prstGeom>
                  </pic:spPr>
                </pic:pic>
              </a:graphicData>
            </a:graphic>
          </wp:inline>
        </w:drawing>
      </w:r>
    </w:p>
    <w:p w14:paraId="15D91FD9" w14:textId="2946874B" w:rsidR="00250E32" w:rsidRPr="00AB5711" w:rsidRDefault="00250E32" w:rsidP="00250E32">
      <w:pPr>
        <w:spacing w:line="360" w:lineRule="auto"/>
        <w:jc w:val="cente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(Source: provided)</w:t>
      </w:r>
    </w:p>
    <w:p w14:paraId="00000024" w14:textId="19B40D16" w:rsidR="007C228C" w:rsidRDefault="007C228C">
      <w:pPr>
        <w:rPr>
          <w:rFonts w:ascii="Times New Roman" w:eastAsia="Times New Roman" w:hAnsi="Times New Roman" w:cs="Times New Roman"/>
          <w:b/>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br w:type="page"/>
      </w:r>
    </w:p>
    <w:p w14:paraId="2B66B9D1" w14:textId="2C6E8FB3" w:rsidR="00670D17" w:rsidRDefault="007C228C" w:rsidP="004850F8">
      <w:pPr>
        <w:spacing w:line="360" w:lineRule="auto"/>
        <w:jc w:val="both"/>
        <w:rPr>
          <w:rFonts w:ascii="Times New Roman" w:eastAsia="Times New Roman" w:hAnsi="Times New Roman" w:cs="Times New Roman"/>
          <w:b/>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lastRenderedPageBreak/>
        <w:t xml:space="preserve">Appendix 2: Financial Information of Jerry Plc </w:t>
      </w:r>
    </w:p>
    <w:p w14:paraId="2DFA02ED" w14:textId="3656E7B8" w:rsidR="007C228C" w:rsidRDefault="007C228C" w:rsidP="007C228C">
      <w:pPr>
        <w:spacing w:line="360" w:lineRule="auto"/>
        <w:jc w:val="center"/>
        <w:rPr>
          <w:rFonts w:ascii="Times New Roman" w:eastAsia="Times New Roman" w:hAnsi="Times New Roman" w:cs="Times New Roman"/>
          <w:b/>
          <w:color w:val="000000" w:themeColor="text1"/>
          <w:sz w:val="24"/>
          <w:szCs w:val="24"/>
          <w:highlight w:val="white"/>
        </w:rPr>
      </w:pPr>
      <w:r>
        <w:rPr>
          <w:noProof/>
        </w:rPr>
        <w:drawing>
          <wp:inline distT="0" distB="0" distL="0" distR="0" wp14:anchorId="16270B8C" wp14:editId="72F2BCB1">
            <wp:extent cx="5667375" cy="25241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67375" cy="2524125"/>
                    </a:xfrm>
                    <a:prstGeom prst="rect">
                      <a:avLst/>
                    </a:prstGeom>
                  </pic:spPr>
                </pic:pic>
              </a:graphicData>
            </a:graphic>
          </wp:inline>
        </w:drawing>
      </w:r>
    </w:p>
    <w:p w14:paraId="3F044C72" w14:textId="1E116A36" w:rsidR="007C228C" w:rsidRDefault="007C228C" w:rsidP="007C228C">
      <w:pPr>
        <w:spacing w:line="360" w:lineRule="auto"/>
        <w:jc w:val="center"/>
        <w:rPr>
          <w:rFonts w:ascii="Times New Roman" w:eastAsia="Times New Roman" w:hAnsi="Times New Roman" w:cs="Times New Roman"/>
          <w:b/>
          <w:color w:val="000000" w:themeColor="text1"/>
          <w:sz w:val="24"/>
          <w:szCs w:val="24"/>
          <w:highlight w:val="white"/>
        </w:rPr>
      </w:pPr>
      <w:r>
        <w:rPr>
          <w:noProof/>
        </w:rPr>
        <w:drawing>
          <wp:inline distT="0" distB="0" distL="0" distR="0" wp14:anchorId="2D18264D" wp14:editId="128222AE">
            <wp:extent cx="5353050" cy="40862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53050" cy="4086225"/>
                    </a:xfrm>
                    <a:prstGeom prst="rect">
                      <a:avLst/>
                    </a:prstGeom>
                  </pic:spPr>
                </pic:pic>
              </a:graphicData>
            </a:graphic>
          </wp:inline>
        </w:drawing>
      </w:r>
    </w:p>
    <w:p w14:paraId="07D3F53D" w14:textId="77777777" w:rsidR="007C228C" w:rsidRPr="00AB5711" w:rsidRDefault="007C228C" w:rsidP="007C228C">
      <w:pPr>
        <w:spacing w:line="360" w:lineRule="auto"/>
        <w:jc w:val="cente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(Source: provided)</w:t>
      </w:r>
    </w:p>
    <w:p w14:paraId="1D246E97" w14:textId="77777777" w:rsidR="007C228C" w:rsidRPr="00AB5711" w:rsidRDefault="007C228C" w:rsidP="007C228C">
      <w:pPr>
        <w:spacing w:line="360" w:lineRule="auto"/>
        <w:jc w:val="center"/>
        <w:rPr>
          <w:rFonts w:ascii="Times New Roman" w:eastAsia="Times New Roman" w:hAnsi="Times New Roman" w:cs="Times New Roman"/>
          <w:b/>
          <w:color w:val="000000" w:themeColor="text1"/>
          <w:sz w:val="24"/>
          <w:szCs w:val="24"/>
          <w:highlight w:val="white"/>
        </w:rPr>
      </w:pPr>
    </w:p>
    <w:sectPr w:rsidR="007C228C" w:rsidRPr="00AB5711" w:rsidSect="00716259">
      <w:footerReference w:type="default" r:id="rId18"/>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152ED5" w14:textId="77777777" w:rsidR="00593A97" w:rsidRDefault="00593A97" w:rsidP="00716259">
      <w:pPr>
        <w:spacing w:line="240" w:lineRule="auto"/>
      </w:pPr>
      <w:r>
        <w:separator/>
      </w:r>
    </w:p>
  </w:endnote>
  <w:endnote w:type="continuationSeparator" w:id="0">
    <w:p w14:paraId="545E6BCC" w14:textId="77777777" w:rsidR="00593A97" w:rsidRDefault="00593A97" w:rsidP="007162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4227216"/>
      <w:docPartObj>
        <w:docPartGallery w:val="Page Numbers (Bottom of Page)"/>
        <w:docPartUnique/>
      </w:docPartObj>
    </w:sdtPr>
    <w:sdtEndPr>
      <w:rPr>
        <w:noProof/>
      </w:rPr>
    </w:sdtEndPr>
    <w:sdtContent>
      <w:p w14:paraId="27F71ECD" w14:textId="20EB9E9B" w:rsidR="00716259" w:rsidRDefault="007162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7B1EA1" w14:textId="77777777" w:rsidR="00716259" w:rsidRDefault="00716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FC1EC4" w14:textId="77777777" w:rsidR="00593A97" w:rsidRDefault="00593A97" w:rsidP="00716259">
      <w:pPr>
        <w:spacing w:line="240" w:lineRule="auto"/>
      </w:pPr>
      <w:r>
        <w:separator/>
      </w:r>
    </w:p>
  </w:footnote>
  <w:footnote w:type="continuationSeparator" w:id="0">
    <w:p w14:paraId="68D7D073" w14:textId="77777777" w:rsidR="00593A97" w:rsidRDefault="00593A97" w:rsidP="007162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846C7C"/>
    <w:multiLevelType w:val="multilevel"/>
    <w:tmpl w:val="4198C5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0A00E6A"/>
    <w:multiLevelType w:val="multilevel"/>
    <w:tmpl w:val="47F03A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ABA6971"/>
    <w:multiLevelType w:val="multilevel"/>
    <w:tmpl w:val="B50AE3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19D0AC6"/>
    <w:multiLevelType w:val="multilevel"/>
    <w:tmpl w:val="02E696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7455DE0"/>
    <w:multiLevelType w:val="multilevel"/>
    <w:tmpl w:val="404C18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0D17"/>
    <w:rsid w:val="00212545"/>
    <w:rsid w:val="00250E32"/>
    <w:rsid w:val="00310342"/>
    <w:rsid w:val="00434F8D"/>
    <w:rsid w:val="00470561"/>
    <w:rsid w:val="004850F8"/>
    <w:rsid w:val="004B5673"/>
    <w:rsid w:val="005909D4"/>
    <w:rsid w:val="00593A97"/>
    <w:rsid w:val="00670D17"/>
    <w:rsid w:val="006C7A1B"/>
    <w:rsid w:val="006D4EFE"/>
    <w:rsid w:val="00716259"/>
    <w:rsid w:val="007B7347"/>
    <w:rsid w:val="007C228C"/>
    <w:rsid w:val="008209BC"/>
    <w:rsid w:val="008431CF"/>
    <w:rsid w:val="009728BE"/>
    <w:rsid w:val="00AB5711"/>
    <w:rsid w:val="00C77E34"/>
    <w:rsid w:val="00D73E66"/>
    <w:rsid w:val="00DC15D9"/>
    <w:rsid w:val="00E81B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549B4"/>
  <w15:docId w15:val="{2FF3AFF2-4710-417A-9090-828CAB0B5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250E32"/>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250E32"/>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16259"/>
    <w:pPr>
      <w:tabs>
        <w:tab w:val="center" w:pos="4513"/>
        <w:tab w:val="right" w:pos="9026"/>
      </w:tabs>
      <w:spacing w:line="240" w:lineRule="auto"/>
    </w:pPr>
  </w:style>
  <w:style w:type="character" w:customStyle="1" w:styleId="HeaderChar">
    <w:name w:val="Header Char"/>
    <w:basedOn w:val="DefaultParagraphFont"/>
    <w:link w:val="Header"/>
    <w:uiPriority w:val="99"/>
    <w:rsid w:val="00716259"/>
  </w:style>
  <w:style w:type="paragraph" w:styleId="Footer">
    <w:name w:val="footer"/>
    <w:basedOn w:val="Normal"/>
    <w:link w:val="FooterChar"/>
    <w:uiPriority w:val="99"/>
    <w:unhideWhenUsed/>
    <w:rsid w:val="00716259"/>
    <w:pPr>
      <w:tabs>
        <w:tab w:val="center" w:pos="4513"/>
        <w:tab w:val="right" w:pos="9026"/>
      </w:tabs>
      <w:spacing w:line="240" w:lineRule="auto"/>
    </w:pPr>
  </w:style>
  <w:style w:type="character" w:customStyle="1" w:styleId="FooterChar">
    <w:name w:val="Footer Char"/>
    <w:basedOn w:val="DefaultParagraphFont"/>
    <w:link w:val="Footer"/>
    <w:uiPriority w:val="99"/>
    <w:rsid w:val="00716259"/>
  </w:style>
  <w:style w:type="paragraph" w:styleId="ListParagraph">
    <w:name w:val="List Paragraph"/>
    <w:basedOn w:val="Normal"/>
    <w:uiPriority w:val="34"/>
    <w:qFormat/>
    <w:rsid w:val="00716259"/>
    <w:pPr>
      <w:ind w:left="720"/>
      <w:contextualSpacing/>
    </w:pPr>
  </w:style>
  <w:style w:type="character" w:styleId="Hyperlink">
    <w:name w:val="Hyperlink"/>
    <w:basedOn w:val="DefaultParagraphFont"/>
    <w:uiPriority w:val="99"/>
    <w:unhideWhenUsed/>
    <w:rsid w:val="004850F8"/>
    <w:rPr>
      <w:color w:val="0000FF" w:themeColor="hyperlink"/>
      <w:u w:val="single"/>
    </w:rPr>
  </w:style>
  <w:style w:type="paragraph" w:styleId="TOCHeading">
    <w:name w:val="TOC Heading"/>
    <w:basedOn w:val="Heading1"/>
    <w:next w:val="Normal"/>
    <w:uiPriority w:val="39"/>
    <w:unhideWhenUsed/>
    <w:qFormat/>
    <w:rsid w:val="0031034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10342"/>
    <w:pPr>
      <w:spacing w:after="100"/>
    </w:pPr>
  </w:style>
  <w:style w:type="paragraph" w:styleId="TOC2">
    <w:name w:val="toc 2"/>
    <w:basedOn w:val="Normal"/>
    <w:next w:val="Normal"/>
    <w:autoRedefine/>
    <w:uiPriority w:val="39"/>
    <w:unhideWhenUsed/>
    <w:rsid w:val="0031034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9399935">
      <w:bodyDiv w:val="1"/>
      <w:marLeft w:val="0"/>
      <w:marRight w:val="0"/>
      <w:marTop w:val="0"/>
      <w:marBottom w:val="0"/>
      <w:divBdr>
        <w:top w:val="none" w:sz="0" w:space="0" w:color="auto"/>
        <w:left w:val="none" w:sz="0" w:space="0" w:color="auto"/>
        <w:bottom w:val="none" w:sz="0" w:space="0" w:color="auto"/>
        <w:right w:val="none" w:sz="0" w:space="0" w:color="auto"/>
      </w:divBdr>
    </w:div>
    <w:div w:id="17978706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helda.helsinki.fi/dhanken/bitstream/handle/10227/242341/Sundvik_JAAR_2019.pdf?sequence=1&amp;isAllowed=y"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ash.harvard.edu/bitstream/handle/1/13688359/15-055.pdf?sequence=1&amp;isAllowed=y" TargetMode="Externa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1.png"/><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cleartax.in/s/accounting-standard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ownloads\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ownloads\New%20Microsoft%20Excel%20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ownloads\New%20Microsoft%20Excel%20Workshee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Sheet4!$B$79</c:f>
              <c:strCache>
                <c:ptCount val="1"/>
                <c:pt idx="0">
                  <c:v>2019</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Sheet4!$A$80:$A$97</c:f>
              <c:strCache>
                <c:ptCount val="18"/>
                <c:pt idx="0">
                  <c:v>EBIT</c:v>
                </c:pt>
                <c:pt idx="1">
                  <c:v>ASSETS</c:v>
                </c:pt>
                <c:pt idx="2">
                  <c:v>CURRENT LIABILITIES</c:v>
                </c:pt>
                <c:pt idx="3">
                  <c:v>PROFIT AFTER TAX</c:v>
                </c:pt>
                <c:pt idx="4">
                  <c:v>AVERAGE EQUITY </c:v>
                </c:pt>
                <c:pt idx="5">
                  <c:v>TOTAL INCOME</c:v>
                </c:pt>
                <c:pt idx="6">
                  <c:v>OUTSTANDING SHARES</c:v>
                </c:pt>
                <c:pt idx="7">
                  <c:v>GROSS PROFIT</c:v>
                </c:pt>
                <c:pt idx="8">
                  <c:v>SALES</c:v>
                </c:pt>
                <c:pt idx="9">
                  <c:v>INVENTORY AVERAGE</c:v>
                </c:pt>
                <c:pt idx="10">
                  <c:v>COGS</c:v>
                </c:pt>
                <c:pt idx="11">
                  <c:v>DEBTORS</c:v>
                </c:pt>
                <c:pt idx="12">
                  <c:v>CURRENT ASSETS</c:v>
                </c:pt>
                <c:pt idx="13">
                  <c:v>DEBTORS</c:v>
                </c:pt>
                <c:pt idx="14">
                  <c:v>EQUITY</c:v>
                </c:pt>
                <c:pt idx="15">
                  <c:v>DEBT</c:v>
                </c:pt>
                <c:pt idx="16">
                  <c:v>PBIT</c:v>
                </c:pt>
                <c:pt idx="17">
                  <c:v>INTEREST EXPENSE</c:v>
                </c:pt>
              </c:strCache>
            </c:strRef>
          </c:cat>
          <c:val>
            <c:numRef>
              <c:f>Sheet4!$B$80:$B$97</c:f>
              <c:numCache>
                <c:formatCode>General</c:formatCode>
                <c:ptCount val="18"/>
                <c:pt idx="0">
                  <c:v>23</c:v>
                </c:pt>
                <c:pt idx="1">
                  <c:v>286.10000000000002</c:v>
                </c:pt>
                <c:pt idx="2">
                  <c:v>151</c:v>
                </c:pt>
                <c:pt idx="3">
                  <c:v>12.9</c:v>
                </c:pt>
                <c:pt idx="4">
                  <c:v>93.2</c:v>
                </c:pt>
                <c:pt idx="5">
                  <c:v>12.9</c:v>
                </c:pt>
                <c:pt idx="6">
                  <c:v>17.8</c:v>
                </c:pt>
                <c:pt idx="7">
                  <c:v>191.8</c:v>
                </c:pt>
                <c:pt idx="8">
                  <c:v>501.3</c:v>
                </c:pt>
                <c:pt idx="9">
                  <c:v>38.799999999999997</c:v>
                </c:pt>
                <c:pt idx="10">
                  <c:v>269.8</c:v>
                </c:pt>
                <c:pt idx="11">
                  <c:v>114.9</c:v>
                </c:pt>
                <c:pt idx="12">
                  <c:v>153.9</c:v>
                </c:pt>
                <c:pt idx="13">
                  <c:v>114.9</c:v>
                </c:pt>
                <c:pt idx="14">
                  <c:v>93.2</c:v>
                </c:pt>
                <c:pt idx="15">
                  <c:v>343.9</c:v>
                </c:pt>
                <c:pt idx="16">
                  <c:v>0.2</c:v>
                </c:pt>
                <c:pt idx="17">
                  <c:v>0.2</c:v>
                </c:pt>
              </c:numCache>
            </c:numRef>
          </c:val>
          <c:extLst>
            <c:ext xmlns:c16="http://schemas.microsoft.com/office/drawing/2014/chart" uri="{C3380CC4-5D6E-409C-BE32-E72D297353CC}">
              <c16:uniqueId val="{00000000-2C34-4AFE-B270-7A54587CC38C}"/>
            </c:ext>
          </c:extLst>
        </c:ser>
        <c:ser>
          <c:idx val="1"/>
          <c:order val="1"/>
          <c:tx>
            <c:strRef>
              <c:f>Sheet4!$C$79</c:f>
              <c:strCache>
                <c:ptCount val="1"/>
                <c:pt idx="0">
                  <c:v>2018</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Sheet4!$A$80:$A$97</c:f>
              <c:strCache>
                <c:ptCount val="18"/>
                <c:pt idx="0">
                  <c:v>EBIT</c:v>
                </c:pt>
                <c:pt idx="1">
                  <c:v>ASSETS</c:v>
                </c:pt>
                <c:pt idx="2">
                  <c:v>CURRENT LIABILITIES</c:v>
                </c:pt>
                <c:pt idx="3">
                  <c:v>PROFIT AFTER TAX</c:v>
                </c:pt>
                <c:pt idx="4">
                  <c:v>AVERAGE EQUITY </c:v>
                </c:pt>
                <c:pt idx="5">
                  <c:v>TOTAL INCOME</c:v>
                </c:pt>
                <c:pt idx="6">
                  <c:v>OUTSTANDING SHARES</c:v>
                </c:pt>
                <c:pt idx="7">
                  <c:v>GROSS PROFIT</c:v>
                </c:pt>
                <c:pt idx="8">
                  <c:v>SALES</c:v>
                </c:pt>
                <c:pt idx="9">
                  <c:v>INVENTORY AVERAGE</c:v>
                </c:pt>
                <c:pt idx="10">
                  <c:v>COGS</c:v>
                </c:pt>
                <c:pt idx="11">
                  <c:v>DEBTORS</c:v>
                </c:pt>
                <c:pt idx="12">
                  <c:v>CURRENT ASSETS</c:v>
                </c:pt>
                <c:pt idx="13">
                  <c:v>DEBTORS</c:v>
                </c:pt>
                <c:pt idx="14">
                  <c:v>EQUITY</c:v>
                </c:pt>
                <c:pt idx="15">
                  <c:v>DEBT</c:v>
                </c:pt>
                <c:pt idx="16">
                  <c:v>PBIT</c:v>
                </c:pt>
                <c:pt idx="17">
                  <c:v>INTEREST EXPENSE</c:v>
                </c:pt>
              </c:strCache>
            </c:strRef>
          </c:cat>
          <c:val>
            <c:numRef>
              <c:f>Sheet4!$C$80:$C$97</c:f>
              <c:numCache>
                <c:formatCode>General</c:formatCode>
                <c:ptCount val="18"/>
                <c:pt idx="0">
                  <c:v>29.7</c:v>
                </c:pt>
                <c:pt idx="1">
                  <c:v>293.8</c:v>
                </c:pt>
                <c:pt idx="2">
                  <c:v>148.4</c:v>
                </c:pt>
                <c:pt idx="3">
                  <c:v>18.3</c:v>
                </c:pt>
                <c:pt idx="4">
                  <c:v>80.3</c:v>
                </c:pt>
                <c:pt idx="5">
                  <c:v>18.3</c:v>
                </c:pt>
                <c:pt idx="6">
                  <c:v>17.8</c:v>
                </c:pt>
                <c:pt idx="7">
                  <c:v>186.9</c:v>
                </c:pt>
                <c:pt idx="8">
                  <c:v>486.8</c:v>
                </c:pt>
                <c:pt idx="9">
                  <c:v>41.1</c:v>
                </c:pt>
                <c:pt idx="10">
                  <c:v>268.7</c:v>
                </c:pt>
                <c:pt idx="11">
                  <c:v>114.7</c:v>
                </c:pt>
                <c:pt idx="12">
                  <c:v>156.5</c:v>
                </c:pt>
                <c:pt idx="13">
                  <c:v>114.7</c:v>
                </c:pt>
                <c:pt idx="14">
                  <c:v>80.3</c:v>
                </c:pt>
                <c:pt idx="15">
                  <c:v>361.9</c:v>
                </c:pt>
                <c:pt idx="16">
                  <c:v>3.5</c:v>
                </c:pt>
                <c:pt idx="17">
                  <c:v>3.5</c:v>
                </c:pt>
              </c:numCache>
            </c:numRef>
          </c:val>
          <c:extLst>
            <c:ext xmlns:c16="http://schemas.microsoft.com/office/drawing/2014/chart" uri="{C3380CC4-5D6E-409C-BE32-E72D297353CC}">
              <c16:uniqueId val="{00000001-2C34-4AFE-B270-7A54587CC38C}"/>
            </c:ext>
          </c:extLst>
        </c:ser>
        <c:dLbls>
          <c:showLegendKey val="0"/>
          <c:showVal val="0"/>
          <c:showCatName val="0"/>
          <c:showSerName val="0"/>
          <c:showPercent val="0"/>
          <c:showBubbleSize val="0"/>
        </c:dLbls>
        <c:gapWidth val="100"/>
        <c:overlap val="-24"/>
        <c:axId val="274749112"/>
        <c:axId val="274750424"/>
      </c:barChart>
      <c:catAx>
        <c:axId val="27474911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74750424"/>
        <c:crosses val="autoZero"/>
        <c:auto val="1"/>
        <c:lblAlgn val="ctr"/>
        <c:lblOffset val="100"/>
        <c:noMultiLvlLbl val="0"/>
      </c:catAx>
      <c:valAx>
        <c:axId val="27475042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747491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Sheet4!$K$28</c:f>
              <c:strCache>
                <c:ptCount val="1"/>
                <c:pt idx="0">
                  <c:v>2019</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Sheet4!$J$29:$J$32</c:f>
              <c:strCache>
                <c:ptCount val="4"/>
                <c:pt idx="0">
                  <c:v> EPS</c:v>
                </c:pt>
                <c:pt idx="1">
                  <c:v> Asset turnover</c:v>
                </c:pt>
                <c:pt idx="2">
                  <c:v>Current ratio</c:v>
                </c:pt>
                <c:pt idx="3">
                  <c:v>Interest cover</c:v>
                </c:pt>
              </c:strCache>
            </c:strRef>
          </c:cat>
          <c:val>
            <c:numRef>
              <c:f>Sheet4!$K$29:$K$32</c:f>
              <c:numCache>
                <c:formatCode>General</c:formatCode>
                <c:ptCount val="4"/>
                <c:pt idx="0">
                  <c:v>0.7247191011235955</c:v>
                </c:pt>
                <c:pt idx="1">
                  <c:v>1.7521845508563438</c:v>
                </c:pt>
                <c:pt idx="2">
                  <c:v>1.0192052980132451</c:v>
                </c:pt>
                <c:pt idx="3">
                  <c:v>1</c:v>
                </c:pt>
              </c:numCache>
            </c:numRef>
          </c:val>
          <c:extLst>
            <c:ext xmlns:c16="http://schemas.microsoft.com/office/drawing/2014/chart" uri="{C3380CC4-5D6E-409C-BE32-E72D297353CC}">
              <c16:uniqueId val="{00000000-F14D-4B8D-9E83-3ED52F4569C8}"/>
            </c:ext>
          </c:extLst>
        </c:ser>
        <c:ser>
          <c:idx val="1"/>
          <c:order val="1"/>
          <c:tx>
            <c:strRef>
              <c:f>Sheet4!$L$28</c:f>
              <c:strCache>
                <c:ptCount val="1"/>
                <c:pt idx="0">
                  <c:v>2018</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Sheet4!$J$29:$J$32</c:f>
              <c:strCache>
                <c:ptCount val="4"/>
                <c:pt idx="0">
                  <c:v> EPS</c:v>
                </c:pt>
                <c:pt idx="1">
                  <c:v> Asset turnover</c:v>
                </c:pt>
                <c:pt idx="2">
                  <c:v>Current ratio</c:v>
                </c:pt>
                <c:pt idx="3">
                  <c:v>Interest cover</c:v>
                </c:pt>
              </c:strCache>
            </c:strRef>
          </c:cat>
          <c:val>
            <c:numRef>
              <c:f>Sheet4!$L$29:$L$32</c:f>
              <c:numCache>
                <c:formatCode>General</c:formatCode>
                <c:ptCount val="4"/>
                <c:pt idx="0">
                  <c:v>1.0280898876404494</c:v>
                </c:pt>
                <c:pt idx="1">
                  <c:v>1.6569094622191967</c:v>
                </c:pt>
                <c:pt idx="2">
                  <c:v>1.0545822102425875</c:v>
                </c:pt>
                <c:pt idx="3">
                  <c:v>1</c:v>
                </c:pt>
              </c:numCache>
            </c:numRef>
          </c:val>
          <c:extLst>
            <c:ext xmlns:c16="http://schemas.microsoft.com/office/drawing/2014/chart" uri="{C3380CC4-5D6E-409C-BE32-E72D297353CC}">
              <c16:uniqueId val="{00000001-F14D-4B8D-9E83-3ED52F4569C8}"/>
            </c:ext>
          </c:extLst>
        </c:ser>
        <c:dLbls>
          <c:showLegendKey val="0"/>
          <c:showVal val="0"/>
          <c:showCatName val="0"/>
          <c:showSerName val="0"/>
          <c:showPercent val="0"/>
          <c:showBubbleSize val="0"/>
        </c:dLbls>
        <c:gapWidth val="100"/>
        <c:overlap val="-24"/>
        <c:axId val="370607640"/>
        <c:axId val="370606984"/>
      </c:barChart>
      <c:catAx>
        <c:axId val="37060764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70606984"/>
        <c:crosses val="autoZero"/>
        <c:auto val="1"/>
        <c:lblAlgn val="ctr"/>
        <c:lblOffset val="100"/>
        <c:noMultiLvlLbl val="0"/>
      </c:catAx>
      <c:valAx>
        <c:axId val="37060698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70607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Sheet4!$I$40</c:f>
              <c:strCache>
                <c:ptCount val="1"/>
                <c:pt idx="0">
                  <c:v>Stock holding period</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numRef>
              <c:f>Sheet4!$J$39:$K$39</c:f>
              <c:numCache>
                <c:formatCode>General</c:formatCode>
                <c:ptCount val="2"/>
                <c:pt idx="0">
                  <c:v>2019</c:v>
                </c:pt>
                <c:pt idx="1">
                  <c:v>2018</c:v>
                </c:pt>
              </c:numCache>
            </c:numRef>
          </c:cat>
          <c:val>
            <c:numRef>
              <c:f>Sheet4!$J$40:$K$40</c:f>
              <c:numCache>
                <c:formatCode>General</c:formatCode>
                <c:ptCount val="2"/>
                <c:pt idx="0">
                  <c:v>52.490733876945882</c:v>
                </c:pt>
                <c:pt idx="1">
                  <c:v>55.829921845924822</c:v>
                </c:pt>
              </c:numCache>
            </c:numRef>
          </c:val>
          <c:extLst>
            <c:ext xmlns:c16="http://schemas.microsoft.com/office/drawing/2014/chart" uri="{C3380CC4-5D6E-409C-BE32-E72D297353CC}">
              <c16:uniqueId val="{00000000-12B0-4466-B802-9E561725631D}"/>
            </c:ext>
          </c:extLst>
        </c:ser>
        <c:ser>
          <c:idx val="1"/>
          <c:order val="1"/>
          <c:tx>
            <c:strRef>
              <c:f>Sheet4!$I$41</c:f>
              <c:strCache>
                <c:ptCount val="1"/>
                <c:pt idx="0">
                  <c:v>Debtors collection period</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numRef>
              <c:f>Sheet4!$J$39:$K$39</c:f>
              <c:numCache>
                <c:formatCode>General</c:formatCode>
                <c:ptCount val="2"/>
                <c:pt idx="0">
                  <c:v>2019</c:v>
                </c:pt>
                <c:pt idx="1">
                  <c:v>2018</c:v>
                </c:pt>
              </c:numCache>
            </c:numRef>
          </c:cat>
          <c:val>
            <c:numRef>
              <c:f>Sheet4!$J$41:$K$41</c:f>
              <c:numCache>
                <c:formatCode>General</c:formatCode>
                <c:ptCount val="2"/>
                <c:pt idx="0">
                  <c:v>146.58685774204824</c:v>
                </c:pt>
                <c:pt idx="1">
                  <c:v>142.49659632402995</c:v>
                </c:pt>
              </c:numCache>
            </c:numRef>
          </c:val>
          <c:extLst>
            <c:ext xmlns:c16="http://schemas.microsoft.com/office/drawing/2014/chart" uri="{C3380CC4-5D6E-409C-BE32-E72D297353CC}">
              <c16:uniqueId val="{00000001-12B0-4466-B802-9E561725631D}"/>
            </c:ext>
          </c:extLst>
        </c:ser>
        <c:dLbls>
          <c:showLegendKey val="0"/>
          <c:showVal val="0"/>
          <c:showCatName val="0"/>
          <c:showSerName val="0"/>
          <c:showPercent val="0"/>
          <c:showBubbleSize val="0"/>
        </c:dLbls>
        <c:gapWidth val="100"/>
        <c:overlap val="-24"/>
        <c:axId val="274754856"/>
        <c:axId val="274755184"/>
      </c:barChart>
      <c:catAx>
        <c:axId val="27475485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74755184"/>
        <c:crosses val="autoZero"/>
        <c:auto val="1"/>
        <c:lblAlgn val="ctr"/>
        <c:lblOffset val="100"/>
        <c:noMultiLvlLbl val="0"/>
      </c:catAx>
      <c:valAx>
        <c:axId val="27475518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74754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Sheet4!$L$1</c:f>
              <c:strCache>
                <c:ptCount val="1"/>
                <c:pt idx="0">
                  <c:v>2019</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Sheet4!$K$2:$K$5</c:f>
              <c:strCache>
                <c:ptCount val="4"/>
                <c:pt idx="0">
                  <c:v>Return on capital employed</c:v>
                </c:pt>
                <c:pt idx="1">
                  <c:v>Return on equity</c:v>
                </c:pt>
                <c:pt idx="2">
                  <c:v>Gearing</c:v>
                </c:pt>
                <c:pt idx="3">
                  <c:v>Gross profit margin</c:v>
                </c:pt>
              </c:strCache>
            </c:strRef>
          </c:cat>
          <c:val>
            <c:numRef>
              <c:f>Sheet4!$L$2:$L$5</c:f>
              <c:numCache>
                <c:formatCode>General</c:formatCode>
                <c:ptCount val="4"/>
                <c:pt idx="0">
                  <c:v>0.17024426350851218</c:v>
                </c:pt>
                <c:pt idx="1">
                  <c:v>0.13841201716738197</c:v>
                </c:pt>
                <c:pt idx="2">
                  <c:v>0.78677648135438116</c:v>
                </c:pt>
                <c:pt idx="3">
                  <c:v>0.38260522641133055</c:v>
                </c:pt>
              </c:numCache>
            </c:numRef>
          </c:val>
          <c:extLst>
            <c:ext xmlns:c16="http://schemas.microsoft.com/office/drawing/2014/chart" uri="{C3380CC4-5D6E-409C-BE32-E72D297353CC}">
              <c16:uniqueId val="{00000000-24DD-47A2-BADF-10AD2A20D926}"/>
            </c:ext>
          </c:extLst>
        </c:ser>
        <c:ser>
          <c:idx val="1"/>
          <c:order val="1"/>
          <c:tx>
            <c:strRef>
              <c:f>Sheet4!$M$1</c:f>
              <c:strCache>
                <c:ptCount val="1"/>
                <c:pt idx="0">
                  <c:v>2018</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Sheet4!$K$2:$K$5</c:f>
              <c:strCache>
                <c:ptCount val="4"/>
                <c:pt idx="0">
                  <c:v>Return on capital employed</c:v>
                </c:pt>
                <c:pt idx="1">
                  <c:v>Return on equity</c:v>
                </c:pt>
                <c:pt idx="2">
                  <c:v>Gearing</c:v>
                </c:pt>
                <c:pt idx="3">
                  <c:v>Gross profit margin</c:v>
                </c:pt>
              </c:strCache>
            </c:strRef>
          </c:cat>
          <c:val>
            <c:numRef>
              <c:f>Sheet4!$M$2:$M$5</c:f>
              <c:numCache>
                <c:formatCode>General</c:formatCode>
                <c:ptCount val="4"/>
                <c:pt idx="0">
                  <c:v>0.20426409903713891</c:v>
                </c:pt>
                <c:pt idx="1">
                  <c:v>0.22789539227895395</c:v>
                </c:pt>
                <c:pt idx="2">
                  <c:v>0.81840796019900497</c:v>
                </c:pt>
                <c:pt idx="3">
                  <c:v>0.38393590797041904</c:v>
                </c:pt>
              </c:numCache>
            </c:numRef>
          </c:val>
          <c:extLst>
            <c:ext xmlns:c16="http://schemas.microsoft.com/office/drawing/2014/chart" uri="{C3380CC4-5D6E-409C-BE32-E72D297353CC}">
              <c16:uniqueId val="{00000001-24DD-47A2-BADF-10AD2A20D926}"/>
            </c:ext>
          </c:extLst>
        </c:ser>
        <c:dLbls>
          <c:showLegendKey val="0"/>
          <c:showVal val="0"/>
          <c:showCatName val="0"/>
          <c:showSerName val="0"/>
          <c:showPercent val="0"/>
          <c:showBubbleSize val="0"/>
        </c:dLbls>
        <c:gapWidth val="100"/>
        <c:overlap val="-24"/>
        <c:axId val="453421928"/>
        <c:axId val="453429144"/>
      </c:barChart>
      <c:catAx>
        <c:axId val="45342192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53429144"/>
        <c:crosses val="autoZero"/>
        <c:auto val="1"/>
        <c:lblAlgn val="ctr"/>
        <c:lblOffset val="100"/>
        <c:noMultiLvlLbl val="0"/>
      </c:catAx>
      <c:valAx>
        <c:axId val="45342914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53421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6AA778-4F4D-40DF-8BDB-28512A18D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Pages>
  <Words>2422</Words>
  <Characters>13811</Characters>
  <Application>Microsoft Office Word</Application>
  <DocSecurity>0</DocSecurity>
  <Lines>115</Lines>
  <Paragraphs>32</Paragraphs>
  <ScaleCrop>false</ScaleCrop>
  <Company/>
  <LinksUpToDate>false</LinksUpToDate>
  <CharactersWithSpaces>16201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Florentina Carbunaru</cp:lastModifiedBy>
  <cp:revision>21</cp:revision>
  <dcterms:created xsi:type="dcterms:W3CDTF">2020-08-26T11:20:00Z</dcterms:created>
  <dcterms:modified xsi:type="dcterms:W3CDTF">2020-08-29T16:47:00Z</dcterms:modified>
</cp:coreProperties>
</file>