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4AB5" w:rsidRDefault="009B4AB5" w:rsidP="009B4AB5">
      <w:pPr>
        <w:pStyle w:val="paragraph"/>
        <w:spacing w:before="0" w:beforeAutospacing="0" w:after="0" w:afterAutospacing="0" w:line="480" w:lineRule="auto"/>
        <w:textAlignment w:val="baseline"/>
        <w:rPr>
          <w:rFonts w:ascii="Segoe UI" w:hAnsi="Segoe UI" w:cs="Segoe UI"/>
          <w:sz w:val="18"/>
          <w:szCs w:val="18"/>
        </w:rPr>
      </w:pPr>
      <w:r>
        <w:rPr>
          <w:rStyle w:val="normaltextrun"/>
          <w:rFonts w:ascii="Arial" w:hAnsi="Arial" w:cs="Arial"/>
        </w:rPr>
        <w:t>During</w:t>
      </w:r>
      <w:r>
        <w:rPr>
          <w:rStyle w:val="normaltextrun"/>
          <w:rFonts w:ascii="Arial" w:hAnsi="Arial" w:cs="Arial"/>
        </w:rPr>
        <w:t xml:space="preserve"> this assignment the writer will discuss how youth workers can provide long-term and useful life skills to young people. This assignment will be underpinned by policy and theory. Emphasising the skills young people need to develop to reach their full potential. Young people need skills such as personal, social and educative to encourage development. The writer will discuss how young people need supporting adults in their life such as youth workers. Building a voluntary relationship with young people can encourage development and re engagement with education. The writer will discuss </w:t>
      </w:r>
      <w:r>
        <w:rPr>
          <w:rStyle w:val="normaltextrun"/>
          <w:rFonts w:ascii="Arial" w:hAnsi="Arial" w:cs="Arial"/>
        </w:rPr>
        <w:t>experiences</w:t>
      </w:r>
      <w:r>
        <w:rPr>
          <w:rStyle w:val="normaltextrun"/>
          <w:rFonts w:ascii="Arial" w:hAnsi="Arial" w:cs="Arial"/>
        </w:rPr>
        <w:t xml:space="preserve"> on placement and how they link to policy.</w:t>
      </w:r>
      <w:r>
        <w:rPr>
          <w:rStyle w:val="eop"/>
          <w:rFonts w:ascii="Arial" w:hAnsi="Arial" w:cs="Arial"/>
        </w:rPr>
        <w:t> </w:t>
      </w:r>
    </w:p>
    <w:p w:rsidR="009B4AB5" w:rsidRDefault="009B4AB5" w:rsidP="009B4AB5">
      <w:pPr>
        <w:pStyle w:val="paragraph"/>
        <w:spacing w:before="0" w:beforeAutospacing="0" w:after="0" w:afterAutospacing="0" w:line="480" w:lineRule="auto"/>
        <w:textAlignment w:val="baseline"/>
        <w:rPr>
          <w:rFonts w:ascii="Segoe UI" w:hAnsi="Segoe UI" w:cs="Segoe UI"/>
          <w:sz w:val="18"/>
          <w:szCs w:val="18"/>
        </w:rPr>
      </w:pPr>
      <w:r>
        <w:rPr>
          <w:rStyle w:val="normaltextrun"/>
          <w:rFonts w:ascii="Arial" w:hAnsi="Arial" w:cs="Arial"/>
        </w:rPr>
        <w:t xml:space="preserve">It is very clear </w:t>
      </w:r>
      <w:bookmarkStart w:id="0" w:name="_GoBack"/>
      <w:bookmarkEnd w:id="0"/>
      <w:r>
        <w:rPr>
          <w:rStyle w:val="normaltextrun"/>
          <w:rFonts w:ascii="Arial" w:hAnsi="Arial" w:cs="Arial"/>
        </w:rPr>
        <w:t>in the Albemarle Report in the 1960s about the impotence of young people needing skills for future development and preparation for adult life (</w:t>
      </w:r>
      <w:hyperlink r:id="rId6" w:tgtFrame="_blank" w:history="1">
        <w:r>
          <w:rPr>
            <w:rStyle w:val="normaltextrun"/>
            <w:rFonts w:ascii="Arial" w:hAnsi="Arial" w:cs="Arial"/>
          </w:rPr>
          <w:t>Smith</w:t>
        </w:r>
      </w:hyperlink>
      <w:r>
        <w:rPr>
          <w:rStyle w:val="normaltextrun"/>
          <w:rFonts w:ascii="Arial" w:hAnsi="Arial" w:cs="Arial"/>
        </w:rPr>
        <w:t> and Doyle, 2002).</w:t>
      </w:r>
      <w:r>
        <w:rPr>
          <w:rStyle w:val="normaltextrun"/>
          <w:rFonts w:ascii="Arial" w:hAnsi="Arial" w:cs="Arial"/>
          <w:sz w:val="26"/>
          <w:szCs w:val="26"/>
        </w:rPr>
        <w:t> The same skills are provided for young people today through a non-formal educative approach this refers to youth clubs and outreach work. Back in the 1960s after the Albemarle Report was published, there was an emphasis for youth clubs to bring young people together in groups </w:t>
      </w:r>
      <w:r>
        <w:rPr>
          <w:rStyle w:val="normaltextrun"/>
          <w:rFonts w:ascii="Arial" w:hAnsi="Arial" w:cs="Arial"/>
        </w:rPr>
        <w:t>(</w:t>
      </w:r>
      <w:hyperlink r:id="rId7" w:tgtFrame="_blank" w:history="1">
        <w:r>
          <w:rPr>
            <w:rStyle w:val="normaltextrun"/>
            <w:rFonts w:ascii="Arial" w:hAnsi="Arial" w:cs="Arial"/>
          </w:rPr>
          <w:t>Smith</w:t>
        </w:r>
      </w:hyperlink>
      <w:r>
        <w:rPr>
          <w:rStyle w:val="normaltextrun"/>
          <w:rFonts w:ascii="Arial" w:hAnsi="Arial" w:cs="Arial"/>
        </w:rPr>
        <w:t> and Doyle, 2002). Group work is important to young people as they will need to engage with others to develop. Group work plays a huge role in youth work as all different service's communicate with each other for the best interest and outcome for the young people (Youth Work in Wales Principles and Purposes, 2018).</w:t>
      </w:r>
      <w:r>
        <w:rPr>
          <w:rStyle w:val="eop"/>
          <w:rFonts w:ascii="Arial" w:hAnsi="Arial" w:cs="Arial"/>
        </w:rPr>
        <w:t> </w:t>
      </w:r>
    </w:p>
    <w:p w:rsidR="009B4AB5" w:rsidRDefault="009B4AB5" w:rsidP="009B4AB5">
      <w:pPr>
        <w:pStyle w:val="paragraph"/>
        <w:spacing w:before="0" w:beforeAutospacing="0" w:after="0" w:afterAutospacing="0" w:line="480" w:lineRule="auto"/>
        <w:textAlignment w:val="baseline"/>
        <w:rPr>
          <w:rFonts w:ascii="Segoe UI" w:hAnsi="Segoe UI" w:cs="Segoe UI"/>
          <w:sz w:val="18"/>
          <w:szCs w:val="18"/>
        </w:rPr>
      </w:pPr>
      <w:r>
        <w:rPr>
          <w:rStyle w:val="normaltextrun"/>
          <w:rFonts w:ascii="Arial" w:hAnsi="Arial" w:cs="Arial"/>
        </w:rPr>
        <w:t>Head, heart and hands summarise the accepted approach on youth work. Head because it involves </w:t>
      </w:r>
      <w:r>
        <w:rPr>
          <w:rStyle w:val="normaltextrun"/>
          <w:rFonts w:ascii="Arial" w:hAnsi="Arial" w:cs="Arial"/>
          <w:color w:val="2C2C2C"/>
        </w:rPr>
        <w:t>developing ideas and thinking for the interest on the young people. The heart because caring for young people is a priority and hands because the role is all about making a difference and doing what is best for the young people</w:t>
      </w:r>
      <w:r>
        <w:rPr>
          <w:rStyle w:val="normaltextrun"/>
          <w:rFonts w:ascii="Arial" w:hAnsi="Arial" w:cs="Arial"/>
          <w:color w:val="2C2C2C"/>
          <w:sz w:val="21"/>
          <w:szCs w:val="21"/>
        </w:rPr>
        <w:t> (</w:t>
      </w:r>
      <w:r>
        <w:rPr>
          <w:rStyle w:val="normaltextrun"/>
          <w:rFonts w:ascii="Arial" w:hAnsi="Arial" w:cs="Arial"/>
        </w:rPr>
        <w:t>YMCA George Williams College, 2016).</w:t>
      </w:r>
      <w:r>
        <w:rPr>
          <w:rStyle w:val="eop"/>
          <w:rFonts w:ascii="Arial" w:hAnsi="Arial" w:cs="Arial"/>
        </w:rPr>
        <w:t> </w:t>
      </w:r>
    </w:p>
    <w:p w:rsidR="009B4AB5" w:rsidRDefault="009B4AB5" w:rsidP="009B4AB5">
      <w:pPr>
        <w:pStyle w:val="paragraph"/>
        <w:spacing w:before="0" w:beforeAutospacing="0" w:after="0" w:afterAutospacing="0" w:line="480" w:lineRule="auto"/>
        <w:textAlignment w:val="baseline"/>
        <w:rPr>
          <w:rFonts w:ascii="Segoe UI" w:hAnsi="Segoe UI" w:cs="Segoe UI"/>
          <w:sz w:val="18"/>
          <w:szCs w:val="18"/>
        </w:rPr>
      </w:pPr>
      <w:r>
        <w:rPr>
          <w:rStyle w:val="normaltextrun"/>
          <w:rFonts w:ascii="Arial" w:hAnsi="Arial" w:cs="Arial"/>
        </w:rPr>
        <w:lastRenderedPageBreak/>
        <w:t>According to Youth Work in Wales Principles and Purposes (2018) the Five Pillars of Youth Work are essential in youth and community work settings; these Five Pillars give young people opportunities for learning also equal opportunities and respect for young people. The Five Pillars are educative, expressive, participative, inclusive and empowering. Working alongside young people with consistent voluntary work gives young people long life learning skills. One of the Five Pillars is educative which is giving young people the opportunity to gain the skills they need for their own personal development. These skills include better understanding, better knowledge, better attitudes and values so the adolescent can contribute back into society by working with groups and the community. For example, the writer had the opportunity to attend a residential trip to Cardiff with the young people from the writer's placement at Dr </w:t>
      </w:r>
      <w:proofErr w:type="spellStart"/>
      <w:r>
        <w:rPr>
          <w:rStyle w:val="spellingerror"/>
          <w:rFonts w:ascii="Arial" w:hAnsi="Arial" w:cs="Arial"/>
        </w:rPr>
        <w:t>Mz</w:t>
      </w:r>
      <w:proofErr w:type="spellEnd"/>
      <w:r>
        <w:rPr>
          <w:rStyle w:val="normaltextrun"/>
          <w:rFonts w:ascii="Arial" w:hAnsi="Arial" w:cs="Arial"/>
        </w:rPr>
        <w:t xml:space="preserve"> youth club. Spending two days on the trip was a big opportunity for the writer to spend some quality time in this voluntary work, building relationships with the young people. On this trip, the writer played cards with the young people in the evenings which provided the opportunity to build on lifelong useful skills such as maths. Gov.uk (2012) states young people need maths as a long-life skill as they will need to read time tables when traveling somewhere by bus or train to keep them safe and ensure they get on the right bus or train. Buying something from a shop, they will need to know how much change they will receive. By using the cards, they were adding and subtracting and there was an opportunity for team work, as where a young person did not know the game very well, they came together to use effective communication to explain the game to the young person. The activity was also participative and empowering, respecting the other young people's rights to make decisions for themselves. Also, developing educative skills during the activity. The young people all participated and engaged well in the activity. Not only learning new </w:t>
      </w:r>
      <w:r>
        <w:rPr>
          <w:rStyle w:val="normaltextrun"/>
          <w:rFonts w:ascii="Arial" w:hAnsi="Arial" w:cs="Arial"/>
        </w:rPr>
        <w:lastRenderedPageBreak/>
        <w:t>skills but also enjoying the opportunity to make new friendship and relationships through participation. Which is in link with the National Occupational Standard's for Youth Work (2012). During the trip to Cardiff the young people went off shopping on their own for a few hours giving the young people independence, responsibility and giving them support to enjoy and achieve but enabling them to keep themselves safe. As individuals and as a group. On the trip the young people also went into the city centre of Cardiff, shopping on their own for four hours they were told what time to come back to the youth workers and where, giving the young people this big opportunity not only give the young people independence also give them a long life learning skill such as time management and having this skill is essential for their future, for example if they attend university they will need to make deadlines also if in employment they will need to manage their time National Occupational Standard's for Youth Work (2012) the values of youth work are to promote confidence, participation and self-awareness to young people, also manage themselves and others which was the aim of this unsupervised shopping activity. Promoting learning through youth work activities given the young people life-long learning skills promoting the values of youth work. Overall the activity was a positive outcome for the young people and their families, the young people were happy returning home which would have a positive impact on the family home too.</w:t>
      </w:r>
      <w:r>
        <w:rPr>
          <w:rStyle w:val="eop"/>
          <w:rFonts w:ascii="Arial" w:hAnsi="Arial" w:cs="Arial"/>
        </w:rPr>
        <w:t> </w:t>
      </w:r>
    </w:p>
    <w:p w:rsidR="009B4AB5" w:rsidRDefault="009B4AB5" w:rsidP="009B4AB5">
      <w:pPr>
        <w:pStyle w:val="paragraph"/>
        <w:spacing w:before="0" w:beforeAutospacing="0" w:after="0" w:afterAutospacing="0" w:line="480" w:lineRule="auto"/>
        <w:textAlignment w:val="baseline"/>
        <w:rPr>
          <w:rFonts w:ascii="Segoe UI" w:hAnsi="Segoe UI" w:cs="Segoe UI"/>
          <w:sz w:val="18"/>
          <w:szCs w:val="18"/>
        </w:rPr>
      </w:pPr>
      <w:r>
        <w:rPr>
          <w:rStyle w:val="normaltextrun"/>
          <w:rFonts w:ascii="Arial" w:hAnsi="Arial" w:cs="Arial"/>
        </w:rPr>
        <w:t>According to National Occupational Standards for Youth Work (2012) the key purpose of youth work is to:</w:t>
      </w:r>
      <w:r>
        <w:rPr>
          <w:rStyle w:val="eop"/>
          <w:rFonts w:ascii="Arial" w:hAnsi="Arial" w:cs="Arial"/>
        </w:rPr>
        <w:t> </w:t>
      </w:r>
    </w:p>
    <w:p w:rsidR="009B4AB5" w:rsidRDefault="009B4AB5" w:rsidP="009B4AB5">
      <w:pPr>
        <w:pStyle w:val="paragraph"/>
        <w:spacing w:before="0" w:beforeAutospacing="0" w:after="0" w:afterAutospacing="0" w:line="480" w:lineRule="auto"/>
        <w:ind w:left="720" w:right="720"/>
        <w:textAlignment w:val="baseline"/>
        <w:rPr>
          <w:rFonts w:ascii="Segoe UI" w:hAnsi="Segoe UI" w:cs="Segoe UI"/>
          <w:sz w:val="18"/>
          <w:szCs w:val="18"/>
        </w:rPr>
      </w:pPr>
      <w:r>
        <w:rPr>
          <w:rStyle w:val="normaltextrun"/>
          <w:rFonts w:ascii="Arial" w:hAnsi="Arial" w:cs="Arial"/>
        </w:rPr>
        <w:t>“enable young people to develop holistically, working with them to facilitate their personal, social and educational development, to enable them to develop their voice, influence and place in society and to reach their full potential”.</w:t>
      </w:r>
      <w:r>
        <w:rPr>
          <w:rStyle w:val="eop"/>
          <w:rFonts w:ascii="Arial" w:hAnsi="Arial" w:cs="Arial"/>
        </w:rPr>
        <w:t> </w:t>
      </w:r>
    </w:p>
    <w:p w:rsidR="009B4AB5" w:rsidRDefault="009B4AB5" w:rsidP="009B4AB5">
      <w:pPr>
        <w:pStyle w:val="paragraph"/>
        <w:spacing w:before="0" w:beforeAutospacing="0" w:after="0" w:afterAutospacing="0" w:line="480" w:lineRule="auto"/>
        <w:ind w:left="1440" w:right="720" w:firstLine="720"/>
        <w:textAlignment w:val="baseline"/>
        <w:rPr>
          <w:rFonts w:ascii="Segoe UI" w:hAnsi="Segoe UI" w:cs="Segoe UI"/>
          <w:sz w:val="18"/>
          <w:szCs w:val="18"/>
        </w:rPr>
      </w:pPr>
      <w:r>
        <w:rPr>
          <w:rStyle w:val="normaltextrun"/>
          <w:rFonts w:ascii="Arial" w:hAnsi="Arial" w:cs="Arial"/>
        </w:rPr>
        <w:lastRenderedPageBreak/>
        <w:t>National Occupational Standards for Youth Work (2012)</w:t>
      </w:r>
      <w:r>
        <w:rPr>
          <w:rStyle w:val="eop"/>
          <w:rFonts w:ascii="Arial" w:hAnsi="Arial" w:cs="Arial"/>
        </w:rPr>
        <w:t> </w:t>
      </w:r>
    </w:p>
    <w:p w:rsidR="009B4AB5" w:rsidRDefault="009B4AB5" w:rsidP="009B4AB5">
      <w:pPr>
        <w:pStyle w:val="paragraph"/>
        <w:spacing w:before="0" w:beforeAutospacing="0" w:after="0" w:afterAutospacing="0" w:line="480" w:lineRule="auto"/>
        <w:textAlignment w:val="baseline"/>
        <w:rPr>
          <w:rFonts w:ascii="Segoe UI" w:hAnsi="Segoe UI" w:cs="Segoe UI"/>
          <w:sz w:val="18"/>
          <w:szCs w:val="18"/>
        </w:rPr>
      </w:pPr>
      <w:r>
        <w:rPr>
          <w:rStyle w:val="normaltextrun"/>
          <w:rFonts w:ascii="Arial" w:hAnsi="Arial" w:cs="Arial"/>
        </w:rPr>
        <w:t xml:space="preserve">According to O’ Brien and Murray (2007) young </w:t>
      </w:r>
      <w:r>
        <w:rPr>
          <w:rStyle w:val="normaltextrun"/>
          <w:rFonts w:ascii="Arial" w:hAnsi="Arial" w:cs="Arial"/>
        </w:rPr>
        <w:t>people can achieve and develop confidence</w:t>
      </w:r>
      <w:r>
        <w:rPr>
          <w:rStyle w:val="normaltextrun"/>
          <w:rFonts w:ascii="Arial" w:hAnsi="Arial" w:cs="Arial"/>
        </w:rPr>
        <w:t xml:space="preserve"> and self-esteem through a hands-on lear</w:t>
      </w:r>
      <w:r>
        <w:rPr>
          <w:rStyle w:val="normaltextrun"/>
          <w:rFonts w:ascii="Arial" w:hAnsi="Arial" w:cs="Arial"/>
        </w:rPr>
        <w:t xml:space="preserve">ning experience in an </w:t>
      </w:r>
      <w:r>
        <w:rPr>
          <w:rStyle w:val="normaltextrun"/>
          <w:rFonts w:ascii="Arial" w:hAnsi="Arial" w:cs="Arial"/>
        </w:rPr>
        <w:t>outdoor environment. The Welsh Assembly Government (2008) states that it is important to allow young people to do activities outdoors as it gives young people responsibility to deal with situations, they are unfamiliar with and new challenges giving them confidence and self-esteem. The writer participated in an activity where the young people had the opportunity to make their own pizza in a stone oven outside in the forestry. While the young people actively participated in this activity, they were able to learn long life skills and develop a range of wider skills including decision making, what topping they wanted, self-awareness, did they have any allergies to any of the ingredients. This open-access youth work is essential to young people as they learned effective communication skills engaging in the task in hand and had fun and it was a safe environment for the young people, they had having empathy for other when taking turns on making their pizzas also team building skills, managing risk and health and safety as they were using sharp equipment also a fire. This activity enabled the young people to gain effective enhanced emotional competence skills as they considered others and improved on self-awareness, confidence and motivation. Making their own food can be a big achievement for a young person something they may have never done before. </w:t>
      </w:r>
      <w:r>
        <w:rPr>
          <w:rStyle w:val="eop"/>
          <w:rFonts w:ascii="Arial" w:hAnsi="Arial" w:cs="Arial"/>
        </w:rPr>
        <w:t> </w:t>
      </w:r>
    </w:p>
    <w:p w:rsidR="009B4AB5" w:rsidRDefault="009B4AB5" w:rsidP="009B4AB5">
      <w:pPr>
        <w:pStyle w:val="paragraph"/>
        <w:spacing w:before="0" w:beforeAutospacing="0" w:after="0" w:afterAutospacing="0" w:line="480" w:lineRule="auto"/>
        <w:textAlignment w:val="baseline"/>
        <w:rPr>
          <w:rFonts w:ascii="Segoe UI" w:hAnsi="Segoe UI" w:cs="Segoe UI"/>
          <w:sz w:val="18"/>
          <w:szCs w:val="18"/>
        </w:rPr>
      </w:pPr>
      <w:r>
        <w:rPr>
          <w:rStyle w:val="normaltextrun"/>
          <w:rFonts w:ascii="Arial" w:hAnsi="Arial" w:cs="Arial"/>
        </w:rPr>
        <w:t xml:space="preserve">According to The National Youth Work Strategy for Wales 2014-2018, it is important for young people to have a safe environment, a place they can have fun, make friends and relax (Welsh Government, 2014). The writer's placement is a youth centre which gives young people open access to youth work provision, it is in a non-formal setting where young people feel happy, comfortable and most important it is </w:t>
      </w:r>
      <w:r>
        <w:rPr>
          <w:rStyle w:val="normaltextrun"/>
          <w:rFonts w:ascii="Arial" w:hAnsi="Arial" w:cs="Arial"/>
        </w:rPr>
        <w:lastRenderedPageBreak/>
        <w:t>in a safe environment. The core of youth work is education giving all young people the opportunity to reach their full potential. Youth worker supports young people through a non-formal experimental learning setting young people have the right to engage or not to engage there is no pressure on the young person. If the young person has</w:t>
      </w:r>
      <w:r>
        <w:rPr>
          <w:rStyle w:val="normaltextrun"/>
          <w:rFonts w:ascii="Arial" w:hAnsi="Arial" w:cs="Arial"/>
          <w:color w:val="1F1F1F"/>
        </w:rPr>
        <w:t xml:space="preserve"> disengaged with professionals such as education, this may be the only way to support the young person to re-engage building trust with the young person and a voluntary relationship is essential for youth work. Also, open access youth work can identify possibly vulnerable young people, this can be a positive as the youth </w:t>
      </w:r>
      <w:proofErr w:type="gramStart"/>
      <w:r>
        <w:rPr>
          <w:rStyle w:val="normaltextrun"/>
          <w:rFonts w:ascii="Arial" w:hAnsi="Arial" w:cs="Arial"/>
          <w:color w:val="1F1F1F"/>
        </w:rPr>
        <w:t>workers</w:t>
      </w:r>
      <w:proofErr w:type="gramEnd"/>
      <w:r>
        <w:rPr>
          <w:rStyle w:val="normaltextrun"/>
          <w:rFonts w:ascii="Arial" w:hAnsi="Arial" w:cs="Arial"/>
          <w:color w:val="1F1F1F"/>
        </w:rPr>
        <w:t xml:space="preserve"> involvement can provide the additional support for the young person's needs. Youth work encourages their personal, social and education development and helping them to become an effective member of the community and by doing this has a big impact on society it reduces crime and</w:t>
      </w:r>
      <w:r>
        <w:rPr>
          <w:rStyle w:val="normaltextrun"/>
          <w:rFonts w:ascii="Arial" w:hAnsi="Arial" w:cs="Arial"/>
        </w:rPr>
        <w:t> enhancing employability (Welsh Government, 2014).</w:t>
      </w:r>
      <w:r>
        <w:rPr>
          <w:rStyle w:val="eop"/>
          <w:rFonts w:ascii="Arial" w:hAnsi="Arial" w:cs="Arial"/>
        </w:rPr>
        <w:t> </w:t>
      </w:r>
    </w:p>
    <w:p w:rsidR="009B4AB5" w:rsidRDefault="009B4AB5" w:rsidP="009B4AB5">
      <w:pPr>
        <w:pStyle w:val="paragraph"/>
        <w:spacing w:before="0" w:beforeAutospacing="0" w:after="0" w:afterAutospacing="0" w:line="480" w:lineRule="auto"/>
        <w:textAlignment w:val="baseline"/>
        <w:rPr>
          <w:rFonts w:ascii="Segoe UI" w:hAnsi="Segoe UI" w:cs="Segoe UI"/>
          <w:sz w:val="18"/>
          <w:szCs w:val="18"/>
        </w:rPr>
      </w:pPr>
      <w:r>
        <w:rPr>
          <w:rStyle w:val="normaltextrun"/>
          <w:rFonts w:ascii="Arial" w:hAnsi="Arial" w:cs="Arial"/>
        </w:rPr>
        <w:t>During a drop-in session at the writer's placement at Dr </w:t>
      </w:r>
      <w:proofErr w:type="spellStart"/>
      <w:r>
        <w:rPr>
          <w:rStyle w:val="spellingerror"/>
          <w:rFonts w:ascii="Arial" w:hAnsi="Arial" w:cs="Arial"/>
        </w:rPr>
        <w:t>Mz</w:t>
      </w:r>
      <w:proofErr w:type="spellEnd"/>
      <w:r>
        <w:rPr>
          <w:rStyle w:val="normaltextrun"/>
          <w:rFonts w:ascii="Arial" w:hAnsi="Arial" w:cs="Arial"/>
        </w:rPr>
        <w:t> youth</w:t>
      </w:r>
      <w:r>
        <w:rPr>
          <w:rStyle w:val="normaltextrun"/>
          <w:rFonts w:ascii="Arial" w:hAnsi="Arial" w:cs="Arial"/>
        </w:rPr>
        <w:t xml:space="preserve"> club the young people attended the youth centre generally after school on an evening, the manager went to a local bakery where she was given a large amount of food that was left over as it was the end of the working day. This is a magnificent positive outcome for the young people also the community as the young people receive something good to eat as they have left school for the day and if they have no money to buy any food. Also, this is a positive for the community as it is good way to fight poverty. Poverty is unacceptable and the Welsh Government (2015) states that young people should be involved and participate in the on-going development of policies to target poverty. </w:t>
      </w:r>
      <w:r>
        <w:rPr>
          <w:rStyle w:val="eop"/>
          <w:rFonts w:ascii="Arial" w:hAnsi="Arial" w:cs="Arial"/>
        </w:rPr>
        <w:t> </w:t>
      </w:r>
    </w:p>
    <w:p w:rsidR="009B4AB5" w:rsidRDefault="009B4AB5" w:rsidP="009B4AB5">
      <w:pPr>
        <w:pStyle w:val="paragraph"/>
        <w:spacing w:before="0" w:beforeAutospacing="0" w:after="0" w:afterAutospacing="0" w:line="480" w:lineRule="auto"/>
        <w:jc w:val="both"/>
        <w:textAlignment w:val="baseline"/>
        <w:rPr>
          <w:rFonts w:ascii="Segoe UI" w:hAnsi="Segoe UI" w:cs="Segoe UI"/>
          <w:sz w:val="18"/>
          <w:szCs w:val="18"/>
        </w:rPr>
      </w:pPr>
      <w:r>
        <w:rPr>
          <w:rStyle w:val="normaltextrun"/>
          <w:rFonts w:ascii="Arial" w:hAnsi="Arial" w:cs="Arial"/>
        </w:rPr>
        <w:t xml:space="preserve">Youth work starts wherever the young people are. The heart of youth work is young people. Young work is all about the young people giving them a sense of direction and guidance to their future. Supporting young people with issues they are experiencing, </w:t>
      </w:r>
      <w:r>
        <w:rPr>
          <w:rStyle w:val="normaltextrun"/>
          <w:rFonts w:ascii="Arial" w:hAnsi="Arial" w:cs="Arial"/>
        </w:rPr>
        <w:lastRenderedPageBreak/>
        <w:t>helping them to overcome fears they may be facing and encouraging them to reach their full potential and aspirations (Youth Work National Occupational Standards, 2012). Youth workers can provide young people with long life skills such as personal, social and education skills they will need as tools for their future. Youth work is not social work or formal learning but can by engaging with young people through a non-formal setting can give young people useful life skills (Hunter, 2010). Giving long life skills to young people such as doing activities for example football, is not only giving the young person fitness and giving the young person the opportunity to make friends and have fun but also effective communication skills, co-operation, respect for others these skills are essential for a young person when going through the transition into adulthood (Youth Work National Occupational Standards, 2014). </w:t>
      </w:r>
      <w:r>
        <w:rPr>
          <w:rStyle w:val="eop"/>
          <w:rFonts w:ascii="Arial" w:hAnsi="Arial" w:cs="Arial"/>
        </w:rPr>
        <w:t> </w:t>
      </w:r>
    </w:p>
    <w:p w:rsidR="009B4AB5" w:rsidRDefault="009B4AB5" w:rsidP="009B4AB5">
      <w:pPr>
        <w:pStyle w:val="paragraph"/>
        <w:spacing w:before="0" w:beforeAutospacing="0" w:after="0" w:afterAutospacing="0" w:line="480" w:lineRule="auto"/>
        <w:textAlignment w:val="baseline"/>
        <w:rPr>
          <w:rFonts w:ascii="Segoe UI" w:hAnsi="Segoe UI" w:cs="Segoe UI"/>
          <w:sz w:val="18"/>
          <w:szCs w:val="18"/>
        </w:rPr>
      </w:pPr>
      <w:r>
        <w:rPr>
          <w:rStyle w:val="eop"/>
          <w:rFonts w:ascii="Arial" w:hAnsi="Arial" w:cs="Arial"/>
        </w:rPr>
        <w:t> </w:t>
      </w:r>
    </w:p>
    <w:p w:rsidR="009B4AB5" w:rsidRDefault="009B4AB5" w:rsidP="009B4AB5">
      <w:pPr>
        <w:pStyle w:val="paragraph"/>
        <w:spacing w:before="0" w:beforeAutospacing="0" w:after="0" w:afterAutospacing="0" w:line="480" w:lineRule="auto"/>
        <w:textAlignment w:val="baseline"/>
        <w:rPr>
          <w:rFonts w:ascii="Segoe UI" w:hAnsi="Segoe UI" w:cs="Segoe UI"/>
          <w:sz w:val="18"/>
          <w:szCs w:val="18"/>
        </w:rPr>
      </w:pPr>
      <w:r>
        <w:rPr>
          <w:rStyle w:val="normaltextrun"/>
          <w:rFonts w:ascii="Arial" w:hAnsi="Arial" w:cs="Arial"/>
        </w:rPr>
        <w:t>It is evident youth work is essential to young people giving them long life learning skills such as personal, social and educative skills. These skills are essential for a young person’s development into adulthood. Policies such as the</w:t>
      </w:r>
      <w:r>
        <w:rPr>
          <w:rStyle w:val="normaltextrun"/>
          <w:rFonts w:ascii="Arial" w:hAnsi="Arial" w:cs="Arial"/>
          <w:lang w:val="en-US"/>
        </w:rPr>
        <w:t> National Youth Service Strategy for Wales 2014 </w:t>
      </w:r>
      <w:proofErr w:type="spellStart"/>
      <w:r>
        <w:rPr>
          <w:rStyle w:val="spellingerror"/>
          <w:rFonts w:ascii="Arial" w:hAnsi="Arial" w:cs="Arial"/>
          <w:lang w:val="en-US"/>
        </w:rPr>
        <w:t>emphasise</w:t>
      </w:r>
      <w:proofErr w:type="spellEnd"/>
      <w:r>
        <w:rPr>
          <w:rStyle w:val="normaltextrun"/>
          <w:rFonts w:ascii="Arial" w:hAnsi="Arial" w:cs="Arial"/>
          <w:lang w:val="en-US"/>
        </w:rPr>
        <w:t> the importance of personal, social and educative development for young people. The National Youth Service Strategy for Wales 2014 highlight that all young people have the right for support for their learning and development. The trip to Cardiff was a positive outcome for the young people not only did they experience the capital of Wales, but they learned long life skills such as </w:t>
      </w:r>
      <w:proofErr w:type="spellStart"/>
      <w:r>
        <w:rPr>
          <w:rStyle w:val="normaltextrun"/>
          <w:rFonts w:ascii="Arial" w:hAnsi="Arial" w:cs="Arial"/>
          <w:lang w:val="en-US"/>
        </w:rPr>
        <w:t>maths</w:t>
      </w:r>
      <w:proofErr w:type="spellEnd"/>
      <w:r>
        <w:rPr>
          <w:rStyle w:val="normaltextrun"/>
          <w:rFonts w:ascii="Arial" w:hAnsi="Arial" w:cs="Arial"/>
          <w:lang w:val="en-US"/>
        </w:rPr>
        <w:t>, group work, participation and effective communication, respect for others and built confidence and self-esteem. </w:t>
      </w:r>
      <w:r>
        <w:rPr>
          <w:rStyle w:val="eop"/>
          <w:rFonts w:ascii="Arial" w:hAnsi="Arial" w:cs="Arial"/>
        </w:rPr>
        <w:t> </w:t>
      </w:r>
    </w:p>
    <w:p w:rsidR="009B4AB5" w:rsidRDefault="009B4AB5" w:rsidP="009B4AB5">
      <w:pPr>
        <w:pStyle w:val="paragraph"/>
        <w:spacing w:before="0" w:beforeAutospacing="0" w:after="0" w:afterAutospacing="0" w:line="480" w:lineRule="auto"/>
        <w:textAlignment w:val="baseline"/>
        <w:rPr>
          <w:rFonts w:ascii="Segoe UI" w:hAnsi="Segoe UI" w:cs="Segoe UI"/>
          <w:sz w:val="18"/>
          <w:szCs w:val="18"/>
        </w:rPr>
      </w:pPr>
      <w:r>
        <w:rPr>
          <w:rStyle w:val="eop"/>
          <w:rFonts w:ascii="Arial" w:hAnsi="Arial" w:cs="Arial"/>
        </w:rPr>
        <w:t> </w:t>
      </w:r>
    </w:p>
    <w:p w:rsidR="009B4AB5" w:rsidRDefault="009B4AB5" w:rsidP="009B4AB5">
      <w:pPr>
        <w:pStyle w:val="paragraph"/>
        <w:spacing w:before="0" w:beforeAutospacing="0" w:after="0" w:afterAutospacing="0"/>
        <w:ind w:hanging="720"/>
        <w:textAlignment w:val="baseline"/>
        <w:rPr>
          <w:rStyle w:val="normaltextrun"/>
          <w:rFonts w:ascii="Arial" w:hAnsi="Arial" w:cs="Arial"/>
        </w:rPr>
      </w:pPr>
    </w:p>
    <w:p w:rsidR="009B4AB5" w:rsidRDefault="009B4AB5" w:rsidP="009B4AB5">
      <w:pPr>
        <w:pStyle w:val="paragraph"/>
        <w:spacing w:before="0" w:beforeAutospacing="0" w:after="0" w:afterAutospacing="0"/>
        <w:ind w:hanging="720"/>
        <w:textAlignment w:val="baseline"/>
        <w:rPr>
          <w:rStyle w:val="normaltextrun"/>
          <w:rFonts w:ascii="Arial" w:hAnsi="Arial" w:cs="Arial"/>
        </w:rPr>
      </w:pPr>
    </w:p>
    <w:p w:rsidR="009B4AB5" w:rsidRDefault="009B4AB5" w:rsidP="009B4AB5">
      <w:pPr>
        <w:pStyle w:val="paragraph"/>
        <w:spacing w:before="0" w:beforeAutospacing="0" w:after="0" w:afterAutospacing="0"/>
        <w:ind w:hanging="720"/>
        <w:textAlignment w:val="baseline"/>
        <w:rPr>
          <w:rStyle w:val="normaltextrun"/>
          <w:rFonts w:ascii="Arial" w:hAnsi="Arial" w:cs="Arial"/>
        </w:rPr>
      </w:pPr>
    </w:p>
    <w:p w:rsidR="009B4AB5" w:rsidRDefault="009B4AB5" w:rsidP="009B4AB5">
      <w:pPr>
        <w:pStyle w:val="paragraph"/>
        <w:spacing w:before="0" w:beforeAutospacing="0" w:after="0" w:afterAutospacing="0"/>
        <w:ind w:hanging="720"/>
        <w:textAlignment w:val="baseline"/>
        <w:rPr>
          <w:rFonts w:ascii="Segoe UI" w:hAnsi="Segoe UI" w:cs="Segoe UI"/>
          <w:sz w:val="18"/>
          <w:szCs w:val="18"/>
        </w:rPr>
      </w:pPr>
      <w:r>
        <w:rPr>
          <w:rStyle w:val="normaltextrun"/>
          <w:rFonts w:ascii="Arial" w:hAnsi="Arial" w:cs="Arial"/>
        </w:rPr>
        <w:lastRenderedPageBreak/>
        <w:t>Gov.uk (2012)</w:t>
      </w:r>
      <w:r>
        <w:rPr>
          <w:rStyle w:val="normaltextrun"/>
          <w:rFonts w:ascii="Arial" w:hAnsi="Arial" w:cs="Arial"/>
          <w:i/>
          <w:iCs/>
        </w:rPr>
        <w:t> Skills for life survey reveals English and maths levels of adults. Available at: </w:t>
      </w:r>
      <w:hyperlink r:id="rId8" w:tgtFrame="_blank" w:history="1">
        <w:r>
          <w:rPr>
            <w:rStyle w:val="normaltextrun"/>
            <w:rFonts w:ascii="Arial" w:hAnsi="Arial" w:cs="Arial"/>
            <w:color w:val="0563C1"/>
            <w:u w:val="single"/>
          </w:rPr>
          <w:t>https://www.gov.uk/government/news/skills-for-life-survey-reveals-english-and-maths-levels-of-adults</w:t>
        </w:r>
      </w:hyperlink>
      <w:r>
        <w:rPr>
          <w:rStyle w:val="normaltextrun"/>
          <w:rFonts w:ascii="Arial" w:hAnsi="Arial" w:cs="Arial"/>
        </w:rPr>
        <w:t> (Accessed 17 January 2019).  </w:t>
      </w:r>
      <w:r>
        <w:rPr>
          <w:rStyle w:val="eop"/>
          <w:rFonts w:ascii="Arial" w:hAnsi="Arial" w:cs="Arial"/>
        </w:rPr>
        <w:t> </w:t>
      </w:r>
    </w:p>
    <w:p w:rsidR="009B4AB5" w:rsidRDefault="009B4AB5" w:rsidP="009B4AB5">
      <w:pPr>
        <w:pStyle w:val="paragraph"/>
        <w:spacing w:before="0" w:beforeAutospacing="0" w:after="0" w:afterAutospacing="0"/>
        <w:ind w:hanging="720"/>
        <w:textAlignment w:val="baseline"/>
        <w:rPr>
          <w:rFonts w:ascii="Segoe UI" w:hAnsi="Segoe UI" w:cs="Segoe UI"/>
          <w:sz w:val="18"/>
          <w:szCs w:val="18"/>
        </w:rPr>
      </w:pPr>
      <w:r>
        <w:rPr>
          <w:rStyle w:val="normaltextrun"/>
          <w:rFonts w:ascii="Arial" w:hAnsi="Arial" w:cs="Arial"/>
        </w:rPr>
        <w:t>Hunter, D (2010) </w:t>
      </w:r>
      <w:r>
        <w:rPr>
          <w:rStyle w:val="normaltextrun"/>
          <w:rFonts w:ascii="Arial" w:hAnsi="Arial" w:cs="Arial"/>
          <w:i/>
          <w:iCs/>
        </w:rPr>
        <w:t>Youth work is neither social care nor formal teaching. </w:t>
      </w:r>
      <w:r>
        <w:rPr>
          <w:rStyle w:val="normaltextrun"/>
          <w:rFonts w:ascii="Arial" w:hAnsi="Arial" w:cs="Arial"/>
        </w:rPr>
        <w:t>Available at: </w:t>
      </w:r>
      <w:hyperlink r:id="rId9" w:tgtFrame="_blank" w:history="1">
        <w:r>
          <w:rPr>
            <w:rStyle w:val="normaltextrun"/>
            <w:rFonts w:ascii="Arial" w:hAnsi="Arial" w:cs="Arial"/>
            <w:color w:val="0563C1"/>
            <w:u w:val="single"/>
          </w:rPr>
          <w:t>https://www.cywu.org.uk/assets/content_pages/187799973_Benefits_Of_Youth_Work.pdf</w:t>
        </w:r>
      </w:hyperlink>
      <w:r>
        <w:rPr>
          <w:rStyle w:val="normaltextrun"/>
          <w:rFonts w:ascii="Arial" w:hAnsi="Arial" w:cs="Arial"/>
        </w:rPr>
        <w:t> (Accessed: 18 January 2019). </w:t>
      </w:r>
      <w:r>
        <w:rPr>
          <w:rStyle w:val="eop"/>
          <w:rFonts w:ascii="Arial" w:hAnsi="Arial" w:cs="Arial"/>
        </w:rPr>
        <w:t> </w:t>
      </w:r>
    </w:p>
    <w:p w:rsidR="009B4AB5" w:rsidRDefault="009B4AB5" w:rsidP="009B4AB5">
      <w:pPr>
        <w:pStyle w:val="paragraph"/>
        <w:spacing w:before="0" w:beforeAutospacing="0" w:after="0" w:afterAutospacing="0"/>
        <w:ind w:hanging="720"/>
        <w:textAlignment w:val="baseline"/>
        <w:rPr>
          <w:rFonts w:ascii="Segoe UI" w:hAnsi="Segoe UI" w:cs="Segoe UI"/>
          <w:sz w:val="18"/>
          <w:szCs w:val="18"/>
        </w:rPr>
      </w:pPr>
      <w:r>
        <w:rPr>
          <w:rStyle w:val="normaltextrun"/>
          <w:rFonts w:ascii="Arial" w:hAnsi="Arial" w:cs="Arial"/>
        </w:rPr>
        <w:t>National Occupational Standards for Youth Work (2012) </w:t>
      </w:r>
      <w:r>
        <w:rPr>
          <w:rStyle w:val="normaltextrun"/>
          <w:rFonts w:ascii="Arial" w:hAnsi="Arial" w:cs="Arial"/>
          <w:i/>
          <w:iCs/>
        </w:rPr>
        <w:t>Youth Work National Occupational Standards Introduction </w:t>
      </w:r>
      <w:r>
        <w:rPr>
          <w:rStyle w:val="normaltextrun"/>
          <w:rFonts w:ascii="Arial" w:hAnsi="Arial" w:cs="Arial"/>
        </w:rPr>
        <w:t>Available at: </w:t>
      </w:r>
      <w:hyperlink r:id="rId10" w:tgtFrame="_blank" w:history="1">
        <w:r>
          <w:rPr>
            <w:rStyle w:val="normaltextrun"/>
            <w:rFonts w:ascii="Arial" w:hAnsi="Arial" w:cs="Arial"/>
            <w:color w:val="0563C1"/>
            <w:u w:val="single"/>
          </w:rPr>
          <w:t>https://moodle.uwtsd.ac.uk/pluginfile.php/219252/mod_resource/content/1/NOS.pdf</w:t>
        </w:r>
      </w:hyperlink>
      <w:r>
        <w:rPr>
          <w:rStyle w:val="normaltextrun"/>
          <w:rFonts w:ascii="Arial" w:hAnsi="Arial" w:cs="Arial"/>
          <w:color w:val="0563C1"/>
        </w:rPr>
        <w:t> </w:t>
      </w:r>
      <w:r>
        <w:rPr>
          <w:rStyle w:val="normaltextrun"/>
          <w:rFonts w:ascii="Arial" w:hAnsi="Arial" w:cs="Arial"/>
        </w:rPr>
        <w:t>(Accessed: 18 January 2019).</w:t>
      </w:r>
      <w:r>
        <w:rPr>
          <w:rStyle w:val="eop"/>
          <w:rFonts w:ascii="Arial" w:hAnsi="Arial" w:cs="Arial"/>
        </w:rPr>
        <w:t> </w:t>
      </w:r>
    </w:p>
    <w:p w:rsidR="009B4AB5" w:rsidRDefault="009B4AB5" w:rsidP="009B4AB5">
      <w:pPr>
        <w:pStyle w:val="paragraph"/>
        <w:spacing w:before="0" w:beforeAutospacing="0" w:after="0" w:afterAutospacing="0"/>
        <w:ind w:hanging="720"/>
        <w:textAlignment w:val="baseline"/>
        <w:rPr>
          <w:rFonts w:ascii="Segoe UI" w:hAnsi="Segoe UI" w:cs="Segoe UI"/>
          <w:sz w:val="18"/>
          <w:szCs w:val="18"/>
        </w:rPr>
      </w:pPr>
      <w:r>
        <w:rPr>
          <w:rStyle w:val="normaltextrun"/>
          <w:rFonts w:ascii="Arial" w:hAnsi="Arial" w:cs="Arial"/>
        </w:rPr>
        <w:t>O’Brien, E. and Murray, R. (2007) </w:t>
      </w:r>
      <w:r>
        <w:rPr>
          <w:rStyle w:val="normaltextrun"/>
          <w:rFonts w:ascii="Arial" w:hAnsi="Arial" w:cs="Arial"/>
          <w:i/>
          <w:iCs/>
        </w:rPr>
        <w:t>Forest school and its impacts on young children: case studies in Britain. </w:t>
      </w:r>
      <w:r>
        <w:rPr>
          <w:rStyle w:val="normaltextrun"/>
          <w:rFonts w:ascii="Arial" w:hAnsi="Arial" w:cs="Arial"/>
        </w:rPr>
        <w:t>Available at: </w:t>
      </w:r>
      <w:hyperlink r:id="rId11" w:tgtFrame="_blank" w:history="1">
        <w:r>
          <w:rPr>
            <w:rStyle w:val="normaltextrun"/>
            <w:rFonts w:ascii="Arial" w:hAnsi="Arial" w:cs="Arial"/>
            <w:color w:val="0563C1"/>
            <w:u w:val="single"/>
          </w:rPr>
          <w:t>http://www.outdoorrecreationni.com/wp-content/uploads/2015/11/Forest-School-and-its-impacts-on-young-children_OBrien_Murray-2007.pdf</w:t>
        </w:r>
      </w:hyperlink>
      <w:r>
        <w:rPr>
          <w:rStyle w:val="normaltextrun"/>
          <w:rFonts w:ascii="Arial" w:hAnsi="Arial" w:cs="Arial"/>
          <w:color w:val="0563C1"/>
        </w:rPr>
        <w:t> </w:t>
      </w:r>
      <w:r>
        <w:rPr>
          <w:rStyle w:val="normaltextrun"/>
          <w:rFonts w:ascii="Arial" w:hAnsi="Arial" w:cs="Arial"/>
        </w:rPr>
        <w:t>(Accessed 16 January 2019). </w:t>
      </w:r>
      <w:r>
        <w:rPr>
          <w:rStyle w:val="eop"/>
          <w:rFonts w:ascii="Arial" w:hAnsi="Arial" w:cs="Arial"/>
        </w:rPr>
        <w:t> </w:t>
      </w:r>
    </w:p>
    <w:p w:rsidR="009B4AB5" w:rsidRDefault="009B4AB5" w:rsidP="009B4AB5">
      <w:pPr>
        <w:pStyle w:val="paragraph"/>
        <w:spacing w:before="0" w:beforeAutospacing="0" w:after="0" w:afterAutospacing="0"/>
        <w:ind w:hanging="720"/>
        <w:textAlignment w:val="baseline"/>
        <w:rPr>
          <w:rFonts w:ascii="Segoe UI" w:hAnsi="Segoe UI" w:cs="Segoe UI"/>
          <w:sz w:val="18"/>
          <w:szCs w:val="18"/>
        </w:rPr>
      </w:pPr>
      <w:r>
        <w:rPr>
          <w:rStyle w:val="normaltextrun"/>
          <w:rFonts w:ascii="Arial" w:hAnsi="Arial" w:cs="Arial"/>
        </w:rPr>
        <w:t>Smith, K. and Doyle, M. E (2002) </w:t>
      </w:r>
      <w:r>
        <w:rPr>
          <w:rStyle w:val="normaltextrun"/>
          <w:rFonts w:ascii="Arial" w:hAnsi="Arial" w:cs="Arial"/>
          <w:i/>
          <w:iCs/>
          <w:sz w:val="26"/>
          <w:szCs w:val="26"/>
        </w:rPr>
        <w:t>‘</w:t>
      </w:r>
      <w:r>
        <w:rPr>
          <w:rStyle w:val="normaltextrun"/>
          <w:rFonts w:ascii="Arial" w:hAnsi="Arial" w:cs="Arial"/>
          <w:i/>
          <w:iCs/>
        </w:rPr>
        <w:t>The Albemarle Report and the development of youth work in England and Wales’, the encyclopaedia of informal education. </w:t>
      </w:r>
      <w:r>
        <w:rPr>
          <w:rStyle w:val="spellingerror"/>
          <w:rFonts w:ascii="Arial" w:hAnsi="Arial" w:cs="Arial"/>
          <w:i/>
          <w:iCs/>
        </w:rPr>
        <w:t>Availabe</w:t>
      </w:r>
      <w:r>
        <w:rPr>
          <w:rStyle w:val="normaltextrun"/>
          <w:rFonts w:ascii="Arial" w:hAnsi="Arial" w:cs="Arial"/>
          <w:i/>
          <w:iCs/>
        </w:rPr>
        <w:t> at: </w:t>
      </w:r>
      <w:hyperlink r:id="rId12" w:tgtFrame="_blank" w:history="1">
        <w:r>
          <w:rPr>
            <w:rStyle w:val="normaltextrun"/>
            <w:rFonts w:ascii="Arial" w:hAnsi="Arial" w:cs="Arial"/>
            <w:color w:val="0563C1"/>
            <w:u w:val="single"/>
          </w:rPr>
          <w:t>http://infed.org/mobi/the-albemarle-report-and-the-development-of-youth-work-in-england-and-wales/</w:t>
        </w:r>
      </w:hyperlink>
      <w:r>
        <w:rPr>
          <w:rStyle w:val="normaltextrun"/>
          <w:rFonts w:ascii="Arial" w:hAnsi="Arial" w:cs="Arial"/>
        </w:rPr>
        <w:t> (Accessed: 18 January 2019). </w:t>
      </w:r>
      <w:r>
        <w:rPr>
          <w:rStyle w:val="eop"/>
          <w:rFonts w:ascii="Arial" w:hAnsi="Arial" w:cs="Arial"/>
        </w:rPr>
        <w:t> </w:t>
      </w:r>
    </w:p>
    <w:p w:rsidR="009B4AB5" w:rsidRDefault="009B4AB5" w:rsidP="009B4AB5">
      <w:pPr>
        <w:pStyle w:val="paragraph"/>
        <w:spacing w:before="0" w:beforeAutospacing="0" w:after="0" w:afterAutospacing="0"/>
        <w:ind w:hanging="720"/>
        <w:textAlignment w:val="baseline"/>
        <w:rPr>
          <w:rFonts w:ascii="Segoe UI" w:hAnsi="Segoe UI" w:cs="Segoe UI"/>
          <w:sz w:val="18"/>
          <w:szCs w:val="18"/>
        </w:rPr>
      </w:pPr>
      <w:r>
        <w:rPr>
          <w:rStyle w:val="normaltextrun"/>
          <w:rFonts w:ascii="Arial" w:hAnsi="Arial" w:cs="Arial"/>
        </w:rPr>
        <w:t>Welsh Government (2014) </w:t>
      </w:r>
      <w:r>
        <w:rPr>
          <w:rStyle w:val="normaltextrun"/>
          <w:rFonts w:ascii="Arial" w:hAnsi="Arial" w:cs="Arial"/>
          <w:i/>
          <w:iCs/>
        </w:rPr>
        <w:t>The National Youth Work Strategy for Wales 2014-2018.</w:t>
      </w:r>
      <w:r>
        <w:rPr>
          <w:rStyle w:val="normaltextrun"/>
          <w:rFonts w:ascii="Arial" w:hAnsi="Arial" w:cs="Arial"/>
        </w:rPr>
        <w:t> Available at: </w:t>
      </w:r>
      <w:hyperlink r:id="rId13" w:tgtFrame="_blank" w:history="1">
        <w:r>
          <w:rPr>
            <w:rStyle w:val="normaltextrun"/>
            <w:rFonts w:ascii="Arial" w:hAnsi="Arial" w:cs="Arial"/>
            <w:color w:val="0563C1"/>
            <w:u w:val="single"/>
          </w:rPr>
          <w:t>https://beta.gov.wales/sites/default/files/publications/2018-03/the-national-youth-work-strategy-for-wales-2014-2018.pdf</w:t>
        </w:r>
      </w:hyperlink>
      <w:r>
        <w:rPr>
          <w:rStyle w:val="normaltextrun"/>
          <w:rFonts w:ascii="Arial" w:hAnsi="Arial" w:cs="Arial"/>
        </w:rPr>
        <w:t> (Accessed 16 January 2019). </w:t>
      </w:r>
      <w:r>
        <w:rPr>
          <w:rStyle w:val="eop"/>
          <w:rFonts w:ascii="Arial" w:hAnsi="Arial" w:cs="Arial"/>
        </w:rPr>
        <w:t> </w:t>
      </w:r>
    </w:p>
    <w:p w:rsidR="009B4AB5" w:rsidRDefault="009B4AB5" w:rsidP="009B4AB5">
      <w:pPr>
        <w:pStyle w:val="paragraph"/>
        <w:spacing w:before="0" w:beforeAutospacing="0" w:after="0" w:afterAutospacing="0"/>
        <w:ind w:hanging="720"/>
        <w:textAlignment w:val="baseline"/>
        <w:rPr>
          <w:rFonts w:ascii="Segoe UI" w:hAnsi="Segoe UI" w:cs="Segoe UI"/>
          <w:sz w:val="18"/>
          <w:szCs w:val="18"/>
        </w:rPr>
      </w:pPr>
      <w:r>
        <w:rPr>
          <w:rStyle w:val="normaltextrun"/>
          <w:rFonts w:ascii="Arial" w:hAnsi="Arial" w:cs="Arial"/>
        </w:rPr>
        <w:t>Welsh Government (2015)</w:t>
      </w:r>
      <w:r>
        <w:rPr>
          <w:rStyle w:val="normaltextrun"/>
          <w:rFonts w:ascii="Arial" w:hAnsi="Arial" w:cs="Arial"/>
          <w:i/>
          <w:iCs/>
        </w:rPr>
        <w:t> Child Poverty Strategy for Wales.</w:t>
      </w:r>
      <w:r>
        <w:rPr>
          <w:rStyle w:val="normaltextrun"/>
          <w:rFonts w:ascii="Arial" w:hAnsi="Arial" w:cs="Arial"/>
        </w:rPr>
        <w:t> Available at:</w:t>
      </w:r>
      <w:r>
        <w:rPr>
          <w:rStyle w:val="normaltextrun"/>
          <w:rFonts w:ascii="Arial" w:hAnsi="Arial" w:cs="Arial"/>
          <w:i/>
          <w:iCs/>
        </w:rPr>
        <w:t> </w:t>
      </w:r>
      <w:hyperlink r:id="rId14" w:tgtFrame="_blank" w:history="1">
        <w:r>
          <w:rPr>
            <w:rStyle w:val="normaltextrun"/>
            <w:rFonts w:ascii="Arial" w:hAnsi="Arial" w:cs="Arial"/>
            <w:color w:val="0563C1"/>
            <w:u w:val="single"/>
          </w:rPr>
          <w:t>https://gov.wales/docs/dsjlg/publications/150327-child-poverty-strategy-walesv2-en.pdf</w:t>
        </w:r>
      </w:hyperlink>
      <w:r>
        <w:rPr>
          <w:rStyle w:val="normaltextrun"/>
          <w:rFonts w:ascii="Arial" w:hAnsi="Arial" w:cs="Arial"/>
          <w:color w:val="0563C1"/>
        </w:rPr>
        <w:t> </w:t>
      </w:r>
      <w:r>
        <w:rPr>
          <w:rStyle w:val="normaltextrun"/>
          <w:rFonts w:ascii="Arial" w:hAnsi="Arial" w:cs="Arial"/>
        </w:rPr>
        <w:t> (Accessed 17 January 2019). </w:t>
      </w:r>
      <w:r>
        <w:rPr>
          <w:rStyle w:val="eop"/>
          <w:rFonts w:ascii="Arial" w:hAnsi="Arial" w:cs="Arial"/>
        </w:rPr>
        <w:t> </w:t>
      </w:r>
    </w:p>
    <w:p w:rsidR="009B4AB5" w:rsidRDefault="009B4AB5" w:rsidP="009B4AB5">
      <w:pPr>
        <w:pStyle w:val="paragraph"/>
        <w:spacing w:before="0" w:beforeAutospacing="0" w:after="0" w:afterAutospacing="0"/>
        <w:ind w:hanging="720"/>
        <w:textAlignment w:val="baseline"/>
        <w:rPr>
          <w:rFonts w:ascii="Segoe UI" w:hAnsi="Segoe UI" w:cs="Segoe UI"/>
          <w:sz w:val="18"/>
          <w:szCs w:val="18"/>
        </w:rPr>
      </w:pPr>
      <w:r>
        <w:rPr>
          <w:rStyle w:val="normaltextrun"/>
          <w:rFonts w:ascii="Arial" w:hAnsi="Arial" w:cs="Arial"/>
        </w:rPr>
        <w:t>Welsh Assembly Government (2008) </w:t>
      </w:r>
      <w:r>
        <w:rPr>
          <w:rStyle w:val="normaltextrun"/>
          <w:rFonts w:ascii="Arial" w:hAnsi="Arial" w:cs="Arial"/>
          <w:i/>
          <w:iCs/>
        </w:rPr>
        <w:t>Foundation Phase. </w:t>
      </w:r>
      <w:r>
        <w:rPr>
          <w:rStyle w:val="normaltextrun"/>
          <w:rFonts w:ascii="Arial" w:hAnsi="Arial" w:cs="Arial"/>
        </w:rPr>
        <w:t>Available at: </w:t>
      </w:r>
      <w:hyperlink r:id="rId15" w:tgtFrame="_blank" w:history="1">
        <w:r>
          <w:rPr>
            <w:rStyle w:val="normaltextrun"/>
            <w:rFonts w:ascii="Arial" w:hAnsi="Arial" w:cs="Arial"/>
            <w:color w:val="0563C1"/>
            <w:u w:val="single"/>
          </w:rPr>
          <w:t>http://learning.gov.wales/docs/learningwales/publications/140828-foundation-phase-outdoor-learning-handbook-en.pdf</w:t>
        </w:r>
      </w:hyperlink>
      <w:r>
        <w:rPr>
          <w:rStyle w:val="normaltextrun"/>
          <w:rFonts w:ascii="Arial" w:hAnsi="Arial" w:cs="Arial"/>
        </w:rPr>
        <w:t> (Accessed 16 January 2019).</w:t>
      </w:r>
      <w:r>
        <w:rPr>
          <w:rStyle w:val="normaltextrun"/>
          <w:rFonts w:ascii="Arial" w:hAnsi="Arial" w:cs="Arial"/>
          <w:color w:val="0563C1"/>
        </w:rPr>
        <w:t> </w:t>
      </w:r>
      <w:r>
        <w:rPr>
          <w:rStyle w:val="normaltextrun"/>
          <w:rFonts w:ascii="Arial" w:hAnsi="Arial" w:cs="Arial"/>
        </w:rPr>
        <w:t> </w:t>
      </w:r>
      <w:r>
        <w:rPr>
          <w:rStyle w:val="eop"/>
          <w:rFonts w:ascii="Arial" w:hAnsi="Arial" w:cs="Arial"/>
        </w:rPr>
        <w:t> </w:t>
      </w:r>
    </w:p>
    <w:p w:rsidR="009B4AB5" w:rsidRDefault="009B4AB5" w:rsidP="009B4AB5">
      <w:pPr>
        <w:pStyle w:val="paragraph"/>
        <w:spacing w:before="0" w:beforeAutospacing="0" w:after="0" w:afterAutospacing="0"/>
        <w:ind w:hanging="720"/>
        <w:textAlignment w:val="baseline"/>
        <w:rPr>
          <w:rFonts w:ascii="Segoe UI" w:hAnsi="Segoe UI" w:cs="Segoe UI"/>
          <w:sz w:val="18"/>
          <w:szCs w:val="18"/>
        </w:rPr>
      </w:pPr>
      <w:r>
        <w:rPr>
          <w:rStyle w:val="normaltextrun"/>
          <w:rFonts w:ascii="Arial" w:hAnsi="Arial" w:cs="Arial"/>
        </w:rPr>
        <w:t>YMCA George Williams College (2016) </w:t>
      </w:r>
      <w:r>
        <w:rPr>
          <w:rStyle w:val="normaltextrun"/>
          <w:rFonts w:ascii="Arial" w:hAnsi="Arial" w:cs="Arial"/>
          <w:i/>
          <w:iCs/>
        </w:rPr>
        <w:t>Pioneering new ways of working with children, young people and adults - Social Pedagogy Available at: </w:t>
      </w:r>
      <w:hyperlink r:id="rId16" w:tgtFrame="_blank" w:history="1">
        <w:r>
          <w:rPr>
            <w:rStyle w:val="normaltextrun"/>
            <w:rFonts w:ascii="Arial" w:hAnsi="Arial" w:cs="Arial"/>
            <w:color w:val="0563C1"/>
            <w:u w:val="single"/>
          </w:rPr>
          <w:t>https://www.cypnow.co.uk/cyp/sponsored-feature/1157631/pioneering-new-ways-of-working-with-children-young-people-and-adults-social-pedagogy</w:t>
        </w:r>
      </w:hyperlink>
      <w:r>
        <w:rPr>
          <w:rStyle w:val="normaltextrun"/>
          <w:rFonts w:ascii="Arial" w:hAnsi="Arial" w:cs="Arial"/>
        </w:rPr>
        <w:t> (Accessed 16 January 2019).</w:t>
      </w:r>
      <w:r>
        <w:rPr>
          <w:rStyle w:val="eop"/>
          <w:rFonts w:ascii="Arial" w:hAnsi="Arial" w:cs="Arial"/>
        </w:rPr>
        <w:t> </w:t>
      </w:r>
    </w:p>
    <w:p w:rsidR="009B4AB5" w:rsidRDefault="009B4AB5" w:rsidP="009B4AB5">
      <w:pPr>
        <w:pStyle w:val="paragraph"/>
        <w:spacing w:before="0" w:beforeAutospacing="0" w:after="0" w:afterAutospacing="0"/>
        <w:ind w:hanging="720"/>
        <w:textAlignment w:val="baseline"/>
        <w:rPr>
          <w:rFonts w:ascii="Segoe UI" w:hAnsi="Segoe UI" w:cs="Segoe UI"/>
          <w:sz w:val="18"/>
          <w:szCs w:val="18"/>
        </w:rPr>
      </w:pPr>
      <w:r>
        <w:rPr>
          <w:rStyle w:val="normaltextrun"/>
          <w:rFonts w:ascii="Arial" w:hAnsi="Arial" w:cs="Arial"/>
        </w:rPr>
        <w:t>Youth Work in Wales Principles and Purposes (2018) </w:t>
      </w:r>
      <w:r>
        <w:rPr>
          <w:rStyle w:val="normaltextrun"/>
          <w:rFonts w:ascii="Arial" w:hAnsi="Arial" w:cs="Arial"/>
          <w:i/>
          <w:iCs/>
        </w:rPr>
        <w:t>The five pillars of youth work. </w:t>
      </w:r>
      <w:r>
        <w:rPr>
          <w:rStyle w:val="normaltextrun"/>
          <w:rFonts w:ascii="Arial" w:hAnsi="Arial" w:cs="Arial"/>
        </w:rPr>
        <w:t>Available at:</w:t>
      </w:r>
      <w:r>
        <w:rPr>
          <w:rStyle w:val="normaltextrun"/>
          <w:rFonts w:ascii="Arial" w:hAnsi="Arial" w:cs="Arial"/>
          <w:i/>
          <w:iCs/>
        </w:rPr>
        <w:t> </w:t>
      </w:r>
      <w:hyperlink r:id="rId17" w:tgtFrame="_blank" w:history="1">
        <w:r>
          <w:rPr>
            <w:rStyle w:val="normaltextrun"/>
            <w:rFonts w:ascii="Arial" w:hAnsi="Arial" w:cs="Arial"/>
            <w:color w:val="0563C1"/>
            <w:u w:val="single"/>
          </w:rPr>
          <w:t>http://www.cwvys.org.uk/wp-content/uploads/2018/11/YOUTH-WORK-IN-WALES-PRINCIPLES-AND-PURPOSES.pdf</w:t>
        </w:r>
      </w:hyperlink>
      <w:r>
        <w:rPr>
          <w:rStyle w:val="normaltextrun"/>
          <w:rFonts w:ascii="Arial" w:hAnsi="Arial" w:cs="Arial"/>
        </w:rPr>
        <w:t> (Accessed 16 January 2019). </w:t>
      </w:r>
      <w:r>
        <w:rPr>
          <w:rStyle w:val="eop"/>
          <w:rFonts w:ascii="Arial" w:hAnsi="Arial" w:cs="Arial"/>
        </w:rPr>
        <w:t> </w:t>
      </w:r>
    </w:p>
    <w:p w:rsidR="009B4AB5" w:rsidRDefault="009B4AB5" w:rsidP="009B4AB5">
      <w:pPr>
        <w:pStyle w:val="paragraph"/>
        <w:spacing w:before="0" w:beforeAutospacing="0" w:after="0" w:afterAutospacing="0"/>
        <w:ind w:hanging="720"/>
        <w:textAlignment w:val="baseline"/>
        <w:rPr>
          <w:rFonts w:ascii="Segoe UI" w:hAnsi="Segoe UI" w:cs="Segoe UI"/>
          <w:sz w:val="18"/>
          <w:szCs w:val="18"/>
        </w:rPr>
      </w:pPr>
      <w:r>
        <w:rPr>
          <w:rStyle w:val="normaltextrun"/>
          <w:rFonts w:ascii="Arial" w:hAnsi="Arial" w:cs="Arial"/>
        </w:rPr>
        <w:t>Youth Work National Occupational Standards (2014) </w:t>
      </w:r>
      <w:r>
        <w:rPr>
          <w:rStyle w:val="normaltextrun"/>
          <w:rFonts w:ascii="Arial" w:hAnsi="Arial" w:cs="Arial"/>
          <w:i/>
          <w:iCs/>
        </w:rPr>
        <w:t>Youth Work Values. </w:t>
      </w:r>
      <w:r>
        <w:rPr>
          <w:rStyle w:val="normaltextrun"/>
          <w:rFonts w:ascii="Arial" w:hAnsi="Arial" w:cs="Arial"/>
        </w:rPr>
        <w:t>Available at: </w:t>
      </w:r>
      <w:hyperlink r:id="rId18" w:tgtFrame="_blank" w:history="1">
        <w:r>
          <w:rPr>
            <w:rStyle w:val="normaltextrun"/>
            <w:rFonts w:ascii="Arial" w:hAnsi="Arial" w:cs="Arial"/>
            <w:color w:val="0563C1"/>
            <w:u w:val="single"/>
          </w:rPr>
          <w:t>http://www.nya.org.uk/wp-content/uploads/2014/06/National-Occupation-Standards-for-Youth-Work.pdf</w:t>
        </w:r>
      </w:hyperlink>
      <w:r>
        <w:rPr>
          <w:rStyle w:val="normaltextrun"/>
          <w:rFonts w:ascii="Arial" w:hAnsi="Arial" w:cs="Arial"/>
          <w:color w:val="0563C1"/>
        </w:rPr>
        <w:t> </w:t>
      </w:r>
      <w:r>
        <w:rPr>
          <w:rStyle w:val="normaltextrun"/>
          <w:rFonts w:ascii="Arial" w:hAnsi="Arial" w:cs="Arial"/>
        </w:rPr>
        <w:t>(Accessed: 18 January 2019). </w:t>
      </w:r>
      <w:r>
        <w:rPr>
          <w:rStyle w:val="eop"/>
          <w:rFonts w:ascii="Arial" w:hAnsi="Arial" w:cs="Arial"/>
        </w:rPr>
        <w:t> </w:t>
      </w:r>
    </w:p>
    <w:p w:rsidR="00927EBF" w:rsidRDefault="00927EBF"/>
    <w:sectPr w:rsidR="00927EBF">
      <w:head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2D65" w:rsidRDefault="001E2D65" w:rsidP="009B4AB5">
      <w:pPr>
        <w:spacing w:after="0" w:line="240" w:lineRule="auto"/>
      </w:pPr>
      <w:r>
        <w:separator/>
      </w:r>
    </w:p>
  </w:endnote>
  <w:endnote w:type="continuationSeparator" w:id="0">
    <w:p w:rsidR="001E2D65" w:rsidRDefault="001E2D65" w:rsidP="009B4A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2D65" w:rsidRDefault="001E2D65" w:rsidP="009B4AB5">
      <w:pPr>
        <w:spacing w:after="0" w:line="240" w:lineRule="auto"/>
      </w:pPr>
      <w:r>
        <w:separator/>
      </w:r>
    </w:p>
  </w:footnote>
  <w:footnote w:type="continuationSeparator" w:id="0">
    <w:p w:rsidR="001E2D65" w:rsidRDefault="001E2D65" w:rsidP="009B4A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4AB5" w:rsidRPr="009B4AB5" w:rsidRDefault="009B4AB5" w:rsidP="009B4AB5">
    <w:pPr>
      <w:pStyle w:val="Heading3"/>
      <w:shd w:val="clear" w:color="auto" w:fill="FFFFFF"/>
      <w:spacing w:before="0" w:beforeAutospacing="0"/>
      <w:rPr>
        <w:rFonts w:ascii="Arial" w:hAnsi="Arial" w:cs="Arial"/>
        <w:b w:val="0"/>
        <w:bCs w:val="0"/>
        <w:color w:val="373A3C"/>
        <w:sz w:val="24"/>
        <w:szCs w:val="24"/>
      </w:rPr>
    </w:pPr>
    <w:r w:rsidRPr="009B4AB5">
      <w:rPr>
        <w:rFonts w:ascii="Arial" w:hAnsi="Arial" w:cs="Arial"/>
        <w:b w:val="0"/>
        <w:sz w:val="24"/>
        <w:szCs w:val="24"/>
      </w:rPr>
      <w:t>1810378</w:t>
    </w:r>
    <w:r w:rsidRPr="009B4AB5">
      <w:rPr>
        <w:sz w:val="24"/>
        <w:szCs w:val="24"/>
      </w:rPr>
      <w:ptab w:relativeTo="margin" w:alignment="center" w:leader="none"/>
    </w:r>
    <w:sdt>
      <w:sdtPr>
        <w:id w:val="968859947"/>
        <w:placeholder>
          <w:docPart w:val="F8B2836869094E08B6EACB78C3CCCEF8"/>
        </w:placeholder>
        <w:temporary/>
        <w:showingPlcHdr/>
        <w15:appearance w15:val="hidden"/>
      </w:sdtPr>
      <w:sdtContent>
        <w:r>
          <w:t>[Type here]</w:t>
        </w:r>
      </w:sdtContent>
    </w:sdt>
    <w:r w:rsidRPr="009B4AB5">
      <w:rPr>
        <w:rFonts w:ascii="Arial" w:hAnsi="Arial" w:cs="Arial"/>
        <w:sz w:val="24"/>
        <w:szCs w:val="24"/>
      </w:rPr>
      <w:ptab w:relativeTo="margin" w:alignment="right" w:leader="none"/>
    </w:r>
    <w:r w:rsidRPr="009B4AB5">
      <w:rPr>
        <w:rFonts w:ascii="Arial" w:hAnsi="Arial" w:cs="Arial"/>
        <w:b w:val="0"/>
        <w:bCs w:val="0"/>
        <w:color w:val="373A3C"/>
        <w:sz w:val="24"/>
        <w:szCs w:val="24"/>
      </w:rPr>
      <w:t>SJYW4010</w:t>
    </w:r>
  </w:p>
  <w:p w:rsidR="009B4AB5" w:rsidRDefault="009B4AB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activeWritingStyle w:appName="MSWord" w:lang="en-US" w:vendorID="64" w:dllVersion="131078"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7875"/>
    <w:rsid w:val="001E2D65"/>
    <w:rsid w:val="00927EBF"/>
    <w:rsid w:val="009B4AB5"/>
    <w:rsid w:val="00E078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C8543F"/>
  <w15:chartTrackingRefBased/>
  <w15:docId w15:val="{4E9361B0-8916-41EB-A2B2-81DEA6683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9B4AB5"/>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E0787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07875"/>
  </w:style>
  <w:style w:type="character" w:customStyle="1" w:styleId="eop">
    <w:name w:val="eop"/>
    <w:basedOn w:val="DefaultParagraphFont"/>
    <w:rsid w:val="00E07875"/>
  </w:style>
  <w:style w:type="character" w:customStyle="1" w:styleId="spellingerror">
    <w:name w:val="spellingerror"/>
    <w:basedOn w:val="DefaultParagraphFont"/>
    <w:rsid w:val="00E07875"/>
  </w:style>
  <w:style w:type="paragraph" w:styleId="Header">
    <w:name w:val="header"/>
    <w:basedOn w:val="Normal"/>
    <w:link w:val="HeaderChar"/>
    <w:uiPriority w:val="99"/>
    <w:unhideWhenUsed/>
    <w:rsid w:val="009B4A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4AB5"/>
  </w:style>
  <w:style w:type="paragraph" w:styleId="Footer">
    <w:name w:val="footer"/>
    <w:basedOn w:val="Normal"/>
    <w:link w:val="FooterChar"/>
    <w:uiPriority w:val="99"/>
    <w:unhideWhenUsed/>
    <w:rsid w:val="009B4A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4AB5"/>
  </w:style>
  <w:style w:type="character" w:customStyle="1" w:styleId="Heading3Char">
    <w:name w:val="Heading 3 Char"/>
    <w:basedOn w:val="DefaultParagraphFont"/>
    <w:link w:val="Heading3"/>
    <w:uiPriority w:val="9"/>
    <w:rsid w:val="009B4AB5"/>
    <w:rPr>
      <w:rFonts w:ascii="Times New Roman" w:eastAsia="Times New Roman" w:hAnsi="Times New Roman" w:cs="Times New Roman"/>
      <w:b/>
      <w:bCs/>
      <w:sz w:val="27"/>
      <w:szCs w:val="2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928019">
      <w:bodyDiv w:val="1"/>
      <w:marLeft w:val="0"/>
      <w:marRight w:val="0"/>
      <w:marTop w:val="0"/>
      <w:marBottom w:val="0"/>
      <w:divBdr>
        <w:top w:val="none" w:sz="0" w:space="0" w:color="auto"/>
        <w:left w:val="none" w:sz="0" w:space="0" w:color="auto"/>
        <w:bottom w:val="none" w:sz="0" w:space="0" w:color="auto"/>
        <w:right w:val="none" w:sz="0" w:space="0" w:color="auto"/>
      </w:divBdr>
    </w:div>
    <w:div w:id="275068193">
      <w:bodyDiv w:val="1"/>
      <w:marLeft w:val="0"/>
      <w:marRight w:val="0"/>
      <w:marTop w:val="0"/>
      <w:marBottom w:val="0"/>
      <w:divBdr>
        <w:top w:val="none" w:sz="0" w:space="0" w:color="auto"/>
        <w:left w:val="none" w:sz="0" w:space="0" w:color="auto"/>
        <w:bottom w:val="none" w:sz="0" w:space="0" w:color="auto"/>
        <w:right w:val="none" w:sz="0" w:space="0" w:color="auto"/>
      </w:divBdr>
      <w:divsChild>
        <w:div w:id="1216703132">
          <w:marLeft w:val="0"/>
          <w:marRight w:val="0"/>
          <w:marTop w:val="0"/>
          <w:marBottom w:val="0"/>
          <w:divBdr>
            <w:top w:val="none" w:sz="0" w:space="0" w:color="auto"/>
            <w:left w:val="none" w:sz="0" w:space="0" w:color="auto"/>
            <w:bottom w:val="none" w:sz="0" w:space="0" w:color="auto"/>
            <w:right w:val="none" w:sz="0" w:space="0" w:color="auto"/>
          </w:divBdr>
        </w:div>
        <w:div w:id="2117869872">
          <w:marLeft w:val="0"/>
          <w:marRight w:val="0"/>
          <w:marTop w:val="0"/>
          <w:marBottom w:val="0"/>
          <w:divBdr>
            <w:top w:val="none" w:sz="0" w:space="0" w:color="auto"/>
            <w:left w:val="none" w:sz="0" w:space="0" w:color="auto"/>
            <w:bottom w:val="none" w:sz="0" w:space="0" w:color="auto"/>
            <w:right w:val="none" w:sz="0" w:space="0" w:color="auto"/>
          </w:divBdr>
        </w:div>
        <w:div w:id="925840300">
          <w:marLeft w:val="0"/>
          <w:marRight w:val="0"/>
          <w:marTop w:val="0"/>
          <w:marBottom w:val="0"/>
          <w:divBdr>
            <w:top w:val="none" w:sz="0" w:space="0" w:color="auto"/>
            <w:left w:val="none" w:sz="0" w:space="0" w:color="auto"/>
            <w:bottom w:val="none" w:sz="0" w:space="0" w:color="auto"/>
            <w:right w:val="none" w:sz="0" w:space="0" w:color="auto"/>
          </w:divBdr>
        </w:div>
        <w:div w:id="1941984798">
          <w:marLeft w:val="0"/>
          <w:marRight w:val="0"/>
          <w:marTop w:val="0"/>
          <w:marBottom w:val="0"/>
          <w:divBdr>
            <w:top w:val="none" w:sz="0" w:space="0" w:color="auto"/>
            <w:left w:val="none" w:sz="0" w:space="0" w:color="auto"/>
            <w:bottom w:val="none" w:sz="0" w:space="0" w:color="auto"/>
            <w:right w:val="none" w:sz="0" w:space="0" w:color="auto"/>
          </w:divBdr>
        </w:div>
        <w:div w:id="1762799519">
          <w:marLeft w:val="0"/>
          <w:marRight w:val="0"/>
          <w:marTop w:val="0"/>
          <w:marBottom w:val="0"/>
          <w:divBdr>
            <w:top w:val="none" w:sz="0" w:space="0" w:color="auto"/>
            <w:left w:val="none" w:sz="0" w:space="0" w:color="auto"/>
            <w:bottom w:val="none" w:sz="0" w:space="0" w:color="auto"/>
            <w:right w:val="none" w:sz="0" w:space="0" w:color="auto"/>
          </w:divBdr>
        </w:div>
        <w:div w:id="2068143558">
          <w:marLeft w:val="0"/>
          <w:marRight w:val="0"/>
          <w:marTop w:val="0"/>
          <w:marBottom w:val="0"/>
          <w:divBdr>
            <w:top w:val="none" w:sz="0" w:space="0" w:color="auto"/>
            <w:left w:val="none" w:sz="0" w:space="0" w:color="auto"/>
            <w:bottom w:val="none" w:sz="0" w:space="0" w:color="auto"/>
            <w:right w:val="none" w:sz="0" w:space="0" w:color="auto"/>
          </w:divBdr>
        </w:div>
        <w:div w:id="703135848">
          <w:marLeft w:val="0"/>
          <w:marRight w:val="0"/>
          <w:marTop w:val="0"/>
          <w:marBottom w:val="0"/>
          <w:divBdr>
            <w:top w:val="none" w:sz="0" w:space="0" w:color="auto"/>
            <w:left w:val="none" w:sz="0" w:space="0" w:color="auto"/>
            <w:bottom w:val="none" w:sz="0" w:space="0" w:color="auto"/>
            <w:right w:val="none" w:sz="0" w:space="0" w:color="auto"/>
          </w:divBdr>
        </w:div>
        <w:div w:id="805853311">
          <w:marLeft w:val="0"/>
          <w:marRight w:val="0"/>
          <w:marTop w:val="0"/>
          <w:marBottom w:val="0"/>
          <w:divBdr>
            <w:top w:val="none" w:sz="0" w:space="0" w:color="auto"/>
            <w:left w:val="none" w:sz="0" w:space="0" w:color="auto"/>
            <w:bottom w:val="none" w:sz="0" w:space="0" w:color="auto"/>
            <w:right w:val="none" w:sz="0" w:space="0" w:color="auto"/>
          </w:divBdr>
        </w:div>
        <w:div w:id="776489992">
          <w:marLeft w:val="0"/>
          <w:marRight w:val="0"/>
          <w:marTop w:val="0"/>
          <w:marBottom w:val="0"/>
          <w:divBdr>
            <w:top w:val="none" w:sz="0" w:space="0" w:color="auto"/>
            <w:left w:val="none" w:sz="0" w:space="0" w:color="auto"/>
            <w:bottom w:val="none" w:sz="0" w:space="0" w:color="auto"/>
            <w:right w:val="none" w:sz="0" w:space="0" w:color="auto"/>
          </w:divBdr>
        </w:div>
        <w:div w:id="1617447048">
          <w:marLeft w:val="0"/>
          <w:marRight w:val="0"/>
          <w:marTop w:val="0"/>
          <w:marBottom w:val="0"/>
          <w:divBdr>
            <w:top w:val="none" w:sz="0" w:space="0" w:color="auto"/>
            <w:left w:val="none" w:sz="0" w:space="0" w:color="auto"/>
            <w:bottom w:val="none" w:sz="0" w:space="0" w:color="auto"/>
            <w:right w:val="none" w:sz="0" w:space="0" w:color="auto"/>
          </w:divBdr>
        </w:div>
        <w:div w:id="557210731">
          <w:marLeft w:val="0"/>
          <w:marRight w:val="0"/>
          <w:marTop w:val="0"/>
          <w:marBottom w:val="0"/>
          <w:divBdr>
            <w:top w:val="none" w:sz="0" w:space="0" w:color="auto"/>
            <w:left w:val="none" w:sz="0" w:space="0" w:color="auto"/>
            <w:bottom w:val="none" w:sz="0" w:space="0" w:color="auto"/>
            <w:right w:val="none" w:sz="0" w:space="0" w:color="auto"/>
          </w:divBdr>
        </w:div>
        <w:div w:id="525563441">
          <w:marLeft w:val="0"/>
          <w:marRight w:val="0"/>
          <w:marTop w:val="0"/>
          <w:marBottom w:val="0"/>
          <w:divBdr>
            <w:top w:val="none" w:sz="0" w:space="0" w:color="auto"/>
            <w:left w:val="none" w:sz="0" w:space="0" w:color="auto"/>
            <w:bottom w:val="none" w:sz="0" w:space="0" w:color="auto"/>
            <w:right w:val="none" w:sz="0" w:space="0" w:color="auto"/>
          </w:divBdr>
        </w:div>
        <w:div w:id="1655143395">
          <w:marLeft w:val="0"/>
          <w:marRight w:val="0"/>
          <w:marTop w:val="0"/>
          <w:marBottom w:val="0"/>
          <w:divBdr>
            <w:top w:val="none" w:sz="0" w:space="0" w:color="auto"/>
            <w:left w:val="none" w:sz="0" w:space="0" w:color="auto"/>
            <w:bottom w:val="none" w:sz="0" w:space="0" w:color="auto"/>
            <w:right w:val="none" w:sz="0" w:space="0" w:color="auto"/>
          </w:divBdr>
        </w:div>
        <w:div w:id="1552426032">
          <w:marLeft w:val="0"/>
          <w:marRight w:val="0"/>
          <w:marTop w:val="0"/>
          <w:marBottom w:val="0"/>
          <w:divBdr>
            <w:top w:val="none" w:sz="0" w:space="0" w:color="auto"/>
            <w:left w:val="none" w:sz="0" w:space="0" w:color="auto"/>
            <w:bottom w:val="none" w:sz="0" w:space="0" w:color="auto"/>
            <w:right w:val="none" w:sz="0" w:space="0" w:color="auto"/>
          </w:divBdr>
        </w:div>
        <w:div w:id="1734542982">
          <w:marLeft w:val="0"/>
          <w:marRight w:val="0"/>
          <w:marTop w:val="0"/>
          <w:marBottom w:val="0"/>
          <w:divBdr>
            <w:top w:val="none" w:sz="0" w:space="0" w:color="auto"/>
            <w:left w:val="none" w:sz="0" w:space="0" w:color="auto"/>
            <w:bottom w:val="none" w:sz="0" w:space="0" w:color="auto"/>
            <w:right w:val="none" w:sz="0" w:space="0" w:color="auto"/>
          </w:divBdr>
        </w:div>
        <w:div w:id="1069041619">
          <w:marLeft w:val="0"/>
          <w:marRight w:val="0"/>
          <w:marTop w:val="0"/>
          <w:marBottom w:val="0"/>
          <w:divBdr>
            <w:top w:val="none" w:sz="0" w:space="0" w:color="auto"/>
            <w:left w:val="none" w:sz="0" w:space="0" w:color="auto"/>
            <w:bottom w:val="none" w:sz="0" w:space="0" w:color="auto"/>
            <w:right w:val="none" w:sz="0" w:space="0" w:color="auto"/>
          </w:divBdr>
        </w:div>
        <w:div w:id="296762966">
          <w:marLeft w:val="0"/>
          <w:marRight w:val="0"/>
          <w:marTop w:val="0"/>
          <w:marBottom w:val="0"/>
          <w:divBdr>
            <w:top w:val="none" w:sz="0" w:space="0" w:color="auto"/>
            <w:left w:val="none" w:sz="0" w:space="0" w:color="auto"/>
            <w:bottom w:val="none" w:sz="0" w:space="0" w:color="auto"/>
            <w:right w:val="none" w:sz="0" w:space="0" w:color="auto"/>
          </w:divBdr>
        </w:div>
        <w:div w:id="1913153661">
          <w:marLeft w:val="0"/>
          <w:marRight w:val="0"/>
          <w:marTop w:val="0"/>
          <w:marBottom w:val="0"/>
          <w:divBdr>
            <w:top w:val="none" w:sz="0" w:space="0" w:color="auto"/>
            <w:left w:val="none" w:sz="0" w:space="0" w:color="auto"/>
            <w:bottom w:val="none" w:sz="0" w:space="0" w:color="auto"/>
            <w:right w:val="none" w:sz="0" w:space="0" w:color="auto"/>
          </w:divBdr>
        </w:div>
        <w:div w:id="724959879">
          <w:marLeft w:val="0"/>
          <w:marRight w:val="0"/>
          <w:marTop w:val="0"/>
          <w:marBottom w:val="0"/>
          <w:divBdr>
            <w:top w:val="none" w:sz="0" w:space="0" w:color="auto"/>
            <w:left w:val="none" w:sz="0" w:space="0" w:color="auto"/>
            <w:bottom w:val="none" w:sz="0" w:space="0" w:color="auto"/>
            <w:right w:val="none" w:sz="0" w:space="0" w:color="auto"/>
          </w:divBdr>
        </w:div>
        <w:div w:id="1945068295">
          <w:marLeft w:val="0"/>
          <w:marRight w:val="0"/>
          <w:marTop w:val="0"/>
          <w:marBottom w:val="0"/>
          <w:divBdr>
            <w:top w:val="none" w:sz="0" w:space="0" w:color="auto"/>
            <w:left w:val="none" w:sz="0" w:space="0" w:color="auto"/>
            <w:bottom w:val="none" w:sz="0" w:space="0" w:color="auto"/>
            <w:right w:val="none" w:sz="0" w:space="0" w:color="auto"/>
          </w:divBdr>
        </w:div>
        <w:div w:id="768544338">
          <w:marLeft w:val="0"/>
          <w:marRight w:val="0"/>
          <w:marTop w:val="0"/>
          <w:marBottom w:val="0"/>
          <w:divBdr>
            <w:top w:val="none" w:sz="0" w:space="0" w:color="auto"/>
            <w:left w:val="none" w:sz="0" w:space="0" w:color="auto"/>
            <w:bottom w:val="none" w:sz="0" w:space="0" w:color="auto"/>
            <w:right w:val="none" w:sz="0" w:space="0" w:color="auto"/>
          </w:divBdr>
        </w:div>
        <w:div w:id="1683169701">
          <w:marLeft w:val="0"/>
          <w:marRight w:val="0"/>
          <w:marTop w:val="0"/>
          <w:marBottom w:val="0"/>
          <w:divBdr>
            <w:top w:val="none" w:sz="0" w:space="0" w:color="auto"/>
            <w:left w:val="none" w:sz="0" w:space="0" w:color="auto"/>
            <w:bottom w:val="none" w:sz="0" w:space="0" w:color="auto"/>
            <w:right w:val="none" w:sz="0" w:space="0" w:color="auto"/>
          </w:divBdr>
        </w:div>
        <w:div w:id="1060635669">
          <w:marLeft w:val="0"/>
          <w:marRight w:val="0"/>
          <w:marTop w:val="0"/>
          <w:marBottom w:val="0"/>
          <w:divBdr>
            <w:top w:val="none" w:sz="0" w:space="0" w:color="auto"/>
            <w:left w:val="none" w:sz="0" w:space="0" w:color="auto"/>
            <w:bottom w:val="none" w:sz="0" w:space="0" w:color="auto"/>
            <w:right w:val="none" w:sz="0" w:space="0" w:color="auto"/>
          </w:divBdr>
        </w:div>
        <w:div w:id="388768859">
          <w:marLeft w:val="0"/>
          <w:marRight w:val="0"/>
          <w:marTop w:val="0"/>
          <w:marBottom w:val="0"/>
          <w:divBdr>
            <w:top w:val="none" w:sz="0" w:space="0" w:color="auto"/>
            <w:left w:val="none" w:sz="0" w:space="0" w:color="auto"/>
            <w:bottom w:val="none" w:sz="0" w:space="0" w:color="auto"/>
            <w:right w:val="none" w:sz="0" w:space="0" w:color="auto"/>
          </w:divBdr>
        </w:div>
        <w:div w:id="1073284804">
          <w:marLeft w:val="0"/>
          <w:marRight w:val="0"/>
          <w:marTop w:val="0"/>
          <w:marBottom w:val="0"/>
          <w:divBdr>
            <w:top w:val="none" w:sz="0" w:space="0" w:color="auto"/>
            <w:left w:val="none" w:sz="0" w:space="0" w:color="auto"/>
            <w:bottom w:val="none" w:sz="0" w:space="0" w:color="auto"/>
            <w:right w:val="none" w:sz="0" w:space="0" w:color="auto"/>
          </w:divBdr>
        </w:div>
      </w:divsChild>
    </w:div>
    <w:div w:id="1867400165">
      <w:bodyDiv w:val="1"/>
      <w:marLeft w:val="0"/>
      <w:marRight w:val="0"/>
      <w:marTop w:val="0"/>
      <w:marBottom w:val="0"/>
      <w:divBdr>
        <w:top w:val="none" w:sz="0" w:space="0" w:color="auto"/>
        <w:left w:val="none" w:sz="0" w:space="0" w:color="auto"/>
        <w:bottom w:val="none" w:sz="0" w:space="0" w:color="auto"/>
        <w:right w:val="none" w:sz="0" w:space="0" w:color="auto"/>
      </w:divBdr>
      <w:divsChild>
        <w:div w:id="1051152835">
          <w:marLeft w:val="0"/>
          <w:marRight w:val="0"/>
          <w:marTop w:val="0"/>
          <w:marBottom w:val="0"/>
          <w:divBdr>
            <w:top w:val="none" w:sz="0" w:space="0" w:color="auto"/>
            <w:left w:val="none" w:sz="0" w:space="0" w:color="auto"/>
            <w:bottom w:val="none" w:sz="0" w:space="0" w:color="auto"/>
            <w:right w:val="none" w:sz="0" w:space="0" w:color="auto"/>
          </w:divBdr>
        </w:div>
        <w:div w:id="1164904631">
          <w:marLeft w:val="0"/>
          <w:marRight w:val="0"/>
          <w:marTop w:val="0"/>
          <w:marBottom w:val="0"/>
          <w:divBdr>
            <w:top w:val="none" w:sz="0" w:space="0" w:color="auto"/>
            <w:left w:val="none" w:sz="0" w:space="0" w:color="auto"/>
            <w:bottom w:val="none" w:sz="0" w:space="0" w:color="auto"/>
            <w:right w:val="none" w:sz="0" w:space="0" w:color="auto"/>
          </w:divBdr>
        </w:div>
        <w:div w:id="1408185353">
          <w:marLeft w:val="0"/>
          <w:marRight w:val="0"/>
          <w:marTop w:val="0"/>
          <w:marBottom w:val="0"/>
          <w:divBdr>
            <w:top w:val="none" w:sz="0" w:space="0" w:color="auto"/>
            <w:left w:val="none" w:sz="0" w:space="0" w:color="auto"/>
            <w:bottom w:val="none" w:sz="0" w:space="0" w:color="auto"/>
            <w:right w:val="none" w:sz="0" w:space="0" w:color="auto"/>
          </w:divBdr>
        </w:div>
        <w:div w:id="1258364087">
          <w:marLeft w:val="0"/>
          <w:marRight w:val="0"/>
          <w:marTop w:val="0"/>
          <w:marBottom w:val="0"/>
          <w:divBdr>
            <w:top w:val="none" w:sz="0" w:space="0" w:color="auto"/>
            <w:left w:val="none" w:sz="0" w:space="0" w:color="auto"/>
            <w:bottom w:val="none" w:sz="0" w:space="0" w:color="auto"/>
            <w:right w:val="none" w:sz="0" w:space="0" w:color="auto"/>
          </w:divBdr>
        </w:div>
        <w:div w:id="467212489">
          <w:marLeft w:val="0"/>
          <w:marRight w:val="0"/>
          <w:marTop w:val="0"/>
          <w:marBottom w:val="0"/>
          <w:divBdr>
            <w:top w:val="none" w:sz="0" w:space="0" w:color="auto"/>
            <w:left w:val="none" w:sz="0" w:space="0" w:color="auto"/>
            <w:bottom w:val="none" w:sz="0" w:space="0" w:color="auto"/>
            <w:right w:val="none" w:sz="0" w:space="0" w:color="auto"/>
          </w:divBdr>
        </w:div>
        <w:div w:id="1471168049">
          <w:marLeft w:val="0"/>
          <w:marRight w:val="0"/>
          <w:marTop w:val="0"/>
          <w:marBottom w:val="0"/>
          <w:divBdr>
            <w:top w:val="none" w:sz="0" w:space="0" w:color="auto"/>
            <w:left w:val="none" w:sz="0" w:space="0" w:color="auto"/>
            <w:bottom w:val="none" w:sz="0" w:space="0" w:color="auto"/>
            <w:right w:val="none" w:sz="0" w:space="0" w:color="auto"/>
          </w:divBdr>
        </w:div>
        <w:div w:id="1899709201">
          <w:marLeft w:val="0"/>
          <w:marRight w:val="0"/>
          <w:marTop w:val="0"/>
          <w:marBottom w:val="0"/>
          <w:divBdr>
            <w:top w:val="none" w:sz="0" w:space="0" w:color="auto"/>
            <w:left w:val="none" w:sz="0" w:space="0" w:color="auto"/>
            <w:bottom w:val="none" w:sz="0" w:space="0" w:color="auto"/>
            <w:right w:val="none" w:sz="0" w:space="0" w:color="auto"/>
          </w:divBdr>
        </w:div>
        <w:div w:id="204568253">
          <w:marLeft w:val="0"/>
          <w:marRight w:val="0"/>
          <w:marTop w:val="0"/>
          <w:marBottom w:val="0"/>
          <w:divBdr>
            <w:top w:val="none" w:sz="0" w:space="0" w:color="auto"/>
            <w:left w:val="none" w:sz="0" w:space="0" w:color="auto"/>
            <w:bottom w:val="none" w:sz="0" w:space="0" w:color="auto"/>
            <w:right w:val="none" w:sz="0" w:space="0" w:color="auto"/>
          </w:divBdr>
        </w:div>
        <w:div w:id="1517964398">
          <w:marLeft w:val="0"/>
          <w:marRight w:val="0"/>
          <w:marTop w:val="0"/>
          <w:marBottom w:val="0"/>
          <w:divBdr>
            <w:top w:val="none" w:sz="0" w:space="0" w:color="auto"/>
            <w:left w:val="none" w:sz="0" w:space="0" w:color="auto"/>
            <w:bottom w:val="none" w:sz="0" w:space="0" w:color="auto"/>
            <w:right w:val="none" w:sz="0" w:space="0" w:color="auto"/>
          </w:divBdr>
        </w:div>
        <w:div w:id="613708838">
          <w:marLeft w:val="0"/>
          <w:marRight w:val="0"/>
          <w:marTop w:val="0"/>
          <w:marBottom w:val="0"/>
          <w:divBdr>
            <w:top w:val="none" w:sz="0" w:space="0" w:color="auto"/>
            <w:left w:val="none" w:sz="0" w:space="0" w:color="auto"/>
            <w:bottom w:val="none" w:sz="0" w:space="0" w:color="auto"/>
            <w:right w:val="none" w:sz="0" w:space="0" w:color="auto"/>
          </w:divBdr>
        </w:div>
        <w:div w:id="1887447510">
          <w:marLeft w:val="0"/>
          <w:marRight w:val="0"/>
          <w:marTop w:val="0"/>
          <w:marBottom w:val="0"/>
          <w:divBdr>
            <w:top w:val="none" w:sz="0" w:space="0" w:color="auto"/>
            <w:left w:val="none" w:sz="0" w:space="0" w:color="auto"/>
            <w:bottom w:val="none" w:sz="0" w:space="0" w:color="auto"/>
            <w:right w:val="none" w:sz="0" w:space="0" w:color="auto"/>
          </w:divBdr>
        </w:div>
        <w:div w:id="383218193">
          <w:marLeft w:val="0"/>
          <w:marRight w:val="0"/>
          <w:marTop w:val="0"/>
          <w:marBottom w:val="0"/>
          <w:divBdr>
            <w:top w:val="none" w:sz="0" w:space="0" w:color="auto"/>
            <w:left w:val="none" w:sz="0" w:space="0" w:color="auto"/>
            <w:bottom w:val="none" w:sz="0" w:space="0" w:color="auto"/>
            <w:right w:val="none" w:sz="0" w:space="0" w:color="auto"/>
          </w:divBdr>
        </w:div>
        <w:div w:id="383139075">
          <w:marLeft w:val="0"/>
          <w:marRight w:val="0"/>
          <w:marTop w:val="0"/>
          <w:marBottom w:val="0"/>
          <w:divBdr>
            <w:top w:val="none" w:sz="0" w:space="0" w:color="auto"/>
            <w:left w:val="none" w:sz="0" w:space="0" w:color="auto"/>
            <w:bottom w:val="none" w:sz="0" w:space="0" w:color="auto"/>
            <w:right w:val="none" w:sz="0" w:space="0" w:color="auto"/>
          </w:divBdr>
        </w:div>
        <w:div w:id="934243883">
          <w:marLeft w:val="0"/>
          <w:marRight w:val="0"/>
          <w:marTop w:val="0"/>
          <w:marBottom w:val="0"/>
          <w:divBdr>
            <w:top w:val="none" w:sz="0" w:space="0" w:color="auto"/>
            <w:left w:val="none" w:sz="0" w:space="0" w:color="auto"/>
            <w:bottom w:val="none" w:sz="0" w:space="0" w:color="auto"/>
            <w:right w:val="none" w:sz="0" w:space="0" w:color="auto"/>
          </w:divBdr>
        </w:div>
        <w:div w:id="173767510">
          <w:marLeft w:val="0"/>
          <w:marRight w:val="0"/>
          <w:marTop w:val="0"/>
          <w:marBottom w:val="0"/>
          <w:divBdr>
            <w:top w:val="none" w:sz="0" w:space="0" w:color="auto"/>
            <w:left w:val="none" w:sz="0" w:space="0" w:color="auto"/>
            <w:bottom w:val="none" w:sz="0" w:space="0" w:color="auto"/>
            <w:right w:val="none" w:sz="0" w:space="0" w:color="auto"/>
          </w:divBdr>
        </w:div>
        <w:div w:id="747461902">
          <w:marLeft w:val="0"/>
          <w:marRight w:val="0"/>
          <w:marTop w:val="0"/>
          <w:marBottom w:val="0"/>
          <w:divBdr>
            <w:top w:val="none" w:sz="0" w:space="0" w:color="auto"/>
            <w:left w:val="none" w:sz="0" w:space="0" w:color="auto"/>
            <w:bottom w:val="none" w:sz="0" w:space="0" w:color="auto"/>
            <w:right w:val="none" w:sz="0" w:space="0" w:color="auto"/>
          </w:divBdr>
        </w:div>
        <w:div w:id="2114012380">
          <w:marLeft w:val="0"/>
          <w:marRight w:val="0"/>
          <w:marTop w:val="0"/>
          <w:marBottom w:val="0"/>
          <w:divBdr>
            <w:top w:val="none" w:sz="0" w:space="0" w:color="auto"/>
            <w:left w:val="none" w:sz="0" w:space="0" w:color="auto"/>
            <w:bottom w:val="none" w:sz="0" w:space="0" w:color="auto"/>
            <w:right w:val="none" w:sz="0" w:space="0" w:color="auto"/>
          </w:divBdr>
        </w:div>
        <w:div w:id="1385327092">
          <w:marLeft w:val="0"/>
          <w:marRight w:val="0"/>
          <w:marTop w:val="0"/>
          <w:marBottom w:val="0"/>
          <w:divBdr>
            <w:top w:val="none" w:sz="0" w:space="0" w:color="auto"/>
            <w:left w:val="none" w:sz="0" w:space="0" w:color="auto"/>
            <w:bottom w:val="none" w:sz="0" w:space="0" w:color="auto"/>
            <w:right w:val="none" w:sz="0" w:space="0" w:color="auto"/>
          </w:divBdr>
        </w:div>
        <w:div w:id="1848716750">
          <w:marLeft w:val="0"/>
          <w:marRight w:val="0"/>
          <w:marTop w:val="0"/>
          <w:marBottom w:val="0"/>
          <w:divBdr>
            <w:top w:val="none" w:sz="0" w:space="0" w:color="auto"/>
            <w:left w:val="none" w:sz="0" w:space="0" w:color="auto"/>
            <w:bottom w:val="none" w:sz="0" w:space="0" w:color="auto"/>
            <w:right w:val="none" w:sz="0" w:space="0" w:color="auto"/>
          </w:divBdr>
        </w:div>
        <w:div w:id="1257983245">
          <w:marLeft w:val="0"/>
          <w:marRight w:val="0"/>
          <w:marTop w:val="0"/>
          <w:marBottom w:val="0"/>
          <w:divBdr>
            <w:top w:val="none" w:sz="0" w:space="0" w:color="auto"/>
            <w:left w:val="none" w:sz="0" w:space="0" w:color="auto"/>
            <w:bottom w:val="none" w:sz="0" w:space="0" w:color="auto"/>
            <w:right w:val="none" w:sz="0" w:space="0" w:color="auto"/>
          </w:divBdr>
        </w:div>
        <w:div w:id="268782445">
          <w:marLeft w:val="0"/>
          <w:marRight w:val="0"/>
          <w:marTop w:val="0"/>
          <w:marBottom w:val="0"/>
          <w:divBdr>
            <w:top w:val="none" w:sz="0" w:space="0" w:color="auto"/>
            <w:left w:val="none" w:sz="0" w:space="0" w:color="auto"/>
            <w:bottom w:val="none" w:sz="0" w:space="0" w:color="auto"/>
            <w:right w:val="none" w:sz="0" w:space="0" w:color="auto"/>
          </w:divBdr>
        </w:div>
        <w:div w:id="778253658">
          <w:marLeft w:val="0"/>
          <w:marRight w:val="0"/>
          <w:marTop w:val="0"/>
          <w:marBottom w:val="0"/>
          <w:divBdr>
            <w:top w:val="none" w:sz="0" w:space="0" w:color="auto"/>
            <w:left w:val="none" w:sz="0" w:space="0" w:color="auto"/>
            <w:bottom w:val="none" w:sz="0" w:space="0" w:color="auto"/>
            <w:right w:val="none" w:sz="0" w:space="0" w:color="auto"/>
          </w:divBdr>
        </w:div>
        <w:div w:id="1144197302">
          <w:marLeft w:val="0"/>
          <w:marRight w:val="0"/>
          <w:marTop w:val="0"/>
          <w:marBottom w:val="0"/>
          <w:divBdr>
            <w:top w:val="none" w:sz="0" w:space="0" w:color="auto"/>
            <w:left w:val="none" w:sz="0" w:space="0" w:color="auto"/>
            <w:bottom w:val="none" w:sz="0" w:space="0" w:color="auto"/>
            <w:right w:val="none" w:sz="0" w:space="0" w:color="auto"/>
          </w:divBdr>
        </w:div>
        <w:div w:id="688143186">
          <w:marLeft w:val="0"/>
          <w:marRight w:val="0"/>
          <w:marTop w:val="0"/>
          <w:marBottom w:val="0"/>
          <w:divBdr>
            <w:top w:val="none" w:sz="0" w:space="0" w:color="auto"/>
            <w:left w:val="none" w:sz="0" w:space="0" w:color="auto"/>
            <w:bottom w:val="none" w:sz="0" w:space="0" w:color="auto"/>
            <w:right w:val="none" w:sz="0" w:space="0" w:color="auto"/>
          </w:divBdr>
        </w:div>
        <w:div w:id="1241600752">
          <w:marLeft w:val="0"/>
          <w:marRight w:val="0"/>
          <w:marTop w:val="0"/>
          <w:marBottom w:val="0"/>
          <w:divBdr>
            <w:top w:val="none" w:sz="0" w:space="0" w:color="auto"/>
            <w:left w:val="none" w:sz="0" w:space="0" w:color="auto"/>
            <w:bottom w:val="none" w:sz="0" w:space="0" w:color="auto"/>
            <w:right w:val="none" w:sz="0" w:space="0" w:color="auto"/>
          </w:divBdr>
        </w:div>
        <w:div w:id="14064935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news/skills-for-life-survey-reveals-english-and-maths-levels-of-adults" TargetMode="External"/><Relationship Id="rId13" Type="http://schemas.openxmlformats.org/officeDocument/2006/relationships/hyperlink" Target="https://beta.gov.wales/sites/default/files/publications/2018-03/the-national-youth-work-strategy-for-wales-2014-2018.pdf" TargetMode="External"/><Relationship Id="rId18" Type="http://schemas.openxmlformats.org/officeDocument/2006/relationships/hyperlink" Target="http://www.nya.org.uk/wp-content/uploads/2014/06/National-Occupation-Standards-for-Youth-Work.pdf" TargetMode="External"/><Relationship Id="rId3" Type="http://schemas.openxmlformats.org/officeDocument/2006/relationships/webSettings" Target="webSettings.xml"/><Relationship Id="rId21" Type="http://schemas.openxmlformats.org/officeDocument/2006/relationships/glossaryDocument" Target="glossary/document.xml"/><Relationship Id="rId7" Type="http://schemas.openxmlformats.org/officeDocument/2006/relationships/hyperlink" Target="http://developinglearning.com/mark-k-smith/" TargetMode="External"/><Relationship Id="rId12" Type="http://schemas.openxmlformats.org/officeDocument/2006/relationships/hyperlink" Target="http://infed.org/mobi/the-albemarle-report-and-the-development-of-youth-work-in-england-and-wales/" TargetMode="External"/><Relationship Id="rId17" Type="http://schemas.openxmlformats.org/officeDocument/2006/relationships/hyperlink" Target="http://www.cwvys.org.uk/wp-content/uploads/2018/11/YOUTH-WORK-IN-WALES-PRINCIPLES-AND-PURPOSES.pdf" TargetMode="External"/><Relationship Id="rId2" Type="http://schemas.openxmlformats.org/officeDocument/2006/relationships/settings" Target="settings.xml"/><Relationship Id="rId16" Type="http://schemas.openxmlformats.org/officeDocument/2006/relationships/hyperlink" Target="https://www.cypnow.co.uk/cyp/sponsored-feature/1157631/pioneering-new-ways-of-working-with-children-young-people-and-adults-social-pedagogy"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developinglearning.com/mark-k-smith/" TargetMode="External"/><Relationship Id="rId11" Type="http://schemas.openxmlformats.org/officeDocument/2006/relationships/hyperlink" Target="http://www.outdoorrecreationni.com/wp-content/uploads/2015/11/Forest-School-and-its-impacts-on-young-children_OBrien_Murray-2007.pdf" TargetMode="External"/><Relationship Id="rId5" Type="http://schemas.openxmlformats.org/officeDocument/2006/relationships/endnotes" Target="endnotes.xml"/><Relationship Id="rId15" Type="http://schemas.openxmlformats.org/officeDocument/2006/relationships/hyperlink" Target="http://learning.gov.wales/docs/learningwales/publications/140828-foundation-phase-outdoor-learning-handbook-en.pdf" TargetMode="External"/><Relationship Id="rId10" Type="http://schemas.openxmlformats.org/officeDocument/2006/relationships/hyperlink" Target="https://moodle.uwtsd.ac.uk/pluginfile.php/219252/mod_resource/content/1/NOS.pdf" TargetMode="External"/><Relationship Id="rId19"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cywu.org.uk/assets/content_pages/187799973_Benefits_Of_Youth_Work.pdf" TargetMode="External"/><Relationship Id="rId14" Type="http://schemas.openxmlformats.org/officeDocument/2006/relationships/hyperlink" Target="https://gov.wales/docs/dsjlg/publications/150327-child-poverty-strategy-walesv2-en.pdf"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F8B2836869094E08B6EACB78C3CCCEF8"/>
        <w:category>
          <w:name w:val="General"/>
          <w:gallery w:val="placeholder"/>
        </w:category>
        <w:types>
          <w:type w:val="bbPlcHdr"/>
        </w:types>
        <w:behaviors>
          <w:behavior w:val="content"/>
        </w:behaviors>
        <w:guid w:val="{7D747736-CCEA-4C23-A01C-7B220AD06B9B}"/>
      </w:docPartPr>
      <w:docPartBody>
        <w:p w:rsidR="00000000" w:rsidRDefault="00B56891" w:rsidP="00B56891">
          <w:pPr>
            <w:pStyle w:val="F8B2836869094E08B6EACB78C3CCCEF8"/>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6891"/>
    <w:rsid w:val="00666594"/>
    <w:rsid w:val="00B568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8B2836869094E08B6EACB78C3CCCEF8">
    <w:name w:val="F8B2836869094E08B6EACB78C3CCCEF8"/>
    <w:rsid w:val="00B5689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2342</Words>
  <Characters>13351</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UWTSD</cp:lastModifiedBy>
  <cp:revision>2</cp:revision>
  <dcterms:created xsi:type="dcterms:W3CDTF">2019-01-21T19:51:00Z</dcterms:created>
  <dcterms:modified xsi:type="dcterms:W3CDTF">2019-01-21T19:51:00Z</dcterms:modified>
</cp:coreProperties>
</file>