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B667A" w:rsidRPr="00DB667A" w:rsidRDefault="00DB667A" w:rsidP="00DB667A">
      <w:pPr>
        <w:pStyle w:val="Heading2"/>
      </w:pPr>
      <w:r w:rsidRPr="00DB667A">
        <w:t>Week 5 Activity: Selected Studies for Scoping Review</w:t>
      </w:r>
    </w:p>
    <w:p w:rsidR="00DB667A" w:rsidRDefault="00DB667A" w:rsidP="00DB667A">
      <w:pPr>
        <w:pStyle w:val="Heading2"/>
      </w:pPr>
    </w:p>
    <w:p w:rsidR="00466EB5" w:rsidRPr="0087162B" w:rsidRDefault="00466EB5" w:rsidP="00DB667A">
      <w:pPr>
        <w:pStyle w:val="Heading2"/>
        <w:jc w:val="left"/>
      </w:pPr>
      <w:r w:rsidRPr="0087162B">
        <w:t>Topic: The impact of telehealth on access to primary care services in the UK</w:t>
      </w:r>
    </w:p>
    <w:p w:rsidR="00A945A7" w:rsidRDefault="00A945A7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413"/>
        <w:gridCol w:w="1276"/>
        <w:gridCol w:w="1417"/>
        <w:gridCol w:w="1134"/>
        <w:gridCol w:w="992"/>
        <w:gridCol w:w="1418"/>
        <w:gridCol w:w="1366"/>
      </w:tblGrid>
      <w:tr w:rsidR="001327D1" w:rsidRPr="001327D1" w:rsidTr="001F6FF8">
        <w:tc>
          <w:tcPr>
            <w:tcW w:w="1413" w:type="dxa"/>
          </w:tcPr>
          <w:p w:rsidR="001327D1" w:rsidRPr="001327D1" w:rsidRDefault="001327D1">
            <w:pPr>
              <w:rPr>
                <w:rFonts w:cstheme="minorHAnsi"/>
                <w:b/>
              </w:rPr>
            </w:pPr>
            <w:r w:rsidRPr="001327D1">
              <w:rPr>
                <w:rFonts w:cstheme="minorHAnsi"/>
                <w:b/>
              </w:rPr>
              <w:t>Author(s)</w:t>
            </w:r>
          </w:p>
        </w:tc>
        <w:tc>
          <w:tcPr>
            <w:tcW w:w="1276" w:type="dxa"/>
          </w:tcPr>
          <w:p w:rsidR="001327D1" w:rsidRPr="001327D1" w:rsidRDefault="001327D1">
            <w:pPr>
              <w:rPr>
                <w:rFonts w:cstheme="minorHAnsi"/>
                <w:b/>
              </w:rPr>
            </w:pPr>
            <w:r w:rsidRPr="001327D1">
              <w:rPr>
                <w:rFonts w:cstheme="minorHAnsi"/>
                <w:b/>
              </w:rPr>
              <w:t>Year of Publication</w:t>
            </w:r>
          </w:p>
        </w:tc>
        <w:tc>
          <w:tcPr>
            <w:tcW w:w="1417" w:type="dxa"/>
          </w:tcPr>
          <w:p w:rsidR="001327D1" w:rsidRPr="001327D1" w:rsidRDefault="001327D1">
            <w:pPr>
              <w:rPr>
                <w:rFonts w:cstheme="minorHAnsi"/>
                <w:b/>
              </w:rPr>
            </w:pPr>
            <w:r w:rsidRPr="001327D1">
              <w:rPr>
                <w:rFonts w:cstheme="minorHAnsi"/>
                <w:b/>
              </w:rPr>
              <w:t>Title of the Article</w:t>
            </w:r>
          </w:p>
        </w:tc>
        <w:tc>
          <w:tcPr>
            <w:tcW w:w="1134" w:type="dxa"/>
          </w:tcPr>
          <w:p w:rsidR="001327D1" w:rsidRPr="001327D1" w:rsidRDefault="001327D1">
            <w:pPr>
              <w:rPr>
                <w:rFonts w:cstheme="minorHAnsi"/>
                <w:b/>
              </w:rPr>
            </w:pPr>
            <w:r w:rsidRPr="001327D1">
              <w:rPr>
                <w:rFonts w:cstheme="minorHAnsi"/>
                <w:b/>
              </w:rPr>
              <w:t>Title of the Journal</w:t>
            </w:r>
          </w:p>
        </w:tc>
        <w:tc>
          <w:tcPr>
            <w:tcW w:w="992" w:type="dxa"/>
          </w:tcPr>
          <w:p w:rsidR="001327D1" w:rsidRPr="001327D1" w:rsidRDefault="001327D1">
            <w:pPr>
              <w:rPr>
                <w:rFonts w:cstheme="minorHAnsi"/>
                <w:b/>
              </w:rPr>
            </w:pPr>
            <w:r w:rsidRPr="001327D1">
              <w:rPr>
                <w:rFonts w:cstheme="minorHAnsi"/>
                <w:b/>
              </w:rPr>
              <w:t>Volume/Issue Number</w:t>
            </w:r>
          </w:p>
        </w:tc>
        <w:tc>
          <w:tcPr>
            <w:tcW w:w="1418" w:type="dxa"/>
          </w:tcPr>
          <w:p w:rsidR="001327D1" w:rsidRPr="001327D1" w:rsidRDefault="001327D1">
            <w:pPr>
              <w:rPr>
                <w:rFonts w:cstheme="minorHAnsi"/>
                <w:b/>
              </w:rPr>
            </w:pPr>
            <w:r w:rsidRPr="001327D1">
              <w:rPr>
                <w:rFonts w:cstheme="minorHAnsi"/>
                <w:b/>
              </w:rPr>
              <w:t>Page Number</w:t>
            </w:r>
          </w:p>
        </w:tc>
        <w:tc>
          <w:tcPr>
            <w:tcW w:w="1366" w:type="dxa"/>
          </w:tcPr>
          <w:p w:rsidR="001327D1" w:rsidRPr="001327D1" w:rsidRDefault="001327D1">
            <w:pPr>
              <w:rPr>
                <w:rFonts w:cstheme="minorHAnsi"/>
                <w:b/>
              </w:rPr>
            </w:pPr>
            <w:r w:rsidRPr="001327D1">
              <w:rPr>
                <w:rFonts w:cstheme="minorHAnsi"/>
                <w:b/>
              </w:rPr>
              <w:t>Doi</w:t>
            </w:r>
          </w:p>
        </w:tc>
      </w:tr>
      <w:tr w:rsidR="001327D1" w:rsidRPr="001327D1" w:rsidTr="001F6FF8">
        <w:tc>
          <w:tcPr>
            <w:tcW w:w="1413" w:type="dxa"/>
          </w:tcPr>
          <w:p w:rsidR="001327D1" w:rsidRPr="001327D1" w:rsidRDefault="00572446" w:rsidP="00597DBA">
            <w:pPr>
              <w:rPr>
                <w:rFonts w:cstheme="minorHAnsi"/>
              </w:rPr>
            </w:pPr>
            <w:r>
              <w:rPr>
                <w:rFonts w:ascii="Segoe UI" w:hAnsi="Segoe UI" w:cs="Segoe UI"/>
                <w:color w:val="212121"/>
                <w:shd w:val="clear" w:color="auto" w:fill="FFFFFF"/>
              </w:rPr>
              <w:t>Donaghy</w:t>
            </w:r>
            <w:r>
              <w:rPr>
                <w:rFonts w:ascii="Segoe UI" w:hAnsi="Segoe UI" w:cs="Segoe UI"/>
                <w:color w:val="212121"/>
                <w:shd w:val="clear" w:color="auto" w:fill="FFFFFF"/>
              </w:rPr>
              <w:t>,</w:t>
            </w:r>
            <w:r>
              <w:rPr>
                <w:rFonts w:ascii="Segoe UI" w:hAnsi="Segoe UI" w:cs="Segoe UI"/>
                <w:color w:val="212121"/>
                <w:shd w:val="clear" w:color="auto" w:fill="FFFFFF"/>
              </w:rPr>
              <w:t xml:space="preserve"> E</w:t>
            </w:r>
            <w:r>
              <w:rPr>
                <w:rFonts w:ascii="Segoe UI" w:hAnsi="Segoe UI" w:cs="Segoe UI"/>
                <w:color w:val="212121"/>
                <w:shd w:val="clear" w:color="auto" w:fill="FFFFFF"/>
              </w:rPr>
              <w:t xml:space="preserve">. </w:t>
            </w:r>
            <w:r w:rsidR="00CA3FD9">
              <w:t xml:space="preserve">et. al. </w:t>
            </w:r>
            <w:r w:rsidR="00597DBA">
              <w:t xml:space="preserve">  </w:t>
            </w:r>
            <w:r w:rsidR="00A57710">
              <w:t xml:space="preserve"> </w:t>
            </w:r>
          </w:p>
        </w:tc>
        <w:tc>
          <w:tcPr>
            <w:tcW w:w="1276" w:type="dxa"/>
          </w:tcPr>
          <w:p w:rsidR="001327D1" w:rsidRPr="001327D1" w:rsidRDefault="00572446">
            <w:pPr>
              <w:rPr>
                <w:rFonts w:cstheme="minorHAnsi"/>
              </w:rPr>
            </w:pPr>
            <w:r>
              <w:rPr>
                <w:rFonts w:cstheme="minorHAnsi"/>
              </w:rPr>
              <w:t>2019</w:t>
            </w:r>
          </w:p>
        </w:tc>
        <w:tc>
          <w:tcPr>
            <w:tcW w:w="1417" w:type="dxa"/>
          </w:tcPr>
          <w:p w:rsidR="00572446" w:rsidRPr="00572446" w:rsidRDefault="00AB04AD" w:rsidP="00572446">
            <w:pPr>
              <w:rPr>
                <w:bCs/>
              </w:rPr>
            </w:pPr>
            <w:r>
              <w:rPr>
                <w:bCs/>
              </w:rPr>
              <w:t>Acceptability</w:t>
            </w:r>
            <w:r w:rsidR="00572446" w:rsidRPr="00572446">
              <w:rPr>
                <w:bCs/>
              </w:rPr>
              <w:t>, benefits, and challenges of video consulting: a qualitative study in primary care</w:t>
            </w:r>
          </w:p>
          <w:p w:rsidR="001327D1" w:rsidRPr="001327D1" w:rsidRDefault="001327D1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:rsidR="001327D1" w:rsidRPr="001327D1" w:rsidRDefault="001F6FF8" w:rsidP="00572446">
            <w:pPr>
              <w:rPr>
                <w:rFonts w:cstheme="minorHAnsi"/>
              </w:rPr>
            </w:pPr>
            <w:r w:rsidRPr="001F6FF8">
              <w:rPr>
                <w:i/>
                <w:iCs/>
              </w:rPr>
              <w:t> </w:t>
            </w:r>
            <w:r w:rsidR="00572446">
              <w:rPr>
                <w:i/>
                <w:iCs/>
              </w:rPr>
              <w:t>British Journal of General Practice</w:t>
            </w:r>
          </w:p>
        </w:tc>
        <w:tc>
          <w:tcPr>
            <w:tcW w:w="992" w:type="dxa"/>
          </w:tcPr>
          <w:p w:rsidR="001327D1" w:rsidRPr="001327D1" w:rsidRDefault="00572446" w:rsidP="00572446">
            <w:pPr>
              <w:rPr>
                <w:rFonts w:cstheme="minorHAnsi"/>
              </w:rPr>
            </w:pPr>
            <w:r>
              <w:rPr>
                <w:rFonts w:ascii="Segoe UI" w:hAnsi="Segoe UI" w:cs="Segoe UI"/>
                <w:color w:val="212121"/>
                <w:shd w:val="clear" w:color="auto" w:fill="FFFFFF"/>
              </w:rPr>
              <w:t>69(686)</w:t>
            </w:r>
          </w:p>
        </w:tc>
        <w:tc>
          <w:tcPr>
            <w:tcW w:w="1418" w:type="dxa"/>
          </w:tcPr>
          <w:p w:rsidR="001327D1" w:rsidRPr="001327D1" w:rsidRDefault="00572446">
            <w:pPr>
              <w:rPr>
                <w:rFonts w:cstheme="minorHAnsi"/>
              </w:rPr>
            </w:pPr>
            <w:r>
              <w:rPr>
                <w:rFonts w:ascii="Segoe UI" w:hAnsi="Segoe UI" w:cs="Segoe UI"/>
                <w:color w:val="212121"/>
                <w:shd w:val="clear" w:color="auto" w:fill="FFFFFF"/>
              </w:rPr>
              <w:t>e586-e594</w:t>
            </w:r>
          </w:p>
        </w:tc>
        <w:tc>
          <w:tcPr>
            <w:tcW w:w="1366" w:type="dxa"/>
          </w:tcPr>
          <w:p w:rsidR="00572446" w:rsidRDefault="00572446" w:rsidP="00572446">
            <w:pPr>
              <w:numPr>
                <w:ilvl w:val="0"/>
                <w:numId w:val="1"/>
              </w:numPr>
              <w:shd w:val="clear" w:color="auto" w:fill="FFFFFF"/>
              <w:spacing w:before="100" w:beforeAutospacing="1" w:after="100" w:afterAutospacing="1"/>
              <w:ind w:left="0"/>
              <w:rPr>
                <w:rFonts w:ascii="Segoe UI" w:hAnsi="Segoe UI" w:cs="Segoe UI"/>
                <w:color w:val="212121"/>
              </w:rPr>
            </w:pPr>
            <w:hyperlink r:id="rId5" w:tgtFrame="_blank" w:history="1">
              <w:r>
                <w:rPr>
                  <w:rStyle w:val="Hyperlink"/>
                  <w:rFonts w:ascii="Segoe UI" w:hAnsi="Segoe UI" w:cs="Segoe UI"/>
                  <w:color w:val="0071BC"/>
                </w:rPr>
                <w:t>10.3399/bjgp19X704141</w:t>
              </w:r>
            </w:hyperlink>
          </w:p>
          <w:p w:rsidR="001327D1" w:rsidRPr="001327D1" w:rsidRDefault="001327D1" w:rsidP="00E33789">
            <w:pPr>
              <w:rPr>
                <w:rFonts w:cstheme="minorHAnsi"/>
                <w:noProof/>
              </w:rPr>
            </w:pPr>
          </w:p>
        </w:tc>
      </w:tr>
      <w:tr w:rsidR="001327D1" w:rsidRPr="001327D1" w:rsidTr="001F6FF8">
        <w:tc>
          <w:tcPr>
            <w:tcW w:w="1413" w:type="dxa"/>
          </w:tcPr>
          <w:p w:rsidR="001327D1" w:rsidRPr="001327D1" w:rsidRDefault="00A07359" w:rsidP="0094427D">
            <w:pPr>
              <w:rPr>
                <w:rFonts w:cstheme="minorHAnsi"/>
              </w:rPr>
            </w:pPr>
            <w:r>
              <w:t>Murphy, M et al</w:t>
            </w:r>
            <w:r w:rsidR="0094427D">
              <w:t xml:space="preserve">. </w:t>
            </w:r>
          </w:p>
        </w:tc>
        <w:tc>
          <w:tcPr>
            <w:tcW w:w="1276" w:type="dxa"/>
          </w:tcPr>
          <w:p w:rsidR="001327D1" w:rsidRPr="001327D1" w:rsidRDefault="001327D1">
            <w:pPr>
              <w:rPr>
                <w:rFonts w:cstheme="minorHAnsi"/>
              </w:rPr>
            </w:pPr>
            <w:r w:rsidRPr="001327D1">
              <w:rPr>
                <w:rFonts w:cstheme="minorHAnsi"/>
              </w:rPr>
              <w:t>2</w:t>
            </w:r>
            <w:r w:rsidR="00A07359">
              <w:rPr>
                <w:rFonts w:cstheme="minorHAnsi"/>
              </w:rPr>
              <w:t>021</w:t>
            </w:r>
          </w:p>
        </w:tc>
        <w:tc>
          <w:tcPr>
            <w:tcW w:w="1417" w:type="dxa"/>
          </w:tcPr>
          <w:p w:rsidR="00A07359" w:rsidRPr="00A07359" w:rsidRDefault="00A07359" w:rsidP="00A07359">
            <w:r w:rsidRPr="00A07359">
              <w:t>Implementation of remote consulting in UK primary care following the COVID-19 pandemic: a mixed-methods longitudinal study</w:t>
            </w:r>
          </w:p>
          <w:p w:rsidR="001327D1" w:rsidRPr="001327D1" w:rsidRDefault="001327D1" w:rsidP="0094427D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:rsidR="001327D1" w:rsidRPr="001327D1" w:rsidRDefault="00A07359">
            <w:pPr>
              <w:rPr>
                <w:rFonts w:cstheme="minorHAnsi"/>
              </w:rPr>
            </w:pPr>
            <w:r>
              <w:rPr>
                <w:rStyle w:val="Emphasis"/>
              </w:rPr>
              <w:t>British Journal of General Practice</w:t>
            </w:r>
          </w:p>
        </w:tc>
        <w:tc>
          <w:tcPr>
            <w:tcW w:w="992" w:type="dxa"/>
          </w:tcPr>
          <w:p w:rsidR="001327D1" w:rsidRPr="001327D1" w:rsidRDefault="00A07359">
            <w:pPr>
              <w:rPr>
                <w:rFonts w:cstheme="minorHAnsi"/>
              </w:rPr>
            </w:pPr>
            <w:r>
              <w:rPr>
                <w:rFonts w:cstheme="minorHAnsi"/>
              </w:rPr>
              <w:t>71(704)</w:t>
            </w:r>
          </w:p>
        </w:tc>
        <w:tc>
          <w:tcPr>
            <w:tcW w:w="1418" w:type="dxa"/>
          </w:tcPr>
          <w:p w:rsidR="001327D1" w:rsidRPr="001327D1" w:rsidRDefault="00A07359">
            <w:pPr>
              <w:rPr>
                <w:rFonts w:cstheme="minorHAnsi"/>
              </w:rPr>
            </w:pPr>
            <w:r>
              <w:rPr>
                <w:rFonts w:cstheme="minorHAnsi"/>
              </w:rPr>
              <w:t>e166-e177</w:t>
            </w:r>
          </w:p>
        </w:tc>
        <w:tc>
          <w:tcPr>
            <w:tcW w:w="1366" w:type="dxa"/>
          </w:tcPr>
          <w:p w:rsidR="001327D1" w:rsidRPr="001327D1" w:rsidRDefault="00A07359">
            <w:pPr>
              <w:rPr>
                <w:rFonts w:cstheme="minorHAnsi"/>
              </w:rPr>
            </w:pPr>
            <w:r w:rsidRPr="00A07359">
              <w:t>https://doi.org/10.3399/BJGP.2020.09</w:t>
            </w:r>
            <w:bookmarkStart w:id="0" w:name="_GoBack"/>
            <w:bookmarkEnd w:id="0"/>
            <w:r w:rsidRPr="00A07359">
              <w:t>48</w:t>
            </w:r>
          </w:p>
        </w:tc>
      </w:tr>
      <w:tr w:rsidR="001327D1" w:rsidRPr="001327D1" w:rsidTr="001F6FF8">
        <w:tc>
          <w:tcPr>
            <w:tcW w:w="1413" w:type="dxa"/>
          </w:tcPr>
          <w:p w:rsidR="001327D1" w:rsidRPr="001327D1" w:rsidRDefault="00311064" w:rsidP="009A7868">
            <w:pPr>
              <w:rPr>
                <w:rFonts w:cstheme="minorHAnsi"/>
              </w:rPr>
            </w:pPr>
            <w:r>
              <w:t>Hammersley, V.</w:t>
            </w:r>
            <w:r w:rsidR="00A07359">
              <w:t xml:space="preserve"> et al.</w:t>
            </w:r>
            <w:r w:rsidR="009A7868">
              <w:t xml:space="preserve"> </w:t>
            </w:r>
          </w:p>
        </w:tc>
        <w:tc>
          <w:tcPr>
            <w:tcW w:w="1276" w:type="dxa"/>
          </w:tcPr>
          <w:p w:rsidR="001327D1" w:rsidRPr="001327D1" w:rsidRDefault="00311064">
            <w:pPr>
              <w:rPr>
                <w:rFonts w:cstheme="minorHAnsi"/>
              </w:rPr>
            </w:pPr>
            <w:r>
              <w:rPr>
                <w:rFonts w:cstheme="minorHAnsi"/>
              </w:rPr>
              <w:t>2019</w:t>
            </w:r>
          </w:p>
        </w:tc>
        <w:tc>
          <w:tcPr>
            <w:tcW w:w="1417" w:type="dxa"/>
          </w:tcPr>
          <w:p w:rsidR="001327D1" w:rsidRPr="00311064" w:rsidRDefault="00311064">
            <w:pPr>
              <w:rPr>
                <w:bCs/>
              </w:rPr>
            </w:pPr>
            <w:r w:rsidRPr="00311064">
              <w:rPr>
                <w:bCs/>
              </w:rPr>
              <w:t>Comparing the content and quality of video, telephone, and face-to-face consultations: a non-randomised, quasi-experimental, exploratory study in UK primary care</w:t>
            </w:r>
          </w:p>
        </w:tc>
        <w:tc>
          <w:tcPr>
            <w:tcW w:w="1134" w:type="dxa"/>
          </w:tcPr>
          <w:p w:rsidR="001327D1" w:rsidRPr="001327D1" w:rsidRDefault="00311064">
            <w:pPr>
              <w:rPr>
                <w:rFonts w:cstheme="minorHAnsi"/>
              </w:rPr>
            </w:pPr>
            <w:r>
              <w:rPr>
                <w:rStyle w:val="Emphasis"/>
              </w:rPr>
              <w:t>British Journal of General Practice</w:t>
            </w:r>
          </w:p>
        </w:tc>
        <w:tc>
          <w:tcPr>
            <w:tcW w:w="992" w:type="dxa"/>
          </w:tcPr>
          <w:p w:rsidR="001327D1" w:rsidRPr="001327D1" w:rsidRDefault="00311064" w:rsidP="00311064">
            <w:pPr>
              <w:rPr>
                <w:rFonts w:cstheme="minorHAnsi"/>
              </w:rPr>
            </w:pPr>
            <w:r>
              <w:rPr>
                <w:rFonts w:cstheme="minorHAnsi"/>
              </w:rPr>
              <w:t>69(686)</w:t>
            </w:r>
          </w:p>
        </w:tc>
        <w:tc>
          <w:tcPr>
            <w:tcW w:w="1418" w:type="dxa"/>
          </w:tcPr>
          <w:p w:rsidR="001327D1" w:rsidRPr="001327D1" w:rsidRDefault="00311064">
            <w:pPr>
              <w:rPr>
                <w:rFonts w:cstheme="minorHAnsi"/>
              </w:rPr>
            </w:pPr>
            <w:r w:rsidRPr="00311064">
              <w:rPr>
                <w:rFonts w:cstheme="minorHAnsi"/>
              </w:rPr>
              <w:t>e595-e604</w:t>
            </w:r>
          </w:p>
        </w:tc>
        <w:tc>
          <w:tcPr>
            <w:tcW w:w="1366" w:type="dxa"/>
          </w:tcPr>
          <w:p w:rsidR="00311064" w:rsidRDefault="00311064" w:rsidP="00311064">
            <w:pPr>
              <w:numPr>
                <w:ilvl w:val="0"/>
                <w:numId w:val="2"/>
              </w:numPr>
              <w:shd w:val="clear" w:color="auto" w:fill="FFFFFF"/>
              <w:spacing w:before="100" w:beforeAutospacing="1" w:after="100" w:afterAutospacing="1"/>
              <w:ind w:left="0"/>
              <w:rPr>
                <w:rFonts w:ascii="Segoe UI" w:hAnsi="Segoe UI" w:cs="Segoe UI"/>
                <w:color w:val="212121"/>
              </w:rPr>
            </w:pPr>
            <w:hyperlink r:id="rId6" w:tgtFrame="_blank" w:history="1">
              <w:r>
                <w:rPr>
                  <w:rStyle w:val="Hyperlink"/>
                  <w:rFonts w:ascii="Segoe UI" w:hAnsi="Segoe UI" w:cs="Segoe UI"/>
                  <w:color w:val="205493"/>
                </w:rPr>
                <w:t>10.3399/bjgp19X704573</w:t>
              </w:r>
            </w:hyperlink>
          </w:p>
          <w:p w:rsidR="001327D1" w:rsidRPr="001327D1" w:rsidRDefault="001327D1">
            <w:pPr>
              <w:rPr>
                <w:rFonts w:cstheme="minorHAnsi"/>
              </w:rPr>
            </w:pPr>
          </w:p>
        </w:tc>
      </w:tr>
    </w:tbl>
    <w:p w:rsidR="00466EB5" w:rsidRDefault="00466EB5"/>
    <w:sectPr w:rsidR="00466E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9BC62F6"/>
    <w:multiLevelType w:val="multilevel"/>
    <w:tmpl w:val="A2923D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AA103C5"/>
    <w:multiLevelType w:val="multilevel"/>
    <w:tmpl w:val="9C2498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6EB5"/>
    <w:rsid w:val="001327D1"/>
    <w:rsid w:val="001F6FF8"/>
    <w:rsid w:val="002939F0"/>
    <w:rsid w:val="00311064"/>
    <w:rsid w:val="00466EB5"/>
    <w:rsid w:val="00572446"/>
    <w:rsid w:val="00597DBA"/>
    <w:rsid w:val="0087252A"/>
    <w:rsid w:val="00936718"/>
    <w:rsid w:val="0094427D"/>
    <w:rsid w:val="009A7868"/>
    <w:rsid w:val="00A07359"/>
    <w:rsid w:val="00A510EB"/>
    <w:rsid w:val="00A57710"/>
    <w:rsid w:val="00A945A7"/>
    <w:rsid w:val="00AB04AD"/>
    <w:rsid w:val="00C94E73"/>
    <w:rsid w:val="00CA3FD9"/>
    <w:rsid w:val="00DB667A"/>
    <w:rsid w:val="00E337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BBD82"/>
  <w15:chartTrackingRefBased/>
  <w15:docId w15:val="{DB8C9476-D3F1-4557-AA75-7EA578ADC7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735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DB667A"/>
    <w:pPr>
      <w:keepNext/>
      <w:keepLines/>
      <w:spacing w:before="40" w:after="0" w:line="360" w:lineRule="auto"/>
      <w:jc w:val="center"/>
      <w:outlineLvl w:val="1"/>
    </w:pPr>
    <w:rPr>
      <w:rFonts w:ascii="Arial" w:eastAsiaTheme="majorEastAsia" w:hAnsi="Arial" w:cs="Arial"/>
      <w:b/>
      <w:b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B667A"/>
    <w:rPr>
      <w:rFonts w:ascii="Arial" w:eastAsiaTheme="majorEastAsia" w:hAnsi="Arial" w:cs="Arial"/>
      <w:b/>
      <w:bCs/>
    </w:rPr>
  </w:style>
  <w:style w:type="table" w:styleId="TableGrid">
    <w:name w:val="Table Grid"/>
    <w:basedOn w:val="TableNormal"/>
    <w:uiPriority w:val="39"/>
    <w:rsid w:val="00466E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466EB5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1327D1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94427D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94427D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0735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identifier">
    <w:name w:val="identifier"/>
    <w:basedOn w:val="DefaultParagraphFont"/>
    <w:rsid w:val="005724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302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64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0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72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34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25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9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3399/bjgp19x704573" TargetMode="External"/><Relationship Id="rId5" Type="http://schemas.openxmlformats.org/officeDocument/2006/relationships/hyperlink" Target="https://doi.org/10.3399/bjgp19x704141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</TotalTime>
  <Pages>1</Pages>
  <Words>162</Words>
  <Characters>927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2026-03-16T07:29:00Z</dcterms:created>
  <dcterms:modified xsi:type="dcterms:W3CDTF">2026-04-09T01:56:00Z</dcterms:modified>
</cp:coreProperties>
</file>