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5C32" w:rsidRDefault="00855C32"/>
    <w:p w:rsidR="00855C32" w:rsidRDefault="00855C32">
      <w:r>
        <w:t>Exam 2</w:t>
      </w:r>
    </w:p>
    <w:p w:rsidR="00855C32" w:rsidRDefault="00855C32">
      <w:r>
        <w:t xml:space="preserve">Date: 17/08/2020 </w:t>
      </w:r>
    </w:p>
    <w:p w:rsidR="00927FE0" w:rsidRDefault="00855C32">
      <w:r>
        <w:t xml:space="preserve">Student Number: </w:t>
      </w:r>
      <w:r w:rsidRPr="00855C32">
        <w:t>1920846</w:t>
      </w:r>
      <w:r>
        <w:t xml:space="preserve"> (DHEP)</w:t>
      </w:r>
    </w:p>
    <w:p w:rsidR="00855C32" w:rsidRDefault="00855C32">
      <w:r>
        <w:t>Staff Number: PC 2184/407217</w:t>
      </w:r>
    </w:p>
    <w:p w:rsidR="00855C32" w:rsidRDefault="00855C32">
      <w:r>
        <w:t>Force: Gwent Police</w:t>
      </w:r>
    </w:p>
    <w:p w:rsidR="007A5FA9" w:rsidRDefault="007A5FA9"/>
    <w:p w:rsidR="007A5FA9" w:rsidRDefault="007A5FA9" w:rsidP="007A5FA9">
      <w:r>
        <w:t xml:space="preserve">Q1. A person driving a mechanically propelled vehicle on a road must stop their vehicle on being required to do so by a constable in uniform or a traffic officer. A person who is driving a pedal cycle must also stop when required to do so by a constable in uniform or a traffic officer. </w:t>
      </w:r>
    </w:p>
    <w:p w:rsidR="007A5FA9" w:rsidRDefault="007A5FA9" w:rsidP="007A5FA9"/>
    <w:p w:rsidR="007A5FA9" w:rsidRDefault="007A5FA9" w:rsidP="007A5FA9">
      <w:r>
        <w:t xml:space="preserve">Q2.  </w:t>
      </w:r>
      <w:r>
        <w:t xml:space="preserve">When a constable has reasonable suspicions that a person has committed a moving traffic offence. A constable can require that person to stop their vehicle and require a preliminary breath test to </w:t>
      </w:r>
      <w:proofErr w:type="gramStart"/>
      <w:r>
        <w:t>be completed</w:t>
      </w:r>
      <w:proofErr w:type="gramEnd"/>
      <w:r>
        <w:t xml:space="preserve"> by the driver to ensure that the driver is not over the prescribed limit of alcohol/drugs, ensuring that the driver is not unfit to drive through drink or drugs.</w:t>
      </w:r>
    </w:p>
    <w:p w:rsidR="007A5FA9" w:rsidRDefault="007A5FA9" w:rsidP="007A5FA9"/>
    <w:p w:rsidR="007A5FA9" w:rsidRDefault="007A5FA9" w:rsidP="007A5FA9">
      <w:r>
        <w:t xml:space="preserve">Q3. A person who is driving a mechanically propelled vehicle on a road or other public place without due care and attention or reasonable consideration for other persons using the road or place is guilty of an offence. </w:t>
      </w:r>
    </w:p>
    <w:p w:rsidR="007A5FA9" w:rsidRDefault="007A5FA9" w:rsidP="007A5FA9"/>
    <w:p w:rsidR="007A5FA9" w:rsidRDefault="007A5FA9" w:rsidP="007A5FA9">
      <w:r>
        <w:t xml:space="preserve">Q4. Effective use of roads policing powers can help to reduce wider unlawful activity as by a constable using professional judgement, discretion and using intelligence to police the road in a proactive way </w:t>
      </w:r>
      <w:r w:rsidR="00302584">
        <w:t xml:space="preserve">then this will prevent wider unlawful activity. The use of ANPR systems assist in proactively policing the roads and this can result in a disruption to criminal activity as constables can stop vehicles and search vehicles when required which can unveil other criminal activity such as supplying of controlled substances. </w:t>
      </w:r>
    </w:p>
    <w:p w:rsidR="00302584" w:rsidRDefault="00302584" w:rsidP="007A5FA9"/>
    <w:p w:rsidR="007A5FA9" w:rsidRDefault="007A5FA9" w:rsidP="007A5FA9">
      <w:r>
        <w:t xml:space="preserve">Q5. </w:t>
      </w:r>
      <w:r w:rsidR="00302584">
        <w:t>If a person is driving a motor vehicle on a road or other public place without no insurance, no driving licence or the constable reasonably believes that the person does not possess insurance for the vehicle or a driving licence. Then the vehicle can be seized. This would also include if a person were driving a motor vehicle in a manner, which contravenes section 34 of the Road Traffic Act meaning the motorcycle was being driven off- road or on any moorland in such a manner that would</w:t>
      </w:r>
      <w:r w:rsidR="00302584">
        <w:t xml:space="preserve"> likely to cause alarm, distress or annoyance to other members of the public</w:t>
      </w:r>
      <w:r w:rsidR="00302584">
        <w:t xml:space="preserve"> </w:t>
      </w:r>
    </w:p>
    <w:p w:rsidR="00302584" w:rsidRDefault="00302584" w:rsidP="007A5FA9"/>
    <w:p w:rsidR="00302584" w:rsidRDefault="00302584" w:rsidP="007A5FA9">
      <w:r>
        <w:t xml:space="preserve">Q6. </w:t>
      </w:r>
      <w:proofErr w:type="gramStart"/>
      <w:r>
        <w:t xml:space="preserve">Owing to the presence of a mechanically propelled vehicle on a road or other public place an accident occurs where by personal injury is caused to any person (except for the driver of the mechanically propelled vehicle) Damage is caused to any mechanically propelled vehicle (except for that mechanically propelled vehicle that caused the accident or any trailer that is drawn by it) an </w:t>
      </w:r>
      <w:r>
        <w:lastRenderedPageBreak/>
        <w:t>animal is injured (except for an animal being carried in or on the mechanically propelled vehicle or on any trailer drawn by it) or damage is caused to any property, constructed on, fixed to, growing on such land or is such adjacent to the land.</w:t>
      </w:r>
      <w:proofErr w:type="gramEnd"/>
      <w:r>
        <w:t xml:space="preserve"> Then the road traffic collision would be reportable. </w:t>
      </w:r>
    </w:p>
    <w:p w:rsidR="00302584" w:rsidRDefault="00302584" w:rsidP="007A5FA9"/>
    <w:p w:rsidR="00302584" w:rsidRDefault="00302584" w:rsidP="007A5FA9">
      <w:r>
        <w:t xml:space="preserve">Q7. </w:t>
      </w:r>
      <w:r w:rsidR="00581D97">
        <w:t xml:space="preserve">The role of a Family Liaison Officer (FLO) is to be a single point of contact for a family following the death of a family member after a fatal road traffic collision. An FLO will not be a counsellor to the family even if they are trained to do so but the FLO will sign post the family to any support services that can help them following the death of a family member. The FLO will assist the Senior Investigating Officer with the case and rely any information regarding the case to the family. The FLO will also assist the SIO to make a plan regarding how they are going to move forward with the case. </w:t>
      </w:r>
      <w:r w:rsidR="00316246">
        <w:t>The FLO will assist the family in the identification of the deceased family member and will assist in the collection or disposal of any property held by the deceased family member.</w:t>
      </w:r>
      <w:r w:rsidR="006152AB">
        <w:t xml:space="preserve"> </w:t>
      </w:r>
      <w:bookmarkStart w:id="0" w:name="_GoBack"/>
      <w:bookmarkEnd w:id="0"/>
      <w:r w:rsidR="00316246">
        <w:t xml:space="preserve"> </w:t>
      </w:r>
    </w:p>
    <w:p w:rsidR="00581D97" w:rsidRDefault="00581D97" w:rsidP="007A5FA9"/>
    <w:p w:rsidR="00581D97" w:rsidRDefault="00581D97" w:rsidP="007A5FA9">
      <w:r>
        <w:t xml:space="preserve">Q8. </w:t>
      </w:r>
      <w:r w:rsidR="003C4D27">
        <w:t xml:space="preserve">Under Section </w:t>
      </w:r>
      <w:proofErr w:type="gramStart"/>
      <w:r w:rsidR="003C4D27">
        <w:t>170</w:t>
      </w:r>
      <w:proofErr w:type="gramEnd"/>
      <w:r w:rsidR="003C4D27">
        <w:t xml:space="preserve"> a person involved in a road traffic collision is required to stop their vehicle</w:t>
      </w:r>
      <w:r w:rsidR="00316246">
        <w:t xml:space="preserve"> for any reasonable person requesting them to do so. The person must inform the police that they have been involved in a reportable traffic collision at the earlies time practicable. The person must provide any insurance documents or driving licence documents to any reasonable person who requires them to do so. When requested by a constable in uniform or a traffic officer the person must also provide a preliminary test to an officer, which is a sample of breath at the roadside to ensure he/she was not unfit to drive through drink or drugs. Failure to co-operate with any of the above means that the person is guilty of an offence.   </w:t>
      </w:r>
    </w:p>
    <w:p w:rsidR="00581D97" w:rsidRDefault="00581D97" w:rsidP="007A5FA9"/>
    <w:p w:rsidR="00581D97" w:rsidRDefault="00581D97" w:rsidP="007A5FA9">
      <w:r>
        <w:t xml:space="preserve">Q9. </w:t>
      </w:r>
      <w:proofErr w:type="gramStart"/>
      <w:r>
        <w:t>A constable may enter any premises using reasonable force if necessary to require a person who has been involved in a road traffic accident to provide a preliminary test, to arrest a person who has provided a positive breath test or to arrest a person who has failed to co-operate with a preliminary breath test in accordance with Section 6 and the constable has reasonable grounds to suspect that the person on the premises has a proportion of alcohol or controlled drug in their body which would exceed the limit.</w:t>
      </w:r>
      <w:proofErr w:type="gramEnd"/>
      <w:r>
        <w:t xml:space="preserve"> </w:t>
      </w:r>
    </w:p>
    <w:p w:rsidR="00581D97" w:rsidRDefault="00581D97" w:rsidP="007A5FA9"/>
    <w:p w:rsidR="00581D97" w:rsidRDefault="00581D97" w:rsidP="007A5FA9">
      <w:r>
        <w:t xml:space="preserve">Q10. A person who causes the death of another person by driving a mechanically propelled vehicle dangerously on a road or other public place is guilty of an offence. </w:t>
      </w:r>
    </w:p>
    <w:p w:rsidR="00581D97" w:rsidRDefault="00581D97" w:rsidP="007A5FA9"/>
    <w:p w:rsidR="00581D97" w:rsidRDefault="00581D97" w:rsidP="007A5FA9">
      <w:r>
        <w:t>Q11. Breath: 35 micrograms in 100 millilitres</w:t>
      </w:r>
    </w:p>
    <w:p w:rsidR="00581D97" w:rsidRDefault="00581D97" w:rsidP="007A5FA9">
      <w:r>
        <w:t xml:space="preserve">          Blood: 80 millilitres in 100 millilitres</w:t>
      </w:r>
    </w:p>
    <w:p w:rsidR="00581D97" w:rsidRDefault="00581D97" w:rsidP="007A5FA9">
      <w:r>
        <w:t xml:space="preserve">          Urine: 107 millilitres in 100 millilitres</w:t>
      </w:r>
    </w:p>
    <w:p w:rsidR="00581D97" w:rsidRDefault="00581D97" w:rsidP="007A5FA9"/>
    <w:p w:rsidR="00581D97" w:rsidRDefault="00581D97" w:rsidP="007A5FA9">
      <w:r>
        <w:t xml:space="preserve">Q12. During a suspect interview, the other people present can include a legal representative, an interpreter or an appropriate adult. The role of a legal representative is to ensure that during the interview the legal rights of the client is adhered to at all times. The client has the right to not want a legal representative but it is also their given right to have a legal representative with them during </w:t>
      </w:r>
      <w:r>
        <w:lastRenderedPageBreak/>
        <w:t xml:space="preserve">interview. Before the interview the legal representative with have a consultation with their client regarding the offence. The legal representative will also ensure that the welfare of the suspect is adhered to such as seeing a nurse prior to interview and ensuring the suspect has had food and water prior to interview. The legal representative will also ensure that all evidence gathered by the officer in case has been legitimately obtained.  An appropriate adult can also be present at interview. An appropriate adult </w:t>
      </w:r>
      <w:proofErr w:type="gramStart"/>
      <w:r>
        <w:t>can be used</w:t>
      </w:r>
      <w:proofErr w:type="gramEnd"/>
      <w:r>
        <w:t xml:space="preserve"> if a person under 18 is being interview or the person has certain vulnerabilities such as learning difficulties, mental illness of physical illness. An appropriate adult can sometimes be a family member or persons from social services for example. An appropriate adult will not answer for the suspect but will ensure that all questions are understood by the subject and break questions down into simpler language the suspect can understand if necessary. An interpreter can also be used during a suspect interview. This is to ensure that a person who speaks another language or who has difficulty understanding English is not disadvantaged in interview due to a language barrier. Again, an interpreter will not answer for the suspect but will translate what officer questions and suspect’s response. </w:t>
      </w:r>
    </w:p>
    <w:p w:rsidR="00581D97" w:rsidRDefault="00581D97" w:rsidP="007A5FA9"/>
    <w:p w:rsidR="00581D97" w:rsidRDefault="00581D97" w:rsidP="007A5FA9">
      <w:r>
        <w:t xml:space="preserve">Q13. During suspect or witness interviews all police forces nationally following the PEACE model of practice. The first stage of this is the planning and preparation stage or witness interviewing this can include obtaining a knowledge of the incident that has happened, and for suspects this can include preparing questions regarding topics that have been highlighted via a witness interview and preparing for all scenarios presented such as a no comment/prepared statement tor denial interview. For suspect and witness interviewing alike, the planning and preparation stage can include identifying any vulnerabilities the person may have or any persons needed at the interview such as an appropriate adult or interpreter. </w:t>
      </w:r>
    </w:p>
    <w:p w:rsidR="00581D97" w:rsidRDefault="00581D97" w:rsidP="007A5FA9">
      <w:r>
        <w:t xml:space="preserve">Next is the engage and explain stage, this is where a rapport is built with witnesses and suspects alike. This is where the officer in case will explain the process of the interview and what is going to happen during the interview. The officer will introduce himself or herself and make suspects aware of their rights during interview. The officer will also advise at this stage for witnesses what is going to happen following interview and discuss any support they may need. </w:t>
      </w:r>
    </w:p>
    <w:p w:rsidR="00581D97" w:rsidRDefault="00581D97" w:rsidP="007A5FA9">
      <w:r>
        <w:t xml:space="preserve">The third stage is Account, clarify and challenge. In this stage, witnesses and suspects will provide their first account of what they believe happened during an incident. Officers will develop topics from this and explore topics that they would like to discuss in more detail in depth. During this stage, officers can also ask questions on things that have been said that they would like some clarification on. In regards to a suspect interview at this stage if the suspect account is different to the witness account the officer can ask questions on topics they would like to focus on this is known as the police agenda. At this stage, officers can also challenge interviewees on any anomalies in their account as this can help to show adverse inference in the court process at a later stage if these anomalies are not accounted for.    </w:t>
      </w:r>
    </w:p>
    <w:p w:rsidR="00581D97" w:rsidRDefault="00581D97" w:rsidP="007A5FA9">
      <w:r>
        <w:t xml:space="preserve">Following this is the closure stage; this stage is the closure of the interview. In terms of a suspect interview, the officers will end the interview and present information to the custody Sargent or provide information to the CPS in relation to charging that person. For a witness interview, the officer will end the interview, discuss what is likely to happen next and make a contact schedule with the witness to keep them informed on how the case is progressing and if their attendance at court will be required. </w:t>
      </w:r>
    </w:p>
    <w:p w:rsidR="00581D97" w:rsidRDefault="00581D97" w:rsidP="007A5FA9">
      <w:r>
        <w:lastRenderedPageBreak/>
        <w:t xml:space="preserve">The final stage is evaluation this is the time following witness or suspect interviews where the officer will evaluate the information that has been obtained and decide whether further enquiries or further statements are needed. At this stage, the officer will also assess their own performance during interview and identify areas that they feel they may need to improve upon for their next interview. </w:t>
      </w:r>
    </w:p>
    <w:p w:rsidR="00581D97" w:rsidRDefault="00581D97" w:rsidP="007A5FA9"/>
    <w:p w:rsidR="00581D97" w:rsidRDefault="00581D97" w:rsidP="007A5FA9"/>
    <w:p w:rsidR="00581D97" w:rsidRDefault="00581D97" w:rsidP="007A5FA9"/>
    <w:p w:rsidR="00581D97" w:rsidRDefault="00581D97" w:rsidP="007A5FA9">
      <w:r>
        <w:t xml:space="preserve">Q14. Coercive control is a range of behaviours within an intimate relationship or family relationship designed to make a person dependent or subordinate by isolating them from sources of support, exploiting their resources and capabilities for personal gain and depriving the person the means needed for independence, resistance or escape and regulating their everyday behaviours.  </w:t>
      </w:r>
    </w:p>
    <w:p w:rsidR="00581D97" w:rsidRDefault="00581D97" w:rsidP="007A5FA9"/>
    <w:p w:rsidR="00581D97" w:rsidRDefault="00581D97" w:rsidP="007A5FA9">
      <w:r>
        <w:t xml:space="preserve">Q15. The new offence of coercive control is very important, as there is no longer a need for violent act to happen before a criminal offence has been committed. Therefore meaning that serious injury to a person who is involved in a controlling relationship can be avoided as long as the police take positive action and act quickly before domestic violence occurs. It also makes it easier for other family members/friends or colleagues who believe that someone they know is a victim of this can report their concerns to the police and the police can take positive action to stop the behaviour and help the person leave the relationship before violence occurs. </w:t>
      </w:r>
    </w:p>
    <w:p w:rsidR="00581D97" w:rsidRDefault="00581D97" w:rsidP="007A5FA9"/>
    <w:p w:rsidR="00581D97" w:rsidRDefault="00581D97" w:rsidP="007A5FA9">
      <w:r>
        <w:t>Q16. Section 46 Of the Children Act 1989 allows the police to place an emergency police protection order on a child if they believe that the child is at risk of significant harm due to their circumstances. This could be due to emotional abuse, neglect, sexual abuse or physical abuse. Under section, 46 a constable who has reasonable grounds for believing that child is at risk of significant harm can remove the child to a place of safety. This could be to a foster placement, to a police station, to another family member’s house if deemed acceptable by social services or into a residential placement provided by social services. In relation to removing a child to a police station this should only be used as a short to medium term solution as under a section 46 a child cannot stay in police pro</w:t>
      </w:r>
      <w:r w:rsidR="00A21B7B">
        <w:t xml:space="preserve">tection for more than 72 hours. The assistance of a super intendent to authorise the police protection order is vital. The assistance of social services is also required as if the PPO is granted social services can assist in finding a suitable place of safety for the child whether that be a foster placement or some form of supported accommodation. </w:t>
      </w:r>
    </w:p>
    <w:p w:rsidR="00A21B7B" w:rsidRDefault="00A21B7B" w:rsidP="007A5FA9"/>
    <w:p w:rsidR="00A21B7B" w:rsidRDefault="00A21B7B" w:rsidP="007A5FA9">
      <w:r>
        <w:t xml:space="preserve">Q17. A person who is aged 16 years or over and who have responsibility for a child under 16 years and wilfully assaults, ill-treats, neglects, abandons or exposes the child in a manner which is likely to cause the child to unnecessary suffering or injury to health is guilty of child cruelty offence.  </w:t>
      </w:r>
    </w:p>
    <w:p w:rsidR="00A21B7B" w:rsidRDefault="00A21B7B" w:rsidP="007A5FA9"/>
    <w:p w:rsidR="00A21B7B" w:rsidRDefault="00A21B7B" w:rsidP="007A5FA9">
      <w:r>
        <w:t xml:space="preserve">Q18. </w:t>
      </w:r>
      <w:r w:rsidR="00316246">
        <w:t xml:space="preserve">When dealing with child cruelty it </w:t>
      </w:r>
      <w:proofErr w:type="gramStart"/>
      <w:r w:rsidR="00316246">
        <w:t>should be identified</w:t>
      </w:r>
      <w:proofErr w:type="gramEnd"/>
      <w:r w:rsidR="00316246">
        <w:t xml:space="preserve">, whether the child has been subject to any physical or sexual abuse, any forms of neglect or any forms of emotional abuse. An assessment </w:t>
      </w:r>
      <w:proofErr w:type="gramStart"/>
      <w:r w:rsidR="00316246">
        <w:t>should be made</w:t>
      </w:r>
      <w:proofErr w:type="gramEnd"/>
      <w:r w:rsidR="00316246">
        <w:t xml:space="preserve"> via a public protection notice and this should be passed to the Public protection </w:t>
      </w:r>
      <w:r w:rsidR="00316246">
        <w:lastRenderedPageBreak/>
        <w:t xml:space="preserve">department immediately to be dealt with further. If there is a necessity to </w:t>
      </w:r>
      <w:proofErr w:type="gramStart"/>
      <w:r w:rsidR="00316246">
        <w:t>arrest</w:t>
      </w:r>
      <w:proofErr w:type="gramEnd"/>
      <w:r w:rsidR="00316246">
        <w:t xml:space="preserve"> the person to protect any other children or the child in question then the person should be arrested immediately. It should be identified that if the child is not removed from the address immediately whether there could be further significant harm to the child. Advice </w:t>
      </w:r>
      <w:proofErr w:type="gramStart"/>
      <w:r w:rsidR="00316246">
        <w:t>should be gained</w:t>
      </w:r>
      <w:proofErr w:type="gramEnd"/>
      <w:r w:rsidR="00316246">
        <w:t xml:space="preserve"> from a superintendent or above on the matter if it is required. Evidence </w:t>
      </w:r>
      <w:proofErr w:type="gramStart"/>
      <w:r w:rsidR="00316246">
        <w:t>should be gathered</w:t>
      </w:r>
      <w:proofErr w:type="gramEnd"/>
      <w:r w:rsidR="00316246">
        <w:t xml:space="preserve"> to form an effective investigation into the offence of child cruelty such as any physical marks on the child, any photos of the house showing neglect i.e no food in the fridge. Once the PPN has been submitted and </w:t>
      </w:r>
      <w:proofErr w:type="gramStart"/>
      <w:r w:rsidR="00316246">
        <w:t>Public</w:t>
      </w:r>
      <w:proofErr w:type="gramEnd"/>
      <w:r w:rsidR="00316246">
        <w:t xml:space="preserve"> protection are involved a multi-agency MAPPA meeting should be arranged in relation to protecting the child which will include the presence of the school and social services. </w:t>
      </w:r>
    </w:p>
    <w:p w:rsidR="00A21B7B" w:rsidRDefault="00A21B7B" w:rsidP="007A5FA9"/>
    <w:p w:rsidR="00A21B7B" w:rsidRDefault="00A21B7B" w:rsidP="007A5FA9">
      <w:r>
        <w:t xml:space="preserve">Q19. </w:t>
      </w:r>
      <w:r w:rsidR="00316246">
        <w:t>The requirements</w:t>
      </w:r>
      <w:r w:rsidR="006152AB">
        <w:t xml:space="preserve"> for a PPN to be submitted is for a person to have been a victim of domestic abuse, child cruelty, child exploitation, coercive control, stalking and harassment, or any other crime where a person is deemed vulnerable and it is in the interest of the police to protect that victim. A PPN </w:t>
      </w:r>
      <w:proofErr w:type="gramStart"/>
      <w:r w:rsidR="006152AB">
        <w:t>must be used</w:t>
      </w:r>
      <w:proofErr w:type="gramEnd"/>
      <w:r w:rsidR="006152AB">
        <w:t xml:space="preserve"> to ensure the safeguarding of victims. A DASH form </w:t>
      </w:r>
      <w:proofErr w:type="gramStart"/>
      <w:r w:rsidR="006152AB">
        <w:t>must be submitted</w:t>
      </w:r>
      <w:proofErr w:type="gramEnd"/>
      <w:r w:rsidR="006152AB">
        <w:t xml:space="preserve"> for all PPN’s and this must be completed with the victim. This form will identify if the person is of high, medium or standard risk of significant harm following the completion of the form and consultation with the public protection department. If a person is deemed as a high </w:t>
      </w:r>
      <w:proofErr w:type="gramStart"/>
      <w:r w:rsidR="006152AB">
        <w:t>risk</w:t>
      </w:r>
      <w:proofErr w:type="gramEnd"/>
      <w:r w:rsidR="006152AB">
        <w:t xml:space="preserve"> measures must be put into place to safeguard the victim immediately as they are at risk of serious harm. This could include a MARAC meeting </w:t>
      </w:r>
      <w:proofErr w:type="gramStart"/>
      <w:r w:rsidR="006152AB">
        <w:t>being arranged</w:t>
      </w:r>
      <w:proofErr w:type="gramEnd"/>
      <w:r w:rsidR="006152AB">
        <w:t xml:space="preserve"> for the purposes of safeguarding that victim from harm. This could also include DVPN’s or DVPO’s being applied for to protect that victim from harm. If the form is a medium there means unless there is any change in behaviour then the victim is not at significant risk of harm and if the risk is standard, then there has been no calls to the address before for example and there is no immediate risk identified for the victim.  </w:t>
      </w:r>
    </w:p>
    <w:p w:rsidR="00A21B7B" w:rsidRDefault="00A21B7B" w:rsidP="007A5FA9"/>
    <w:p w:rsidR="00A21B7B" w:rsidRDefault="00A21B7B" w:rsidP="007A5FA9">
      <w:r>
        <w:t xml:space="preserve">Q20. If there </w:t>
      </w:r>
      <w:proofErr w:type="gramStart"/>
      <w:r>
        <w:t>is deemed</w:t>
      </w:r>
      <w:proofErr w:type="gramEnd"/>
      <w:r>
        <w:t xml:space="preserve"> a significant risk to the victim and the offender cannot be charged then a Domestic Violence Protection Notice (DVPN) can be applied for to ensure the safety of the victim. A DVPN is identified as a victimless process and therefore officers do not have to have consent of the victim to apply for a DVPN if they believe the victim is at risk of serious harm. A DVPN must be applied for immediately to the magistrate’s court and a DVPN must be authorised by a superintendent or higher or there is an absence of a superintendent an inspector can be used. A DVPN will give must prohibitions on the offender for a 48-hour period and if the harm is still significant at this stage, officers can apply to the magistrate’s court for a domestic violence protection order. They offender and victim do not have to live together for a DVPN to be granted. At the time of the DVPN being authorised is can allow prohibitions to be in place of the offender not to have any contact with the victim, they </w:t>
      </w:r>
      <w:proofErr w:type="gramStart"/>
      <w:r>
        <w:t>can be removed</w:t>
      </w:r>
      <w:proofErr w:type="gramEnd"/>
      <w:r>
        <w:t xml:space="preserve"> from their address, they cannot exclude or evict the victim from their address. The DVPN </w:t>
      </w:r>
      <w:proofErr w:type="gramStart"/>
      <w:r>
        <w:t>must be issued</w:t>
      </w:r>
      <w:proofErr w:type="gramEnd"/>
      <w:r>
        <w:t xml:space="preserve"> to the offender by the officer in person to ensure that the offender is aware of the DVPN being in place. Following this, if the DVPN is breached officers can then arrest the offender for breaching the DVPN and bring them into police custody. When a DVPN is </w:t>
      </w:r>
      <w:proofErr w:type="gramStart"/>
      <w:r>
        <w:t>issued</w:t>
      </w:r>
      <w:proofErr w:type="gramEnd"/>
      <w:r>
        <w:t xml:space="preserve"> officers must ensure that a marker is placed on NICHE, PNC and PND to highlight that the offender is subject to a DVPN. </w:t>
      </w:r>
    </w:p>
    <w:p w:rsidR="00581D97" w:rsidRDefault="00581D97" w:rsidP="007A5FA9"/>
    <w:p w:rsidR="0001253D" w:rsidRDefault="00A21B7B" w:rsidP="007A5FA9">
      <w:r>
        <w:t>Q21. Child sexual exploitation is identified as a form of child sexual abuse. This is where an individual or a group of persons over 18 years of age will control,</w:t>
      </w:r>
      <w:r w:rsidR="0001253D">
        <w:t xml:space="preserve"> manipulate,</w:t>
      </w:r>
      <w:r>
        <w:t xml:space="preserve"> coerce and intimidate a person under the age of 18 years to engage in inappropriate, intimate and sexual relationships. This is for </w:t>
      </w:r>
      <w:r>
        <w:lastRenderedPageBreak/>
        <w:t xml:space="preserve">the financial and personal gain of the individual or group of persons over 18 years of age who are exploiting the children. This can often occur by the person or group exchanging what the child </w:t>
      </w:r>
      <w:r w:rsidR="0001253D">
        <w:t xml:space="preserve">needs or wants for sexual acts. This can also occur on a higher level where by children are being trafficked around the country or internationally for the personal or financial gain of the person or group. Child sexual exploitation does not have to always be physical sexual abuse. This can include indecent images of children being sold online for the personal of financial gain of the individual or group-exploiting children.  </w:t>
      </w:r>
    </w:p>
    <w:p w:rsidR="0001253D" w:rsidRDefault="0001253D" w:rsidP="0001253D"/>
    <w:p w:rsidR="0001253D" w:rsidRDefault="0001253D" w:rsidP="0001253D">
      <w:r>
        <w:t xml:space="preserve">Q22. Sarah’s law was introduced following the murder of Sarah Payne. Sarah Payne was murdered and abused by a male whom the mother did not know was a registered sex offender and therefore allowed him to have access to her child Sarah Payne without any knowledge of his previous offending history. Because of this, Sarah’s Law introduced the child sexual offender disclosure scheme where a person who is engaging in a new relationship for example an intimate relationship with a new person and this person will have access to their children. The person who has responsibility for the child can contact the police and submit a form requesting previous history of that person relating to previous sexual offending behaviour. The police will then review the disclosure request and will reveal information to the person regarding if the person has an offending history or not in relation to sex offences. This was introduced to ensure the protection of the safety of children.  </w:t>
      </w:r>
    </w:p>
    <w:p w:rsidR="0001253D" w:rsidRDefault="0001253D" w:rsidP="0001253D"/>
    <w:p w:rsidR="0001253D" w:rsidRDefault="0001253D" w:rsidP="0001253D">
      <w:r>
        <w:t>Q23. In regards to evidential presumptions of consent in relation to rape, the court must decide whether the act did happen, whether any of the circumstances listed for evidential presumptions exist, or if the offender would have had the knowledge to believe he committed the offence of rape.  The evidential circumstances present to prove that consent was absent for rape would be the victim believed, use or fear of violence, the victim was unconscious during the incident, the victim was unlawfully detained, the victim had an inability to communicate due to physical disability, or the substances were administered the victim non-consensually which would cause a stupefying effect.</w:t>
      </w:r>
    </w:p>
    <w:p w:rsidR="0001253D" w:rsidRDefault="0001253D" w:rsidP="0001253D"/>
    <w:p w:rsidR="0001253D" w:rsidRDefault="0001253D" w:rsidP="0001253D">
      <w:r>
        <w:t xml:space="preserve">Q24. </w:t>
      </w:r>
      <w:r w:rsidR="006152AB">
        <w:t xml:space="preserve">In court, the person must have a right to a fair trial and this must be adhered to at all times in the process. It must be ensured that victims have the right to give evidence and this can be ensured by the introduction of special measures if required to ensure that a victim can give evidence. This can include giving evidence behind a screen or via video link. The jury must be a fair jury and there must not be any individuals sat on the jury who is knows any person involved in the case that is being brought before a court. The defence must have access to any evidence that is going to </w:t>
      </w:r>
      <w:proofErr w:type="gramStart"/>
      <w:r w:rsidR="006152AB">
        <w:t>be given</w:t>
      </w:r>
      <w:proofErr w:type="gramEnd"/>
      <w:r w:rsidR="006152AB">
        <w:t xml:space="preserve"> in court to ensure that their client (suspect) is being given a fair trial and all information is gathered legally and is admissible in court.  </w:t>
      </w:r>
    </w:p>
    <w:p w:rsidR="0001253D" w:rsidRDefault="0001253D" w:rsidP="0001253D"/>
    <w:p w:rsidR="0001253D" w:rsidRPr="0001253D" w:rsidRDefault="0001253D" w:rsidP="0001253D">
      <w:r>
        <w:t xml:space="preserve">Q25. The CPS </w:t>
      </w:r>
      <w:r w:rsidR="006152AB">
        <w:t xml:space="preserve">will only go through a full case if it is in the public’s interest to prosecute for that case. </w:t>
      </w:r>
      <w:r>
        <w:t xml:space="preserve"> </w:t>
      </w:r>
      <w:r w:rsidR="006152AB">
        <w:t xml:space="preserve">Meaning that there must be a need by the public for the offence to go to court such as a case where a serious sex offence has been committed or another serious crime has been committed. </w:t>
      </w:r>
      <w:proofErr w:type="gramStart"/>
      <w:r w:rsidR="006152AB">
        <w:t>Also</w:t>
      </w:r>
      <w:proofErr w:type="gramEnd"/>
      <w:r w:rsidR="006152AB">
        <w:t xml:space="preserve"> the evidence that has been provided to the CPS must show that there is a realistic chance that the person will be convicted of the offence as if the evidence is not strong and there is no reasonable chance of conviction it will not be put to the court. </w:t>
      </w:r>
      <w:r>
        <w:t xml:space="preserve">  </w:t>
      </w:r>
    </w:p>
    <w:sectPr w:rsidR="0001253D" w:rsidRPr="000125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28D3" w:rsidRDefault="002228D3" w:rsidP="00855C32">
      <w:pPr>
        <w:spacing w:after="0" w:line="240" w:lineRule="auto"/>
      </w:pPr>
      <w:r>
        <w:separator/>
      </w:r>
    </w:p>
  </w:endnote>
  <w:endnote w:type="continuationSeparator" w:id="0">
    <w:p w:rsidR="002228D3" w:rsidRDefault="002228D3" w:rsidP="00855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28D3" w:rsidRDefault="002228D3" w:rsidP="00855C32">
      <w:pPr>
        <w:spacing w:after="0" w:line="240" w:lineRule="auto"/>
      </w:pPr>
      <w:r>
        <w:separator/>
      </w:r>
    </w:p>
  </w:footnote>
  <w:footnote w:type="continuationSeparator" w:id="0">
    <w:p w:rsidR="002228D3" w:rsidRDefault="002228D3" w:rsidP="00855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C32"/>
    <w:rsid w:val="0001253D"/>
    <w:rsid w:val="002228D3"/>
    <w:rsid w:val="00302584"/>
    <w:rsid w:val="00316246"/>
    <w:rsid w:val="003C4D27"/>
    <w:rsid w:val="00581D97"/>
    <w:rsid w:val="006068F6"/>
    <w:rsid w:val="006152AB"/>
    <w:rsid w:val="007A5FA9"/>
    <w:rsid w:val="00855C32"/>
    <w:rsid w:val="00927FE0"/>
    <w:rsid w:val="00A21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4971"/>
  <w15:chartTrackingRefBased/>
  <w15:docId w15:val="{F562BE35-E81B-46F3-84FC-0510D4490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C32"/>
  </w:style>
  <w:style w:type="paragraph" w:styleId="Footer">
    <w:name w:val="footer"/>
    <w:basedOn w:val="Normal"/>
    <w:link w:val="FooterChar"/>
    <w:uiPriority w:val="99"/>
    <w:unhideWhenUsed/>
    <w:rsid w:val="00855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6</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Bethan T</dc:creator>
  <cp:keywords/>
  <dc:description/>
  <cp:lastModifiedBy>Harris, Bethan T</cp:lastModifiedBy>
  <cp:revision>3</cp:revision>
  <dcterms:created xsi:type="dcterms:W3CDTF">2020-08-17T11:32:00Z</dcterms:created>
  <dcterms:modified xsi:type="dcterms:W3CDTF">2020-08-17T14:04:00Z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