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795709" w:rsidR="00FC1DE9" w:rsidP="284C5FD1" w:rsidRDefault="00FC1DE9" w14:paraId="44137DEB" w14:noSpellErr="1" w14:textId="01FBF238">
      <w:pPr>
        <w:pStyle w:val="Normal"/>
        <w:spacing w:after="0" w:line="480" w:lineRule="auto"/>
        <w:rPr>
          <w:rFonts w:ascii="Times New Roman" w:hAnsi="Times New Roman" w:cs="Times New Roman"/>
          <w:sz w:val="24"/>
          <w:szCs w:val="24"/>
        </w:rPr>
      </w:pPr>
    </w:p>
    <w:p w:rsidRPr="00795709" w:rsidR="00FC1DE9" w:rsidP="284C5FD1" w:rsidRDefault="00FC1DE9" w14:paraId="3AD28C32" w14:textId="77777777" w14:noSpellErr="1">
      <w:pPr>
        <w:spacing w:after="0" w:line="480" w:lineRule="auto"/>
        <w:rPr>
          <w:rFonts w:ascii="Arial Nova" w:hAnsi="Arial Nova" w:eastAsia="Arial Nova" w:cs="Arial Nova"/>
          <w:sz w:val="22"/>
          <w:szCs w:val="22"/>
        </w:rPr>
      </w:pPr>
    </w:p>
    <w:p w:rsidRPr="00795709" w:rsidR="00FC1DE9" w:rsidP="284C5FD1" w:rsidRDefault="00FC1DE9" w14:paraId="3A591C40" w14:textId="77777777" w14:noSpellErr="1">
      <w:pPr>
        <w:spacing w:after="0" w:line="480" w:lineRule="auto"/>
        <w:rPr>
          <w:rFonts w:ascii="Arial Nova" w:hAnsi="Arial Nova" w:eastAsia="Arial Nova" w:cs="Arial Nova"/>
          <w:sz w:val="22"/>
          <w:szCs w:val="22"/>
        </w:rPr>
      </w:pPr>
    </w:p>
    <w:p w:rsidRPr="00795709" w:rsidR="00FC1DE9" w:rsidP="284C5FD1" w:rsidRDefault="00024A99" w14:paraId="079DA509" w14:textId="6FB3C104" w14:noSpellErr="1">
      <w:pPr>
        <w:spacing w:after="0" w:line="480" w:lineRule="auto"/>
        <w:jc w:val="center"/>
        <w:rPr>
          <w:rFonts w:ascii="Arial Nova" w:hAnsi="Arial Nova" w:eastAsia="Arial Nova" w:cs="Arial Nova"/>
          <w:sz w:val="22"/>
          <w:szCs w:val="22"/>
        </w:rPr>
      </w:pPr>
      <w:r w:rsidRPr="284C5FD1" w:rsidR="00024A99">
        <w:rPr>
          <w:rFonts w:ascii="Arial Nova" w:hAnsi="Arial Nova" w:eastAsia="Arial Nova" w:cs="Arial Nova"/>
          <w:sz w:val="22"/>
          <w:szCs w:val="22"/>
        </w:rPr>
        <w:t>Data Handling and Business Intelligence</w:t>
      </w:r>
    </w:p>
    <w:p w:rsidRPr="00795709" w:rsidR="00FC1DE9" w:rsidP="284C5FD1" w:rsidRDefault="00024A99" w14:paraId="45D0FF52" w14:textId="2ED94144">
      <w:pPr>
        <w:spacing w:after="0" w:line="480" w:lineRule="auto"/>
        <w:jc w:val="center"/>
        <w:rPr>
          <w:rFonts w:ascii="Arial Nova" w:hAnsi="Arial Nova" w:eastAsia="Arial Nova" w:cs="Arial Nova"/>
          <w:sz w:val="22"/>
          <w:szCs w:val="22"/>
        </w:rPr>
      </w:pPr>
      <w:r w:rsidRPr="284C5FD1" w:rsidR="00024A99">
        <w:rPr>
          <w:rFonts w:ascii="Arial Nova" w:hAnsi="Arial Nova" w:eastAsia="Arial Nova" w:cs="Arial Nova"/>
          <w:sz w:val="22"/>
          <w:szCs w:val="22"/>
        </w:rPr>
        <w:t>[</w:t>
      </w:r>
      <w:r w:rsidRPr="284C5FD1" w:rsidR="36BA6A51">
        <w:rPr>
          <w:rFonts w:ascii="Arial Nova" w:hAnsi="Arial Nova" w:eastAsia="Arial Nova" w:cs="Arial Nova"/>
          <w:sz w:val="22"/>
          <w:szCs w:val="22"/>
        </w:rPr>
        <w:t>Cristian Sirota</w:t>
      </w:r>
      <w:r w:rsidRPr="284C5FD1" w:rsidR="00024A99">
        <w:rPr>
          <w:rFonts w:ascii="Arial Nova" w:hAnsi="Arial Nova" w:eastAsia="Arial Nova" w:cs="Arial Nova"/>
          <w:sz w:val="22"/>
          <w:szCs w:val="22"/>
        </w:rPr>
        <w:t>]</w:t>
      </w:r>
    </w:p>
    <w:p w:rsidRPr="00795709" w:rsidR="006E1BE2" w:rsidP="284C5FD1" w:rsidRDefault="00024A99" w14:paraId="448D6674" w14:textId="6669B49B">
      <w:pPr>
        <w:spacing w:after="0" w:line="480" w:lineRule="auto"/>
        <w:jc w:val="center"/>
        <w:rPr>
          <w:rFonts w:ascii="Arial Nova" w:hAnsi="Arial Nova" w:eastAsia="Arial Nova" w:cs="Arial Nova"/>
          <w:sz w:val="22"/>
          <w:szCs w:val="22"/>
        </w:rPr>
      </w:pPr>
      <w:r w:rsidRPr="284C5FD1" w:rsidR="00024A99">
        <w:rPr>
          <w:rFonts w:ascii="Arial Nova" w:hAnsi="Arial Nova" w:eastAsia="Arial Nova" w:cs="Arial Nova"/>
          <w:sz w:val="22"/>
          <w:szCs w:val="22"/>
        </w:rPr>
        <w:t>[</w:t>
      </w:r>
      <w:r w:rsidRPr="284C5FD1" w:rsidR="2C969198">
        <w:rPr>
          <w:rFonts w:ascii="Arial Nova" w:hAnsi="Arial Nova" w:eastAsia="Arial Nova" w:cs="Arial Nova"/>
          <w:sz w:val="22"/>
          <w:szCs w:val="22"/>
        </w:rPr>
        <w:t>Business and Management</w:t>
      </w:r>
      <w:r w:rsidRPr="284C5FD1" w:rsidR="00024A99">
        <w:rPr>
          <w:rFonts w:ascii="Arial Nova" w:hAnsi="Arial Nova" w:eastAsia="Arial Nova" w:cs="Arial Nova"/>
          <w:sz w:val="22"/>
          <w:szCs w:val="22"/>
        </w:rPr>
        <w:t>]</w:t>
      </w:r>
    </w:p>
    <w:p w:rsidRPr="00795709" w:rsidR="006E1BE2" w:rsidP="284C5FD1" w:rsidRDefault="00024A99" w14:paraId="530958C6" w14:textId="67782254">
      <w:pPr>
        <w:pStyle w:val="Normal"/>
        <w:spacing w:after="0" w:line="480" w:lineRule="auto"/>
        <w:jc w:val="center"/>
        <w:rPr>
          <w:rFonts w:ascii="Arial Nova" w:hAnsi="Arial Nova" w:eastAsia="Arial Nova" w:cs="Arial Nova"/>
          <w:sz w:val="22"/>
          <w:szCs w:val="22"/>
        </w:rPr>
      </w:pPr>
      <w:r w:rsidRPr="284C5FD1" w:rsidR="60768A9F">
        <w:rPr>
          <w:rFonts w:ascii="Arial Nova" w:hAnsi="Arial Nova" w:eastAsia="Arial Nova" w:cs="Arial Nova"/>
          <w:sz w:val="22"/>
          <w:szCs w:val="22"/>
        </w:rPr>
        <w:t>Lecturer Name: Khaza Ahmed</w:t>
      </w:r>
    </w:p>
    <w:p w:rsidRPr="00795709" w:rsidR="006E1BE2" w:rsidP="284C5FD1" w:rsidRDefault="00024A99" w14:paraId="12453857" w14:textId="6F44F043">
      <w:pPr>
        <w:spacing w:after="0" w:line="480" w:lineRule="auto"/>
        <w:jc w:val="center"/>
        <w:rPr>
          <w:rFonts w:ascii="Arial Nova" w:hAnsi="Arial Nova" w:eastAsia="Arial Nova" w:cs="Arial Nova"/>
          <w:sz w:val="22"/>
          <w:szCs w:val="22"/>
        </w:rPr>
      </w:pPr>
      <w:r w:rsidRPr="284C5FD1">
        <w:rPr>
          <w:rFonts w:ascii="Arial Nova" w:hAnsi="Arial Nova" w:eastAsia="Arial Nova" w:cs="Arial Nova"/>
          <w:sz w:val="22"/>
          <w:szCs w:val="22"/>
        </w:rPr>
        <w:br w:type="page"/>
      </w:r>
    </w:p>
    <w:sdt>
      <w:sdtPr>
        <w:id w:val="-1842461890"/>
        <w:docPartObj>
          <w:docPartGallery w:val="Table of Contents"/>
          <w:docPartUnique/>
        </w:docPartObj>
        <w:rPr>
          <w:rFonts w:ascii="Arial Nova" w:hAnsi="Arial Nova" w:eastAsia="Arial Nova" w:cs="Arial Nova"/>
          <w:b w:val="1"/>
          <w:bCs w:val="1"/>
          <w:color w:val="auto"/>
          <w:sz w:val="22"/>
          <w:szCs w:val="22"/>
        </w:rPr>
      </w:sdtPr>
      <w:sdtEndPr>
        <w:rPr>
          <w:rFonts w:ascii="Times New Roman" w:hAnsi="Times New Roman" w:eastAsia="Calibri" w:cs="Times New Roman" w:eastAsiaTheme="minorAscii"/>
          <w:b w:val="1"/>
          <w:bCs w:val="1"/>
          <w:noProof/>
          <w:color w:val="auto"/>
          <w:sz w:val="24"/>
          <w:szCs w:val="24"/>
        </w:rPr>
      </w:sdtEndPr>
      <w:sdtContent>
        <w:p w:rsidRPr="00795709" w:rsidR="006E1BE2" w:rsidP="284C5FD1" w:rsidRDefault="00024A99" w14:paraId="7EB682BB" w14:textId="1BEDDD7D" w14:noSpellErr="1">
          <w:pPr>
            <w:pStyle w:val="TOCHeading"/>
            <w:spacing w:before="0" w:line="480" w:lineRule="auto"/>
            <w:jc w:val="center"/>
            <w:rPr>
              <w:rFonts w:ascii="Arial Nova" w:hAnsi="Arial Nova" w:eastAsia="Arial Nova" w:cs="Arial Nova"/>
              <w:b w:val="1"/>
              <w:bCs w:val="1"/>
              <w:color w:val="auto"/>
              <w:sz w:val="22"/>
              <w:szCs w:val="22"/>
            </w:rPr>
          </w:pPr>
          <w:r w:rsidRPr="284C5FD1" w:rsidR="00024A99">
            <w:rPr>
              <w:rFonts w:ascii="Arial Nova" w:hAnsi="Arial Nova" w:eastAsia="Arial Nova" w:cs="Arial Nova"/>
              <w:b w:val="1"/>
              <w:bCs w:val="1"/>
              <w:color w:val="auto"/>
              <w:sz w:val="22"/>
              <w:szCs w:val="22"/>
            </w:rPr>
            <w:t>Table of Contents</w:t>
          </w:r>
        </w:p>
        <w:p w:rsidRPr="00795709" w:rsidR="006F5DE2" w:rsidP="284C5FD1" w:rsidRDefault="006F5DE2" w14:paraId="0F56D5EF" w14:textId="77777777" w14:noSpellErr="1">
          <w:pPr>
            <w:spacing w:line="480" w:lineRule="auto"/>
            <w:rPr>
              <w:rFonts w:ascii="Arial Nova" w:hAnsi="Arial Nova" w:eastAsia="Arial Nova" w:cs="Arial Nova"/>
              <w:sz w:val="22"/>
              <w:szCs w:val="22"/>
            </w:rPr>
          </w:pPr>
        </w:p>
        <w:p w:rsidRPr="00795709" w:rsidR="005E0529" w:rsidP="284C5FD1" w:rsidRDefault="00024A99" w14:paraId="7D823EFC" w14:textId="0171C7D9" w14:noSpellErr="1">
          <w:pPr>
            <w:pStyle w:val="TOC1"/>
            <w:tabs>
              <w:tab w:val="right" w:leader="dot" w:pos="9350"/>
            </w:tabs>
            <w:spacing w:after="0" w:line="480" w:lineRule="auto"/>
            <w:rPr>
              <w:rFonts w:ascii="Arial Nova" w:hAnsi="Arial Nova" w:eastAsia="Arial Nova" w:cs="Arial Nova"/>
              <w:noProof/>
              <w:sz w:val="22"/>
              <w:szCs w:val="22"/>
            </w:rPr>
          </w:pPr>
          <w:r w:rsidRPr="00795709">
            <w:rPr>
              <w:rFonts w:ascii="Times New Roman" w:hAnsi="Times New Roman" w:cs="Times New Roman"/>
              <w:sz w:val="24"/>
              <w:szCs w:val="24"/>
            </w:rPr>
            <w:fldChar w:fldCharType="begin"/>
          </w:r>
          <w:r w:rsidRPr="00795709">
            <w:rPr>
              <w:rFonts w:ascii="Times New Roman" w:hAnsi="Times New Roman" w:cs="Times New Roman"/>
              <w:sz w:val="24"/>
              <w:szCs w:val="24"/>
            </w:rPr>
            <w:instrText xml:space="preserve"> TOC \o "1-3" \h \z \u </w:instrText>
          </w:r>
          <w:r w:rsidRPr="00795709">
            <w:rPr>
              <w:rFonts w:ascii="Times New Roman" w:hAnsi="Times New Roman" w:cs="Times New Roman"/>
              <w:sz w:val="24"/>
              <w:szCs w:val="24"/>
            </w:rPr>
            <w:fldChar w:fldCharType="separate"/>
          </w:r>
          <w:hyperlink w:history="1" w:anchor="_Toc158593279">
            <w:r w:rsidRPr="00795709" w:rsidR="00024A99">
              <w:rPr>
                <w:rStyle w:val="Hyperlink"/>
                <w:rFonts w:ascii="Times New Roman" w:hAnsi="Times New Roman" w:cs="Times New Roman"/>
                <w:noProof/>
                <w:color w:val="auto"/>
                <w:sz w:val="24"/>
                <w:szCs w:val="24"/>
              </w:rPr>
              <w:t>Introduction</w:t>
            </w:r>
            <w:r w:rsidRPr="00795709">
              <w:rPr>
                <w:rFonts w:ascii="Times New Roman" w:hAnsi="Times New Roman" w:cs="Times New Roman"/>
                <w:noProof/>
                <w:webHidden/>
                <w:sz w:val="24"/>
                <w:szCs w:val="24"/>
              </w:rPr>
              <w:tab/>
            </w:r>
            <w:r w:rsidRPr="00795709">
              <w:rPr>
                <w:rFonts w:ascii="Times New Roman" w:hAnsi="Times New Roman" w:cs="Times New Roman"/>
                <w:noProof/>
                <w:webHidden/>
                <w:sz w:val="24"/>
                <w:szCs w:val="24"/>
              </w:rPr>
              <w:fldChar w:fldCharType="begin"/>
            </w:r>
            <w:r w:rsidRPr="00795709">
              <w:rPr>
                <w:rFonts w:ascii="Times New Roman" w:hAnsi="Times New Roman" w:cs="Times New Roman"/>
                <w:noProof/>
                <w:webHidden/>
                <w:sz w:val="24"/>
                <w:szCs w:val="24"/>
              </w:rPr>
              <w:instrText xml:space="preserve"> PAGEREF _Toc158593279 \h </w:instrText>
            </w:r>
            <w:r w:rsidRPr="00795709">
              <w:rPr>
                <w:rFonts w:ascii="Times New Roman" w:hAnsi="Times New Roman" w:cs="Times New Roman"/>
                <w:noProof/>
                <w:webHidden/>
                <w:sz w:val="24"/>
                <w:szCs w:val="24"/>
              </w:rPr>
            </w:r>
            <w:r w:rsidRPr="00795709">
              <w:rPr>
                <w:rFonts w:ascii="Times New Roman" w:hAnsi="Times New Roman" w:cs="Times New Roman"/>
                <w:noProof/>
                <w:webHidden/>
                <w:sz w:val="24"/>
                <w:szCs w:val="24"/>
              </w:rPr>
              <w:fldChar w:fldCharType="separate"/>
            </w:r>
            <w:r w:rsidRPr="00795709" w:rsidR="00024A99">
              <w:rPr>
                <w:rFonts w:ascii="Times New Roman" w:hAnsi="Times New Roman" w:cs="Times New Roman"/>
                <w:noProof/>
                <w:webHidden/>
                <w:sz w:val="24"/>
                <w:szCs w:val="24"/>
              </w:rPr>
              <w:t>3</w:t>
            </w:r>
            <w:r w:rsidRPr="00795709">
              <w:rPr>
                <w:rFonts w:ascii="Times New Roman" w:hAnsi="Times New Roman" w:cs="Times New Roman"/>
                <w:noProof/>
                <w:webHidden/>
                <w:sz w:val="24"/>
                <w:szCs w:val="24"/>
              </w:rPr>
              <w:fldChar w:fldCharType="end"/>
            </w:r>
          </w:hyperlink>
        </w:p>
        <w:p w:rsidRPr="00795709" w:rsidR="005E0529" w:rsidP="284C5FD1" w:rsidRDefault="00024A99" w14:paraId="08B73A9E" w14:textId="36704484" w14:noSpellErr="1">
          <w:pPr>
            <w:pStyle w:val="TOC1"/>
            <w:tabs>
              <w:tab w:val="right" w:leader="dot" w:pos="9350"/>
            </w:tabs>
            <w:spacing w:after="0" w:line="480" w:lineRule="auto"/>
            <w:rPr>
              <w:rFonts w:ascii="Arial Nova" w:hAnsi="Arial Nova" w:eastAsia="Arial Nova" w:cs="Arial Nova"/>
              <w:noProof/>
              <w:sz w:val="22"/>
              <w:szCs w:val="22"/>
            </w:rPr>
          </w:pPr>
          <w:hyperlink w:history="1" w:anchor="_Toc158593280">
            <w:r w:rsidRPr="00795709" w:rsidR="00024A99">
              <w:rPr>
                <w:rStyle w:val="Hyperlink"/>
                <w:rFonts w:ascii="Times New Roman" w:hAnsi="Times New Roman" w:cs="Times New Roman"/>
                <w:noProof/>
                <w:color w:val="auto"/>
                <w:sz w:val="24"/>
                <w:szCs w:val="24"/>
              </w:rPr>
              <w:t>Discussion</w:t>
            </w:r>
            <w:r w:rsidRPr="00795709">
              <w:rPr>
                <w:rFonts w:ascii="Times New Roman" w:hAnsi="Times New Roman" w:cs="Times New Roman"/>
                <w:noProof/>
                <w:webHidden/>
                <w:sz w:val="24"/>
                <w:szCs w:val="24"/>
              </w:rPr>
              <w:tab/>
            </w:r>
            <w:r w:rsidRPr="00795709">
              <w:rPr>
                <w:rFonts w:ascii="Times New Roman" w:hAnsi="Times New Roman" w:cs="Times New Roman"/>
                <w:noProof/>
                <w:webHidden/>
                <w:sz w:val="24"/>
                <w:szCs w:val="24"/>
              </w:rPr>
              <w:fldChar w:fldCharType="begin"/>
            </w:r>
            <w:r w:rsidRPr="00795709">
              <w:rPr>
                <w:rFonts w:ascii="Times New Roman" w:hAnsi="Times New Roman" w:cs="Times New Roman"/>
                <w:noProof/>
                <w:webHidden/>
                <w:sz w:val="24"/>
                <w:szCs w:val="24"/>
              </w:rPr>
              <w:instrText xml:space="preserve"> PAGEREF _Toc158593280 \h </w:instrText>
            </w:r>
            <w:r w:rsidRPr="00795709">
              <w:rPr>
                <w:rFonts w:ascii="Times New Roman" w:hAnsi="Times New Roman" w:cs="Times New Roman"/>
                <w:noProof/>
                <w:webHidden/>
                <w:sz w:val="24"/>
                <w:szCs w:val="24"/>
              </w:rPr>
            </w:r>
            <w:r w:rsidRPr="00795709">
              <w:rPr>
                <w:rFonts w:ascii="Times New Roman" w:hAnsi="Times New Roman" w:cs="Times New Roman"/>
                <w:noProof/>
                <w:webHidden/>
                <w:sz w:val="24"/>
                <w:szCs w:val="24"/>
              </w:rPr>
              <w:fldChar w:fldCharType="separate"/>
            </w:r>
            <w:r w:rsidRPr="00795709" w:rsidR="00024A99">
              <w:rPr>
                <w:rFonts w:ascii="Times New Roman" w:hAnsi="Times New Roman" w:cs="Times New Roman"/>
                <w:noProof/>
                <w:webHidden/>
                <w:sz w:val="24"/>
                <w:szCs w:val="24"/>
              </w:rPr>
              <w:t>3</w:t>
            </w:r>
            <w:r w:rsidRPr="00795709">
              <w:rPr>
                <w:rFonts w:ascii="Times New Roman" w:hAnsi="Times New Roman" w:cs="Times New Roman"/>
                <w:noProof/>
                <w:webHidden/>
                <w:sz w:val="24"/>
                <w:szCs w:val="24"/>
              </w:rPr>
              <w:fldChar w:fldCharType="end"/>
            </w:r>
          </w:hyperlink>
        </w:p>
        <w:p w:rsidRPr="00795709" w:rsidR="005E0529" w:rsidP="284C5FD1" w:rsidRDefault="00024A99" w14:paraId="7850769E" w14:textId="6BBAE644" w14:noSpellErr="1">
          <w:pPr>
            <w:pStyle w:val="TOC1"/>
            <w:tabs>
              <w:tab w:val="right" w:leader="dot" w:pos="9350"/>
            </w:tabs>
            <w:spacing w:after="0" w:line="480" w:lineRule="auto"/>
            <w:rPr>
              <w:rFonts w:ascii="Arial Nova" w:hAnsi="Arial Nova" w:eastAsia="Arial Nova" w:cs="Arial Nova"/>
              <w:noProof/>
              <w:sz w:val="22"/>
              <w:szCs w:val="22"/>
            </w:rPr>
          </w:pPr>
          <w:hyperlink w:history="1" w:anchor="_Toc158593281">
            <w:r w:rsidRPr="284C5FD1" w:rsidR="00024A99">
              <w:rPr>
                <w:rStyle w:val="Hyperlink"/>
                <w:rFonts w:ascii="Times New Roman" w:hAnsi="Times New Roman" w:cs="Times New Roman"/>
                <w:noProof/>
                <w:color w:val="auto"/>
                <w:sz w:val="24"/>
                <w:szCs w:val="24"/>
              </w:rPr>
              <w:t>References</w:t>
            </w:r>
            <w:r w:rsidRPr="00795709">
              <w:rPr>
                <w:rFonts w:ascii="Times New Roman" w:hAnsi="Times New Roman" w:cs="Times New Roman"/>
                <w:noProof/>
                <w:webHidden/>
                <w:sz w:val="24"/>
                <w:szCs w:val="24"/>
              </w:rPr>
              <w:tab/>
            </w:r>
            <w:r w:rsidRPr="00795709">
              <w:rPr>
                <w:rFonts w:ascii="Times New Roman" w:hAnsi="Times New Roman" w:cs="Times New Roman"/>
                <w:noProof/>
                <w:webHidden/>
                <w:sz w:val="24"/>
                <w:szCs w:val="24"/>
              </w:rPr>
              <w:fldChar w:fldCharType="begin"/>
            </w:r>
            <w:r w:rsidRPr="00795709">
              <w:rPr>
                <w:rFonts w:ascii="Times New Roman" w:hAnsi="Times New Roman" w:cs="Times New Roman"/>
                <w:noProof/>
                <w:webHidden/>
                <w:sz w:val="24"/>
                <w:szCs w:val="24"/>
              </w:rPr>
              <w:instrText xml:space="preserve"> PAGEREF _Toc158593281 \h </w:instrText>
            </w:r>
            <w:r w:rsidRPr="00795709">
              <w:rPr>
                <w:rFonts w:ascii="Times New Roman" w:hAnsi="Times New Roman" w:cs="Times New Roman"/>
                <w:noProof/>
                <w:webHidden/>
                <w:sz w:val="24"/>
                <w:szCs w:val="24"/>
              </w:rPr>
            </w:r>
            <w:r w:rsidRPr="00795709">
              <w:rPr>
                <w:rFonts w:ascii="Times New Roman" w:hAnsi="Times New Roman" w:cs="Times New Roman"/>
                <w:noProof/>
                <w:webHidden/>
                <w:sz w:val="24"/>
                <w:szCs w:val="24"/>
              </w:rPr>
              <w:fldChar w:fldCharType="separate"/>
            </w:r>
            <w:r w:rsidRPr="00795709" w:rsidR="00024A99">
              <w:rPr>
                <w:rFonts w:ascii="Times New Roman" w:hAnsi="Times New Roman" w:cs="Times New Roman"/>
                <w:noProof/>
                <w:webHidden/>
                <w:sz w:val="24"/>
                <w:szCs w:val="24"/>
              </w:rPr>
              <w:t>6</w:t>
            </w:r>
            <w:r w:rsidRPr="00795709">
              <w:rPr>
                <w:rFonts w:ascii="Times New Roman" w:hAnsi="Times New Roman" w:cs="Times New Roman"/>
                <w:noProof/>
                <w:webHidden/>
                <w:sz w:val="24"/>
                <w:szCs w:val="24"/>
              </w:rPr>
              <w:fldChar w:fldCharType="end"/>
            </w:r>
          </w:hyperlink>
        </w:p>
        <w:p w:rsidRPr="00795709" w:rsidR="006E1BE2" w:rsidP="284C5FD1" w:rsidRDefault="00024A99" w14:paraId="3AC23546" w14:textId="41E38695" w14:noSpellErr="1">
          <w:pPr>
            <w:spacing w:after="0" w:line="480" w:lineRule="auto"/>
            <w:rPr>
              <w:rFonts w:ascii="Arial Nova" w:hAnsi="Arial Nova" w:eastAsia="Arial Nova" w:cs="Arial Nova"/>
              <w:sz w:val="22"/>
              <w:szCs w:val="22"/>
            </w:rPr>
          </w:pPr>
          <w:r w:rsidRPr="284C5FD1">
            <w:rPr>
              <w:rFonts w:ascii="Times New Roman" w:hAnsi="Times New Roman" w:cs="Times New Roman"/>
              <w:b w:val="1"/>
              <w:bCs w:val="1"/>
              <w:noProof/>
              <w:sz w:val="24"/>
              <w:szCs w:val="24"/>
            </w:rPr>
            <w:fldChar w:fldCharType="end"/>
          </w:r>
        </w:p>
      </w:sdtContent>
    </w:sdt>
    <w:p w:rsidRPr="00795709" w:rsidR="00FC1DE9" w:rsidP="284C5FD1" w:rsidRDefault="00024A99" w14:paraId="2CA81A4B" w14:textId="7F7DA58E" w14:noSpellErr="1">
      <w:pPr>
        <w:spacing w:after="0" w:line="480" w:lineRule="auto"/>
        <w:jc w:val="center"/>
        <w:rPr>
          <w:rFonts w:ascii="Arial Nova" w:hAnsi="Arial Nova" w:eastAsia="Arial Nova" w:cs="Arial Nova"/>
          <w:b w:val="1"/>
          <w:bCs w:val="1"/>
          <w:i w:val="1"/>
          <w:iCs w:val="1"/>
          <w:sz w:val="22"/>
          <w:szCs w:val="22"/>
        </w:rPr>
      </w:pPr>
      <w:r w:rsidRPr="284C5FD1">
        <w:rPr>
          <w:rFonts w:ascii="Arial Nova" w:hAnsi="Arial Nova" w:eastAsia="Arial Nova" w:cs="Arial Nova"/>
          <w:sz w:val="22"/>
          <w:szCs w:val="22"/>
        </w:rPr>
        <w:br w:type="page"/>
      </w:r>
    </w:p>
    <w:p w:rsidRPr="00795709" w:rsidR="00EF06A4" w:rsidP="284C5FD1" w:rsidRDefault="00024A99" w14:paraId="0637C7C9" w14:textId="7950D27E" w14:noSpellErr="1">
      <w:pPr>
        <w:pStyle w:val="Heading1"/>
        <w:spacing w:before="0" w:line="480" w:lineRule="auto"/>
        <w:rPr>
          <w:rFonts w:ascii="Arial Nova" w:hAnsi="Arial Nova" w:eastAsia="Arial Nova" w:cs="Arial Nova"/>
          <w:sz w:val="22"/>
          <w:szCs w:val="22"/>
        </w:rPr>
      </w:pPr>
      <w:bookmarkStart w:name="_Toc158593279" w:id="0"/>
      <w:r w:rsidRPr="284C5FD1" w:rsidR="00024A99">
        <w:rPr>
          <w:rFonts w:ascii="Arial Nova" w:hAnsi="Arial Nova" w:eastAsia="Arial Nova" w:cs="Arial Nova"/>
          <w:sz w:val="22"/>
          <w:szCs w:val="22"/>
        </w:rPr>
        <w:t>Introduction</w:t>
      </w:r>
      <w:bookmarkEnd w:id="0"/>
      <w:r w:rsidRPr="284C5FD1" w:rsidR="00024A99">
        <w:rPr>
          <w:rFonts w:ascii="Arial Nova" w:hAnsi="Arial Nova" w:eastAsia="Arial Nova" w:cs="Arial Nova"/>
          <w:sz w:val="22"/>
          <w:szCs w:val="22"/>
        </w:rPr>
        <w:t xml:space="preserve"> </w:t>
      </w:r>
    </w:p>
    <w:p w:rsidRPr="00795709" w:rsidR="00EF06A4" w:rsidP="284C5FD1" w:rsidRDefault="006D70C3" w14:paraId="1105DAA9" w14:textId="55D12AAE">
      <w:pPr>
        <w:spacing w:after="0" w:line="480" w:lineRule="auto"/>
        <w:ind w:firstLine="720"/>
        <w:rPr>
          <w:rFonts w:ascii="Arial Nova" w:hAnsi="Arial Nova" w:eastAsia="Arial Nova" w:cs="Arial Nova"/>
          <w:sz w:val="22"/>
          <w:szCs w:val="22"/>
        </w:rPr>
      </w:pPr>
      <w:r w:rsidRPr="284C5FD1" w:rsidR="006D70C3">
        <w:rPr>
          <w:rFonts w:ascii="Arial Nova" w:hAnsi="Arial Nova" w:eastAsia="Arial Nova" w:cs="Arial Nova"/>
          <w:sz w:val="22"/>
          <w:szCs w:val="22"/>
        </w:rPr>
        <w:t xml:space="preserve">The exponential increase of data from sources such as the internet and smart devices has led to the development of business intelligence (BI), which has become an essential </w:t>
      </w:r>
      <w:r w:rsidRPr="284C5FD1" w:rsidR="006D70C3">
        <w:rPr>
          <w:rFonts w:ascii="Arial Nova" w:hAnsi="Arial Nova" w:eastAsia="Arial Nova" w:cs="Arial Nova"/>
          <w:sz w:val="22"/>
          <w:szCs w:val="22"/>
        </w:rPr>
        <w:t>component</w:t>
      </w:r>
      <w:r w:rsidRPr="284C5FD1" w:rsidR="006D70C3">
        <w:rPr>
          <w:rFonts w:ascii="Arial Nova" w:hAnsi="Arial Nova" w:eastAsia="Arial Nova" w:cs="Arial Nova"/>
          <w:sz w:val="22"/>
          <w:szCs w:val="22"/>
        </w:rPr>
        <w:t xml:space="preserve"> of modern business models. The purpose of this paper is to investigate the current trends in business intelligence (BI), </w:t>
      </w:r>
      <w:r w:rsidRPr="284C5FD1" w:rsidR="006D70C3">
        <w:rPr>
          <w:rFonts w:ascii="Arial Nova" w:hAnsi="Arial Nova" w:eastAsia="Arial Nova" w:cs="Arial Nova"/>
          <w:sz w:val="22"/>
          <w:szCs w:val="22"/>
        </w:rPr>
        <w:t>capitalising</w:t>
      </w:r>
      <w:r w:rsidRPr="284C5FD1" w:rsidR="006D70C3">
        <w:rPr>
          <w:rFonts w:ascii="Arial Nova" w:hAnsi="Arial Nova" w:eastAsia="Arial Nova" w:cs="Arial Nova"/>
          <w:sz w:val="22"/>
          <w:szCs w:val="22"/>
        </w:rPr>
        <w:t xml:space="preserve"> on the insights provided by the essay titled "A review and future direction of agile, business intelligence, analytics, and data science." The purpose of this article is to highlight the development of Agile </w:t>
      </w:r>
      <w:r w:rsidRPr="284C5FD1" w:rsidR="006D70C3">
        <w:rPr>
          <w:rFonts w:ascii="Arial Nova" w:hAnsi="Arial Nova" w:eastAsia="Arial Nova" w:cs="Arial Nova"/>
          <w:sz w:val="22"/>
          <w:szCs w:val="22"/>
        </w:rPr>
        <w:t>methodology</w:t>
      </w:r>
      <w:r w:rsidRPr="284C5FD1" w:rsidR="006D70C3">
        <w:rPr>
          <w:rFonts w:ascii="Arial Nova" w:hAnsi="Arial Nova" w:eastAsia="Arial Nova" w:cs="Arial Nova"/>
          <w:sz w:val="22"/>
          <w:szCs w:val="22"/>
        </w:rPr>
        <w:t xml:space="preserve"> and its application to business intelligence (BI) delivery. It also explains how Agile principles have altered business intelligence processes in the context of a changing data landscape. In addition, the essay goes into the influence that the Big Data phenomenon has had on business intelligence (BI), highlighting the rapid development of data science and quick analytics as essential components of contemporary business intelligence methods. As a means of laying the groundwork for a more in-depth investigation of business intelligence (BI) trends, this introduction will examine the ways in which Agile processes and improvements in analytics are reshaping </w:t>
      </w:r>
      <w:r w:rsidRPr="284C5FD1" w:rsidR="006D70C3">
        <w:rPr>
          <w:rFonts w:ascii="Arial Nova" w:hAnsi="Arial Nova" w:eastAsia="Arial Nova" w:cs="Arial Nova"/>
          <w:sz w:val="22"/>
          <w:szCs w:val="22"/>
        </w:rPr>
        <w:t>organisational</w:t>
      </w:r>
      <w:r w:rsidRPr="284C5FD1" w:rsidR="006D70C3">
        <w:rPr>
          <w:rFonts w:ascii="Arial Nova" w:hAnsi="Arial Nova" w:eastAsia="Arial Nova" w:cs="Arial Nova"/>
          <w:sz w:val="22"/>
          <w:szCs w:val="22"/>
        </w:rPr>
        <w:t xml:space="preserve"> approaches to data-driven decision-making in the contemporary corporate environment. </w:t>
      </w:r>
      <w:r w:rsidRPr="284C5FD1" w:rsidR="006D70C3">
        <w:rPr>
          <w:rFonts w:ascii="Arial Nova" w:hAnsi="Arial Nova" w:eastAsia="Arial Nova" w:cs="Arial Nova"/>
          <w:sz w:val="22"/>
          <w:szCs w:val="22"/>
        </w:rPr>
        <w:t>In order to</w:t>
      </w:r>
      <w:r w:rsidRPr="284C5FD1" w:rsidR="006D70C3">
        <w:rPr>
          <w:rFonts w:ascii="Arial Nova" w:hAnsi="Arial Nova" w:eastAsia="Arial Nova" w:cs="Arial Nova"/>
          <w:sz w:val="22"/>
          <w:szCs w:val="22"/>
        </w:rPr>
        <w:t xml:space="preserve"> </w:t>
      </w:r>
      <w:r w:rsidRPr="284C5FD1" w:rsidR="006D70C3">
        <w:rPr>
          <w:rFonts w:ascii="Arial Nova" w:hAnsi="Arial Nova" w:eastAsia="Arial Nova" w:cs="Arial Nova"/>
          <w:sz w:val="22"/>
          <w:szCs w:val="22"/>
        </w:rPr>
        <w:t>assist</w:t>
      </w:r>
      <w:r w:rsidRPr="284C5FD1" w:rsidR="006D70C3">
        <w:rPr>
          <w:rFonts w:ascii="Arial Nova" w:hAnsi="Arial Nova" w:eastAsia="Arial Nova" w:cs="Arial Nova"/>
          <w:sz w:val="22"/>
          <w:szCs w:val="22"/>
        </w:rPr>
        <w:t xml:space="preserve">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that are looking to successfully exploit data for competitive advantage with relevant insights, this study </w:t>
      </w:r>
      <w:r w:rsidRPr="284C5FD1" w:rsidR="006D70C3">
        <w:rPr>
          <w:rFonts w:ascii="Arial Nova" w:hAnsi="Arial Nova" w:eastAsia="Arial Nova" w:cs="Arial Nova"/>
          <w:sz w:val="22"/>
          <w:szCs w:val="22"/>
        </w:rPr>
        <w:t>attempts</w:t>
      </w:r>
      <w:r w:rsidRPr="284C5FD1" w:rsidR="006D70C3">
        <w:rPr>
          <w:rFonts w:ascii="Arial Nova" w:hAnsi="Arial Nova" w:eastAsia="Arial Nova" w:cs="Arial Nova"/>
          <w:sz w:val="22"/>
          <w:szCs w:val="22"/>
        </w:rPr>
        <w:t xml:space="preserve"> to provide a complete analysis of business intelligence trends by aligning itself with the insights that are presented in the article.</w:t>
      </w:r>
    </w:p>
    <w:p w:rsidRPr="00795709" w:rsidR="00EF06A4" w:rsidP="284C5FD1" w:rsidRDefault="00EF06A4" w14:paraId="0195E982" w14:textId="77777777" w14:noSpellErr="1">
      <w:pPr>
        <w:spacing w:after="0" w:line="480" w:lineRule="auto"/>
        <w:ind w:firstLine="720"/>
        <w:rPr>
          <w:rFonts w:ascii="Arial Nova" w:hAnsi="Arial Nova" w:eastAsia="Arial Nova" w:cs="Arial Nova"/>
          <w:sz w:val="22"/>
          <w:szCs w:val="22"/>
        </w:rPr>
      </w:pPr>
    </w:p>
    <w:p w:rsidRPr="00795709" w:rsidR="00EF06A4" w:rsidP="284C5FD1" w:rsidRDefault="00024A99" w14:paraId="6F2BD400" w14:textId="39613D9F" w14:noSpellErr="1">
      <w:pPr>
        <w:pStyle w:val="Heading1"/>
        <w:spacing w:before="0" w:line="480" w:lineRule="auto"/>
        <w:rPr>
          <w:rFonts w:ascii="Arial Nova" w:hAnsi="Arial Nova" w:eastAsia="Arial Nova" w:cs="Arial Nova"/>
          <w:sz w:val="22"/>
          <w:szCs w:val="22"/>
        </w:rPr>
      </w:pPr>
      <w:bookmarkStart w:name="_Toc158593280" w:id="1"/>
      <w:r w:rsidRPr="284C5FD1" w:rsidR="00024A99">
        <w:rPr>
          <w:rFonts w:ascii="Arial Nova" w:hAnsi="Arial Nova" w:eastAsia="Arial Nova" w:cs="Arial Nova"/>
          <w:sz w:val="22"/>
          <w:szCs w:val="22"/>
        </w:rPr>
        <w:t>Discussion</w:t>
      </w:r>
      <w:bookmarkEnd w:id="1"/>
      <w:r w:rsidRPr="284C5FD1" w:rsidR="00024A99">
        <w:rPr>
          <w:rFonts w:ascii="Arial Nova" w:hAnsi="Arial Nova" w:eastAsia="Arial Nova" w:cs="Arial Nova"/>
          <w:sz w:val="22"/>
          <w:szCs w:val="22"/>
        </w:rPr>
        <w:t xml:space="preserve"> </w:t>
      </w:r>
    </w:p>
    <w:p w:rsidRPr="00795709" w:rsidR="006D70C3" w:rsidP="284C5FD1" w:rsidRDefault="006D70C3" w14:paraId="32675583" w14:textId="77777777">
      <w:pPr>
        <w:spacing w:after="0" w:line="480" w:lineRule="auto"/>
        <w:ind w:firstLine="720"/>
        <w:rPr>
          <w:rFonts w:ascii="Arial Nova" w:hAnsi="Arial Nova" w:eastAsia="Arial Nova" w:cs="Arial Nova"/>
          <w:sz w:val="22"/>
          <w:szCs w:val="22"/>
        </w:rPr>
      </w:pPr>
      <w:r w:rsidRPr="284C5FD1" w:rsidR="006D70C3">
        <w:rPr>
          <w:rFonts w:ascii="Arial Nova" w:hAnsi="Arial Nova" w:eastAsia="Arial Nova" w:cs="Arial Nova"/>
          <w:sz w:val="22"/>
          <w:szCs w:val="22"/>
        </w:rPr>
        <w:t xml:space="preserve">Business Intelligence (BI) has undergone significant transformations in recent years, driven by technological advancements, changing business needs, and the proliferation of data sources. This discussion will explore current trends in BI, drawing insights from the article "A </w:t>
      </w:r>
      <w:r w:rsidRPr="284C5FD1" w:rsidR="006D70C3">
        <w:rPr>
          <w:rFonts w:ascii="Arial Nova" w:hAnsi="Arial Nova" w:eastAsia="Arial Nova" w:cs="Arial Nova"/>
          <w:sz w:val="22"/>
          <w:szCs w:val="22"/>
        </w:rPr>
        <w:t xml:space="preserve">review and future direction of agile, business intelligence, analytics and data science", to </w:t>
      </w:r>
      <w:r w:rsidRPr="284C5FD1" w:rsidR="006D70C3">
        <w:rPr>
          <w:rFonts w:ascii="Arial Nova" w:hAnsi="Arial Nova" w:eastAsia="Arial Nova" w:cs="Arial Nova"/>
          <w:sz w:val="22"/>
          <w:szCs w:val="22"/>
        </w:rPr>
        <w:t>provide</w:t>
      </w:r>
      <w:r w:rsidRPr="284C5FD1" w:rsidR="006D70C3">
        <w:rPr>
          <w:rFonts w:ascii="Arial Nova" w:hAnsi="Arial Nova" w:eastAsia="Arial Nova" w:cs="Arial Nova"/>
          <w:sz w:val="22"/>
          <w:szCs w:val="22"/>
        </w:rPr>
        <w:t xml:space="preserve"> a comprehensive understanding of contemporary BI practices. The evolution of Agile methodologies has had a profound impact on BI delivery processes. Agile principles, initially introduced in 2001, have been adapted to BI projects, enabling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to respond more effectively to changing requirements and dynamic data landscapes (Khatibi et al., 2020). Agile methodologies promote iterative development, collaboration, and flexibility, which are essential for BI initiatives that require continuous refinement and adaptation to evolving business needs and data sources.</w:t>
      </w:r>
    </w:p>
    <w:p w:rsidRPr="00795709" w:rsidR="006D70C3" w:rsidP="284C5FD1" w:rsidRDefault="006D70C3" w14:paraId="41484F8B" w14:textId="77777777">
      <w:pPr>
        <w:spacing w:after="0" w:line="480" w:lineRule="auto"/>
        <w:ind w:firstLine="720"/>
        <w:rPr>
          <w:rFonts w:ascii="Arial Nova" w:hAnsi="Arial Nova" w:eastAsia="Arial Nova" w:cs="Arial Nova"/>
          <w:sz w:val="22"/>
          <w:szCs w:val="22"/>
        </w:rPr>
      </w:pPr>
      <w:r w:rsidRPr="284C5FD1" w:rsidR="006D70C3">
        <w:rPr>
          <w:rFonts w:ascii="Arial Nova" w:hAnsi="Arial Nova" w:eastAsia="Arial Nova" w:cs="Arial Nova"/>
          <w:sz w:val="22"/>
          <w:szCs w:val="22"/>
        </w:rPr>
        <w:t xml:space="preserve">The article highlights the influence of the Big Data phenomenon on BI practices. The volume, variety, and velocity of data generated by sources such as social media, IoT devices, and online transactions have </w:t>
      </w:r>
      <w:r w:rsidRPr="284C5FD1" w:rsidR="006D70C3">
        <w:rPr>
          <w:rFonts w:ascii="Arial Nova" w:hAnsi="Arial Nova" w:eastAsia="Arial Nova" w:cs="Arial Nova"/>
          <w:sz w:val="22"/>
          <w:szCs w:val="22"/>
        </w:rPr>
        <w:t>necessitated</w:t>
      </w:r>
      <w:r w:rsidRPr="284C5FD1" w:rsidR="006D70C3">
        <w:rPr>
          <w:rFonts w:ascii="Arial Nova" w:hAnsi="Arial Nova" w:eastAsia="Arial Nova" w:cs="Arial Nova"/>
          <w:sz w:val="22"/>
          <w:szCs w:val="22"/>
        </w:rPr>
        <w:t xml:space="preserve"> a shift towards fast analytics and data science techniques (Zhang et al., 2022). Traditional BI approaches are no longer sufficient to handle the sheer volume and complexity of data available, prompting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to adopt advanced analytics tools and techniques to derive actionable insights in real time. Data warehousing </w:t>
      </w:r>
      <w:r w:rsidRPr="284C5FD1" w:rsidR="006D70C3">
        <w:rPr>
          <w:rFonts w:ascii="Arial Nova" w:hAnsi="Arial Nova" w:eastAsia="Arial Nova" w:cs="Arial Nova"/>
          <w:sz w:val="22"/>
          <w:szCs w:val="22"/>
        </w:rPr>
        <w:t>remains</w:t>
      </w:r>
      <w:r w:rsidRPr="284C5FD1" w:rsidR="006D70C3">
        <w:rPr>
          <w:rFonts w:ascii="Arial Nova" w:hAnsi="Arial Nova" w:eastAsia="Arial Nova" w:cs="Arial Nova"/>
          <w:sz w:val="22"/>
          <w:szCs w:val="22"/>
        </w:rPr>
        <w:t xml:space="preserve"> a fundamental </w:t>
      </w:r>
      <w:r w:rsidRPr="284C5FD1" w:rsidR="006D70C3">
        <w:rPr>
          <w:rFonts w:ascii="Arial Nova" w:hAnsi="Arial Nova" w:eastAsia="Arial Nova" w:cs="Arial Nova"/>
          <w:sz w:val="22"/>
          <w:szCs w:val="22"/>
        </w:rPr>
        <w:t>component</w:t>
      </w:r>
      <w:r w:rsidRPr="284C5FD1" w:rsidR="006D70C3">
        <w:rPr>
          <w:rFonts w:ascii="Arial Nova" w:hAnsi="Arial Nova" w:eastAsia="Arial Nova" w:cs="Arial Nova"/>
          <w:sz w:val="22"/>
          <w:szCs w:val="22"/>
        </w:rPr>
        <w:t xml:space="preserve"> of BI infrastructure, enabling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to </w:t>
      </w:r>
      <w:r w:rsidRPr="284C5FD1" w:rsidR="006D70C3">
        <w:rPr>
          <w:rFonts w:ascii="Arial Nova" w:hAnsi="Arial Nova" w:eastAsia="Arial Nova" w:cs="Arial Nova"/>
          <w:sz w:val="22"/>
          <w:szCs w:val="22"/>
        </w:rPr>
        <w:t>centralise</w:t>
      </w:r>
      <w:r w:rsidRPr="284C5FD1" w:rsidR="006D70C3">
        <w:rPr>
          <w:rFonts w:ascii="Arial Nova" w:hAnsi="Arial Nova" w:eastAsia="Arial Nova" w:cs="Arial Nova"/>
          <w:sz w:val="22"/>
          <w:szCs w:val="22"/>
        </w:rPr>
        <w:t xml:space="preserve"> and manage large volumes of data from disparate sources. Data warehouses provide </w:t>
      </w:r>
      <w:r w:rsidRPr="284C5FD1" w:rsidR="006D70C3">
        <w:rPr>
          <w:rFonts w:ascii="Arial Nova" w:hAnsi="Arial Nova" w:eastAsia="Arial Nova" w:cs="Arial Nova"/>
          <w:sz w:val="22"/>
          <w:szCs w:val="22"/>
        </w:rPr>
        <w:t>a single source</w:t>
      </w:r>
      <w:r w:rsidRPr="284C5FD1" w:rsidR="006D70C3">
        <w:rPr>
          <w:rFonts w:ascii="Arial Nova" w:hAnsi="Arial Nova" w:eastAsia="Arial Nova" w:cs="Arial Nova"/>
          <w:sz w:val="22"/>
          <w:szCs w:val="22"/>
        </w:rPr>
        <w:t xml:space="preserve"> of truth for BI analysts and decision-makers, </w:t>
      </w:r>
      <w:r w:rsidRPr="284C5FD1" w:rsidR="006D70C3">
        <w:rPr>
          <w:rFonts w:ascii="Arial Nova" w:hAnsi="Arial Nova" w:eastAsia="Arial Nova" w:cs="Arial Nova"/>
          <w:sz w:val="22"/>
          <w:szCs w:val="22"/>
        </w:rPr>
        <w:t>facilitating</w:t>
      </w:r>
      <w:r w:rsidRPr="284C5FD1" w:rsidR="006D70C3">
        <w:rPr>
          <w:rFonts w:ascii="Arial Nova" w:hAnsi="Arial Nova" w:eastAsia="Arial Nova" w:cs="Arial Nova"/>
          <w:sz w:val="22"/>
          <w:szCs w:val="22"/>
        </w:rPr>
        <w:t xml:space="preserve"> efficient data retrieval, analysis, and reporting (Chu and Yong, 2021). However, the evolving data landscape has prompted the adoption of modern data warehousing technologies, such as cloud-based data warehouses and data lakes, to accommodate the growing volume and variety of data.</w:t>
      </w:r>
    </w:p>
    <w:p w:rsidRPr="00795709" w:rsidR="006D70C3" w:rsidP="284C5FD1" w:rsidRDefault="006D70C3" w14:paraId="0E204FE1" w14:textId="77777777">
      <w:pPr>
        <w:spacing w:after="0" w:line="480" w:lineRule="auto"/>
        <w:ind w:firstLine="720"/>
        <w:rPr>
          <w:rFonts w:ascii="Arial Nova" w:hAnsi="Arial Nova" w:eastAsia="Arial Nova" w:cs="Arial Nova"/>
          <w:sz w:val="22"/>
          <w:szCs w:val="22"/>
        </w:rPr>
      </w:pPr>
      <w:r w:rsidRPr="284C5FD1" w:rsidR="006D70C3">
        <w:rPr>
          <w:rFonts w:ascii="Arial Nova" w:hAnsi="Arial Nova" w:eastAsia="Arial Nova" w:cs="Arial Nova"/>
          <w:sz w:val="22"/>
          <w:szCs w:val="22"/>
        </w:rPr>
        <w:t xml:space="preserve">Data mining techniques play a crucial role in BI by uncovering hidden patterns, correlations, and trends within large datasets.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w:t>
      </w:r>
      <w:r w:rsidRPr="284C5FD1" w:rsidR="006D70C3">
        <w:rPr>
          <w:rFonts w:ascii="Arial Nova" w:hAnsi="Arial Nova" w:eastAsia="Arial Nova" w:cs="Arial Nova"/>
          <w:sz w:val="22"/>
          <w:szCs w:val="22"/>
        </w:rPr>
        <w:t>leverage</w:t>
      </w:r>
      <w:r w:rsidRPr="284C5FD1" w:rsidR="006D70C3">
        <w:rPr>
          <w:rFonts w:ascii="Arial Nova" w:hAnsi="Arial Nova" w:eastAsia="Arial Nova" w:cs="Arial Nova"/>
          <w:sz w:val="22"/>
          <w:szCs w:val="22"/>
        </w:rPr>
        <w:t xml:space="preserve"> data mining algorithms to </w:t>
      </w:r>
      <w:r w:rsidRPr="284C5FD1" w:rsidR="006D70C3">
        <w:rPr>
          <w:rFonts w:ascii="Arial Nova" w:hAnsi="Arial Nova" w:eastAsia="Arial Nova" w:cs="Arial Nova"/>
          <w:sz w:val="22"/>
          <w:szCs w:val="22"/>
        </w:rPr>
        <w:t>identify</w:t>
      </w:r>
      <w:r w:rsidRPr="284C5FD1" w:rsidR="006D70C3">
        <w:rPr>
          <w:rFonts w:ascii="Arial Nova" w:hAnsi="Arial Nova" w:eastAsia="Arial Nova" w:cs="Arial Nova"/>
          <w:sz w:val="22"/>
          <w:szCs w:val="22"/>
        </w:rPr>
        <w:t xml:space="preserve"> market trends, customer preferences, and operational inefficiencies, enabling data-driven </w:t>
      </w:r>
      <w:r w:rsidRPr="284C5FD1" w:rsidR="006D70C3">
        <w:rPr>
          <w:rFonts w:ascii="Arial Nova" w:hAnsi="Arial Nova" w:eastAsia="Arial Nova" w:cs="Arial Nova"/>
          <w:sz w:val="22"/>
          <w:szCs w:val="22"/>
        </w:rPr>
        <w:t xml:space="preserve">decision-making and strategic planning (Ahmad et al., 2020). Moreover, the integration of machine learning algorithms within BI platforms enhances predictive analytics capabilities, enabling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to </w:t>
      </w:r>
      <w:r w:rsidRPr="284C5FD1" w:rsidR="006D70C3">
        <w:rPr>
          <w:rFonts w:ascii="Arial Nova" w:hAnsi="Arial Nova" w:eastAsia="Arial Nova" w:cs="Arial Nova"/>
          <w:sz w:val="22"/>
          <w:szCs w:val="22"/>
        </w:rPr>
        <w:t>anticipate</w:t>
      </w:r>
      <w:r w:rsidRPr="284C5FD1" w:rsidR="006D70C3">
        <w:rPr>
          <w:rFonts w:ascii="Arial Nova" w:hAnsi="Arial Nova" w:eastAsia="Arial Nova" w:cs="Arial Nova"/>
          <w:sz w:val="22"/>
          <w:szCs w:val="22"/>
        </w:rPr>
        <w:t xml:space="preserve"> future trends and opportunities based on historical data patterns. Information systems serve as the interface between BI tools and end-users, </w:t>
      </w:r>
      <w:r w:rsidRPr="284C5FD1" w:rsidR="006D70C3">
        <w:rPr>
          <w:rFonts w:ascii="Arial Nova" w:hAnsi="Arial Nova" w:eastAsia="Arial Nova" w:cs="Arial Nova"/>
          <w:sz w:val="22"/>
          <w:szCs w:val="22"/>
        </w:rPr>
        <w:t>facilitating</w:t>
      </w:r>
      <w:r w:rsidRPr="284C5FD1" w:rsidR="006D70C3">
        <w:rPr>
          <w:rFonts w:ascii="Arial Nova" w:hAnsi="Arial Nova" w:eastAsia="Arial Nova" w:cs="Arial Nova"/>
          <w:sz w:val="22"/>
          <w:szCs w:val="22"/>
        </w:rPr>
        <w:t xml:space="preserve"> data </w:t>
      </w:r>
      <w:r w:rsidRPr="284C5FD1" w:rsidR="006D70C3">
        <w:rPr>
          <w:rFonts w:ascii="Arial Nova" w:hAnsi="Arial Nova" w:eastAsia="Arial Nova" w:cs="Arial Nova"/>
          <w:sz w:val="22"/>
          <w:szCs w:val="22"/>
        </w:rPr>
        <w:t>visualisation</w:t>
      </w:r>
      <w:r w:rsidRPr="284C5FD1" w:rsidR="006D70C3">
        <w:rPr>
          <w:rFonts w:ascii="Arial Nova" w:hAnsi="Arial Nova" w:eastAsia="Arial Nova" w:cs="Arial Nova"/>
          <w:sz w:val="22"/>
          <w:szCs w:val="22"/>
        </w:rPr>
        <w:t>, reporting, and collaboration. Advanced BI platforms offer intuitive dashboards, interactive reports, and self-service analytics capabilities, empowering users to explore data and generate insights without relying on IT support (Kumar, 2020). Additionally, the integration of artificial intelligence (AI) and natural language processing (NLP) technologies enables conversational BI, allowing users to interact with BI systems using voice commands and natural language queries.</w:t>
      </w:r>
    </w:p>
    <w:p w:rsidRPr="00795709" w:rsidR="006D70C3" w:rsidP="284C5FD1" w:rsidRDefault="006D70C3" w14:paraId="08A5300D" w14:textId="77777777">
      <w:pPr>
        <w:spacing w:after="0" w:line="480" w:lineRule="auto"/>
        <w:ind w:firstLine="720"/>
        <w:rPr>
          <w:rFonts w:ascii="Arial Nova" w:hAnsi="Arial Nova" w:eastAsia="Arial Nova" w:cs="Arial Nova"/>
          <w:sz w:val="22"/>
          <w:szCs w:val="22"/>
        </w:rPr>
      </w:pPr>
      <w:r w:rsidRPr="284C5FD1" w:rsidR="006D70C3">
        <w:rPr>
          <w:rFonts w:ascii="Arial Nova" w:hAnsi="Arial Nova" w:eastAsia="Arial Nova" w:cs="Arial Nova"/>
          <w:sz w:val="22"/>
          <w:szCs w:val="22"/>
        </w:rPr>
        <w:t xml:space="preserve">The importance of analytical and predictive software cannot be overstated in the context of BI. Advanced analytics tools, such as predictive modelling software and data </w:t>
      </w:r>
      <w:r w:rsidRPr="284C5FD1" w:rsidR="006D70C3">
        <w:rPr>
          <w:rFonts w:ascii="Arial Nova" w:hAnsi="Arial Nova" w:eastAsia="Arial Nova" w:cs="Arial Nova"/>
          <w:sz w:val="22"/>
          <w:szCs w:val="22"/>
        </w:rPr>
        <w:t>visualisation</w:t>
      </w:r>
      <w:r w:rsidRPr="284C5FD1" w:rsidR="006D70C3">
        <w:rPr>
          <w:rFonts w:ascii="Arial Nova" w:hAnsi="Arial Nova" w:eastAsia="Arial Nova" w:cs="Arial Nova"/>
          <w:sz w:val="22"/>
          <w:szCs w:val="22"/>
        </w:rPr>
        <w:t xml:space="preserve"> platforms, enable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to unlock actionable insights from complex datasets (</w:t>
      </w:r>
      <w:r w:rsidRPr="284C5FD1" w:rsidR="006D70C3">
        <w:rPr>
          <w:rFonts w:ascii="Arial Nova" w:hAnsi="Arial Nova" w:eastAsia="Arial Nova" w:cs="Arial Nova"/>
          <w:sz w:val="22"/>
          <w:szCs w:val="22"/>
        </w:rPr>
        <w:t>Eidisadeh</w:t>
      </w:r>
      <w:r w:rsidRPr="284C5FD1" w:rsidR="006D70C3">
        <w:rPr>
          <w:rFonts w:ascii="Arial Nova" w:hAnsi="Arial Nova" w:eastAsia="Arial Nova" w:cs="Arial Nova"/>
          <w:sz w:val="22"/>
          <w:szCs w:val="22"/>
        </w:rPr>
        <w:t xml:space="preserve"> et al., 2017). These tools empower analysts and decision-makers to </w:t>
      </w:r>
      <w:r w:rsidRPr="284C5FD1" w:rsidR="006D70C3">
        <w:rPr>
          <w:rFonts w:ascii="Arial Nova" w:hAnsi="Arial Nova" w:eastAsia="Arial Nova" w:cs="Arial Nova"/>
          <w:sz w:val="22"/>
          <w:szCs w:val="22"/>
        </w:rPr>
        <w:t>identify</w:t>
      </w:r>
      <w:r w:rsidRPr="284C5FD1" w:rsidR="006D70C3">
        <w:rPr>
          <w:rFonts w:ascii="Arial Nova" w:hAnsi="Arial Nova" w:eastAsia="Arial Nova" w:cs="Arial Nova"/>
          <w:sz w:val="22"/>
          <w:szCs w:val="22"/>
        </w:rPr>
        <w:t xml:space="preserve"> patterns, trends, and outliers within data, enabling proactive decision-making and strategic planning. Moreover, the integration of AI and machine learning algorithms within BI software enhances predictive analytics capabilities, enabling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to forecast future trends and outcomes with greater accuracy. Despite the advancements in BI technologies and methodologies,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continue to face challenges in </w:t>
      </w:r>
      <w:r w:rsidRPr="284C5FD1" w:rsidR="006D70C3">
        <w:rPr>
          <w:rFonts w:ascii="Arial Nova" w:hAnsi="Arial Nova" w:eastAsia="Arial Nova" w:cs="Arial Nova"/>
          <w:sz w:val="22"/>
          <w:szCs w:val="22"/>
        </w:rPr>
        <w:t>realising</w:t>
      </w:r>
      <w:r w:rsidRPr="284C5FD1" w:rsidR="006D70C3">
        <w:rPr>
          <w:rFonts w:ascii="Arial Nova" w:hAnsi="Arial Nova" w:eastAsia="Arial Nova" w:cs="Arial Nova"/>
          <w:sz w:val="22"/>
          <w:szCs w:val="22"/>
        </w:rPr>
        <w:t xml:space="preserve"> the full potential of their BI initiatives. Data quality </w:t>
      </w:r>
      <w:r w:rsidRPr="284C5FD1" w:rsidR="006D70C3">
        <w:rPr>
          <w:rFonts w:ascii="Arial Nova" w:hAnsi="Arial Nova" w:eastAsia="Arial Nova" w:cs="Arial Nova"/>
          <w:sz w:val="22"/>
          <w:szCs w:val="22"/>
        </w:rPr>
        <w:t>remains</w:t>
      </w:r>
      <w:r w:rsidRPr="284C5FD1" w:rsidR="006D70C3">
        <w:rPr>
          <w:rFonts w:ascii="Arial Nova" w:hAnsi="Arial Nova" w:eastAsia="Arial Nova" w:cs="Arial Nova"/>
          <w:sz w:val="22"/>
          <w:szCs w:val="22"/>
        </w:rPr>
        <w:t xml:space="preserve"> a significant concern, as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struggle to ensure the accuracy, consistency, and reliability of their data sources (</w:t>
      </w:r>
      <w:r w:rsidRPr="284C5FD1" w:rsidR="006D70C3">
        <w:rPr>
          <w:rFonts w:ascii="Arial Nova" w:hAnsi="Arial Nova" w:eastAsia="Arial Nova" w:cs="Arial Nova"/>
          <w:sz w:val="22"/>
          <w:szCs w:val="22"/>
        </w:rPr>
        <w:t>Puklavec</w:t>
      </w:r>
      <w:r w:rsidRPr="284C5FD1" w:rsidR="006D70C3">
        <w:rPr>
          <w:rFonts w:ascii="Arial Nova" w:hAnsi="Arial Nova" w:eastAsia="Arial Nova" w:cs="Arial Nova"/>
          <w:sz w:val="22"/>
          <w:szCs w:val="22"/>
        </w:rPr>
        <w:t xml:space="preserve"> et al., 2018). Additionally, cultural barriers and </w:t>
      </w:r>
      <w:r w:rsidRPr="284C5FD1" w:rsidR="006D70C3">
        <w:rPr>
          <w:rFonts w:ascii="Arial Nova" w:hAnsi="Arial Nova" w:eastAsia="Arial Nova" w:cs="Arial Nova"/>
          <w:sz w:val="22"/>
          <w:szCs w:val="22"/>
        </w:rPr>
        <w:t>organisational</w:t>
      </w:r>
      <w:r w:rsidRPr="284C5FD1" w:rsidR="006D70C3">
        <w:rPr>
          <w:rFonts w:ascii="Arial Nova" w:hAnsi="Arial Nova" w:eastAsia="Arial Nova" w:cs="Arial Nova"/>
          <w:sz w:val="22"/>
          <w:szCs w:val="22"/>
        </w:rPr>
        <w:t xml:space="preserve"> silos hinder collaboration and data sharing across departments, limiting the effectiveness of BI initiatives.</w:t>
      </w:r>
    </w:p>
    <w:p w:rsidRPr="00795709" w:rsidR="00EF06A4" w:rsidP="284C5FD1" w:rsidRDefault="006D70C3" w14:paraId="6285CCDC" w14:textId="443116DF">
      <w:pPr>
        <w:spacing w:after="0" w:line="480" w:lineRule="auto"/>
        <w:ind w:firstLine="720"/>
        <w:rPr>
          <w:rFonts w:ascii="Arial Nova" w:hAnsi="Arial Nova" w:eastAsia="Arial Nova" w:cs="Arial Nova"/>
          <w:sz w:val="22"/>
          <w:szCs w:val="22"/>
        </w:rPr>
      </w:pPr>
      <w:r w:rsidRPr="284C5FD1" w:rsidR="006D70C3">
        <w:rPr>
          <w:rFonts w:ascii="Arial Nova" w:hAnsi="Arial Nova" w:eastAsia="Arial Nova" w:cs="Arial Nova"/>
          <w:sz w:val="22"/>
          <w:szCs w:val="22"/>
        </w:rPr>
        <w:t xml:space="preserve">Current trends in Business Intelligence reflect the dynamic nature of the field, driven by technological innovations, evolving data landscapes, and changing business requirements. The integration of Agile methodologies, fast analytics, and data science techniques has enabled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to adapt to the challenges of the Big Data era, empowering them to derive actionable insights from complex datasets in real time (Choi et al., 2020). Moreover, advancements in data warehousing, data mining, and information systems have enhanced the capabilities of BI platforms, enabling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to unlock the full potential of their data assets. However, to </w:t>
      </w:r>
      <w:r w:rsidRPr="284C5FD1" w:rsidR="006D70C3">
        <w:rPr>
          <w:rFonts w:ascii="Arial Nova" w:hAnsi="Arial Nova" w:eastAsia="Arial Nova" w:cs="Arial Nova"/>
          <w:sz w:val="22"/>
          <w:szCs w:val="22"/>
        </w:rPr>
        <w:t>realise</w:t>
      </w:r>
      <w:r w:rsidRPr="284C5FD1" w:rsidR="006D70C3">
        <w:rPr>
          <w:rFonts w:ascii="Arial Nova" w:hAnsi="Arial Nova" w:eastAsia="Arial Nova" w:cs="Arial Nova"/>
          <w:sz w:val="22"/>
          <w:szCs w:val="22"/>
        </w:rPr>
        <w:t xml:space="preserve"> the full benefits of BI,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must address challenges related to data quality, cultural barriers, and </w:t>
      </w:r>
      <w:r w:rsidRPr="284C5FD1" w:rsidR="006D70C3">
        <w:rPr>
          <w:rFonts w:ascii="Arial Nova" w:hAnsi="Arial Nova" w:eastAsia="Arial Nova" w:cs="Arial Nova"/>
          <w:sz w:val="22"/>
          <w:szCs w:val="22"/>
        </w:rPr>
        <w:t>organisational</w:t>
      </w:r>
      <w:r w:rsidRPr="284C5FD1" w:rsidR="006D70C3">
        <w:rPr>
          <w:rFonts w:ascii="Arial Nova" w:hAnsi="Arial Nova" w:eastAsia="Arial Nova" w:cs="Arial Nova"/>
          <w:sz w:val="22"/>
          <w:szCs w:val="22"/>
        </w:rPr>
        <w:t xml:space="preserve"> silos, fostering a data-driven culture that </w:t>
      </w:r>
      <w:r w:rsidRPr="284C5FD1" w:rsidR="006D70C3">
        <w:rPr>
          <w:rFonts w:ascii="Arial Nova" w:hAnsi="Arial Nova" w:eastAsia="Arial Nova" w:cs="Arial Nova"/>
          <w:sz w:val="22"/>
          <w:szCs w:val="22"/>
        </w:rPr>
        <w:t>prioritises</w:t>
      </w:r>
      <w:r w:rsidRPr="284C5FD1" w:rsidR="006D70C3">
        <w:rPr>
          <w:rFonts w:ascii="Arial Nova" w:hAnsi="Arial Nova" w:eastAsia="Arial Nova" w:cs="Arial Nova"/>
          <w:sz w:val="22"/>
          <w:szCs w:val="22"/>
        </w:rPr>
        <w:t xml:space="preserve"> collaboration, innovation, and continuous improvement. Continued research and innovation in BI will be essential to stay ahead in an increasingly competitive and data-driven business landscape (Ahmad et al., 2020).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must invest in talent development, technology infrastructure, and data governance frameworks to harness the full potential of BI and drive sustainable growth and innovation in the digital age. </w:t>
      </w:r>
      <w:r w:rsidRPr="284C5FD1" w:rsidR="006D70C3">
        <w:rPr>
          <w:rFonts w:ascii="Arial Nova" w:hAnsi="Arial Nova" w:eastAsia="Arial Nova" w:cs="Arial Nova"/>
          <w:sz w:val="22"/>
          <w:szCs w:val="22"/>
        </w:rPr>
        <w:t xml:space="preserve">By embracing emerging trends and best practices in BI,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can gain a competitive edge and position themselves for success in an ever-evolving business landscape.</w:t>
      </w:r>
    </w:p>
    <w:p w:rsidRPr="00795709" w:rsidR="00EF06A4" w:rsidP="284C5FD1" w:rsidRDefault="00EF06A4" w14:paraId="6D40E1D3" w14:textId="77777777" w14:noSpellErr="1">
      <w:pPr>
        <w:spacing w:after="0" w:line="480" w:lineRule="auto"/>
        <w:ind w:firstLine="720"/>
        <w:rPr>
          <w:rFonts w:ascii="Arial Nova" w:hAnsi="Arial Nova" w:eastAsia="Arial Nova" w:cs="Arial Nova"/>
          <w:sz w:val="22"/>
          <w:szCs w:val="22"/>
        </w:rPr>
      </w:pPr>
    </w:p>
    <w:p w:rsidRPr="00795709" w:rsidR="00EF06A4" w:rsidP="284C5FD1" w:rsidRDefault="00024A99" w14:paraId="6D243A96" w14:textId="20BECF2E" w14:noSpellErr="1">
      <w:pPr>
        <w:pStyle w:val="Heading1"/>
        <w:spacing w:line="480" w:lineRule="auto"/>
        <w:rPr>
          <w:rFonts w:ascii="Arial Nova" w:hAnsi="Arial Nova" w:eastAsia="Arial Nova" w:cs="Arial Nova"/>
          <w:sz w:val="22"/>
          <w:szCs w:val="22"/>
        </w:rPr>
      </w:pPr>
      <w:r w:rsidRPr="284C5FD1" w:rsidR="00024A99">
        <w:rPr>
          <w:rFonts w:ascii="Arial Nova" w:hAnsi="Arial Nova" w:eastAsia="Arial Nova" w:cs="Arial Nova"/>
          <w:sz w:val="22"/>
          <w:szCs w:val="22"/>
        </w:rPr>
        <w:t>Conclusion</w:t>
      </w:r>
    </w:p>
    <w:p w:rsidRPr="00795709" w:rsidR="00F752BF" w:rsidP="284C5FD1" w:rsidRDefault="006D70C3" w14:paraId="531ED9B9" w14:textId="48E7DD08">
      <w:pPr>
        <w:spacing w:after="0" w:line="480" w:lineRule="auto"/>
        <w:ind w:firstLine="720"/>
        <w:rPr>
          <w:rFonts w:ascii="Arial Nova" w:hAnsi="Arial Nova" w:eastAsia="Arial Nova" w:cs="Arial Nova"/>
          <w:sz w:val="22"/>
          <w:szCs w:val="22"/>
        </w:rPr>
      </w:pPr>
      <w:r w:rsidRPr="284C5FD1" w:rsidR="006D70C3">
        <w:rPr>
          <w:rFonts w:ascii="Arial Nova" w:hAnsi="Arial Nova" w:eastAsia="Arial Nova" w:cs="Arial Nova"/>
          <w:sz w:val="22"/>
          <w:szCs w:val="22"/>
        </w:rPr>
        <w:t xml:space="preserve">The most recent developments in business intelligence (BI) highlight the dynamic character of the discipline, which is driven by the progression of technology, the changing environment of data, and the shifting requirements of businesses. Businesses have been able to respond to the problems that are provided by the Big Data age </w:t>
      </w:r>
      <w:r w:rsidRPr="284C5FD1" w:rsidR="006D70C3">
        <w:rPr>
          <w:rFonts w:ascii="Arial Nova" w:hAnsi="Arial Nova" w:eastAsia="Arial Nova" w:cs="Arial Nova"/>
          <w:sz w:val="22"/>
          <w:szCs w:val="22"/>
        </w:rPr>
        <w:t>as a result of</w:t>
      </w:r>
      <w:r w:rsidRPr="284C5FD1" w:rsidR="006D70C3">
        <w:rPr>
          <w:rFonts w:ascii="Arial Nova" w:hAnsi="Arial Nova" w:eastAsia="Arial Nova" w:cs="Arial Nova"/>
          <w:sz w:val="22"/>
          <w:szCs w:val="22"/>
        </w:rPr>
        <w:t xml:space="preserve"> the integration of Agile </w:t>
      </w:r>
      <w:r w:rsidRPr="284C5FD1" w:rsidR="006D70C3">
        <w:rPr>
          <w:rFonts w:ascii="Arial Nova" w:hAnsi="Arial Nova" w:eastAsia="Arial Nova" w:cs="Arial Nova"/>
          <w:sz w:val="22"/>
          <w:szCs w:val="22"/>
        </w:rPr>
        <w:t>methodology</w:t>
      </w:r>
      <w:r w:rsidRPr="284C5FD1" w:rsidR="006D70C3">
        <w:rPr>
          <w:rFonts w:ascii="Arial Nova" w:hAnsi="Arial Nova" w:eastAsia="Arial Nova" w:cs="Arial Nova"/>
          <w:sz w:val="22"/>
          <w:szCs w:val="22"/>
        </w:rPr>
        <w:t xml:space="preserve">, quick analytics, and data science approaches, which have </w:t>
      </w:r>
      <w:r w:rsidRPr="284C5FD1" w:rsidR="006D70C3">
        <w:rPr>
          <w:rFonts w:ascii="Arial Nova" w:hAnsi="Arial Nova" w:eastAsia="Arial Nova" w:cs="Arial Nova"/>
          <w:sz w:val="22"/>
          <w:szCs w:val="22"/>
        </w:rPr>
        <w:t>revolutionised</w:t>
      </w:r>
      <w:r w:rsidRPr="284C5FD1" w:rsidR="006D70C3">
        <w:rPr>
          <w:rFonts w:ascii="Arial Nova" w:hAnsi="Arial Nova" w:eastAsia="Arial Nova" w:cs="Arial Nova"/>
          <w:sz w:val="22"/>
          <w:szCs w:val="22"/>
        </w:rPr>
        <w:t xml:space="preserve"> </w:t>
      </w:r>
      <w:r w:rsidRPr="284C5FD1" w:rsidR="006D70C3">
        <w:rPr>
          <w:rFonts w:ascii="Arial Nova" w:hAnsi="Arial Nova" w:eastAsia="Arial Nova" w:cs="Arial Nova"/>
          <w:sz w:val="22"/>
          <w:szCs w:val="22"/>
        </w:rPr>
        <w:t xml:space="preserve">business intelligence operations. In business intelligence (BI) projects, these themes highlight the significance of agility, creativity, and cooperation. They enable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to get meaningful insights from complex datasets simultaneously. The full </w:t>
      </w:r>
      <w:r w:rsidRPr="284C5FD1" w:rsidR="006D70C3">
        <w:rPr>
          <w:rFonts w:ascii="Arial Nova" w:hAnsi="Arial Nova" w:eastAsia="Arial Nova" w:cs="Arial Nova"/>
          <w:sz w:val="22"/>
          <w:szCs w:val="22"/>
        </w:rPr>
        <w:t>realisation</w:t>
      </w:r>
      <w:r w:rsidRPr="284C5FD1" w:rsidR="006D70C3">
        <w:rPr>
          <w:rFonts w:ascii="Arial Nova" w:hAnsi="Arial Nova" w:eastAsia="Arial Nova" w:cs="Arial Nova"/>
          <w:sz w:val="22"/>
          <w:szCs w:val="22"/>
        </w:rPr>
        <w:t xml:space="preserve"> of business intelligence's potential is nevertheless hampered by obstacles such as problems with data quality, cultural hurdles, and </w:t>
      </w:r>
      <w:r w:rsidRPr="284C5FD1" w:rsidR="006D70C3">
        <w:rPr>
          <w:rFonts w:ascii="Arial Nova" w:hAnsi="Arial Nova" w:eastAsia="Arial Nova" w:cs="Arial Nova"/>
          <w:sz w:val="22"/>
          <w:szCs w:val="22"/>
        </w:rPr>
        <w:t>organisational</w:t>
      </w:r>
      <w:r w:rsidRPr="284C5FD1" w:rsidR="006D70C3">
        <w:rPr>
          <w:rFonts w:ascii="Arial Nova" w:hAnsi="Arial Nova" w:eastAsia="Arial Nova" w:cs="Arial Nova"/>
          <w:sz w:val="22"/>
          <w:szCs w:val="22"/>
        </w:rPr>
        <w:t xml:space="preserve"> silos. When it comes to </w:t>
      </w:r>
      <w:r w:rsidRPr="284C5FD1" w:rsidR="006D70C3">
        <w:rPr>
          <w:rFonts w:ascii="Arial Nova" w:hAnsi="Arial Nova" w:eastAsia="Arial Nova" w:cs="Arial Nova"/>
          <w:sz w:val="22"/>
          <w:szCs w:val="22"/>
        </w:rPr>
        <w:t>leveraging</w:t>
      </w:r>
      <w:r w:rsidRPr="284C5FD1" w:rsidR="006D70C3">
        <w:rPr>
          <w:rFonts w:ascii="Arial Nova" w:hAnsi="Arial Nova" w:eastAsia="Arial Nova" w:cs="Arial Nova"/>
          <w:sz w:val="22"/>
          <w:szCs w:val="22"/>
        </w:rPr>
        <w:t xml:space="preserve"> the full potential of business intelligence (BI) and driving sustainable growth and innovation,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need to </w:t>
      </w:r>
      <w:r w:rsidRPr="284C5FD1" w:rsidR="006D70C3">
        <w:rPr>
          <w:rFonts w:ascii="Arial Nova" w:hAnsi="Arial Nova" w:eastAsia="Arial Nova" w:cs="Arial Nova"/>
          <w:sz w:val="22"/>
          <w:szCs w:val="22"/>
        </w:rPr>
        <w:t>prioritise</w:t>
      </w:r>
      <w:r w:rsidRPr="284C5FD1" w:rsidR="006D70C3">
        <w:rPr>
          <w:rFonts w:ascii="Arial Nova" w:hAnsi="Arial Nova" w:eastAsia="Arial Nova" w:cs="Arial Nova"/>
          <w:sz w:val="22"/>
          <w:szCs w:val="22"/>
        </w:rPr>
        <w:t xml:space="preserve"> investments in people development, technological infrastructure, and data governance frameworks. </w:t>
      </w:r>
      <w:r w:rsidRPr="284C5FD1" w:rsidR="006D70C3">
        <w:rPr>
          <w:rFonts w:ascii="Arial Nova" w:hAnsi="Arial Nova" w:eastAsia="Arial Nova" w:cs="Arial Nova"/>
          <w:sz w:val="22"/>
          <w:szCs w:val="22"/>
        </w:rPr>
        <w:t>Organisations</w:t>
      </w:r>
      <w:r w:rsidRPr="284C5FD1" w:rsidR="006D70C3">
        <w:rPr>
          <w:rFonts w:ascii="Arial Nova" w:hAnsi="Arial Nova" w:eastAsia="Arial Nova" w:cs="Arial Nova"/>
          <w:sz w:val="22"/>
          <w:szCs w:val="22"/>
        </w:rPr>
        <w:t xml:space="preserve"> </w:t>
      </w:r>
      <w:r w:rsidRPr="284C5FD1" w:rsidR="006D70C3">
        <w:rPr>
          <w:rFonts w:ascii="Arial Nova" w:hAnsi="Arial Nova" w:eastAsia="Arial Nova" w:cs="Arial Nova"/>
          <w:sz w:val="22"/>
          <w:szCs w:val="22"/>
        </w:rPr>
        <w:t>have the ability to</w:t>
      </w:r>
      <w:r w:rsidRPr="284C5FD1" w:rsidR="006D70C3">
        <w:rPr>
          <w:rFonts w:ascii="Arial Nova" w:hAnsi="Arial Nova" w:eastAsia="Arial Nova" w:cs="Arial Nova"/>
          <w:sz w:val="22"/>
          <w:szCs w:val="22"/>
        </w:rPr>
        <w:t xml:space="preserve"> </w:t>
      </w:r>
      <w:r w:rsidRPr="284C5FD1" w:rsidR="006D70C3">
        <w:rPr>
          <w:rFonts w:ascii="Arial Nova" w:hAnsi="Arial Nova" w:eastAsia="Arial Nova" w:cs="Arial Nova"/>
          <w:sz w:val="22"/>
          <w:szCs w:val="22"/>
        </w:rPr>
        <w:t>acquire</w:t>
      </w:r>
      <w:r w:rsidRPr="284C5FD1" w:rsidR="006D70C3">
        <w:rPr>
          <w:rFonts w:ascii="Arial Nova" w:hAnsi="Arial Nova" w:eastAsia="Arial Nova" w:cs="Arial Nova"/>
          <w:sz w:val="22"/>
          <w:szCs w:val="22"/>
        </w:rPr>
        <w:t xml:space="preserve"> a competitive advantage and position themselves for success in a business landscape that is becoming increasingly data-driven thanks to their adoption of </w:t>
      </w:r>
      <w:r w:rsidRPr="284C5FD1" w:rsidR="006D70C3">
        <w:rPr>
          <w:rFonts w:ascii="Arial Nova" w:hAnsi="Arial Nova" w:eastAsia="Arial Nova" w:cs="Arial Nova"/>
          <w:sz w:val="22"/>
          <w:szCs w:val="22"/>
        </w:rPr>
        <w:t>new trends</w:t>
      </w:r>
      <w:r w:rsidRPr="284C5FD1" w:rsidR="006D70C3">
        <w:rPr>
          <w:rFonts w:ascii="Arial Nova" w:hAnsi="Arial Nova" w:eastAsia="Arial Nova" w:cs="Arial Nova"/>
          <w:sz w:val="22"/>
          <w:szCs w:val="22"/>
        </w:rPr>
        <w:t xml:space="preserve"> and best practices in business intelligence (BI). When it comes to exploiting data as a strategic asset in the digital age, it will be vital to continue research and innovation </w:t>
      </w:r>
      <w:r w:rsidRPr="284C5FD1" w:rsidR="006D70C3">
        <w:rPr>
          <w:rFonts w:ascii="Arial Nova" w:hAnsi="Arial Nova" w:eastAsia="Arial Nova" w:cs="Arial Nova"/>
          <w:sz w:val="22"/>
          <w:szCs w:val="22"/>
        </w:rPr>
        <w:t>in order to</w:t>
      </w:r>
      <w:r w:rsidRPr="284C5FD1" w:rsidR="006D70C3">
        <w:rPr>
          <w:rFonts w:ascii="Arial Nova" w:hAnsi="Arial Nova" w:eastAsia="Arial Nova" w:cs="Arial Nova"/>
          <w:sz w:val="22"/>
          <w:szCs w:val="22"/>
        </w:rPr>
        <w:t xml:space="preserve"> meet changes in difficulties and capture opportunities.</w:t>
      </w:r>
    </w:p>
    <w:p w:rsidRPr="00795709" w:rsidR="00F752BF" w:rsidP="284C5FD1" w:rsidRDefault="00024A99" w14:paraId="215000F9" w14:textId="77777777" w14:noSpellErr="1">
      <w:pPr>
        <w:spacing w:after="0" w:line="480" w:lineRule="auto"/>
        <w:rPr>
          <w:rFonts w:ascii="Arial Nova" w:hAnsi="Arial Nova" w:eastAsia="Arial Nova" w:cs="Arial Nova"/>
          <w:sz w:val="22"/>
          <w:szCs w:val="22"/>
        </w:rPr>
      </w:pPr>
      <w:r w:rsidRPr="284C5FD1">
        <w:rPr>
          <w:rFonts w:ascii="Arial Nova" w:hAnsi="Arial Nova" w:eastAsia="Arial Nova" w:cs="Arial Nova"/>
          <w:sz w:val="22"/>
          <w:szCs w:val="22"/>
        </w:rPr>
        <w:br w:type="page"/>
      </w:r>
    </w:p>
    <w:p w:rsidRPr="00795709" w:rsidR="0004044C" w:rsidP="284C5FD1" w:rsidRDefault="00024A99" w14:paraId="69EBFD8B" w14:textId="660723BC" w14:noSpellErr="1">
      <w:pPr>
        <w:pStyle w:val="Heading1"/>
        <w:spacing w:before="0" w:line="480" w:lineRule="auto"/>
        <w:jc w:val="center"/>
        <w:rPr>
          <w:rFonts w:ascii="Arial Nova" w:hAnsi="Arial Nova" w:eastAsia="Arial Nova" w:cs="Arial Nova"/>
          <w:b w:val="0"/>
          <w:bCs w:val="0"/>
          <w:i w:val="0"/>
          <w:iCs w:val="0"/>
          <w:sz w:val="22"/>
          <w:szCs w:val="22"/>
        </w:rPr>
      </w:pPr>
      <w:bookmarkStart w:name="_Toc158593281" w:id="2"/>
      <w:r w:rsidRPr="284C5FD1" w:rsidR="00024A99">
        <w:rPr>
          <w:rFonts w:ascii="Arial Nova" w:hAnsi="Arial Nova" w:eastAsia="Arial Nova" w:cs="Arial Nova"/>
          <w:b w:val="0"/>
          <w:bCs w:val="0"/>
          <w:i w:val="0"/>
          <w:iCs w:val="0"/>
          <w:sz w:val="22"/>
          <w:szCs w:val="22"/>
        </w:rPr>
        <w:t>References</w:t>
      </w:r>
      <w:bookmarkEnd w:id="2"/>
    </w:p>
    <w:p w:rsidRPr="00795709" w:rsidR="00F752BF" w:rsidP="284C5FD1" w:rsidRDefault="00F752BF" w14:paraId="3AF2CE25" w14:textId="0FDB3C08" w14:noSpellErr="1">
      <w:pPr>
        <w:spacing w:after="0" w:line="480" w:lineRule="auto"/>
        <w:rPr>
          <w:rFonts w:ascii="Arial Nova" w:hAnsi="Arial Nova" w:eastAsia="Arial Nova" w:cs="Arial Nova"/>
          <w:sz w:val="22"/>
          <w:szCs w:val="22"/>
        </w:rPr>
      </w:pPr>
    </w:p>
    <w:p w:rsidRPr="00795709" w:rsidR="00795709" w:rsidP="284C5FD1" w:rsidRDefault="00795709" w14:paraId="392DFAE2" w14:textId="77777777" w14:noSpellErr="1">
      <w:pPr>
        <w:spacing w:after="0" w:line="480" w:lineRule="auto"/>
        <w:ind w:left="720" w:hanging="720"/>
        <w:rPr>
          <w:rFonts w:ascii="Arial Nova" w:hAnsi="Arial Nova" w:eastAsia="Arial Nova" w:cs="Arial Nova"/>
          <w:sz w:val="22"/>
          <w:szCs w:val="22"/>
          <w:shd w:val="clear" w:color="auto" w:fill="FFFFFF"/>
        </w:rPr>
      </w:pPr>
      <w:r w:rsidRPr="284C5FD1" w:rsidR="00795709">
        <w:rPr>
          <w:rFonts w:ascii="Arial Nova" w:hAnsi="Arial Nova" w:eastAsia="Arial Nova" w:cs="Arial Nova"/>
          <w:sz w:val="22"/>
          <w:szCs w:val="22"/>
          <w:shd w:val="clear" w:color="auto" w:fill="FFFFFF"/>
        </w:rPr>
        <w:t xml:space="preserve">Ahmad, S., </w:t>
      </w:r>
      <w:r w:rsidRPr="284C5FD1" w:rsidR="00795709">
        <w:rPr>
          <w:rFonts w:ascii="Arial Nova" w:hAnsi="Arial Nova" w:eastAsia="Arial Nova" w:cs="Arial Nova"/>
          <w:sz w:val="22"/>
          <w:szCs w:val="22"/>
          <w:shd w:val="clear" w:color="auto" w:fill="FFFFFF"/>
        </w:rPr>
        <w:t>Miskon</w:t>
      </w:r>
      <w:r w:rsidRPr="284C5FD1" w:rsidR="00795709">
        <w:rPr>
          <w:rFonts w:ascii="Arial Nova" w:hAnsi="Arial Nova" w:eastAsia="Arial Nova" w:cs="Arial Nova"/>
          <w:sz w:val="22"/>
          <w:szCs w:val="22"/>
          <w:shd w:val="clear" w:color="auto" w:fill="FFFFFF"/>
        </w:rPr>
        <w:t xml:space="preserve">, S., </w:t>
      </w:r>
      <w:r w:rsidRPr="284C5FD1" w:rsidR="00795709">
        <w:rPr>
          <w:rFonts w:ascii="Arial Nova" w:hAnsi="Arial Nova" w:eastAsia="Arial Nova" w:cs="Arial Nova"/>
          <w:sz w:val="22"/>
          <w:szCs w:val="22"/>
          <w:shd w:val="clear" w:color="auto" w:fill="FFFFFF"/>
        </w:rPr>
        <w:t>Alabdan</w:t>
      </w:r>
      <w:r w:rsidRPr="284C5FD1" w:rsidR="00795709">
        <w:rPr>
          <w:rFonts w:ascii="Arial Nova" w:hAnsi="Arial Nova" w:eastAsia="Arial Nova" w:cs="Arial Nova"/>
          <w:sz w:val="22"/>
          <w:szCs w:val="22"/>
          <w:shd w:val="clear" w:color="auto" w:fill="FFFFFF"/>
        </w:rPr>
        <w:t>, R. and Tlili, I., 2020. Towards sustainable textile and apparel industry: Exploring the role of business intelligence systems in the era of industry 4.0. </w:t>
      </w:r>
      <w:r w:rsidRPr="284C5FD1" w:rsidR="00795709">
        <w:rPr>
          <w:rFonts w:ascii="Arial Nova" w:hAnsi="Arial Nova" w:eastAsia="Arial Nova" w:cs="Arial Nova"/>
          <w:i w:val="1"/>
          <w:iCs w:val="1"/>
          <w:sz w:val="22"/>
          <w:szCs w:val="22"/>
          <w:shd w:val="clear" w:color="auto" w:fill="FFFFFF"/>
        </w:rPr>
        <w:t>Sustainability</w:t>
      </w:r>
      <w:r w:rsidRPr="284C5FD1" w:rsidR="00795709">
        <w:rPr>
          <w:rFonts w:ascii="Arial Nova" w:hAnsi="Arial Nova" w:eastAsia="Arial Nova" w:cs="Arial Nova"/>
          <w:sz w:val="22"/>
          <w:szCs w:val="22"/>
          <w:shd w:val="clear" w:color="auto" w:fill="FFFFFF"/>
        </w:rPr>
        <w:t>, </w:t>
      </w:r>
      <w:r w:rsidRPr="284C5FD1" w:rsidR="00795709">
        <w:rPr>
          <w:rFonts w:ascii="Arial Nova" w:hAnsi="Arial Nova" w:eastAsia="Arial Nova" w:cs="Arial Nova"/>
          <w:i w:val="1"/>
          <w:iCs w:val="1"/>
          <w:sz w:val="22"/>
          <w:szCs w:val="22"/>
          <w:shd w:val="clear" w:color="auto" w:fill="FFFFFF"/>
        </w:rPr>
        <w:t>12</w:t>
      </w:r>
      <w:r w:rsidRPr="284C5FD1" w:rsidR="00795709">
        <w:rPr>
          <w:rFonts w:ascii="Arial Nova" w:hAnsi="Arial Nova" w:eastAsia="Arial Nova" w:cs="Arial Nova"/>
          <w:sz w:val="22"/>
          <w:szCs w:val="22"/>
          <w:shd w:val="clear" w:color="auto" w:fill="FFFFFF"/>
        </w:rPr>
        <w:t>(7), p.2632.</w:t>
      </w:r>
    </w:p>
    <w:p w:rsidRPr="00795709" w:rsidR="00795709" w:rsidP="284C5FD1" w:rsidRDefault="00795709" w14:paraId="33FE9388" w14:textId="77777777" w14:noSpellErr="1">
      <w:pPr>
        <w:spacing w:after="0" w:line="480" w:lineRule="auto"/>
        <w:ind w:left="720" w:hanging="720"/>
        <w:rPr>
          <w:rFonts w:ascii="Arial Nova" w:hAnsi="Arial Nova" w:eastAsia="Arial Nova" w:cs="Arial Nova"/>
          <w:sz w:val="22"/>
          <w:szCs w:val="22"/>
          <w:shd w:val="clear" w:color="auto" w:fill="FFFFFF"/>
        </w:rPr>
      </w:pPr>
      <w:r w:rsidRPr="284C5FD1" w:rsidR="00795709">
        <w:rPr>
          <w:rFonts w:ascii="Arial Nova" w:hAnsi="Arial Nova" w:eastAsia="Arial Nova" w:cs="Arial Nova"/>
          <w:sz w:val="22"/>
          <w:szCs w:val="22"/>
          <w:shd w:val="clear" w:color="auto" w:fill="FFFFFF"/>
        </w:rPr>
        <w:t>Choi, J., Yoon, J., Chung, J., Coh, B.Y. and Lee, J.M., 2020. Social media analytics and business intelligence research: A systematic review. </w:t>
      </w:r>
      <w:r w:rsidRPr="284C5FD1" w:rsidR="00795709">
        <w:rPr>
          <w:rFonts w:ascii="Arial Nova" w:hAnsi="Arial Nova" w:eastAsia="Arial Nova" w:cs="Arial Nova"/>
          <w:i w:val="1"/>
          <w:iCs w:val="1"/>
          <w:sz w:val="22"/>
          <w:szCs w:val="22"/>
          <w:shd w:val="clear" w:color="auto" w:fill="FFFFFF"/>
        </w:rPr>
        <w:t>Information Processing &amp; Management</w:t>
      </w:r>
      <w:r w:rsidRPr="284C5FD1" w:rsidR="00795709">
        <w:rPr>
          <w:rFonts w:ascii="Arial Nova" w:hAnsi="Arial Nova" w:eastAsia="Arial Nova" w:cs="Arial Nova"/>
          <w:sz w:val="22"/>
          <w:szCs w:val="22"/>
          <w:shd w:val="clear" w:color="auto" w:fill="FFFFFF"/>
        </w:rPr>
        <w:t>, </w:t>
      </w:r>
      <w:r w:rsidRPr="284C5FD1" w:rsidR="00795709">
        <w:rPr>
          <w:rFonts w:ascii="Arial Nova" w:hAnsi="Arial Nova" w:eastAsia="Arial Nova" w:cs="Arial Nova"/>
          <w:i w:val="1"/>
          <w:iCs w:val="1"/>
          <w:sz w:val="22"/>
          <w:szCs w:val="22"/>
          <w:shd w:val="clear" w:color="auto" w:fill="FFFFFF"/>
        </w:rPr>
        <w:t>57</w:t>
      </w:r>
      <w:r w:rsidRPr="284C5FD1" w:rsidR="00795709">
        <w:rPr>
          <w:rFonts w:ascii="Arial Nova" w:hAnsi="Arial Nova" w:eastAsia="Arial Nova" w:cs="Arial Nova"/>
          <w:sz w:val="22"/>
          <w:szCs w:val="22"/>
          <w:shd w:val="clear" w:color="auto" w:fill="FFFFFF"/>
        </w:rPr>
        <w:t>(6), p.102279.</w:t>
      </w:r>
    </w:p>
    <w:p w:rsidRPr="00795709" w:rsidR="00795709" w:rsidP="284C5FD1" w:rsidRDefault="00795709" w14:paraId="486EA3AB" w14:textId="77777777" w14:noSpellErr="1">
      <w:pPr>
        <w:spacing w:after="0" w:line="480" w:lineRule="auto"/>
        <w:ind w:left="720" w:hanging="720"/>
        <w:rPr>
          <w:rFonts w:ascii="Arial Nova" w:hAnsi="Arial Nova" w:eastAsia="Arial Nova" w:cs="Arial Nova"/>
          <w:sz w:val="22"/>
          <w:szCs w:val="22"/>
          <w:shd w:val="clear" w:color="auto" w:fill="FFFFFF"/>
        </w:rPr>
      </w:pPr>
      <w:r w:rsidRPr="284C5FD1" w:rsidR="00795709">
        <w:rPr>
          <w:rFonts w:ascii="Arial Nova" w:hAnsi="Arial Nova" w:eastAsia="Arial Nova" w:cs="Arial Nova"/>
          <w:sz w:val="22"/>
          <w:szCs w:val="22"/>
          <w:shd w:val="clear" w:color="auto" w:fill="FFFFFF"/>
        </w:rPr>
        <w:t>Chu, M.K. and Yong, K.O., 2021. Big data analytics for business intelligence in accounting and audit. </w:t>
      </w:r>
      <w:r w:rsidRPr="284C5FD1" w:rsidR="00795709">
        <w:rPr>
          <w:rFonts w:ascii="Arial Nova" w:hAnsi="Arial Nova" w:eastAsia="Arial Nova" w:cs="Arial Nova"/>
          <w:i w:val="1"/>
          <w:iCs w:val="1"/>
          <w:sz w:val="22"/>
          <w:szCs w:val="22"/>
          <w:shd w:val="clear" w:color="auto" w:fill="FFFFFF"/>
        </w:rPr>
        <w:t>Open Journal of Social Sciences</w:t>
      </w:r>
      <w:r w:rsidRPr="284C5FD1" w:rsidR="00795709">
        <w:rPr>
          <w:rFonts w:ascii="Arial Nova" w:hAnsi="Arial Nova" w:eastAsia="Arial Nova" w:cs="Arial Nova"/>
          <w:sz w:val="22"/>
          <w:szCs w:val="22"/>
          <w:shd w:val="clear" w:color="auto" w:fill="FFFFFF"/>
        </w:rPr>
        <w:t>, </w:t>
      </w:r>
      <w:r w:rsidRPr="284C5FD1" w:rsidR="00795709">
        <w:rPr>
          <w:rFonts w:ascii="Arial Nova" w:hAnsi="Arial Nova" w:eastAsia="Arial Nova" w:cs="Arial Nova"/>
          <w:i w:val="1"/>
          <w:iCs w:val="1"/>
          <w:sz w:val="22"/>
          <w:szCs w:val="22"/>
          <w:shd w:val="clear" w:color="auto" w:fill="FFFFFF"/>
        </w:rPr>
        <w:t>9</w:t>
      </w:r>
      <w:r w:rsidRPr="284C5FD1" w:rsidR="00795709">
        <w:rPr>
          <w:rFonts w:ascii="Arial Nova" w:hAnsi="Arial Nova" w:eastAsia="Arial Nova" w:cs="Arial Nova"/>
          <w:sz w:val="22"/>
          <w:szCs w:val="22"/>
          <w:shd w:val="clear" w:color="auto" w:fill="FFFFFF"/>
        </w:rPr>
        <w:t>(9), pp.42-52.</w:t>
      </w:r>
    </w:p>
    <w:p w:rsidRPr="00795709" w:rsidR="00795709" w:rsidP="284C5FD1" w:rsidRDefault="00795709" w14:paraId="5789BA1A" w14:textId="77777777">
      <w:pPr>
        <w:spacing w:after="0" w:line="480" w:lineRule="auto"/>
        <w:ind w:left="720" w:hanging="720"/>
        <w:rPr>
          <w:rFonts w:ascii="Arial Nova" w:hAnsi="Arial Nova" w:eastAsia="Arial Nova" w:cs="Arial Nova"/>
          <w:sz w:val="22"/>
          <w:szCs w:val="22"/>
          <w:shd w:val="clear" w:color="auto" w:fill="FFFFFF"/>
        </w:rPr>
      </w:pPr>
      <w:r w:rsidRPr="284C5FD1" w:rsidR="00795709">
        <w:rPr>
          <w:rFonts w:ascii="Arial Nova" w:hAnsi="Arial Nova" w:eastAsia="Arial Nova" w:cs="Arial Nova"/>
          <w:sz w:val="22"/>
          <w:szCs w:val="22"/>
          <w:shd w:val="clear" w:color="auto" w:fill="FFFFFF"/>
        </w:rPr>
        <w:t>Eidizadeh</w:t>
      </w:r>
      <w:r w:rsidRPr="284C5FD1" w:rsidR="00795709">
        <w:rPr>
          <w:rFonts w:ascii="Arial Nova" w:hAnsi="Arial Nova" w:eastAsia="Arial Nova" w:cs="Arial Nova"/>
          <w:sz w:val="22"/>
          <w:szCs w:val="22"/>
          <w:shd w:val="clear" w:color="auto" w:fill="FFFFFF"/>
        </w:rPr>
        <w:t>, R.</w:t>
      </w:r>
      <w:r w:rsidRPr="284C5FD1" w:rsidR="00795709">
        <w:rPr>
          <w:rFonts w:ascii="Arial Nova" w:hAnsi="Arial Nova" w:eastAsia="Arial Nova" w:cs="Arial Nova"/>
          <w:sz w:val="22"/>
          <w:szCs w:val="22"/>
          <w:shd w:val="clear" w:color="auto" w:fill="FFFFFF"/>
        </w:rPr>
        <w:t xml:space="preserve">,  </w:t>
      </w:r>
      <w:r w:rsidRPr="284C5FD1" w:rsidR="00795709">
        <w:rPr>
          <w:rFonts w:ascii="Arial Nova" w:hAnsi="Arial Nova" w:eastAsia="Arial Nova" w:cs="Arial Nova"/>
          <w:sz w:val="22"/>
          <w:szCs w:val="22"/>
          <w:shd w:val="clear" w:color="auto" w:fill="FFFFFF"/>
        </w:rPr>
        <w:t>Salehzadeh</w:t>
      </w:r>
      <w:r w:rsidRPr="284C5FD1" w:rsidR="00795709">
        <w:rPr>
          <w:rFonts w:ascii="Arial Nova" w:hAnsi="Arial Nova" w:eastAsia="Arial Nova" w:cs="Arial Nova"/>
          <w:sz w:val="22"/>
          <w:szCs w:val="22"/>
          <w:shd w:val="clear" w:color="auto" w:fill="FFFFFF"/>
        </w:rPr>
        <w:t>, R.  </w:t>
      </w:r>
      <w:r w:rsidRPr="284C5FD1" w:rsidR="00795709">
        <w:rPr>
          <w:rFonts w:ascii="Arial Nova" w:hAnsi="Arial Nova" w:eastAsia="Arial Nova" w:cs="Arial Nova"/>
          <w:sz w:val="22"/>
          <w:szCs w:val="22"/>
          <w:shd w:val="clear" w:color="auto" w:fill="FFFFFF"/>
        </w:rPr>
        <w:t xml:space="preserve">and  </w:t>
      </w:r>
      <w:r w:rsidRPr="284C5FD1" w:rsidR="00795709">
        <w:rPr>
          <w:rFonts w:ascii="Arial Nova" w:hAnsi="Arial Nova" w:eastAsia="Arial Nova" w:cs="Arial Nova"/>
          <w:sz w:val="22"/>
          <w:szCs w:val="22"/>
          <w:shd w:val="clear" w:color="auto" w:fill="FFFFFF"/>
        </w:rPr>
        <w:t>Chitsaz</w:t>
      </w:r>
      <w:r w:rsidRPr="284C5FD1" w:rsidR="00795709">
        <w:rPr>
          <w:rFonts w:ascii="Arial Nova" w:hAnsi="Arial Nova" w:eastAsia="Arial Nova" w:cs="Arial Nova"/>
          <w:sz w:val="22"/>
          <w:szCs w:val="22"/>
          <w:shd w:val="clear" w:color="auto" w:fill="FFFFFF"/>
        </w:rPr>
        <w:t xml:space="preserve"> Esfahani, A.  (2017), &amp;</w:t>
      </w:r>
      <w:r w:rsidRPr="284C5FD1" w:rsidR="00795709">
        <w:rPr>
          <w:rFonts w:ascii="Arial Nova" w:hAnsi="Arial Nova" w:eastAsia="Arial Nova" w:cs="Arial Nova"/>
          <w:sz w:val="22"/>
          <w:szCs w:val="22"/>
          <w:shd w:val="clear" w:color="auto" w:fill="FFFFFF"/>
        </w:rPr>
        <w:t>quot;Analysing</w:t>
      </w:r>
      <w:r w:rsidRPr="284C5FD1" w:rsidR="00795709">
        <w:rPr>
          <w:rFonts w:ascii="Arial Nova" w:hAnsi="Arial Nova" w:eastAsia="Arial Nova" w:cs="Arial Nova"/>
          <w:sz w:val="22"/>
          <w:szCs w:val="22"/>
          <w:shd w:val="clear" w:color="auto" w:fill="FFFFFF"/>
        </w:rPr>
        <w:t xml:space="preserve"> the role of</w:t>
      </w:r>
      <w:r w:rsidRPr="284C5FD1" w:rsidR="00795709">
        <w:rPr>
          <w:rFonts w:ascii="Arial Nova" w:hAnsi="Arial Nova" w:eastAsia="Arial Nova" w:cs="Arial Nova"/>
          <w:sz w:val="22"/>
          <w:szCs w:val="22"/>
          <w:shd w:val="clear" w:color="auto" w:fill="FFFFFF"/>
        </w:rPr>
        <w:t xml:space="preserve"> </w:t>
      </w:r>
      <w:r w:rsidRPr="284C5FD1" w:rsidR="00795709">
        <w:rPr>
          <w:rFonts w:ascii="Arial Nova" w:hAnsi="Arial Nova" w:eastAsia="Arial Nova" w:cs="Arial Nova"/>
          <w:sz w:val="22"/>
          <w:szCs w:val="22"/>
          <w:shd w:val="clear" w:color="auto" w:fill="FFFFFF"/>
        </w:rPr>
        <w:t xml:space="preserve">business intelligence, knowledge sharing and </w:t>
      </w:r>
      <w:r w:rsidRPr="284C5FD1" w:rsidR="00795709">
        <w:rPr>
          <w:rFonts w:ascii="Arial Nova" w:hAnsi="Arial Nova" w:eastAsia="Arial Nova" w:cs="Arial Nova"/>
          <w:sz w:val="22"/>
          <w:szCs w:val="22"/>
          <w:shd w:val="clear" w:color="auto" w:fill="FFFFFF"/>
        </w:rPr>
        <w:t>organisational</w:t>
      </w:r>
      <w:r w:rsidRPr="284C5FD1" w:rsidR="00795709">
        <w:rPr>
          <w:rFonts w:ascii="Arial Nova" w:hAnsi="Arial Nova" w:eastAsia="Arial Nova" w:cs="Arial Nova"/>
          <w:sz w:val="22"/>
          <w:szCs w:val="22"/>
          <w:shd w:val="clear" w:color="auto" w:fill="FFFFFF"/>
        </w:rPr>
        <w:t xml:space="preserve"> innovation on gaining</w:t>
      </w:r>
      <w:r w:rsidRPr="284C5FD1" w:rsidR="00795709">
        <w:rPr>
          <w:rFonts w:ascii="Arial Nova" w:hAnsi="Arial Nova" w:eastAsia="Arial Nova" w:cs="Arial Nova"/>
          <w:sz w:val="22"/>
          <w:szCs w:val="22"/>
          <w:shd w:val="clear" w:color="auto" w:fill="FFFFFF"/>
        </w:rPr>
        <w:t xml:space="preserve"> </w:t>
      </w:r>
      <w:r w:rsidRPr="284C5FD1" w:rsidR="00795709">
        <w:rPr>
          <w:rFonts w:ascii="Arial Nova" w:hAnsi="Arial Nova" w:eastAsia="Arial Nova" w:cs="Arial Nova"/>
          <w:sz w:val="22"/>
          <w:szCs w:val="22"/>
          <w:shd w:val="clear" w:color="auto" w:fill="FFFFFF"/>
        </w:rPr>
        <w:t>competitive advantage, Journal of Workplace Learning, Vol. 29 No. 4, pp. 250-267. </w:t>
      </w:r>
    </w:p>
    <w:p w:rsidRPr="00795709" w:rsidR="00795709" w:rsidP="284C5FD1" w:rsidRDefault="00795709" w14:paraId="59B54F43" w14:textId="77777777" w14:noSpellErr="1">
      <w:pPr>
        <w:spacing w:after="0" w:line="480" w:lineRule="auto"/>
        <w:ind w:left="720" w:hanging="720"/>
        <w:rPr>
          <w:rFonts w:ascii="Arial Nova" w:hAnsi="Arial Nova" w:eastAsia="Arial Nova" w:cs="Arial Nova"/>
          <w:sz w:val="22"/>
          <w:szCs w:val="22"/>
          <w:shd w:val="clear" w:color="auto" w:fill="FFFFFF"/>
        </w:rPr>
      </w:pPr>
      <w:r w:rsidRPr="284C5FD1" w:rsidR="00795709">
        <w:rPr>
          <w:rFonts w:ascii="Arial Nova" w:hAnsi="Arial Nova" w:eastAsia="Arial Nova" w:cs="Arial Nova"/>
          <w:sz w:val="22"/>
          <w:szCs w:val="22"/>
          <w:shd w:val="clear" w:color="auto" w:fill="FFFFFF"/>
        </w:rPr>
        <w:t xml:space="preserve">Khatibi, V., </w:t>
      </w:r>
      <w:r w:rsidRPr="284C5FD1" w:rsidR="00795709">
        <w:rPr>
          <w:rFonts w:ascii="Arial Nova" w:hAnsi="Arial Nova" w:eastAsia="Arial Nova" w:cs="Arial Nova"/>
          <w:sz w:val="22"/>
          <w:szCs w:val="22"/>
          <w:shd w:val="clear" w:color="auto" w:fill="FFFFFF"/>
        </w:rPr>
        <w:t>Keramati</w:t>
      </w:r>
      <w:r w:rsidRPr="284C5FD1" w:rsidR="00795709">
        <w:rPr>
          <w:rFonts w:ascii="Arial Nova" w:hAnsi="Arial Nova" w:eastAsia="Arial Nova" w:cs="Arial Nova"/>
          <w:sz w:val="22"/>
          <w:szCs w:val="22"/>
          <w:shd w:val="clear" w:color="auto" w:fill="FFFFFF"/>
        </w:rPr>
        <w:t>, A. and Shirazi, F., 2020. Deployment of a business intelligence model to evaluate Iranian national higher education. </w:t>
      </w:r>
      <w:r w:rsidRPr="284C5FD1" w:rsidR="00795709">
        <w:rPr>
          <w:rFonts w:ascii="Arial Nova" w:hAnsi="Arial Nova" w:eastAsia="Arial Nova" w:cs="Arial Nova"/>
          <w:i w:val="1"/>
          <w:iCs w:val="1"/>
          <w:sz w:val="22"/>
          <w:szCs w:val="22"/>
          <w:shd w:val="clear" w:color="auto" w:fill="FFFFFF"/>
        </w:rPr>
        <w:t>Social Sciences &amp; Humanities Open</w:t>
      </w:r>
      <w:r w:rsidRPr="284C5FD1" w:rsidR="00795709">
        <w:rPr>
          <w:rFonts w:ascii="Arial Nova" w:hAnsi="Arial Nova" w:eastAsia="Arial Nova" w:cs="Arial Nova"/>
          <w:sz w:val="22"/>
          <w:szCs w:val="22"/>
          <w:shd w:val="clear" w:color="auto" w:fill="FFFFFF"/>
        </w:rPr>
        <w:t>, </w:t>
      </w:r>
      <w:r w:rsidRPr="284C5FD1" w:rsidR="00795709">
        <w:rPr>
          <w:rFonts w:ascii="Arial Nova" w:hAnsi="Arial Nova" w:eastAsia="Arial Nova" w:cs="Arial Nova"/>
          <w:i w:val="1"/>
          <w:iCs w:val="1"/>
          <w:sz w:val="22"/>
          <w:szCs w:val="22"/>
          <w:shd w:val="clear" w:color="auto" w:fill="FFFFFF"/>
        </w:rPr>
        <w:t>2</w:t>
      </w:r>
      <w:r w:rsidRPr="284C5FD1" w:rsidR="00795709">
        <w:rPr>
          <w:rFonts w:ascii="Arial Nova" w:hAnsi="Arial Nova" w:eastAsia="Arial Nova" w:cs="Arial Nova"/>
          <w:sz w:val="22"/>
          <w:szCs w:val="22"/>
          <w:shd w:val="clear" w:color="auto" w:fill="FFFFFF"/>
        </w:rPr>
        <w:t>(1), p.100056.</w:t>
      </w:r>
    </w:p>
    <w:p w:rsidRPr="00795709" w:rsidR="00795709" w:rsidP="284C5FD1" w:rsidRDefault="00795709" w14:paraId="1BAE92B0" w14:textId="77777777" w14:noSpellErr="1">
      <w:pPr>
        <w:spacing w:after="0" w:line="480" w:lineRule="auto"/>
        <w:ind w:left="720" w:hanging="720"/>
        <w:rPr>
          <w:rFonts w:ascii="Arial Nova" w:hAnsi="Arial Nova" w:eastAsia="Arial Nova" w:cs="Arial Nova"/>
          <w:sz w:val="22"/>
          <w:szCs w:val="22"/>
          <w:shd w:val="clear" w:color="auto" w:fill="FFFFFF"/>
        </w:rPr>
      </w:pPr>
      <w:r w:rsidRPr="284C5FD1" w:rsidR="00795709">
        <w:rPr>
          <w:rFonts w:ascii="Arial Nova" w:hAnsi="Arial Nova" w:eastAsia="Arial Nova" w:cs="Arial Nova"/>
          <w:sz w:val="22"/>
          <w:szCs w:val="22"/>
          <w:shd w:val="clear" w:color="auto" w:fill="FFFFFF"/>
        </w:rPr>
        <w:t xml:space="preserve">Kumar, N., 2020. Call for Special Issue Papers: Internet of Things Data </w:t>
      </w:r>
      <w:r w:rsidRPr="284C5FD1" w:rsidR="00795709">
        <w:rPr>
          <w:rFonts w:ascii="Arial Nova" w:hAnsi="Arial Nova" w:eastAsia="Arial Nova" w:cs="Arial Nova"/>
          <w:sz w:val="22"/>
          <w:szCs w:val="22"/>
          <w:shd w:val="clear" w:color="auto" w:fill="FFFFFF"/>
        </w:rPr>
        <w:t>Visualisation</w:t>
      </w:r>
      <w:r w:rsidRPr="284C5FD1" w:rsidR="00795709">
        <w:rPr>
          <w:rFonts w:ascii="Arial Nova" w:hAnsi="Arial Nova" w:eastAsia="Arial Nova" w:cs="Arial Nova"/>
          <w:sz w:val="22"/>
          <w:szCs w:val="22"/>
          <w:shd w:val="clear" w:color="auto" w:fill="FFFFFF"/>
        </w:rPr>
        <w:t xml:space="preserve"> for Business Intelligence: Deadline for Manuscript Submission: January 15, 2021. </w:t>
      </w:r>
      <w:r w:rsidRPr="284C5FD1" w:rsidR="00795709">
        <w:rPr>
          <w:rFonts w:ascii="Arial Nova" w:hAnsi="Arial Nova" w:eastAsia="Arial Nova" w:cs="Arial Nova"/>
          <w:i w:val="1"/>
          <w:iCs w:val="1"/>
          <w:sz w:val="22"/>
          <w:szCs w:val="22"/>
          <w:shd w:val="clear" w:color="auto" w:fill="FFFFFF"/>
        </w:rPr>
        <w:t>Big Data</w:t>
      </w:r>
      <w:r w:rsidRPr="284C5FD1" w:rsidR="00795709">
        <w:rPr>
          <w:rFonts w:ascii="Arial Nova" w:hAnsi="Arial Nova" w:eastAsia="Arial Nova" w:cs="Arial Nova"/>
          <w:sz w:val="22"/>
          <w:szCs w:val="22"/>
          <w:shd w:val="clear" w:color="auto" w:fill="FFFFFF"/>
        </w:rPr>
        <w:t>, </w:t>
      </w:r>
      <w:r w:rsidRPr="284C5FD1" w:rsidR="00795709">
        <w:rPr>
          <w:rFonts w:ascii="Arial Nova" w:hAnsi="Arial Nova" w:eastAsia="Arial Nova" w:cs="Arial Nova"/>
          <w:i w:val="1"/>
          <w:iCs w:val="1"/>
          <w:sz w:val="22"/>
          <w:szCs w:val="22"/>
          <w:shd w:val="clear" w:color="auto" w:fill="FFFFFF"/>
        </w:rPr>
        <w:t>8</w:t>
      </w:r>
      <w:r w:rsidRPr="284C5FD1" w:rsidR="00795709">
        <w:rPr>
          <w:rFonts w:ascii="Arial Nova" w:hAnsi="Arial Nova" w:eastAsia="Arial Nova" w:cs="Arial Nova"/>
          <w:sz w:val="22"/>
          <w:szCs w:val="22"/>
          <w:shd w:val="clear" w:color="auto" w:fill="FFFFFF"/>
        </w:rPr>
        <w:t>(6), pp.540-541.</w:t>
      </w:r>
    </w:p>
    <w:p w:rsidRPr="00795709" w:rsidR="00795709" w:rsidP="284C5FD1" w:rsidRDefault="00795709" w14:paraId="133E1925" w14:textId="77777777">
      <w:pPr>
        <w:spacing w:after="0" w:line="480" w:lineRule="auto"/>
        <w:ind w:left="720" w:hanging="720"/>
        <w:rPr>
          <w:rFonts w:ascii="Arial Nova" w:hAnsi="Arial Nova" w:eastAsia="Arial Nova" w:cs="Arial Nova"/>
          <w:sz w:val="22"/>
          <w:szCs w:val="22"/>
          <w:shd w:val="clear" w:color="auto" w:fill="FFFFFF"/>
        </w:rPr>
      </w:pPr>
      <w:r w:rsidRPr="284C5FD1" w:rsidR="00795709">
        <w:rPr>
          <w:rFonts w:ascii="Arial Nova" w:hAnsi="Arial Nova" w:eastAsia="Arial Nova" w:cs="Arial Nova"/>
          <w:sz w:val="22"/>
          <w:szCs w:val="22"/>
          <w:shd w:val="clear" w:color="auto" w:fill="FFFFFF"/>
        </w:rPr>
        <w:t>Puklavec</w:t>
      </w:r>
      <w:r w:rsidRPr="284C5FD1" w:rsidR="00795709">
        <w:rPr>
          <w:rFonts w:ascii="Arial Nova" w:hAnsi="Arial Nova" w:eastAsia="Arial Nova" w:cs="Arial Nova"/>
          <w:sz w:val="22"/>
          <w:szCs w:val="22"/>
          <w:shd w:val="clear" w:color="auto" w:fill="FFFFFF"/>
        </w:rPr>
        <w:t>, B., Oliveira, T. </w:t>
      </w:r>
      <w:r w:rsidRPr="284C5FD1" w:rsidR="00795709">
        <w:rPr>
          <w:rFonts w:ascii="Arial Nova" w:hAnsi="Arial Nova" w:eastAsia="Arial Nova" w:cs="Arial Nova"/>
          <w:sz w:val="22"/>
          <w:szCs w:val="22"/>
          <w:shd w:val="clear" w:color="auto" w:fill="FFFFFF"/>
        </w:rPr>
        <w:t xml:space="preserve">and  </w:t>
      </w:r>
      <w:r w:rsidRPr="284C5FD1" w:rsidR="00795709">
        <w:rPr>
          <w:rFonts w:ascii="Arial Nova" w:hAnsi="Arial Nova" w:eastAsia="Arial Nova" w:cs="Arial Nova"/>
          <w:sz w:val="22"/>
          <w:szCs w:val="22"/>
          <w:shd w:val="clear" w:color="auto" w:fill="FFFFFF"/>
        </w:rPr>
        <w:t>Popovič</w:t>
      </w:r>
      <w:r w:rsidRPr="284C5FD1" w:rsidR="00795709">
        <w:rPr>
          <w:rFonts w:ascii="Arial Nova" w:hAnsi="Arial Nova" w:eastAsia="Arial Nova" w:cs="Arial Nova"/>
          <w:sz w:val="22"/>
          <w:szCs w:val="22"/>
          <w:shd w:val="clear" w:color="auto" w:fill="FFFFFF"/>
        </w:rPr>
        <w:t>, A</w:t>
      </w:r>
      <w:r w:rsidRPr="284C5FD1" w:rsidR="00795709">
        <w:rPr>
          <w:rFonts w:ascii="Arial Nova" w:hAnsi="Arial Nova" w:eastAsia="Arial Nova" w:cs="Arial Nova"/>
          <w:sz w:val="22"/>
          <w:szCs w:val="22"/>
          <w:shd w:val="clear" w:color="auto" w:fill="FFFFFF"/>
        </w:rPr>
        <w:t>.  (</w:t>
      </w:r>
      <w:r w:rsidRPr="284C5FD1" w:rsidR="00795709">
        <w:rPr>
          <w:rFonts w:ascii="Arial Nova" w:hAnsi="Arial Nova" w:eastAsia="Arial Nova" w:cs="Arial Nova"/>
          <w:sz w:val="22"/>
          <w:szCs w:val="22"/>
          <w:shd w:val="clear" w:color="auto" w:fill="FFFFFF"/>
        </w:rPr>
        <w:t>2018), &amp;</w:t>
      </w:r>
      <w:r w:rsidRPr="284C5FD1" w:rsidR="00795709">
        <w:rPr>
          <w:rFonts w:ascii="Arial Nova" w:hAnsi="Arial Nova" w:eastAsia="Arial Nova" w:cs="Arial Nova"/>
          <w:sz w:val="22"/>
          <w:szCs w:val="22"/>
          <w:shd w:val="clear" w:color="auto" w:fill="FFFFFF"/>
        </w:rPr>
        <w:t>quot;Understanding</w:t>
      </w:r>
      <w:r w:rsidRPr="284C5FD1" w:rsidR="00795709">
        <w:rPr>
          <w:rFonts w:ascii="Arial Nova" w:hAnsi="Arial Nova" w:eastAsia="Arial Nova" w:cs="Arial Nova"/>
          <w:sz w:val="22"/>
          <w:szCs w:val="22"/>
          <w:shd w:val="clear" w:color="auto" w:fill="FFFFFF"/>
        </w:rPr>
        <w:t xml:space="preserve"> the determinants of</w:t>
      </w:r>
      <w:r w:rsidRPr="284C5FD1" w:rsidR="00795709">
        <w:rPr>
          <w:rFonts w:ascii="Arial Nova" w:hAnsi="Arial Nova" w:eastAsia="Arial Nova" w:cs="Arial Nova"/>
          <w:sz w:val="22"/>
          <w:szCs w:val="22"/>
          <w:shd w:val="clear" w:color="auto" w:fill="FFFFFF"/>
        </w:rPr>
        <w:t xml:space="preserve"> </w:t>
      </w:r>
      <w:r w:rsidRPr="284C5FD1" w:rsidR="00795709">
        <w:rPr>
          <w:rFonts w:ascii="Arial Nova" w:hAnsi="Arial Nova" w:eastAsia="Arial Nova" w:cs="Arial Nova"/>
          <w:sz w:val="22"/>
          <w:szCs w:val="22"/>
          <w:shd w:val="clear" w:color="auto" w:fill="FFFFFF"/>
        </w:rPr>
        <w:t xml:space="preserve">business intelligence system adoption stages: An empirical study of </w:t>
      </w:r>
      <w:r w:rsidRPr="284C5FD1" w:rsidR="00795709">
        <w:rPr>
          <w:rFonts w:ascii="Arial Nova" w:hAnsi="Arial Nova" w:eastAsia="Arial Nova" w:cs="Arial Nova"/>
          <w:sz w:val="22"/>
          <w:szCs w:val="22"/>
          <w:shd w:val="clear" w:color="auto" w:fill="FFFFFF"/>
        </w:rPr>
        <w:t>SMEs&amp;quot</w:t>
      </w:r>
      <w:r w:rsidRPr="284C5FD1" w:rsidR="00795709">
        <w:rPr>
          <w:rFonts w:ascii="Arial Nova" w:hAnsi="Arial Nova" w:eastAsia="Arial Nova" w:cs="Arial Nova"/>
          <w:sz w:val="22"/>
          <w:szCs w:val="22"/>
          <w:shd w:val="clear" w:color="auto" w:fill="FFFFFF"/>
        </w:rPr>
        <w:t>;, Industrial</w:t>
      </w:r>
      <w:r w:rsidRPr="284C5FD1" w:rsidR="00795709">
        <w:rPr>
          <w:rFonts w:ascii="Arial Nova" w:hAnsi="Arial Nova" w:eastAsia="Arial Nova" w:cs="Arial Nova"/>
          <w:sz w:val="22"/>
          <w:szCs w:val="22"/>
          <w:shd w:val="clear" w:color="auto" w:fill="FFFFFF"/>
        </w:rPr>
        <w:t xml:space="preserve"> </w:t>
      </w:r>
      <w:r w:rsidRPr="284C5FD1" w:rsidR="00795709">
        <w:rPr>
          <w:rFonts w:ascii="Arial Nova" w:hAnsi="Arial Nova" w:eastAsia="Arial Nova" w:cs="Arial Nova"/>
          <w:sz w:val="22"/>
          <w:szCs w:val="22"/>
          <w:shd w:val="clear" w:color="auto" w:fill="FFFFFF"/>
        </w:rPr>
        <w:t>Management &amp;amp; Data Systems, Vol. 118 No. 1, pp. 236-261.</w:t>
      </w:r>
    </w:p>
    <w:p w:rsidRPr="00795709" w:rsidR="00795709" w:rsidP="284C5FD1" w:rsidRDefault="00795709" w14:paraId="5057648D" w14:textId="77777777" w14:noSpellErr="1">
      <w:pPr>
        <w:spacing w:after="0" w:line="480" w:lineRule="auto"/>
        <w:ind w:left="720" w:hanging="720"/>
        <w:rPr>
          <w:rFonts w:ascii="Arial Nova" w:hAnsi="Arial Nova" w:eastAsia="Arial Nova" w:cs="Arial Nova"/>
          <w:sz w:val="22"/>
          <w:szCs w:val="22"/>
          <w:shd w:val="clear" w:color="auto" w:fill="FFFFFF"/>
        </w:rPr>
      </w:pPr>
      <w:r w:rsidRPr="284C5FD1" w:rsidR="00795709">
        <w:rPr>
          <w:rFonts w:ascii="Arial Nova" w:hAnsi="Arial Nova" w:eastAsia="Arial Nova" w:cs="Arial Nova"/>
          <w:sz w:val="22"/>
          <w:szCs w:val="22"/>
          <w:shd w:val="clear" w:color="auto" w:fill="FFFFFF"/>
        </w:rPr>
        <w:lastRenderedPageBreak/>
        <w:t xml:space="preserve">Zhang, L., Qi, Z. and Meng, F., 2022. A review of the construction of a business intelligence system based on unstructured image data. </w:t>
      </w:r>
      <w:r w:rsidRPr="284C5FD1" w:rsidR="00795709">
        <w:rPr>
          <w:rFonts w:ascii="Arial Nova" w:hAnsi="Arial Nova" w:eastAsia="Arial Nova" w:cs="Arial Nova"/>
          <w:i w:val="1"/>
          <w:iCs w:val="1"/>
          <w:sz w:val="22"/>
          <w:szCs w:val="22"/>
          <w:shd w:val="clear" w:color="auto" w:fill="FFFFFF"/>
        </w:rPr>
        <w:t>Procedia Computer Science</w:t>
      </w:r>
      <w:r w:rsidRPr="284C5FD1" w:rsidR="00795709">
        <w:rPr>
          <w:rFonts w:ascii="Arial Nova" w:hAnsi="Arial Nova" w:eastAsia="Arial Nova" w:cs="Arial Nova"/>
          <w:sz w:val="22"/>
          <w:szCs w:val="22"/>
          <w:shd w:val="clear" w:color="auto" w:fill="FFFFFF"/>
        </w:rPr>
        <w:t>, </w:t>
      </w:r>
      <w:r w:rsidRPr="284C5FD1" w:rsidR="00795709">
        <w:rPr>
          <w:rFonts w:ascii="Arial Nova" w:hAnsi="Arial Nova" w:eastAsia="Arial Nova" w:cs="Arial Nova"/>
          <w:i w:val="1"/>
          <w:iCs w:val="1"/>
          <w:sz w:val="22"/>
          <w:szCs w:val="22"/>
          <w:shd w:val="clear" w:color="auto" w:fill="FFFFFF"/>
        </w:rPr>
        <w:t>199</w:t>
      </w:r>
      <w:r w:rsidRPr="284C5FD1" w:rsidR="00795709">
        <w:rPr>
          <w:rFonts w:ascii="Arial Nova" w:hAnsi="Arial Nova" w:eastAsia="Arial Nova" w:cs="Arial Nova"/>
          <w:sz w:val="22"/>
          <w:szCs w:val="22"/>
          <w:shd w:val="clear" w:color="auto" w:fill="FFFFFF"/>
        </w:rPr>
        <w:t>, pp.392-398.</w:t>
      </w:r>
    </w:p>
    <w:p w:rsidRPr="00795709" w:rsidR="009B672F" w:rsidP="284C5FD1" w:rsidRDefault="009B672F" w14:paraId="324A9140" w14:textId="77777777" w14:noSpellErr="1">
      <w:pPr>
        <w:spacing w:after="0" w:line="480" w:lineRule="auto"/>
        <w:ind w:left="720" w:hanging="720"/>
        <w:rPr>
          <w:rFonts w:ascii="Arial Nova" w:hAnsi="Arial Nova" w:eastAsia="Arial Nova" w:cs="Arial Nova"/>
          <w:sz w:val="22"/>
          <w:szCs w:val="22"/>
          <w:shd w:val="clear" w:color="auto" w:fill="FFFFFF"/>
        </w:rPr>
      </w:pPr>
    </w:p>
    <w:p w:rsidRPr="00795709" w:rsidR="007C0238" w:rsidP="284C5FD1" w:rsidRDefault="007C0238" w14:paraId="59A51B87" w14:textId="77777777" w14:noSpellErr="1">
      <w:pPr>
        <w:spacing w:after="0" w:line="480" w:lineRule="auto"/>
        <w:rPr>
          <w:rFonts w:ascii="Arial Nova" w:hAnsi="Arial Nova" w:eastAsia="Arial Nova" w:cs="Arial Nova"/>
          <w:sz w:val="22"/>
          <w:szCs w:val="22"/>
        </w:rPr>
      </w:pPr>
    </w:p>
    <w:sectPr w:rsidRPr="00795709" w:rsidR="007C0238" w:rsidSect="006E1BE2">
      <w:headerReference w:type="default" r:id="rId7"/>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24A99" w:rsidRDefault="00024A99" w14:paraId="66F0B138" w14:textId="77777777">
      <w:pPr>
        <w:spacing w:after="0" w:line="240" w:lineRule="auto"/>
      </w:pPr>
      <w:r>
        <w:separator/>
      </w:r>
    </w:p>
  </w:endnote>
  <w:endnote w:type="continuationSeparator" w:id="0">
    <w:p w:rsidR="00024A99" w:rsidRDefault="00024A99" w14:paraId="3156315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24A99" w:rsidRDefault="00024A99" w14:paraId="192DC34F" w14:textId="77777777">
      <w:pPr>
        <w:spacing w:after="0" w:line="240" w:lineRule="auto"/>
      </w:pPr>
      <w:r>
        <w:separator/>
      </w:r>
    </w:p>
  </w:footnote>
  <w:footnote w:type="continuationSeparator" w:id="0">
    <w:p w:rsidR="00024A99" w:rsidRDefault="00024A99" w14:paraId="249233A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6E1BE2" w:rsidR="00FC1DE9" w:rsidRDefault="00024A99" w14:paraId="09FAB6A0" w14:textId="0AC84FC0">
    <w:pPr>
      <w:pStyle w:val="Header"/>
      <w:jc w:val="right"/>
      <w:rPr>
        <w:rFonts w:ascii="Times New Roman" w:hAnsi="Times New Roman" w:cs="Times New Roman"/>
        <w:sz w:val="24"/>
        <w:szCs w:val="24"/>
      </w:rPr>
    </w:pPr>
    <w:r w:rsidRPr="006E1BE2">
      <w:rPr>
        <w:rFonts w:ascii="Times New Roman" w:hAnsi="Times New Roman" w:cs="Times New Roman"/>
        <w:sz w:val="24"/>
        <w:szCs w:val="24"/>
      </w:rPr>
      <w:t xml:space="preserve">Essay     </w:t>
    </w:r>
    <w:sdt>
      <w:sdtPr>
        <w:rPr>
          <w:rFonts w:ascii="Times New Roman" w:hAnsi="Times New Roman" w:cs="Times New Roman"/>
          <w:sz w:val="24"/>
          <w:szCs w:val="24"/>
        </w:rPr>
        <w:id w:val="393553835"/>
        <w:docPartObj>
          <w:docPartGallery w:val="Page Numbers (Top of Page)"/>
          <w:docPartUnique/>
        </w:docPartObj>
      </w:sdtPr>
      <w:sdtEndPr>
        <w:rPr>
          <w:noProof/>
        </w:rPr>
      </w:sdtEndPr>
      <w:sdtContent>
        <w:r w:rsidRPr="006E1BE2">
          <w:rPr>
            <w:rFonts w:ascii="Times New Roman" w:hAnsi="Times New Roman" w:cs="Times New Roman"/>
            <w:sz w:val="24"/>
            <w:szCs w:val="24"/>
          </w:rPr>
          <w:fldChar w:fldCharType="begin"/>
        </w:r>
        <w:r w:rsidRPr="006E1BE2">
          <w:rPr>
            <w:rFonts w:ascii="Times New Roman" w:hAnsi="Times New Roman" w:cs="Times New Roman"/>
            <w:sz w:val="24"/>
            <w:szCs w:val="24"/>
          </w:rPr>
          <w:instrText xml:space="preserve"> PAGE   \* MERGEFORMAT </w:instrText>
        </w:r>
        <w:r w:rsidRPr="006E1BE2">
          <w:rPr>
            <w:rFonts w:ascii="Times New Roman" w:hAnsi="Times New Roman" w:cs="Times New Roman"/>
            <w:sz w:val="24"/>
            <w:szCs w:val="24"/>
          </w:rPr>
          <w:fldChar w:fldCharType="separate"/>
        </w:r>
        <w:r w:rsidRPr="006E1BE2">
          <w:rPr>
            <w:rFonts w:ascii="Times New Roman" w:hAnsi="Times New Roman" w:cs="Times New Roman"/>
            <w:noProof/>
            <w:sz w:val="24"/>
            <w:szCs w:val="24"/>
          </w:rPr>
          <w:t>2</w:t>
        </w:r>
        <w:r w:rsidRPr="006E1BE2">
          <w:rPr>
            <w:rFonts w:ascii="Times New Roman" w:hAnsi="Times New Roman" w:cs="Times New Roman"/>
            <w:noProof/>
            <w:sz w:val="24"/>
            <w:szCs w:val="24"/>
          </w:rPr>
          <w:fldChar w:fldCharType="end"/>
        </w:r>
      </w:sdtContent>
    </w:sdt>
  </w:p>
  <w:p w:rsidRPr="006E1BE2" w:rsidR="00FC1DE9" w:rsidRDefault="00FC1DE9" w14:paraId="61EDC0D4" w14:textId="77777777">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6A4"/>
    <w:rsid w:val="00024A99"/>
    <w:rsid w:val="0004044C"/>
    <w:rsid w:val="00142FCD"/>
    <w:rsid w:val="005E0529"/>
    <w:rsid w:val="006419CD"/>
    <w:rsid w:val="006D70C3"/>
    <w:rsid w:val="006E1BE2"/>
    <w:rsid w:val="006F5DE2"/>
    <w:rsid w:val="00765CFD"/>
    <w:rsid w:val="00795709"/>
    <w:rsid w:val="007C0238"/>
    <w:rsid w:val="008D123B"/>
    <w:rsid w:val="009B672F"/>
    <w:rsid w:val="009C2E2C"/>
    <w:rsid w:val="009E3942"/>
    <w:rsid w:val="00A75820"/>
    <w:rsid w:val="00C82CE4"/>
    <w:rsid w:val="00D24C2C"/>
    <w:rsid w:val="00D92CD9"/>
    <w:rsid w:val="00E72C6E"/>
    <w:rsid w:val="00EC3588"/>
    <w:rsid w:val="00ED7880"/>
    <w:rsid w:val="00EF06A4"/>
    <w:rsid w:val="00F752BF"/>
    <w:rsid w:val="00FC1DE9"/>
    <w:rsid w:val="00FE4E9C"/>
    <w:rsid w:val="1A7C130F"/>
    <w:rsid w:val="284C5FD1"/>
    <w:rsid w:val="29EA296B"/>
    <w:rsid w:val="2C969198"/>
    <w:rsid w:val="36BA6A51"/>
    <w:rsid w:val="60768A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54111"/>
  <w15:chartTrackingRefBased/>
  <w15:docId w15:val="{892C1F3C-FBCF-4F21-8735-61D7C5B7E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65CFD"/>
    <w:pPr>
      <w:keepNext/>
      <w:keepLines/>
      <w:spacing w:before="240" w:after="0"/>
      <w:outlineLvl w:val="0"/>
    </w:pPr>
    <w:rPr>
      <w:rFonts w:ascii="Times New Roman" w:hAnsi="Times New Roman" w:eastAsiaTheme="majorEastAsia" w:cstheme="majorBidi"/>
      <w:b/>
      <w:i/>
      <w:sz w:val="24"/>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65CFD"/>
    <w:rPr>
      <w:rFonts w:ascii="Times New Roman" w:hAnsi="Times New Roman" w:eastAsiaTheme="majorEastAsia" w:cstheme="majorBidi"/>
      <w:b/>
      <w:i/>
      <w:sz w:val="24"/>
      <w:szCs w:val="32"/>
    </w:rPr>
  </w:style>
  <w:style w:type="paragraph" w:styleId="Header">
    <w:name w:val="header"/>
    <w:basedOn w:val="Normal"/>
    <w:link w:val="HeaderChar"/>
    <w:uiPriority w:val="99"/>
    <w:unhideWhenUsed/>
    <w:rsid w:val="00FC1DE9"/>
    <w:pPr>
      <w:tabs>
        <w:tab w:val="center" w:pos="4680"/>
        <w:tab w:val="right" w:pos="9360"/>
      </w:tabs>
      <w:spacing w:after="0" w:line="240" w:lineRule="auto"/>
    </w:pPr>
  </w:style>
  <w:style w:type="character" w:styleId="HeaderChar" w:customStyle="1">
    <w:name w:val="Header Char"/>
    <w:basedOn w:val="DefaultParagraphFont"/>
    <w:link w:val="Header"/>
    <w:uiPriority w:val="99"/>
    <w:rsid w:val="00FC1DE9"/>
  </w:style>
  <w:style w:type="paragraph" w:styleId="Footer">
    <w:name w:val="footer"/>
    <w:basedOn w:val="Normal"/>
    <w:link w:val="FooterChar"/>
    <w:uiPriority w:val="99"/>
    <w:unhideWhenUsed/>
    <w:rsid w:val="00FC1DE9"/>
    <w:pPr>
      <w:tabs>
        <w:tab w:val="center" w:pos="4680"/>
        <w:tab w:val="right" w:pos="9360"/>
      </w:tabs>
      <w:spacing w:after="0" w:line="240" w:lineRule="auto"/>
    </w:pPr>
  </w:style>
  <w:style w:type="character" w:styleId="FooterChar" w:customStyle="1">
    <w:name w:val="Footer Char"/>
    <w:basedOn w:val="DefaultParagraphFont"/>
    <w:link w:val="Footer"/>
    <w:uiPriority w:val="99"/>
    <w:rsid w:val="00FC1DE9"/>
  </w:style>
  <w:style w:type="paragraph" w:styleId="TOCHeading">
    <w:name w:val="TOC Heading"/>
    <w:basedOn w:val="Heading1"/>
    <w:next w:val="Normal"/>
    <w:uiPriority w:val="39"/>
    <w:unhideWhenUsed/>
    <w:qFormat/>
    <w:rsid w:val="006E1BE2"/>
    <w:pPr>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6E1BE2"/>
    <w:pPr>
      <w:spacing w:after="100"/>
    </w:pPr>
  </w:style>
  <w:style w:type="character" w:styleId="Hyperlink">
    <w:name w:val="Hyperlink"/>
    <w:basedOn w:val="DefaultParagraphFont"/>
    <w:uiPriority w:val="99"/>
    <w:unhideWhenUsed/>
    <w:rsid w:val="006E1B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15E3D-F815-4563-BD25-3BA40205F23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2024-02-11T19:44:00.0000000Z</dcterms:created>
  <dcterms:modified xsi:type="dcterms:W3CDTF">2024-02-26T13:27:05.1615579Z</dcterms:modified>
  <lastModifiedBy>Cristian Sirota (2130222)</lastModifiedBy>
</coreProperties>
</file>