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472993"/>
        <w:docPartObj>
          <w:docPartGallery w:val="Cover Pages"/>
          <w:docPartUnique/>
        </w:docPartObj>
      </w:sdtPr>
      <w:sdtEndPr>
        <w:rPr>
          <w:rStyle w:val="Emphasis"/>
          <w:i/>
          <w:iCs/>
        </w:rPr>
      </w:sdtEndPr>
      <w:sdtContent>
        <w:p w14:paraId="2AE80168" w14:textId="77777777" w:rsidR="00DD70A1" w:rsidRDefault="00304605" w:rsidP="00DD70A1">
          <w:r>
            <w:rPr>
              <w:noProof/>
            </w:rPr>
            <mc:AlternateContent>
              <mc:Choice Requires="wpg">
                <w:drawing>
                  <wp:anchor distT="0" distB="0" distL="114300" distR="114300" simplePos="0" relativeHeight="251659264" behindDoc="1" locked="0" layoutInCell="1" allowOverlap="1" wp14:anchorId="06B8D1CA" wp14:editId="7B54D91E">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93ACE00" w14:textId="77777777" w:rsidR="00304605" w:rsidRDefault="0030460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ADADAD" w:themeColor="background2" w:themeShade="BF"/>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6180A616" w14:textId="38E94FB5" w:rsidR="00304605" w:rsidRPr="00DD70A1" w:rsidRDefault="00B12447">
                                      <w:pPr>
                                        <w:pStyle w:val="NoSpacing"/>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ADADAD" w:themeColor="background2" w:themeShade="BF"/>
                                          <w:sz w:val="56"/>
                                          <w:szCs w:val="56"/>
                                        </w:rPr>
                                        <w:t>Cyber Security assignment</w:t>
                                      </w:r>
                                    </w:p>
                                  </w:sdtContent>
                                </w:sdt>
                                <w:sdt>
                                  <w:sdtPr>
                                    <w:rPr>
                                      <w:color w:val="D1D1D1" w:themeColor="background2" w:themeShade="E6"/>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F708F8F" w14:textId="53350DFD" w:rsidR="00304605" w:rsidRDefault="00DD70A1">
                                      <w:pPr>
                                        <w:pStyle w:val="NoSpacing"/>
                                        <w:spacing w:before="120"/>
                                        <w:rPr>
                                          <w:color w:val="156082" w:themeColor="accent1"/>
                                          <w:sz w:val="36"/>
                                          <w:szCs w:val="36"/>
                                        </w:rPr>
                                      </w:pPr>
                                      <w:r w:rsidRPr="00DD70A1">
                                        <w:rPr>
                                          <w:color w:val="D1D1D1" w:themeColor="background2" w:themeShade="E6"/>
                                          <w:sz w:val="36"/>
                                          <w:szCs w:val="36"/>
                                        </w:rPr>
                                        <w:t>Connor Johnson, 2517511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6B8D1CA"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" fillcolor="#102e4b [3122]" stroked="f" strokeweight="1.5pt">
                        <v:fill color2="#0c233a [2882]" angle="348" colors="0 #457c94;6554f #457c94" focus="100%" type="gradient"/>
                        <v:textbox inset="54pt,54pt,1in,5in">
                          <w:txbxContent>
                            <w:p w14:paraId="393ACE00" w14:textId="77777777" w:rsidR="00304605" w:rsidRDefault="0030460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ADADAD" w:themeColor="background2" w:themeShade="BF"/>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6180A616" w14:textId="38E94FB5" w:rsidR="00304605" w:rsidRPr="00DD70A1" w:rsidRDefault="00B12447">
                                <w:pPr>
                                  <w:pStyle w:val="NoSpacing"/>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ADADAD" w:themeColor="background2" w:themeShade="BF"/>
                                    <w:sz w:val="56"/>
                                    <w:szCs w:val="56"/>
                                  </w:rPr>
                                  <w:t>Cyber Security assignment</w:t>
                                </w:r>
                              </w:p>
                            </w:sdtContent>
                          </w:sdt>
                          <w:sdt>
                            <w:sdtPr>
                              <w:rPr>
                                <w:color w:val="D1D1D1" w:themeColor="background2" w:themeShade="E6"/>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F708F8F" w14:textId="53350DFD" w:rsidR="00304605" w:rsidRDefault="00DD70A1">
                                <w:pPr>
                                  <w:pStyle w:val="NoSpacing"/>
                                  <w:spacing w:before="120"/>
                                  <w:rPr>
                                    <w:color w:val="156082" w:themeColor="accent1"/>
                                    <w:sz w:val="36"/>
                                    <w:szCs w:val="36"/>
                                  </w:rPr>
                                </w:pPr>
                                <w:r w:rsidRPr="00DD70A1">
                                  <w:rPr>
                                    <w:color w:val="D1D1D1" w:themeColor="background2" w:themeShade="E6"/>
                                    <w:sz w:val="36"/>
                                    <w:szCs w:val="36"/>
                                  </w:rPr>
                                  <w:t>Connor Johnson, 2517511</w:t>
                                </w:r>
                              </w:p>
                            </w:sdtContent>
                          </w:sdt>
                        </w:txbxContent>
                      </v:textbox>
                    </v:shape>
                    <w10:wrap anchorx="page" anchory="page"/>
                  </v:group>
                </w:pict>
              </mc:Fallback>
            </mc:AlternateContent>
          </w:r>
        </w:p>
        <w:p w14:paraId="3BB9DFB9" w14:textId="77777777" w:rsidR="00DD70A1" w:rsidRDefault="00DD70A1" w:rsidP="00DD70A1"/>
        <w:p w14:paraId="7BB5D89C" w14:textId="77777777" w:rsidR="00DD70A1" w:rsidRDefault="00DD70A1" w:rsidP="00DD70A1">
          <w:pPr>
            <w:rPr>
              <w:rFonts w:asciiTheme="majorHAnsi" w:eastAsiaTheme="majorEastAsia" w:hAnsiTheme="majorHAnsi" w:cstheme="majorBidi"/>
              <w:color w:val="0F4761" w:themeColor="accent1" w:themeShade="BF"/>
              <w:sz w:val="40"/>
              <w:szCs w:val="40"/>
            </w:rPr>
          </w:pPr>
          <w:r>
            <w:br w:type="page"/>
          </w:r>
        </w:p>
        <w:sdt>
          <w:sdtPr>
            <w:id w:val="851461409"/>
            <w:docPartObj>
              <w:docPartGallery w:val="Table of Contents"/>
              <w:docPartUnique/>
            </w:docPartObj>
          </w:sdtPr>
          <w:sdtEndPr>
            <w:rPr>
              <w:b/>
              <w:bCs/>
              <w:noProof/>
            </w:rPr>
          </w:sdtEndPr>
          <w:sdtContent>
            <w:p w14:paraId="053F33DC" w14:textId="7E65905E" w:rsidR="00DD70A1" w:rsidRDefault="00DD70A1" w:rsidP="00DD70A1">
              <w:r>
                <w:t>Table of Contents</w:t>
              </w:r>
            </w:p>
            <w:p w14:paraId="2CBB946D" w14:textId="0E0748A6" w:rsidR="00D40A3C" w:rsidRDefault="00DD70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353400" w:history="1">
                <w:r w:rsidR="00D40A3C" w:rsidRPr="00F73D5C">
                  <w:rPr>
                    <w:rStyle w:val="Hyperlink"/>
                    <w:noProof/>
                  </w:rPr>
                  <w:t>Introduction</w:t>
                </w:r>
                <w:r w:rsidR="00D40A3C">
                  <w:rPr>
                    <w:noProof/>
                    <w:webHidden/>
                  </w:rPr>
                  <w:tab/>
                </w:r>
                <w:r w:rsidR="00D40A3C">
                  <w:rPr>
                    <w:noProof/>
                    <w:webHidden/>
                  </w:rPr>
                  <w:fldChar w:fldCharType="begin"/>
                </w:r>
                <w:r w:rsidR="00D40A3C">
                  <w:rPr>
                    <w:noProof/>
                    <w:webHidden/>
                  </w:rPr>
                  <w:instrText xml:space="preserve"> PAGEREF _Toc230353400 \h </w:instrText>
                </w:r>
                <w:r w:rsidR="00D40A3C">
                  <w:rPr>
                    <w:noProof/>
                    <w:webHidden/>
                  </w:rPr>
                </w:r>
                <w:r w:rsidR="00D40A3C">
                  <w:rPr>
                    <w:noProof/>
                    <w:webHidden/>
                  </w:rPr>
                  <w:fldChar w:fldCharType="separate"/>
                </w:r>
                <w:r w:rsidR="00D40A3C">
                  <w:rPr>
                    <w:noProof/>
                    <w:webHidden/>
                  </w:rPr>
                  <w:t>2</w:t>
                </w:r>
                <w:r w:rsidR="00D40A3C">
                  <w:rPr>
                    <w:noProof/>
                    <w:webHidden/>
                  </w:rPr>
                  <w:fldChar w:fldCharType="end"/>
                </w:r>
              </w:hyperlink>
            </w:p>
            <w:p w14:paraId="3339ED5E" w14:textId="2588D017" w:rsidR="00D40A3C" w:rsidRDefault="00D40A3C">
              <w:pPr>
                <w:pStyle w:val="TOC1"/>
                <w:tabs>
                  <w:tab w:val="right" w:leader="dot" w:pos="9016"/>
                </w:tabs>
                <w:rPr>
                  <w:rFonts w:eastAsiaTheme="minorEastAsia"/>
                  <w:noProof/>
                  <w:lang w:eastAsia="en-GB"/>
                </w:rPr>
              </w:pPr>
              <w:hyperlink w:anchor="_Toc230353401" w:history="1">
                <w:r w:rsidRPr="00F73D5C">
                  <w:rPr>
                    <w:rStyle w:val="Hyperlink"/>
                    <w:noProof/>
                  </w:rPr>
                  <w:t>Modern Threats</w:t>
                </w:r>
                <w:r>
                  <w:rPr>
                    <w:noProof/>
                    <w:webHidden/>
                  </w:rPr>
                  <w:tab/>
                </w:r>
                <w:r>
                  <w:rPr>
                    <w:noProof/>
                    <w:webHidden/>
                  </w:rPr>
                  <w:fldChar w:fldCharType="begin"/>
                </w:r>
                <w:r>
                  <w:rPr>
                    <w:noProof/>
                    <w:webHidden/>
                  </w:rPr>
                  <w:instrText xml:space="preserve"> PAGEREF _Toc230353401 \h </w:instrText>
                </w:r>
                <w:r>
                  <w:rPr>
                    <w:noProof/>
                    <w:webHidden/>
                  </w:rPr>
                </w:r>
                <w:r>
                  <w:rPr>
                    <w:noProof/>
                    <w:webHidden/>
                  </w:rPr>
                  <w:fldChar w:fldCharType="separate"/>
                </w:r>
                <w:r>
                  <w:rPr>
                    <w:noProof/>
                    <w:webHidden/>
                  </w:rPr>
                  <w:t>2</w:t>
                </w:r>
                <w:r>
                  <w:rPr>
                    <w:noProof/>
                    <w:webHidden/>
                  </w:rPr>
                  <w:fldChar w:fldCharType="end"/>
                </w:r>
              </w:hyperlink>
            </w:p>
            <w:p w14:paraId="50540BD6" w14:textId="04A802D3" w:rsidR="00D40A3C" w:rsidRDefault="00D40A3C">
              <w:pPr>
                <w:pStyle w:val="TOC1"/>
                <w:tabs>
                  <w:tab w:val="right" w:leader="dot" w:pos="9016"/>
                </w:tabs>
                <w:rPr>
                  <w:rFonts w:eastAsiaTheme="minorEastAsia"/>
                  <w:noProof/>
                  <w:lang w:eastAsia="en-GB"/>
                </w:rPr>
              </w:pPr>
              <w:hyperlink w:anchor="_Toc230353402" w:history="1">
                <w:r w:rsidRPr="00F73D5C">
                  <w:rPr>
                    <w:rStyle w:val="Hyperlink"/>
                    <w:noProof/>
                  </w:rPr>
                  <w:t>Modern Security policies</w:t>
                </w:r>
                <w:r>
                  <w:rPr>
                    <w:noProof/>
                    <w:webHidden/>
                  </w:rPr>
                  <w:tab/>
                </w:r>
                <w:r>
                  <w:rPr>
                    <w:noProof/>
                    <w:webHidden/>
                  </w:rPr>
                  <w:fldChar w:fldCharType="begin"/>
                </w:r>
                <w:r>
                  <w:rPr>
                    <w:noProof/>
                    <w:webHidden/>
                  </w:rPr>
                  <w:instrText xml:space="preserve"> PAGEREF _Toc230353402 \h </w:instrText>
                </w:r>
                <w:r>
                  <w:rPr>
                    <w:noProof/>
                    <w:webHidden/>
                  </w:rPr>
                </w:r>
                <w:r>
                  <w:rPr>
                    <w:noProof/>
                    <w:webHidden/>
                  </w:rPr>
                  <w:fldChar w:fldCharType="separate"/>
                </w:r>
                <w:r>
                  <w:rPr>
                    <w:noProof/>
                    <w:webHidden/>
                  </w:rPr>
                  <w:t>3</w:t>
                </w:r>
                <w:r>
                  <w:rPr>
                    <w:noProof/>
                    <w:webHidden/>
                  </w:rPr>
                  <w:fldChar w:fldCharType="end"/>
                </w:r>
              </w:hyperlink>
            </w:p>
            <w:p w14:paraId="4356DEAB" w14:textId="3C84ADA1" w:rsidR="00D40A3C" w:rsidRDefault="00D40A3C">
              <w:pPr>
                <w:pStyle w:val="TOC1"/>
                <w:tabs>
                  <w:tab w:val="right" w:leader="dot" w:pos="9016"/>
                </w:tabs>
                <w:rPr>
                  <w:rFonts w:eastAsiaTheme="minorEastAsia"/>
                  <w:noProof/>
                  <w:lang w:eastAsia="en-GB"/>
                </w:rPr>
              </w:pPr>
              <w:hyperlink w:anchor="_Toc230353403" w:history="1">
                <w:r w:rsidRPr="00F73D5C">
                  <w:rPr>
                    <w:rStyle w:val="Hyperlink"/>
                    <w:noProof/>
                  </w:rPr>
                  <w:t>Technical Mitigation measures</w:t>
                </w:r>
                <w:r>
                  <w:rPr>
                    <w:noProof/>
                    <w:webHidden/>
                  </w:rPr>
                  <w:tab/>
                </w:r>
                <w:r>
                  <w:rPr>
                    <w:noProof/>
                    <w:webHidden/>
                  </w:rPr>
                  <w:fldChar w:fldCharType="begin"/>
                </w:r>
                <w:r>
                  <w:rPr>
                    <w:noProof/>
                    <w:webHidden/>
                  </w:rPr>
                  <w:instrText xml:space="preserve"> PAGEREF _Toc230353403 \h </w:instrText>
                </w:r>
                <w:r>
                  <w:rPr>
                    <w:noProof/>
                    <w:webHidden/>
                  </w:rPr>
                </w:r>
                <w:r>
                  <w:rPr>
                    <w:noProof/>
                    <w:webHidden/>
                  </w:rPr>
                  <w:fldChar w:fldCharType="separate"/>
                </w:r>
                <w:r>
                  <w:rPr>
                    <w:noProof/>
                    <w:webHidden/>
                  </w:rPr>
                  <w:t>4</w:t>
                </w:r>
                <w:r>
                  <w:rPr>
                    <w:noProof/>
                    <w:webHidden/>
                  </w:rPr>
                  <w:fldChar w:fldCharType="end"/>
                </w:r>
              </w:hyperlink>
            </w:p>
            <w:p w14:paraId="76A91C5C" w14:textId="7D2D6A58" w:rsidR="00D40A3C" w:rsidRDefault="00D40A3C">
              <w:pPr>
                <w:pStyle w:val="TOC1"/>
                <w:tabs>
                  <w:tab w:val="right" w:leader="dot" w:pos="9016"/>
                </w:tabs>
                <w:rPr>
                  <w:rFonts w:eastAsiaTheme="minorEastAsia"/>
                  <w:noProof/>
                  <w:lang w:eastAsia="en-GB"/>
                </w:rPr>
              </w:pPr>
              <w:hyperlink w:anchor="_Toc230353404" w:history="1">
                <w:r w:rsidRPr="00F73D5C">
                  <w:rPr>
                    <w:rStyle w:val="Hyperlink"/>
                    <w:noProof/>
                  </w:rPr>
                  <w:t>Proactive Monitoring and Incident Response</w:t>
                </w:r>
                <w:r>
                  <w:rPr>
                    <w:noProof/>
                    <w:webHidden/>
                  </w:rPr>
                  <w:tab/>
                </w:r>
                <w:r>
                  <w:rPr>
                    <w:noProof/>
                    <w:webHidden/>
                  </w:rPr>
                  <w:fldChar w:fldCharType="begin"/>
                </w:r>
                <w:r>
                  <w:rPr>
                    <w:noProof/>
                    <w:webHidden/>
                  </w:rPr>
                  <w:instrText xml:space="preserve"> PAGEREF _Toc230353404 \h </w:instrText>
                </w:r>
                <w:r>
                  <w:rPr>
                    <w:noProof/>
                    <w:webHidden/>
                  </w:rPr>
                </w:r>
                <w:r>
                  <w:rPr>
                    <w:noProof/>
                    <w:webHidden/>
                  </w:rPr>
                  <w:fldChar w:fldCharType="separate"/>
                </w:r>
                <w:r>
                  <w:rPr>
                    <w:noProof/>
                    <w:webHidden/>
                  </w:rPr>
                  <w:t>5</w:t>
                </w:r>
                <w:r>
                  <w:rPr>
                    <w:noProof/>
                    <w:webHidden/>
                  </w:rPr>
                  <w:fldChar w:fldCharType="end"/>
                </w:r>
              </w:hyperlink>
            </w:p>
            <w:p w14:paraId="50B1F83F" w14:textId="3A0631BC" w:rsidR="00D40A3C" w:rsidRDefault="00D40A3C">
              <w:pPr>
                <w:pStyle w:val="TOC1"/>
                <w:tabs>
                  <w:tab w:val="right" w:leader="dot" w:pos="9016"/>
                </w:tabs>
                <w:rPr>
                  <w:rFonts w:eastAsiaTheme="minorEastAsia"/>
                  <w:noProof/>
                  <w:lang w:eastAsia="en-GB"/>
                </w:rPr>
              </w:pPr>
              <w:hyperlink w:anchor="_Toc230353405" w:history="1">
                <w:r w:rsidRPr="00F73D5C">
                  <w:rPr>
                    <w:rStyle w:val="Hyperlink"/>
                    <w:noProof/>
                  </w:rPr>
                  <w:t>Continuous Training and Awareness</w:t>
                </w:r>
                <w:r>
                  <w:rPr>
                    <w:noProof/>
                    <w:webHidden/>
                  </w:rPr>
                  <w:tab/>
                </w:r>
                <w:r>
                  <w:rPr>
                    <w:noProof/>
                    <w:webHidden/>
                  </w:rPr>
                  <w:fldChar w:fldCharType="begin"/>
                </w:r>
                <w:r>
                  <w:rPr>
                    <w:noProof/>
                    <w:webHidden/>
                  </w:rPr>
                  <w:instrText xml:space="preserve"> PAGEREF _Toc230353405 \h </w:instrText>
                </w:r>
                <w:r>
                  <w:rPr>
                    <w:noProof/>
                    <w:webHidden/>
                  </w:rPr>
                </w:r>
                <w:r>
                  <w:rPr>
                    <w:noProof/>
                    <w:webHidden/>
                  </w:rPr>
                  <w:fldChar w:fldCharType="separate"/>
                </w:r>
                <w:r>
                  <w:rPr>
                    <w:noProof/>
                    <w:webHidden/>
                  </w:rPr>
                  <w:t>5</w:t>
                </w:r>
                <w:r>
                  <w:rPr>
                    <w:noProof/>
                    <w:webHidden/>
                  </w:rPr>
                  <w:fldChar w:fldCharType="end"/>
                </w:r>
              </w:hyperlink>
            </w:p>
            <w:p w14:paraId="568D686B" w14:textId="406DD14F" w:rsidR="00D40A3C" w:rsidRDefault="00D40A3C">
              <w:pPr>
                <w:pStyle w:val="TOC1"/>
                <w:tabs>
                  <w:tab w:val="right" w:leader="dot" w:pos="9016"/>
                </w:tabs>
                <w:rPr>
                  <w:rFonts w:eastAsiaTheme="minorEastAsia"/>
                  <w:noProof/>
                  <w:lang w:eastAsia="en-GB"/>
                </w:rPr>
              </w:pPr>
              <w:hyperlink w:anchor="_Toc230353406" w:history="1">
                <w:r w:rsidRPr="00F73D5C">
                  <w:rPr>
                    <w:rStyle w:val="Hyperlink"/>
                    <w:noProof/>
                  </w:rPr>
                  <w:t>Conclusion</w:t>
                </w:r>
                <w:r>
                  <w:rPr>
                    <w:noProof/>
                    <w:webHidden/>
                  </w:rPr>
                  <w:tab/>
                </w:r>
                <w:r>
                  <w:rPr>
                    <w:noProof/>
                    <w:webHidden/>
                  </w:rPr>
                  <w:fldChar w:fldCharType="begin"/>
                </w:r>
                <w:r>
                  <w:rPr>
                    <w:noProof/>
                    <w:webHidden/>
                  </w:rPr>
                  <w:instrText xml:space="preserve"> PAGEREF _Toc230353406 \h </w:instrText>
                </w:r>
                <w:r>
                  <w:rPr>
                    <w:noProof/>
                    <w:webHidden/>
                  </w:rPr>
                </w:r>
                <w:r>
                  <w:rPr>
                    <w:noProof/>
                    <w:webHidden/>
                  </w:rPr>
                  <w:fldChar w:fldCharType="separate"/>
                </w:r>
                <w:r>
                  <w:rPr>
                    <w:noProof/>
                    <w:webHidden/>
                  </w:rPr>
                  <w:t>6</w:t>
                </w:r>
                <w:r>
                  <w:rPr>
                    <w:noProof/>
                    <w:webHidden/>
                  </w:rPr>
                  <w:fldChar w:fldCharType="end"/>
                </w:r>
              </w:hyperlink>
            </w:p>
            <w:p w14:paraId="64B52F79" w14:textId="09EBC16B" w:rsidR="00DD70A1" w:rsidRDefault="00DD70A1" w:rsidP="00DD70A1">
              <w:r>
                <w:rPr>
                  <w:b/>
                  <w:bCs/>
                  <w:noProof/>
                </w:rPr>
                <w:fldChar w:fldCharType="end"/>
              </w:r>
            </w:p>
          </w:sdtContent>
        </w:sdt>
        <w:p w14:paraId="6517FE96" w14:textId="64C8857C" w:rsidR="00DD70A1" w:rsidRDefault="00DD70A1" w:rsidP="00DD70A1">
          <w:r>
            <w:br w:type="page"/>
          </w:r>
        </w:p>
        <w:p w14:paraId="3C623101" w14:textId="2F4C973D" w:rsidR="00DD70A1" w:rsidRDefault="00DD70A1" w:rsidP="004856EE">
          <w:pPr>
            <w:spacing w:line="240" w:lineRule="auto"/>
            <w:rPr>
              <w:rStyle w:val="Heading1Char"/>
            </w:rPr>
          </w:pPr>
          <w:bookmarkStart w:id="0" w:name="_Toc230353400"/>
          <w:r w:rsidRPr="00DD70A1">
            <w:rPr>
              <w:rStyle w:val="Heading1Char"/>
            </w:rPr>
            <w:lastRenderedPageBreak/>
            <w:t>Introductio</w:t>
          </w:r>
          <w:r>
            <w:rPr>
              <w:rStyle w:val="Heading1Char"/>
            </w:rPr>
            <w:t>n</w:t>
          </w:r>
          <w:bookmarkEnd w:id="0"/>
          <w:r>
            <w:rPr>
              <w:rStyle w:val="Heading1Char"/>
            </w:rPr>
            <w:br/>
          </w:r>
          <w:r w:rsidR="005E3FF2">
            <w:t>Vigilant Trust &amp; Asset Management</w:t>
          </w:r>
          <w:r w:rsidR="008F6077">
            <w:t xml:space="preserve"> (VTAM)</w:t>
          </w:r>
          <w:r w:rsidR="005E3FF2">
            <w:t xml:space="preserve"> is a financial services company that faces increasing cybersecurity risks due to hybrid working and cloud-based systems. Recently, </w:t>
          </w:r>
          <w:r w:rsidR="00870674">
            <w:t>the company</w:t>
          </w:r>
          <w:r w:rsidR="005E3FF2">
            <w:t xml:space="preserve"> experienced phishing attacks and an attempted ransomware attack highlighting weaknesses in its current security measures. Financial organizations are common targets for cyber criminals because they store sensitive customer and financial data. This report will identify modern cyber security threats and the recommended security </w:t>
          </w:r>
          <w:r w:rsidR="006E6847">
            <w:t>policies</w:t>
          </w:r>
          <w:r w:rsidR="005E3FF2">
            <w:t>, technical controls,</w:t>
          </w:r>
          <w:r w:rsidR="008F6077">
            <w:t xml:space="preserve"> </w:t>
          </w:r>
          <w:r w:rsidR="005E3FF2">
            <w:t>monitoring systems and employee awareness training based on the zero trust principles and frameworks</w:t>
          </w:r>
          <w:r w:rsidR="008011F9">
            <w:t>.</w:t>
          </w:r>
          <w:sdt>
            <w:sdtPr>
              <w:rPr>
                <w:rFonts w:ascii="Aptos" w:hAnsi="Aptos"/>
                <w:color w:val="000000"/>
                <w:highlight w:val="white"/>
              </w:rPr>
              <w:alias w:val="Citation"/>
              <w:tag w:val="{&quot;referencesIds&quot;:[&quot;doc:6a10590f3f653d7af8cc0287&quot;],&quot;referencesOptions&quot;:{&quot;doc:6a10590f3f653d7af8cc02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6791174"/>
              <w:placeholder>
                <w:docPart w:val="BB6405D20D7B4B16AE3143DD4EB7C316"/>
              </w:placeholder>
            </w:sdtPr>
            <w:sdtEndPr/>
            <w:sdtContent>
              <w:r w:rsidR="0051346F">
                <w:rPr>
                  <w:rFonts w:ascii="Aptos" w:eastAsia="Times New Roman" w:hAnsi="Aptos"/>
                  <w:color w:val="000000"/>
                </w:rPr>
                <w:t>[1]</w:t>
              </w:r>
            </w:sdtContent>
          </w:sdt>
          <w:r w:rsidR="005E3FF2">
            <w:t xml:space="preserve"> </w:t>
          </w:r>
        </w:p>
        <w:p w14:paraId="5BCD08CC" w14:textId="63D7645B" w:rsidR="00172BA3" w:rsidRDefault="00DD70A1" w:rsidP="00172BA3">
          <w:pPr>
            <w:tabs>
              <w:tab w:val="left" w:pos="6035"/>
            </w:tabs>
            <w:rPr>
              <w:rStyle w:val="Heading1Char"/>
            </w:rPr>
          </w:pPr>
          <w:bookmarkStart w:id="1" w:name="_Toc230353401"/>
          <w:r w:rsidRPr="00DD70A1">
            <w:rPr>
              <w:rStyle w:val="Heading1Char"/>
            </w:rPr>
            <w:t>Modern Threat</w:t>
          </w:r>
          <w:r w:rsidR="00172BA3">
            <w:rPr>
              <w:rStyle w:val="Heading1Char"/>
            </w:rPr>
            <w:t>s</w:t>
          </w:r>
          <w:bookmarkEnd w:id="1"/>
          <w:r w:rsidR="00172BA3">
            <w:rPr>
              <w:rStyle w:val="Heading1Char"/>
            </w:rPr>
            <w:tab/>
          </w:r>
        </w:p>
        <w:p w14:paraId="3FA4F252" w14:textId="1C62EBD2" w:rsidR="002E710C" w:rsidRDefault="00172BA3" w:rsidP="004856EE">
          <w:pPr>
            <w:spacing w:line="240" w:lineRule="auto"/>
            <w:rPr>
              <w:rStyle w:val="Emphasis"/>
              <w:i w:val="0"/>
              <w:iCs w:val="0"/>
            </w:rPr>
          </w:pPr>
          <w:r w:rsidRPr="008F6077">
            <w:rPr>
              <w:rStyle w:val="Emphasis"/>
              <w:i w:val="0"/>
              <w:iCs w:val="0"/>
            </w:rPr>
            <w:t>Modern organisations face a wide range of cybersecurity</w:t>
          </w:r>
          <w:r w:rsidR="000C2F9F" w:rsidRPr="008F6077">
            <w:rPr>
              <w:rStyle w:val="Emphasis"/>
              <w:i w:val="0"/>
              <w:iCs w:val="0"/>
            </w:rPr>
            <w:t xml:space="preserve"> threats that continue to evolve as technology advances. Financial companies such a</w:t>
          </w:r>
          <w:r w:rsidR="008F6077" w:rsidRPr="008F6077">
            <w:rPr>
              <w:rStyle w:val="Emphasis"/>
              <w:i w:val="0"/>
              <w:iCs w:val="0"/>
            </w:rPr>
            <w:t>s VTAM</w:t>
          </w:r>
          <w:r w:rsidR="000C2F9F" w:rsidRPr="008F6077">
            <w:rPr>
              <w:rStyle w:val="Emphasis"/>
              <w:i w:val="0"/>
              <w:iCs w:val="0"/>
            </w:rPr>
            <w:t xml:space="preserve"> </w:t>
          </w:r>
          <w:r w:rsidR="006E6847">
            <w:rPr>
              <w:rStyle w:val="Emphasis"/>
              <w:i w:val="0"/>
              <w:iCs w:val="0"/>
            </w:rPr>
            <w:t>are especially vulnerable because they manage sensitive customer and financial information</w:t>
          </w:r>
          <w:r w:rsidR="002E710C">
            <w:rPr>
              <w:rStyle w:val="Emphasis"/>
              <w:i w:val="0"/>
              <w:iCs w:val="0"/>
            </w:rPr>
            <w:t>. The increase in hybrid working and cloud computing has also expanded the attac</w:t>
          </w:r>
          <w:r w:rsidR="006832E9">
            <w:rPr>
              <w:rStyle w:val="Emphasis"/>
              <w:i w:val="0"/>
              <w:iCs w:val="0"/>
            </w:rPr>
            <w:t xml:space="preserve">k </w:t>
          </w:r>
          <w:r w:rsidR="002E710C">
            <w:rPr>
              <w:rStyle w:val="Emphasis"/>
              <w:i w:val="0"/>
              <w:iCs w:val="0"/>
            </w:rPr>
            <w:t>surface for cybercriminals.</w:t>
          </w:r>
        </w:p>
        <w:p w14:paraId="379F88B6" w14:textId="77777777" w:rsidR="003D605B" w:rsidRDefault="002E710C" w:rsidP="004856EE">
          <w:pPr>
            <w:spacing w:line="240" w:lineRule="auto"/>
            <w:rPr>
              <w:rStyle w:val="Emphasis"/>
              <w:i w:val="0"/>
              <w:iCs w:val="0"/>
            </w:rPr>
          </w:pPr>
          <w:r>
            <w:rPr>
              <w:rStyle w:val="Emphasis"/>
              <w:i w:val="0"/>
              <w:iCs w:val="0"/>
            </w:rPr>
            <w:t xml:space="preserve">One of the biggest threats facing organisations </w:t>
          </w:r>
          <w:r w:rsidR="000812A2">
            <w:rPr>
              <w:rStyle w:val="Emphasis"/>
              <w:i w:val="0"/>
              <w:iCs w:val="0"/>
            </w:rPr>
            <w:t xml:space="preserve">today is ransomware, ransomware attacks involve malicious software that encrypts </w:t>
          </w:r>
          <w:r w:rsidR="001F40E7">
            <w:rPr>
              <w:rStyle w:val="Emphasis"/>
              <w:i w:val="0"/>
              <w:iCs w:val="0"/>
            </w:rPr>
            <w:t>company data and demands payment to restore access. Many cybercriminal groups now use a model known as Ransom</w:t>
          </w:r>
          <w:r w:rsidR="000B71A4">
            <w:rPr>
              <w:rStyle w:val="Emphasis"/>
              <w:i w:val="0"/>
              <w:iCs w:val="0"/>
            </w:rPr>
            <w:t>ware-as-a-Service (RaaS), where ransomware tools are sold or shared online making attacks more common and sophisticated. A successful ransomware attack on VTAM could lead to financial losses, downtime</w:t>
          </w:r>
          <w:r w:rsidR="003D605B">
            <w:rPr>
              <w:rStyle w:val="Emphasis"/>
              <w:i w:val="0"/>
              <w:iCs w:val="0"/>
            </w:rPr>
            <w:t xml:space="preserve"> and reputational damage.</w:t>
          </w:r>
        </w:p>
        <w:p w14:paraId="7F2743B9" w14:textId="77777777" w:rsidR="000E2324" w:rsidRDefault="003D605B" w:rsidP="004856EE">
          <w:pPr>
            <w:spacing w:line="240" w:lineRule="auto"/>
            <w:rPr>
              <w:rStyle w:val="Emphasis"/>
              <w:i w:val="0"/>
              <w:iCs w:val="0"/>
            </w:rPr>
          </w:pPr>
          <w:r>
            <w:rPr>
              <w:rStyle w:val="Emphasis"/>
              <w:i w:val="0"/>
              <w:iCs w:val="0"/>
            </w:rPr>
            <w:t>Another major threat is phishing an</w:t>
          </w:r>
          <w:r w:rsidR="00A54951">
            <w:rPr>
              <w:rStyle w:val="Emphasis"/>
              <w:i w:val="0"/>
              <w:iCs w:val="0"/>
            </w:rPr>
            <w:t>d</w:t>
          </w:r>
          <w:r>
            <w:rPr>
              <w:rStyle w:val="Emphasis"/>
              <w:i w:val="0"/>
              <w:iCs w:val="0"/>
            </w:rPr>
            <w:t xml:space="preserve"> AI powered social engineering atta</w:t>
          </w:r>
          <w:r w:rsidR="00A54951">
            <w:rPr>
              <w:rStyle w:val="Emphasis"/>
              <w:i w:val="0"/>
              <w:iCs w:val="0"/>
            </w:rPr>
            <w:t xml:space="preserve">cks. </w:t>
          </w:r>
          <w:r w:rsidR="00FB3D9D">
            <w:rPr>
              <w:rStyle w:val="Emphasis"/>
              <w:i w:val="0"/>
              <w:iCs w:val="0"/>
            </w:rPr>
            <w:t xml:space="preserve">Cybercriminals now </w:t>
          </w:r>
          <w:r w:rsidR="000E2324">
            <w:rPr>
              <w:rStyle w:val="Emphasis"/>
              <w:i w:val="0"/>
              <w:iCs w:val="0"/>
            </w:rPr>
            <w:t xml:space="preserve">use AI to create highly convincing phishing emails and fake voice calls that can trick employees into revealing passwords or sensitive information. These attacks are difficult to detect because the often appear genuine and target human error rather than technical weaknesses. </w:t>
          </w:r>
        </w:p>
        <w:p w14:paraId="315EDAE5" w14:textId="2998BC97" w:rsidR="00172BA3" w:rsidRDefault="006543E0" w:rsidP="004856EE">
          <w:pPr>
            <w:spacing w:line="240" w:lineRule="auto"/>
            <w:rPr>
              <w:rStyle w:val="Emphasis"/>
              <w:i w:val="0"/>
              <w:iCs w:val="0"/>
            </w:rPr>
          </w:pPr>
          <w:r>
            <w:rPr>
              <w:rStyle w:val="Emphasis"/>
              <w:i w:val="0"/>
              <w:iCs w:val="0"/>
            </w:rPr>
            <w:t xml:space="preserve">Supply chain </w:t>
          </w:r>
          <w:r w:rsidR="002C411B">
            <w:rPr>
              <w:rStyle w:val="Emphasis"/>
              <w:i w:val="0"/>
              <w:iCs w:val="0"/>
            </w:rPr>
            <w:t>attacks are also becoming more common. These attacks occur when hackers compromise third party software providers or business partners to gain access to an</w:t>
          </w:r>
          <w:r w:rsidR="00212CA2">
            <w:rPr>
              <w:rStyle w:val="Emphasis"/>
              <w:i w:val="0"/>
              <w:iCs w:val="0"/>
            </w:rPr>
            <w:t xml:space="preserve"> </w:t>
          </w:r>
          <w:r w:rsidR="002A2DEB">
            <w:rPr>
              <w:rStyle w:val="Emphasis"/>
              <w:i w:val="0"/>
              <w:iCs w:val="0"/>
            </w:rPr>
            <w:t>organisations system</w:t>
          </w:r>
          <w:r w:rsidR="00212CA2">
            <w:rPr>
              <w:rStyle w:val="Emphasis"/>
              <w:i w:val="0"/>
              <w:iCs w:val="0"/>
            </w:rPr>
            <w:t xml:space="preserve">. This is a </w:t>
          </w:r>
          <w:r w:rsidR="00896D91">
            <w:rPr>
              <w:rStyle w:val="Emphasis"/>
              <w:i w:val="0"/>
              <w:iCs w:val="0"/>
            </w:rPr>
            <w:t>serious risk for VTAM because financial companie</w:t>
          </w:r>
          <w:r w:rsidR="00153B05">
            <w:rPr>
              <w:rStyle w:val="Emphasis"/>
              <w:i w:val="0"/>
              <w:iCs w:val="0"/>
            </w:rPr>
            <w:t>s rely on many external vendors and cloud-based services.</w:t>
          </w:r>
        </w:p>
      </w:sdtContent>
    </w:sdt>
    <w:p w14:paraId="0B2054E8" w14:textId="77777777" w:rsidR="000C6E06" w:rsidRDefault="00AF4182" w:rsidP="004856EE">
      <w:pPr>
        <w:spacing w:line="240" w:lineRule="auto"/>
        <w:rPr>
          <w:rStyle w:val="Emphasis"/>
          <w:i w:val="0"/>
          <w:iCs w:val="0"/>
        </w:rPr>
      </w:pPr>
      <w:r>
        <w:rPr>
          <w:rStyle w:val="Emphasis"/>
          <w:i w:val="0"/>
          <w:iCs w:val="0"/>
        </w:rPr>
        <w:t>In addition, cloud security risks and hybrid working environment</w:t>
      </w:r>
      <w:r w:rsidR="00490A1D">
        <w:rPr>
          <w:rStyle w:val="Emphasis"/>
          <w:i w:val="0"/>
          <w:iCs w:val="0"/>
        </w:rPr>
        <w:t xml:space="preserve">s create new vulnerabilities. Employees working remotely may use insecure networks or personal devices, </w:t>
      </w:r>
      <w:r w:rsidR="0039771A">
        <w:rPr>
          <w:rStyle w:val="Emphasis"/>
          <w:i w:val="0"/>
          <w:iCs w:val="0"/>
        </w:rPr>
        <w:t xml:space="preserve">increasing the risk of unauthorised access and data breaches. Misconfigured cloud storage or weak access controls can also expose </w:t>
      </w:r>
      <w:r w:rsidR="000C6E06">
        <w:rPr>
          <w:rStyle w:val="Emphasis"/>
          <w:i w:val="0"/>
          <w:iCs w:val="0"/>
        </w:rPr>
        <w:t>sensitive financial data.</w:t>
      </w:r>
    </w:p>
    <w:p w14:paraId="69CD589F" w14:textId="44DBC29F" w:rsidR="00153B05" w:rsidRDefault="004856EE" w:rsidP="004856EE">
      <w:pPr>
        <w:spacing w:line="240" w:lineRule="auto"/>
        <w:rPr>
          <w:rStyle w:val="Emphasis"/>
          <w:i w:val="0"/>
          <w:iCs w:val="0"/>
        </w:rPr>
      </w:pPr>
      <w:r>
        <w:rPr>
          <w:rStyle w:val="Emphasis"/>
          <w:i w:val="0"/>
          <w:iCs w:val="0"/>
        </w:rPr>
        <w:t>Finally,</w:t>
      </w:r>
      <w:r w:rsidR="000C6E06">
        <w:rPr>
          <w:rStyle w:val="Emphasis"/>
          <w:i w:val="0"/>
          <w:iCs w:val="0"/>
        </w:rPr>
        <w:t xml:space="preserve"> insider threats remain a concern</w:t>
      </w:r>
      <w:r w:rsidR="001B1780">
        <w:rPr>
          <w:rStyle w:val="Emphasis"/>
          <w:i w:val="0"/>
          <w:iCs w:val="0"/>
        </w:rPr>
        <w:t>, employees may accidentally or intentionally compromise security through poor password</w:t>
      </w:r>
      <w:r>
        <w:rPr>
          <w:rStyle w:val="Emphasis"/>
          <w:i w:val="0"/>
          <w:iCs w:val="0"/>
        </w:rPr>
        <w:t>s, falling for phishing attacks or mishandling information.</w:t>
      </w:r>
      <w:r w:rsidR="0039771A">
        <w:rPr>
          <w:rStyle w:val="Emphasis"/>
          <w:i w:val="0"/>
          <w:iCs w:val="0"/>
        </w:rPr>
        <w:t xml:space="preserve"> </w:t>
      </w:r>
    </w:p>
    <w:p w14:paraId="3EAE5CE7" w14:textId="77777777" w:rsidR="00BD430B" w:rsidRDefault="00BD430B" w:rsidP="004856EE">
      <w:pPr>
        <w:spacing w:line="240" w:lineRule="auto"/>
        <w:rPr>
          <w:rStyle w:val="Emphasis"/>
          <w:i w:val="0"/>
          <w:iCs w:val="0"/>
        </w:rPr>
      </w:pPr>
    </w:p>
    <w:p w14:paraId="110747B9" w14:textId="77777777" w:rsidR="00882D16" w:rsidRDefault="00882D16" w:rsidP="004856EE">
      <w:pPr>
        <w:spacing w:line="240" w:lineRule="auto"/>
        <w:rPr>
          <w:rStyle w:val="Emphasis"/>
          <w:i w:val="0"/>
          <w:iCs w:val="0"/>
        </w:rPr>
      </w:pPr>
    </w:p>
    <w:p w14:paraId="1BF59A60" w14:textId="4C476C5A" w:rsidR="00BD430B" w:rsidRDefault="00882D16" w:rsidP="00882D16">
      <w:pPr>
        <w:pStyle w:val="Heading1"/>
        <w:rPr>
          <w:rStyle w:val="Emphasis"/>
          <w:i w:val="0"/>
          <w:iCs w:val="0"/>
        </w:rPr>
      </w:pPr>
      <w:bookmarkStart w:id="2" w:name="_Toc230353402"/>
      <w:r>
        <w:rPr>
          <w:rStyle w:val="Emphasis"/>
          <w:i w:val="0"/>
          <w:iCs w:val="0"/>
        </w:rPr>
        <w:lastRenderedPageBreak/>
        <w:t xml:space="preserve">Modern Security </w:t>
      </w:r>
      <w:r w:rsidR="00BF11DD">
        <w:rPr>
          <w:rStyle w:val="Emphasis"/>
          <w:i w:val="0"/>
          <w:iCs w:val="0"/>
        </w:rPr>
        <w:t>P</w:t>
      </w:r>
      <w:r>
        <w:rPr>
          <w:rStyle w:val="Emphasis"/>
          <w:i w:val="0"/>
          <w:iCs w:val="0"/>
        </w:rPr>
        <w:t>olicies</w:t>
      </w:r>
      <w:bookmarkEnd w:id="2"/>
    </w:p>
    <w:p w14:paraId="33054375" w14:textId="594D7A7C" w:rsidR="00882D16" w:rsidRDefault="00DF47DF" w:rsidP="00882D16">
      <w:r>
        <w:t xml:space="preserve">To Improve </w:t>
      </w:r>
      <w:r w:rsidR="002A739D">
        <w:t>cybersecurity and reduce the risk of future attacks, VTAM should implement modern security policies based on zero trust principles and recognised frameworks such as the NIST cybersecurity framework</w:t>
      </w:r>
      <w:r w:rsidR="00582812">
        <w:t xml:space="preserve"> (CSF)</w:t>
      </w:r>
      <w:sdt>
        <w:sdtPr>
          <w:rPr>
            <w:rFonts w:ascii="Aptos" w:hAnsi="Aptos"/>
            <w:color w:val="000000"/>
            <w:highlight w:val="white"/>
          </w:rPr>
          <w:alias w:val="Citation"/>
          <w:tag w:val="{&quot;referencesIds&quot;:[&quot;doc:6a0721f9e298657e619f0911&quot;],&quot;referencesOptions&quot;:{&quot;doc:6a0721f9e298657e619f0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2393410"/>
          <w:placeholder>
            <w:docPart w:val="63CF4C5E956F4BED92BAAE4ABBF1E483"/>
          </w:placeholder>
        </w:sdtPr>
        <w:sdtEndPr/>
        <w:sdtContent>
          <w:r w:rsidR="0051346F">
            <w:rPr>
              <w:rFonts w:ascii="Aptos" w:eastAsia="Times New Roman" w:hAnsi="Aptos"/>
              <w:color w:val="000000"/>
            </w:rPr>
            <w:t>[2]</w:t>
          </w:r>
        </w:sdtContent>
      </w:sdt>
      <w:r w:rsidR="00582812">
        <w:t xml:space="preserve"> and ISO 270001</w:t>
      </w:r>
      <w:r w:rsidR="00D26190">
        <w:t xml:space="preserve">. The </w:t>
      </w:r>
      <w:r w:rsidR="00BF0D8B">
        <w:t>zero-trust</w:t>
      </w:r>
      <w:r w:rsidR="00D26190">
        <w:t xml:space="preserve"> model follows the principle of </w:t>
      </w:r>
      <w:r w:rsidR="00534D06">
        <w:t>“</w:t>
      </w:r>
      <w:r w:rsidR="00D26190">
        <w:t>never trust, always verify</w:t>
      </w:r>
      <w:r w:rsidR="00534D06">
        <w:t>”,</w:t>
      </w:r>
      <w:r w:rsidR="00C77F4E">
        <w:t xml:space="preserve"> meaning users and devices must continuously prove their identity before accessing company systems and data.</w:t>
      </w:r>
    </w:p>
    <w:p w14:paraId="339AC0F4" w14:textId="0F71D4D4" w:rsidR="00BF0D8B" w:rsidRDefault="00612F85" w:rsidP="00882D16">
      <w:r>
        <w:t>One important policy VTAM should introduce is a Zero Trust access control policy. This policy would ensure that employees only have access to the systems and information required for their job role, also known as the principle of least privilege.</w:t>
      </w:r>
      <w:r w:rsidR="00DE7E0E">
        <w:t xml:space="preserve"> Restricting access in this way reduces the risk of unauthorised users gaining access to sensitive financial information.</w:t>
      </w:r>
    </w:p>
    <w:p w14:paraId="694E4734" w14:textId="095463AC" w:rsidR="00DE7E0E" w:rsidRDefault="00DE7E0E" w:rsidP="00882D16">
      <w:r>
        <w:t>VTAM should also implement a multi factor authentication (MFA) policy for all employees, especially remote workers and adm</w:t>
      </w:r>
      <w:r w:rsidR="005743C3">
        <w:t>inistrators. MFA improves security by requiring users to provide additional verification, such as</w:t>
      </w:r>
      <w:r w:rsidR="00462195">
        <w:t xml:space="preserve"> a mobile authentication code alongside their password. This helps reduce the risk of compromised accounts cause by phishing attacks or stolen passwords</w:t>
      </w:r>
      <w:r w:rsidR="0037125F">
        <w:t>.</w:t>
      </w:r>
    </w:p>
    <w:p w14:paraId="2B2FA267" w14:textId="06A05E9C" w:rsidR="0037125F" w:rsidRDefault="0037125F" w:rsidP="00882D16">
      <w:r>
        <w:t xml:space="preserve">Another important policy is a password and identity management policy. </w:t>
      </w:r>
      <w:r w:rsidR="00501DDA">
        <w:t xml:space="preserve">Employees should be required to create strong passwords and change them regularly. </w:t>
      </w:r>
      <w:r w:rsidR="001846B9">
        <w:t>The company should also encourage the use of password managers to securely store login credentials.</w:t>
      </w:r>
      <w:r w:rsidR="007E2559">
        <w:t xml:space="preserve"> Account lockout measures should also be implemented to prevent brute force attacks.</w:t>
      </w:r>
    </w:p>
    <w:p w14:paraId="0DF40FCA" w14:textId="1802B3FF" w:rsidR="007E2559" w:rsidRDefault="005B42A3" w:rsidP="00882D16">
      <w:r>
        <w:t>Due to the increase in hybrid working, VTAM should develop a remote working policy that outlines secure access</w:t>
      </w:r>
      <w:r w:rsidR="0030202D">
        <w:t xml:space="preserve"> requirements for employees working outside the office. This policy should require staff to use approved devices, secure </w:t>
      </w:r>
      <w:r w:rsidR="003A4984">
        <w:t>Wi-Fi</w:t>
      </w:r>
      <w:r w:rsidR="0030202D">
        <w:t xml:space="preserve"> connections and a company </w:t>
      </w:r>
      <w:r w:rsidR="005E4D4D">
        <w:t>VPN</w:t>
      </w:r>
      <w:r w:rsidR="0030202D">
        <w:t xml:space="preserve"> service when accessing sensitive systems remotely.</w:t>
      </w:r>
    </w:p>
    <w:p w14:paraId="13B19A32" w14:textId="7A2F8E68" w:rsidR="00C7519F" w:rsidRDefault="000B0C8E" w:rsidP="00882D16">
      <w:r>
        <w:t xml:space="preserve">A data protection and encryption policy should also be introduced to protect customer and financial </w:t>
      </w:r>
      <w:r w:rsidR="006850F6">
        <w:t>information. Sensitive data should be encrypted both when stored and when transferred across networks. This aligns with ISO</w:t>
      </w:r>
      <w:r w:rsidR="00256A1B">
        <w:t xml:space="preserve"> 27001</w:t>
      </w:r>
      <w:sdt>
        <w:sdtPr>
          <w:rPr>
            <w:rFonts w:ascii="Aptos" w:hAnsi="Aptos"/>
            <w:color w:val="000000"/>
            <w:highlight w:val="white"/>
          </w:rPr>
          <w:alias w:val="Citation"/>
          <w:tag w:val="{&quot;referencesIds&quot;:[&quot;doc:6a105ce4ab451417c2949798&quot;],&quot;referencesOptions&quot;:{&quot;doc:6a105ce4ab451417c29497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9828451"/>
          <w:placeholder>
            <w:docPart w:val="2D2A0298E0AE43098C6FE8ED9232BA48"/>
          </w:placeholder>
        </w:sdtPr>
        <w:sdtEndPr/>
        <w:sdtContent>
          <w:r w:rsidR="0051346F">
            <w:rPr>
              <w:rFonts w:ascii="Aptos" w:eastAsia="Times New Roman" w:hAnsi="Aptos"/>
              <w:color w:val="000000"/>
            </w:rPr>
            <w:t>[3]</w:t>
          </w:r>
        </w:sdtContent>
      </w:sdt>
      <w:r w:rsidR="00256A1B">
        <w:t xml:space="preserve"> recommendations for protecting confidential information </w:t>
      </w:r>
      <w:r w:rsidR="00C7519F">
        <w:t>and reducing the impact of data breaches.</w:t>
      </w:r>
    </w:p>
    <w:p w14:paraId="7348C87B" w14:textId="7620A42D" w:rsidR="00C7519F" w:rsidRDefault="00C7519F" w:rsidP="00882D16">
      <w:r>
        <w:t>Finally, VTAM should implement a</w:t>
      </w:r>
      <w:r w:rsidR="008428AF">
        <w:t>n incident response policy that clearly explains how employees should report cybersecurity incidents. The policy should include procedures for id</w:t>
      </w:r>
      <w:r w:rsidR="00ED0A94">
        <w:t>entifying, containing and recovering from cyberattacks to minimise disruption and financial damage.</w:t>
      </w:r>
    </w:p>
    <w:p w14:paraId="0CA2BBD9" w14:textId="77777777" w:rsidR="00AC29B6" w:rsidRDefault="00AC29B6" w:rsidP="00882D16"/>
    <w:p w14:paraId="1FA03FFB" w14:textId="1134CD33" w:rsidR="00C77F4E" w:rsidRDefault="009E5173" w:rsidP="009E5173">
      <w:pPr>
        <w:pStyle w:val="Heading1"/>
      </w:pPr>
      <w:bookmarkStart w:id="3" w:name="_Toc230353403"/>
      <w:r>
        <w:lastRenderedPageBreak/>
        <w:t xml:space="preserve">Technical Mitigation </w:t>
      </w:r>
      <w:r w:rsidR="00BF11DD">
        <w:t>M</w:t>
      </w:r>
      <w:r w:rsidR="0016099E">
        <w:t>easures</w:t>
      </w:r>
      <w:bookmarkEnd w:id="3"/>
    </w:p>
    <w:p w14:paraId="5E159D37" w14:textId="419F6EF1" w:rsidR="0016099E" w:rsidRDefault="00C05DA4" w:rsidP="0016099E">
      <w:r>
        <w:t xml:space="preserve">To mitigate the cybersecurity </w:t>
      </w:r>
      <w:r w:rsidR="00CE4FAC">
        <w:t>threats identified, VTAM should implement a combination of technical and administrative security controls aligned with zero trust principles.</w:t>
      </w:r>
    </w:p>
    <w:p w14:paraId="30F37896" w14:textId="21D35DE9" w:rsidR="000179ED" w:rsidRDefault="000179ED" w:rsidP="0016099E">
      <w:r>
        <w:t xml:space="preserve">One of the most important controls is multi factor authentication (MFA). </w:t>
      </w:r>
      <w:r w:rsidR="001C5F3D">
        <w:t>MFA should be enforced across all company systems, especially for remote access and administrative accounts. This reduces the risk of unauthorised access even if employee credentials are stolen through phishing or social engineering attacks.</w:t>
      </w:r>
    </w:p>
    <w:p w14:paraId="0CAAE833" w14:textId="628428AF" w:rsidR="001C5F3D" w:rsidRDefault="00525B9D" w:rsidP="0016099E">
      <w:r>
        <w:t>VTAM should also implement endpoint detection and response (EDR) tools to monitor and protect devices such as laptops and desktops. EDR solutions can detect suspicious behav</w:t>
      </w:r>
      <w:r w:rsidR="00F93DB0">
        <w:t xml:space="preserve">iour, such as ransomware activity and automatically isolate infected devices to prevent the spread of attacks across the </w:t>
      </w:r>
      <w:r w:rsidR="0089262E">
        <w:t>network</w:t>
      </w:r>
      <w:r w:rsidR="00F93DB0">
        <w:t>.</w:t>
      </w:r>
    </w:p>
    <w:p w14:paraId="4A480A91" w14:textId="0FB3BCA1" w:rsidR="00F93DB0" w:rsidRDefault="00DC1DE7" w:rsidP="0016099E">
      <w:r>
        <w:t xml:space="preserve">A security information and event management (SIEM) system should be used to collect and analyse security logs from across the organisation in real time. SIEM tools help identify </w:t>
      </w:r>
      <w:r w:rsidR="0089262E">
        <w:t xml:space="preserve">unusual </w:t>
      </w:r>
      <w:r w:rsidR="004C51F9">
        <w:t>activity</w:t>
      </w:r>
      <w:r w:rsidR="00371CEC">
        <w:t xml:space="preserve"> such as multiple failed login attempts or unauthorised access to sensitive data allowing security teams to respond quickly to potential threats.</w:t>
      </w:r>
    </w:p>
    <w:p w14:paraId="71455D17" w14:textId="3DCD250E" w:rsidR="00610BE8" w:rsidRDefault="00610BE8" w:rsidP="0016099E">
      <w:r>
        <w:t>For Cloud environments, cloud security posture management (CSPM) tools should be implemented to identify misconfigurations and ensure compliance with security policies. This is particularly important for VTAM due to its reliance on cloud-based services and hybrid working arrangements.</w:t>
      </w:r>
    </w:p>
    <w:p w14:paraId="3BE4D8AB" w14:textId="0BC80F5A" w:rsidR="00610BE8" w:rsidRDefault="00610BE8" w:rsidP="0016099E">
      <w:r>
        <w:t>Network segmentation should also</w:t>
      </w:r>
      <w:r w:rsidR="0019646D">
        <w:t xml:space="preserve"> be applied to separate critical financial systems from general user networks. This limits lateral movement in the event of a breach reducing the impact of Rans</w:t>
      </w:r>
      <w:r w:rsidR="00C866EA">
        <w:t>omware attacks.</w:t>
      </w:r>
    </w:p>
    <w:p w14:paraId="7A2B68AC" w14:textId="7B69BC4E" w:rsidR="00C866EA" w:rsidRDefault="00C866EA" w:rsidP="0016099E">
      <w:r>
        <w:t>Finally, regular patch management and vulnerability scanning should be enforced to ensure that all systems are up to date. Many cyberattacks exploit known vulnerabilities</w:t>
      </w:r>
      <w:r w:rsidR="00654045">
        <w:t xml:space="preserve"> so timely patching significantly reduces risk.</w:t>
      </w:r>
    </w:p>
    <w:p w14:paraId="5F30E1B0" w14:textId="77777777" w:rsidR="00C44E9B" w:rsidRDefault="00C44E9B" w:rsidP="0016099E"/>
    <w:p w14:paraId="01F5AD13" w14:textId="77777777" w:rsidR="00C44E9B" w:rsidRDefault="00C44E9B" w:rsidP="0016099E"/>
    <w:p w14:paraId="3C77884B" w14:textId="77777777" w:rsidR="00C44E9B" w:rsidRDefault="00C44E9B" w:rsidP="0016099E"/>
    <w:p w14:paraId="752AB979" w14:textId="77777777" w:rsidR="00846433" w:rsidRDefault="00846433" w:rsidP="0016099E"/>
    <w:p w14:paraId="35123C78" w14:textId="77777777" w:rsidR="00C44E9B" w:rsidRDefault="00C44E9B" w:rsidP="0016099E"/>
    <w:p w14:paraId="6F078B6F" w14:textId="77777777" w:rsidR="00C44E9B" w:rsidRDefault="00C44E9B" w:rsidP="0016099E"/>
    <w:p w14:paraId="5449CBA3" w14:textId="4ADE089F" w:rsidR="00654045" w:rsidRDefault="00A5210B" w:rsidP="00A5210B">
      <w:pPr>
        <w:pStyle w:val="Heading1"/>
      </w:pPr>
      <w:bookmarkStart w:id="4" w:name="_Toc230353404"/>
      <w:r>
        <w:lastRenderedPageBreak/>
        <w:t>Proactive Monitoring and Incident Response</w:t>
      </w:r>
      <w:bookmarkEnd w:id="4"/>
    </w:p>
    <w:p w14:paraId="5C629E02" w14:textId="05069F5D" w:rsidR="00A5210B" w:rsidRDefault="00674AA4" w:rsidP="00A5210B">
      <w:r>
        <w:t xml:space="preserve">VTAM should implement a proactive monitoring and incident response strategy to quickly detect and respond to cyber threats. A security information and event management (SIEM) system should also </w:t>
      </w:r>
      <w:r w:rsidR="003915EE">
        <w:t>be used to monitor logs and network activity in real time. SIEM tools can identify suspicious behaviour such as failed login attempts, unusual traffic or unauthorised access attempts allowing security teams to respond faster</w:t>
      </w:r>
      <w:r w:rsidR="00933640">
        <w:t>.</w:t>
      </w:r>
    </w:p>
    <w:p w14:paraId="5EBFA7AF" w14:textId="26BF21E4" w:rsidR="00933640" w:rsidRDefault="00933640" w:rsidP="00A5210B">
      <w:r>
        <w:t xml:space="preserve">VTAM should also implement security orchestration, automation and response (SOAR) tools to automate parts of the response process. For </w:t>
      </w:r>
      <w:r w:rsidR="004F6FCD">
        <w:t>example,</w:t>
      </w:r>
      <w:r>
        <w:t xml:space="preserve"> infected devices could automa</w:t>
      </w:r>
      <w:r w:rsidR="004F6FCD">
        <w:t>tically be isolated from the network if ransomware activity is detected. The company should also use a 24/7 security operations centre</w:t>
      </w:r>
      <w:r w:rsidR="00C44E9B">
        <w:t xml:space="preserve"> (SOC) or managed security provider to continuously monitor systems and respond to alerts.</w:t>
      </w:r>
    </w:p>
    <w:p w14:paraId="0AD85809" w14:textId="77777777" w:rsidR="00846433" w:rsidRDefault="00846433" w:rsidP="00846433">
      <w:pPr>
        <w:pStyle w:val="Subtitle"/>
      </w:pPr>
      <w:r>
        <w:t>Incident response process</w:t>
      </w:r>
    </w:p>
    <w:p w14:paraId="758E0A8E" w14:textId="2D0C4B91" w:rsidR="00F82947" w:rsidRDefault="00FC1DC8" w:rsidP="00F82947">
      <w:r>
        <w:rPr>
          <w:noProof/>
        </w:rPr>
        <w:drawing>
          <wp:inline distT="0" distB="0" distL="0" distR="0" wp14:anchorId="6BC5CC18" wp14:editId="2464AE9C">
            <wp:extent cx="2996045" cy="2060369"/>
            <wp:effectExtent l="38100" t="0" r="13970" b="16510"/>
            <wp:docPr id="505196551"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112CC01" w14:textId="31BE140F" w:rsidR="00991A13" w:rsidRDefault="00991A13" w:rsidP="00991A13">
      <w:pPr>
        <w:pStyle w:val="Heading1"/>
      </w:pPr>
      <w:bookmarkStart w:id="5" w:name="_Toc230353405"/>
      <w:r>
        <w:t>Continuous Training and Awareness</w:t>
      </w:r>
      <w:bookmarkEnd w:id="5"/>
      <w:r>
        <w:t xml:space="preserve"> </w:t>
      </w:r>
    </w:p>
    <w:p w14:paraId="796612EB" w14:textId="21D13D0E" w:rsidR="00991A13" w:rsidRDefault="00991A13" w:rsidP="00991A13">
      <w:r>
        <w:t xml:space="preserve">VTAM should provide continuous cybersecurity awareness training to reduce the risk of human error. Employees should complete regular phishing </w:t>
      </w:r>
      <w:r w:rsidR="00431F8E">
        <w:t xml:space="preserve">and vishing simulations to help them identify suspicious emails, fake phone calls and social engineering attacks. Training should also cover password security, safe remote working practices </w:t>
      </w:r>
      <w:r w:rsidR="000356C3">
        <w:t>and data protection.</w:t>
      </w:r>
    </w:p>
    <w:p w14:paraId="2CB7A001" w14:textId="66FB92BD" w:rsidR="000356C3" w:rsidRDefault="000356C3" w:rsidP="00991A13">
      <w:r>
        <w:t xml:space="preserve">New employees should complete cybersecurity training during onboarding while existing staff should receive refresher training throughout the </w:t>
      </w:r>
      <w:r w:rsidR="003A4984">
        <w:t>year. VTAM</w:t>
      </w:r>
      <w:r>
        <w:t xml:space="preserve"> should also encourage a culture of security awareness where employees feel confident reporting suspicious activity or potential cyber incidents.</w:t>
      </w:r>
    </w:p>
    <w:p w14:paraId="68661258" w14:textId="77777777" w:rsidR="005E4D4D" w:rsidRDefault="005E4D4D" w:rsidP="00991A13"/>
    <w:p w14:paraId="750F8379" w14:textId="54EC8D83" w:rsidR="005E4D4D" w:rsidRDefault="005E4D4D" w:rsidP="005E4D4D">
      <w:pPr>
        <w:pStyle w:val="Heading1"/>
      </w:pPr>
      <w:bookmarkStart w:id="6" w:name="_Toc230353406"/>
      <w:r>
        <w:lastRenderedPageBreak/>
        <w:t>Conclusion</w:t>
      </w:r>
      <w:bookmarkEnd w:id="6"/>
    </w:p>
    <w:p w14:paraId="7E8FB77F" w14:textId="77777777" w:rsidR="00C26972" w:rsidRPr="00C26972" w:rsidRDefault="009C0C64" w:rsidP="00C26972">
      <w:pPr>
        <w:pStyle w:val="NormalWeb"/>
        <w:rPr>
          <w:rFonts w:asciiTheme="minorHAnsi" w:hAnsiTheme="minorHAnsi"/>
        </w:rPr>
      </w:pPr>
      <w:r w:rsidRPr="00C26972">
        <w:rPr>
          <w:rFonts w:asciiTheme="minorHAnsi" w:hAnsiTheme="minorHAnsi"/>
        </w:rPr>
        <w:t xml:space="preserve">Cybersecurity threats continue to evolve as organisations increasingly rely on </w:t>
      </w:r>
      <w:r w:rsidR="00DF1BE1" w:rsidRPr="00C26972">
        <w:rPr>
          <w:rFonts w:asciiTheme="minorHAnsi" w:hAnsiTheme="minorHAnsi"/>
        </w:rPr>
        <w:t>cloud</w:t>
      </w:r>
      <w:r w:rsidRPr="00C26972">
        <w:rPr>
          <w:rFonts w:asciiTheme="minorHAnsi" w:hAnsiTheme="minorHAnsi"/>
        </w:rPr>
        <w:t xml:space="preserve"> systems and hybrid working environments. As a financial services company, VTAM faces significant risks from ransomware, phishing, supply chain attacks and insider threats</w:t>
      </w:r>
      <w:r w:rsidR="009D6AD5" w:rsidRPr="00C26972">
        <w:rPr>
          <w:rFonts w:asciiTheme="minorHAnsi" w:hAnsiTheme="minorHAnsi"/>
        </w:rPr>
        <w:t xml:space="preserve">. By implementing zero trust principles, modern security policies, technical controls, proactive monitoring </w:t>
      </w:r>
      <w:r w:rsidR="00DF1BE1" w:rsidRPr="00C26972">
        <w:rPr>
          <w:rFonts w:asciiTheme="minorHAnsi" w:hAnsiTheme="minorHAnsi"/>
        </w:rPr>
        <w:t>systems</w:t>
      </w:r>
      <w:r w:rsidR="009D6AD5" w:rsidRPr="00C26972">
        <w:rPr>
          <w:rFonts w:asciiTheme="minorHAnsi" w:hAnsiTheme="minorHAnsi"/>
        </w:rPr>
        <w:t xml:space="preserve"> and continuous employee awareness</w:t>
      </w:r>
      <w:r w:rsidR="007C7990" w:rsidRPr="00C26972">
        <w:rPr>
          <w:rFonts w:asciiTheme="minorHAnsi" w:hAnsiTheme="minorHAnsi"/>
        </w:rPr>
        <w:t xml:space="preserve"> training, VTAM can strengthen its overall security posture and better protect sensitive financial data from </w:t>
      </w:r>
      <w:r w:rsidR="000354D3" w:rsidRPr="00C26972">
        <w:rPr>
          <w:rFonts w:asciiTheme="minorHAnsi" w:hAnsiTheme="minorHAnsi"/>
        </w:rPr>
        <w:t>evolving digital</w:t>
      </w:r>
      <w:r w:rsidR="007C7990" w:rsidRPr="00C26972">
        <w:rPr>
          <w:rFonts w:asciiTheme="minorHAnsi" w:hAnsiTheme="minorHAnsi"/>
        </w:rPr>
        <w:t xml:space="preserve"> threats.</w:t>
      </w:r>
    </w:p>
    <w:p w14:paraId="39B608BA" w14:textId="77777777" w:rsidR="00C26972" w:rsidRDefault="00C26972">
      <w:pPr>
        <w:pStyle w:val="NormalWeb"/>
        <w:jc w:val="center"/>
      </w:pPr>
    </w:p>
    <w:p w14:paraId="31E4174A" w14:textId="77777777" w:rsidR="00C26972" w:rsidRDefault="00C26972">
      <w:pPr>
        <w:pStyle w:val="NormalWeb"/>
        <w:jc w:val="center"/>
      </w:pPr>
    </w:p>
    <w:p w14:paraId="6E0DD365" w14:textId="1779ACBA" w:rsidR="008011F9" w:rsidRDefault="008011F9">
      <w:pPr>
        <w:pStyle w:val="NormalWeb"/>
        <w:jc w:val="center"/>
      </w:pPr>
      <w:r>
        <w:br/>
      </w:r>
    </w:p>
    <w:sdt>
      <w:sdtPr>
        <w:rPr>
          <w:rFonts w:asciiTheme="minorHAnsi" w:eastAsiaTheme="minorHAnsi" w:hAnsiTheme="minorHAnsi" w:cstheme="minorBidi"/>
          <w:kern w:val="2"/>
          <w:lang w:eastAsia="en-US"/>
          <w14:ligatures w14:val="standardContextual"/>
        </w:rPr>
        <w:tag w:val="rw.bWnCOutputStyleIdiblio"/>
        <w:id w:val="-537743637"/>
        <w:placeholder>
          <w:docPart w:val="CA1DB00892444CBBA28663B78AF09B2D"/>
        </w:placeholder>
      </w:sdtPr>
      <w:sdtEndPr/>
      <w:sdtContent>
        <w:p w14:paraId="317ADFCD" w14:textId="77777777" w:rsidR="0051346F" w:rsidRDefault="0051346F">
          <w:pPr>
            <w:pStyle w:val="NormalWeb"/>
            <w:jc w:val="center"/>
            <w:rPr>
              <w:rFonts w:ascii="Aptos" w:hAnsi="Aptos"/>
              <w:color w:val="000000"/>
            </w:rPr>
          </w:pPr>
          <w:r>
            <w:rPr>
              <w:rFonts w:ascii="Aptos" w:hAnsi="Aptos"/>
              <w:color w:val="000000"/>
            </w:rPr>
            <w:t>References</w:t>
          </w:r>
        </w:p>
        <w:p w14:paraId="51E87DEF" w14:textId="41DE295B" w:rsidR="0051346F" w:rsidRDefault="0051346F">
          <w:pPr>
            <w:pStyle w:val="NormalWeb"/>
            <w:ind w:left="450" w:hanging="450"/>
            <w:rPr>
              <w:rFonts w:ascii="Aptos" w:hAnsi="Aptos"/>
              <w:color w:val="000000"/>
            </w:rPr>
          </w:pPr>
          <w:r>
            <w:rPr>
              <w:rFonts w:ascii="Aptos" w:hAnsi="Aptos"/>
              <w:color w:val="000000"/>
            </w:rPr>
            <w:t xml:space="preserve">[1] S. Rose, O. Borchert, S. Mitchell and S. Connelly, "Zero Trust Architecture," National Institute of Standards and Technology, 2020. Accessed: May 01, 2026. [Online]. Available: </w:t>
          </w:r>
          <w:hyperlink r:id="rId13" w:tgtFrame="_blank" w:history="1">
            <w:r>
              <w:rPr>
                <w:rStyle w:val="Hyperlink"/>
                <w:rFonts w:ascii="Aptos" w:hAnsi="Aptos"/>
              </w:rPr>
              <w:t>https://nvlpubs.nist.gov/nistpubs/SpecialPublications/NIST.SP.800-207.pdf</w:t>
            </w:r>
          </w:hyperlink>
        </w:p>
        <w:p w14:paraId="5F341815" w14:textId="5408B7E7" w:rsidR="0051346F" w:rsidRDefault="0051346F">
          <w:pPr>
            <w:pStyle w:val="NormalWeb"/>
            <w:ind w:left="450" w:hanging="450"/>
            <w:rPr>
              <w:rFonts w:ascii="Aptos" w:hAnsi="Aptos"/>
              <w:color w:val="000000"/>
            </w:rPr>
          </w:pPr>
          <w:r>
            <w:rPr>
              <w:rFonts w:ascii="Aptos" w:hAnsi="Aptos"/>
              <w:color w:val="000000"/>
            </w:rPr>
            <w:t xml:space="preserve">[2] National Institute of Standards and Technology (NIST), "The NIST Cybersecurity Framework (CSF) 2.0," 2026. Accessed: May 14, 2026. [Online]. Available: </w:t>
          </w:r>
          <w:hyperlink r:id="rId14" w:tgtFrame="_blank" w:history="1">
            <w:r>
              <w:rPr>
                <w:rStyle w:val="Hyperlink"/>
                <w:rFonts w:ascii="Aptos" w:hAnsi="Aptos"/>
              </w:rPr>
              <w:t>https://nvlpubs.nist.gov/nistpubs/CSWP/NIST.CSWP.29.pdf</w:t>
            </w:r>
          </w:hyperlink>
        </w:p>
        <w:p w14:paraId="6C8CCACC" w14:textId="77777777" w:rsidR="0051346F" w:rsidRPr="009D6F0D" w:rsidRDefault="0051346F">
          <w:pPr>
            <w:pStyle w:val="NormalWeb"/>
            <w:ind w:left="450" w:hanging="450"/>
            <w:rPr>
              <w:rFonts w:ascii="Aptos" w:hAnsi="Aptos"/>
              <w:color w:val="000000"/>
              <w:lang w:val="fr-FR"/>
            </w:rPr>
          </w:pPr>
          <w:r>
            <w:rPr>
              <w:rFonts w:ascii="Aptos" w:hAnsi="Aptos"/>
              <w:color w:val="000000"/>
            </w:rPr>
            <w:t xml:space="preserve">[3] "ISO/IEC 27001:2022." Accessed: May 22 2026. [Online]. </w:t>
          </w:r>
          <w:proofErr w:type="spellStart"/>
          <w:r w:rsidRPr="009D6F0D">
            <w:rPr>
              <w:rFonts w:ascii="Aptos" w:hAnsi="Aptos"/>
              <w:color w:val="000000"/>
              <w:lang w:val="fr-FR"/>
            </w:rPr>
            <w:t>Available</w:t>
          </w:r>
          <w:proofErr w:type="spellEnd"/>
          <w:r w:rsidRPr="009D6F0D">
            <w:rPr>
              <w:rFonts w:ascii="Aptos" w:hAnsi="Aptos"/>
              <w:color w:val="000000"/>
              <w:lang w:val="fr-FR"/>
            </w:rPr>
            <w:t xml:space="preserve">: </w:t>
          </w:r>
          <w:hyperlink r:id="rId15" w:tgtFrame="_blank" w:history="1">
            <w:r w:rsidRPr="009D6F0D">
              <w:rPr>
                <w:rStyle w:val="Hyperlink"/>
                <w:rFonts w:ascii="Aptos" w:hAnsi="Aptos"/>
                <w:lang w:val="fr-FR"/>
              </w:rPr>
              <w:t>https://www.iso.org/standard/27001</w:t>
            </w:r>
          </w:hyperlink>
        </w:p>
        <w:p w14:paraId="45BBFF11" w14:textId="704CE6E6" w:rsidR="008011F9" w:rsidRDefault="00D97BB0" w:rsidP="009C0C64"/>
      </w:sdtContent>
    </w:sdt>
    <w:p w14:paraId="68E3A285" w14:textId="035DEF8F" w:rsidR="009C0C64" w:rsidRDefault="009C0C64" w:rsidP="009C0C64"/>
    <w:p w14:paraId="096944BC" w14:textId="77777777" w:rsidR="009D6F0D" w:rsidRDefault="009D6F0D" w:rsidP="009C0C64"/>
    <w:p w14:paraId="5F685694" w14:textId="77777777" w:rsidR="009D6F0D" w:rsidRDefault="009D6F0D" w:rsidP="009C0C64"/>
    <w:p w14:paraId="43DB4248" w14:textId="77777777" w:rsidR="009D6F0D" w:rsidRDefault="009D6F0D" w:rsidP="009C0C64"/>
    <w:p w14:paraId="5C1DD750" w14:textId="77777777" w:rsidR="009D6F0D" w:rsidRDefault="009D6F0D" w:rsidP="009C0C64"/>
    <w:p w14:paraId="69698256" w14:textId="77777777" w:rsidR="009D6F0D" w:rsidRDefault="009D6F0D" w:rsidP="009C0C64"/>
    <w:p w14:paraId="6D56E624" w14:textId="77777777" w:rsidR="009D6F0D" w:rsidRDefault="009D6F0D" w:rsidP="009C0C64"/>
    <w:p w14:paraId="462BEA25" w14:textId="77777777" w:rsidR="009D6F0D" w:rsidRDefault="009D6F0D" w:rsidP="009C0C64"/>
    <w:p w14:paraId="47121A8B" w14:textId="77777777" w:rsidR="009D6F0D" w:rsidRDefault="009D6F0D" w:rsidP="009C0C64"/>
    <w:p w14:paraId="05534346" w14:textId="77777777" w:rsidR="009D6F0D" w:rsidRDefault="009D6F0D" w:rsidP="009C0C64"/>
    <w:p w14:paraId="071146C7" w14:textId="77777777" w:rsidR="009D6F0D" w:rsidRDefault="009D6F0D" w:rsidP="009C0C64"/>
    <w:p w14:paraId="54016BF3" w14:textId="77777777" w:rsidR="009D6F0D" w:rsidRPr="009D6F0D" w:rsidRDefault="009D6F0D" w:rsidP="009D6F0D">
      <w:pPr>
        <w:rPr>
          <w:b/>
          <w:bCs/>
          <w:color w:val="FF0000"/>
        </w:rPr>
      </w:pPr>
      <w:r w:rsidRPr="009D6F0D">
        <w:rPr>
          <w:b/>
          <w:bCs/>
          <w:color w:val="FF0000"/>
        </w:rPr>
        <w:t>Generic Criteria Coverage</w:t>
      </w:r>
    </w:p>
    <w:p w14:paraId="55971D59" w14:textId="77777777" w:rsidR="009D6F0D" w:rsidRPr="009D6F0D" w:rsidRDefault="009D6F0D" w:rsidP="009D6F0D">
      <w:pPr>
        <w:numPr>
          <w:ilvl w:val="0"/>
          <w:numId w:val="1"/>
        </w:numPr>
        <w:rPr>
          <w:color w:val="FF0000"/>
        </w:rPr>
      </w:pPr>
      <w:r w:rsidRPr="009D6F0D">
        <w:rPr>
          <w:b/>
          <w:bCs/>
          <w:color w:val="FF0000"/>
        </w:rPr>
        <w:t>EL (Engagement with Literature Skills)</w:t>
      </w:r>
      <w:r w:rsidRPr="009D6F0D">
        <w:rPr>
          <w:color w:val="FF0000"/>
        </w:rPr>
        <w:t xml:space="preserve"> – Demonstrated through research into contemporary cybersecurity threats, standards, frameworks and best practice. </w:t>
      </w:r>
    </w:p>
    <w:p w14:paraId="214DB188" w14:textId="77777777" w:rsidR="009D6F0D" w:rsidRPr="009D6F0D" w:rsidRDefault="009D6F0D" w:rsidP="009D6F0D">
      <w:pPr>
        <w:numPr>
          <w:ilvl w:val="0"/>
          <w:numId w:val="1"/>
        </w:numPr>
        <w:rPr>
          <w:color w:val="FF0000"/>
        </w:rPr>
      </w:pPr>
      <w:r w:rsidRPr="009D6F0D">
        <w:rPr>
          <w:b/>
          <w:bCs/>
          <w:color w:val="FF0000"/>
        </w:rPr>
        <w:t>KU (Knowledge and Understanding Skills)</w:t>
      </w:r>
      <w:r w:rsidRPr="009D6F0D">
        <w:rPr>
          <w:color w:val="FF0000"/>
        </w:rPr>
        <w:t xml:space="preserve"> – Demonstrated through understanding of cybersecurity concepts, governance frameworks, security awareness and threat landscapes. </w:t>
      </w:r>
    </w:p>
    <w:p w14:paraId="3CA06BD9" w14:textId="77777777" w:rsidR="009D6F0D" w:rsidRPr="009D6F0D" w:rsidRDefault="009D6F0D" w:rsidP="009D6F0D">
      <w:pPr>
        <w:numPr>
          <w:ilvl w:val="0"/>
          <w:numId w:val="1"/>
        </w:numPr>
        <w:rPr>
          <w:color w:val="FF0000"/>
        </w:rPr>
      </w:pPr>
      <w:r w:rsidRPr="009D6F0D">
        <w:rPr>
          <w:b/>
          <w:bCs/>
          <w:color w:val="FF0000"/>
        </w:rPr>
        <w:t>CI (Cognitive and Intellectual Skills)</w:t>
      </w:r>
      <w:r w:rsidRPr="009D6F0D">
        <w:rPr>
          <w:color w:val="FF0000"/>
        </w:rPr>
        <w:t xml:space="preserve"> – Demonstrated through analysis, evaluation, justification of controls, framework alignment and incident response planning. </w:t>
      </w:r>
    </w:p>
    <w:p w14:paraId="71563B92" w14:textId="77777777" w:rsidR="009D6F0D" w:rsidRPr="009D6F0D" w:rsidRDefault="009D6F0D" w:rsidP="009D6F0D">
      <w:pPr>
        <w:numPr>
          <w:ilvl w:val="0"/>
          <w:numId w:val="1"/>
        </w:numPr>
        <w:rPr>
          <w:color w:val="FF0000"/>
        </w:rPr>
      </w:pPr>
      <w:r w:rsidRPr="009D6F0D">
        <w:rPr>
          <w:b/>
          <w:bCs/>
          <w:color w:val="FF0000"/>
        </w:rPr>
        <w:t>PA (Practical Application Skills)</w:t>
      </w:r>
      <w:r w:rsidRPr="009D6F0D">
        <w:rPr>
          <w:color w:val="FF0000"/>
        </w:rPr>
        <w:t xml:space="preserve"> – Demonstrated through realistic implementation of security measures, monitoring solutions, diagrams and Packet Tracer activities. </w:t>
      </w:r>
    </w:p>
    <w:p w14:paraId="143844C8" w14:textId="77777777" w:rsidR="009D6F0D" w:rsidRPr="009D6F0D" w:rsidRDefault="009D6F0D" w:rsidP="009D6F0D">
      <w:pPr>
        <w:numPr>
          <w:ilvl w:val="0"/>
          <w:numId w:val="1"/>
        </w:numPr>
        <w:rPr>
          <w:color w:val="FF0000"/>
        </w:rPr>
      </w:pPr>
      <w:r w:rsidRPr="009D6F0D">
        <w:rPr>
          <w:b/>
          <w:bCs/>
          <w:color w:val="FF0000"/>
        </w:rPr>
        <w:t>TS (Transferable Skills for Life and Professional Practice)</w:t>
      </w:r>
      <w:r w:rsidRPr="009D6F0D">
        <w:rPr>
          <w:color w:val="FF0000"/>
        </w:rPr>
        <w:t xml:space="preserve"> – Demonstrated through professional communication, executive reporting and development of organisational security culture.</w:t>
      </w:r>
    </w:p>
    <w:p w14:paraId="4DB36022" w14:textId="77777777" w:rsidR="009D6F0D" w:rsidRPr="009D6F0D" w:rsidRDefault="009D6F0D" w:rsidP="009D6F0D">
      <w:pPr>
        <w:rPr>
          <w:b/>
          <w:bCs/>
          <w:color w:val="FF0000"/>
        </w:rPr>
      </w:pPr>
      <w:r w:rsidRPr="009D6F0D">
        <w:rPr>
          <w:b/>
          <w:bCs/>
          <w:color w:val="FF0000"/>
        </w:rPr>
        <w:t>Marking Breakdown</w:t>
      </w:r>
    </w:p>
    <w:tbl>
      <w:tblPr>
        <w:tblStyle w:val="TableGrid"/>
        <w:tblW w:w="0" w:type="auto"/>
        <w:tblLook w:val="04A0" w:firstRow="1" w:lastRow="0" w:firstColumn="1" w:lastColumn="0" w:noHBand="0" w:noVBand="1"/>
      </w:tblPr>
      <w:tblGrid>
        <w:gridCol w:w="2880"/>
        <w:gridCol w:w="2880"/>
        <w:gridCol w:w="2880"/>
      </w:tblGrid>
      <w:tr w:rsidR="009D6F0D" w:rsidRPr="009D6F0D" w14:paraId="00B65855" w14:textId="77777777">
        <w:tc>
          <w:tcPr>
            <w:tcW w:w="2880" w:type="dxa"/>
            <w:tcBorders>
              <w:top w:val="single" w:sz="4" w:space="0" w:color="auto"/>
              <w:left w:val="single" w:sz="4" w:space="0" w:color="auto"/>
              <w:bottom w:val="single" w:sz="4" w:space="0" w:color="auto"/>
              <w:right w:val="single" w:sz="4" w:space="0" w:color="auto"/>
            </w:tcBorders>
            <w:hideMark/>
          </w:tcPr>
          <w:p w14:paraId="757BCA05" w14:textId="77777777" w:rsidR="009D6F0D" w:rsidRPr="009D6F0D" w:rsidRDefault="009D6F0D" w:rsidP="009D6F0D">
            <w:pPr>
              <w:spacing w:after="160" w:line="278" w:lineRule="auto"/>
              <w:rPr>
                <w:color w:val="FF0000"/>
                <w:lang w:val="en-US"/>
              </w:rPr>
            </w:pPr>
            <w:r w:rsidRPr="009D6F0D">
              <w:rPr>
                <w:color w:val="FF0000"/>
                <w:lang w:val="en-US"/>
              </w:rPr>
              <w:t>Assessment Criterion</w:t>
            </w:r>
          </w:p>
        </w:tc>
        <w:tc>
          <w:tcPr>
            <w:tcW w:w="2880" w:type="dxa"/>
            <w:tcBorders>
              <w:top w:val="single" w:sz="4" w:space="0" w:color="auto"/>
              <w:left w:val="single" w:sz="4" w:space="0" w:color="auto"/>
              <w:bottom w:val="single" w:sz="4" w:space="0" w:color="auto"/>
              <w:right w:val="single" w:sz="4" w:space="0" w:color="auto"/>
            </w:tcBorders>
            <w:hideMark/>
          </w:tcPr>
          <w:p w14:paraId="29022192" w14:textId="77777777" w:rsidR="009D6F0D" w:rsidRPr="009D6F0D" w:rsidRDefault="009D6F0D" w:rsidP="009D6F0D">
            <w:pPr>
              <w:spacing w:after="160" w:line="278" w:lineRule="auto"/>
              <w:rPr>
                <w:color w:val="FF0000"/>
                <w:lang w:val="en-US"/>
              </w:rPr>
            </w:pPr>
            <w:r w:rsidRPr="009D6F0D">
              <w:rPr>
                <w:color w:val="FF0000"/>
                <w:lang w:val="en-US"/>
              </w:rPr>
              <w:t>Generic Criteria Mapping</w:t>
            </w:r>
          </w:p>
        </w:tc>
        <w:tc>
          <w:tcPr>
            <w:tcW w:w="2880" w:type="dxa"/>
            <w:tcBorders>
              <w:top w:val="single" w:sz="4" w:space="0" w:color="auto"/>
              <w:left w:val="single" w:sz="4" w:space="0" w:color="auto"/>
              <w:bottom w:val="single" w:sz="4" w:space="0" w:color="auto"/>
              <w:right w:val="single" w:sz="4" w:space="0" w:color="auto"/>
            </w:tcBorders>
            <w:hideMark/>
          </w:tcPr>
          <w:p w14:paraId="51CEAC57" w14:textId="77777777" w:rsidR="009D6F0D" w:rsidRPr="009D6F0D" w:rsidRDefault="009D6F0D" w:rsidP="009D6F0D">
            <w:pPr>
              <w:spacing w:after="160" w:line="278" w:lineRule="auto"/>
              <w:rPr>
                <w:color w:val="FF0000"/>
                <w:lang w:val="en-US"/>
              </w:rPr>
            </w:pPr>
            <w:r w:rsidRPr="009D6F0D">
              <w:rPr>
                <w:color w:val="FF0000"/>
                <w:lang w:val="en-US"/>
              </w:rPr>
              <w:t>Mark Awarded</w:t>
            </w:r>
          </w:p>
        </w:tc>
      </w:tr>
      <w:tr w:rsidR="009D6F0D" w:rsidRPr="009D6F0D" w14:paraId="78E9D8CB" w14:textId="77777777">
        <w:tc>
          <w:tcPr>
            <w:tcW w:w="2880" w:type="dxa"/>
            <w:tcBorders>
              <w:top w:val="single" w:sz="4" w:space="0" w:color="auto"/>
              <w:left w:val="single" w:sz="4" w:space="0" w:color="auto"/>
              <w:bottom w:val="single" w:sz="4" w:space="0" w:color="auto"/>
              <w:right w:val="single" w:sz="4" w:space="0" w:color="auto"/>
            </w:tcBorders>
            <w:hideMark/>
          </w:tcPr>
          <w:p w14:paraId="6E67565F" w14:textId="77777777" w:rsidR="009D6F0D" w:rsidRPr="009D6F0D" w:rsidRDefault="009D6F0D" w:rsidP="009D6F0D">
            <w:pPr>
              <w:spacing w:after="160" w:line="278" w:lineRule="auto"/>
              <w:rPr>
                <w:color w:val="FF0000"/>
                <w:lang w:val="en-US"/>
              </w:rPr>
            </w:pPr>
            <w:r w:rsidRPr="009D6F0D">
              <w:rPr>
                <w:color w:val="FF0000"/>
                <w:lang w:val="en-US"/>
              </w:rPr>
              <w:t>Comprehensiveness &amp; Modern Relevance</w:t>
            </w:r>
          </w:p>
        </w:tc>
        <w:tc>
          <w:tcPr>
            <w:tcW w:w="2880" w:type="dxa"/>
            <w:tcBorders>
              <w:top w:val="single" w:sz="4" w:space="0" w:color="auto"/>
              <w:left w:val="single" w:sz="4" w:space="0" w:color="auto"/>
              <w:bottom w:val="single" w:sz="4" w:space="0" w:color="auto"/>
              <w:right w:val="single" w:sz="4" w:space="0" w:color="auto"/>
            </w:tcBorders>
            <w:hideMark/>
          </w:tcPr>
          <w:p w14:paraId="0D695BC6" w14:textId="77777777" w:rsidR="009D6F0D" w:rsidRPr="009D6F0D" w:rsidRDefault="009D6F0D" w:rsidP="009D6F0D">
            <w:pPr>
              <w:spacing w:after="160" w:line="278" w:lineRule="auto"/>
              <w:rPr>
                <w:color w:val="FF0000"/>
                <w:lang w:val="en-US"/>
              </w:rPr>
            </w:pPr>
            <w:r w:rsidRPr="009D6F0D">
              <w:rPr>
                <w:color w:val="FF0000"/>
                <w:lang w:val="en-US"/>
              </w:rPr>
              <w:t>EL, KU</w:t>
            </w:r>
          </w:p>
        </w:tc>
        <w:tc>
          <w:tcPr>
            <w:tcW w:w="2880" w:type="dxa"/>
            <w:tcBorders>
              <w:top w:val="single" w:sz="4" w:space="0" w:color="auto"/>
              <w:left w:val="single" w:sz="4" w:space="0" w:color="auto"/>
              <w:bottom w:val="single" w:sz="4" w:space="0" w:color="auto"/>
              <w:right w:val="single" w:sz="4" w:space="0" w:color="auto"/>
            </w:tcBorders>
            <w:hideMark/>
          </w:tcPr>
          <w:p w14:paraId="1DF2711B" w14:textId="77777777" w:rsidR="009D6F0D" w:rsidRPr="009D6F0D" w:rsidRDefault="009D6F0D" w:rsidP="009D6F0D">
            <w:pPr>
              <w:spacing w:after="160" w:line="278" w:lineRule="auto"/>
              <w:rPr>
                <w:color w:val="FF0000"/>
                <w:lang w:val="en-US"/>
              </w:rPr>
            </w:pPr>
            <w:r w:rsidRPr="009D6F0D">
              <w:rPr>
                <w:color w:val="FF0000"/>
                <w:lang w:val="en-US"/>
              </w:rPr>
              <w:t>7 /10</w:t>
            </w:r>
          </w:p>
        </w:tc>
      </w:tr>
      <w:tr w:rsidR="009D6F0D" w:rsidRPr="009D6F0D" w14:paraId="2F385DCF" w14:textId="77777777">
        <w:tc>
          <w:tcPr>
            <w:tcW w:w="2880" w:type="dxa"/>
            <w:tcBorders>
              <w:top w:val="single" w:sz="4" w:space="0" w:color="auto"/>
              <w:left w:val="single" w:sz="4" w:space="0" w:color="auto"/>
              <w:bottom w:val="single" w:sz="4" w:space="0" w:color="auto"/>
              <w:right w:val="single" w:sz="4" w:space="0" w:color="auto"/>
            </w:tcBorders>
            <w:hideMark/>
          </w:tcPr>
          <w:p w14:paraId="3E2EE898" w14:textId="77777777" w:rsidR="009D6F0D" w:rsidRPr="009D6F0D" w:rsidRDefault="009D6F0D" w:rsidP="009D6F0D">
            <w:pPr>
              <w:spacing w:after="160" w:line="278" w:lineRule="auto"/>
              <w:rPr>
                <w:color w:val="FF0000"/>
                <w:lang w:val="en-US"/>
              </w:rPr>
            </w:pPr>
            <w:r w:rsidRPr="009D6F0D">
              <w:rPr>
                <w:color w:val="FF0000"/>
                <w:lang w:val="en-US"/>
              </w:rPr>
              <w:t>Clarity &amp; Alignment with Modern Frameworks</w:t>
            </w:r>
          </w:p>
        </w:tc>
        <w:tc>
          <w:tcPr>
            <w:tcW w:w="2880" w:type="dxa"/>
            <w:tcBorders>
              <w:top w:val="single" w:sz="4" w:space="0" w:color="auto"/>
              <w:left w:val="single" w:sz="4" w:space="0" w:color="auto"/>
              <w:bottom w:val="single" w:sz="4" w:space="0" w:color="auto"/>
              <w:right w:val="single" w:sz="4" w:space="0" w:color="auto"/>
            </w:tcBorders>
            <w:hideMark/>
          </w:tcPr>
          <w:p w14:paraId="289DEB02" w14:textId="77777777" w:rsidR="009D6F0D" w:rsidRPr="009D6F0D" w:rsidRDefault="009D6F0D" w:rsidP="009D6F0D">
            <w:pPr>
              <w:spacing w:after="160" w:line="278" w:lineRule="auto"/>
              <w:rPr>
                <w:color w:val="FF0000"/>
                <w:lang w:val="en-US"/>
              </w:rPr>
            </w:pPr>
            <w:r w:rsidRPr="009D6F0D">
              <w:rPr>
                <w:color w:val="FF0000"/>
                <w:lang w:val="en-US"/>
              </w:rPr>
              <w:t>EL, KU, CI</w:t>
            </w:r>
          </w:p>
        </w:tc>
        <w:tc>
          <w:tcPr>
            <w:tcW w:w="2880" w:type="dxa"/>
            <w:tcBorders>
              <w:top w:val="single" w:sz="4" w:space="0" w:color="auto"/>
              <w:left w:val="single" w:sz="4" w:space="0" w:color="auto"/>
              <w:bottom w:val="single" w:sz="4" w:space="0" w:color="auto"/>
              <w:right w:val="single" w:sz="4" w:space="0" w:color="auto"/>
            </w:tcBorders>
            <w:hideMark/>
          </w:tcPr>
          <w:p w14:paraId="4D4D72C2" w14:textId="77777777" w:rsidR="009D6F0D" w:rsidRPr="009D6F0D" w:rsidRDefault="009D6F0D" w:rsidP="009D6F0D">
            <w:pPr>
              <w:spacing w:after="160" w:line="278" w:lineRule="auto"/>
              <w:rPr>
                <w:color w:val="FF0000"/>
                <w:lang w:val="en-US"/>
              </w:rPr>
            </w:pPr>
            <w:r w:rsidRPr="009D6F0D">
              <w:rPr>
                <w:color w:val="FF0000"/>
                <w:lang w:val="en-US"/>
              </w:rPr>
              <w:t>12 /20</w:t>
            </w:r>
          </w:p>
        </w:tc>
      </w:tr>
      <w:tr w:rsidR="009D6F0D" w:rsidRPr="009D6F0D" w14:paraId="79817EB9" w14:textId="77777777">
        <w:tc>
          <w:tcPr>
            <w:tcW w:w="2880" w:type="dxa"/>
            <w:tcBorders>
              <w:top w:val="single" w:sz="4" w:space="0" w:color="auto"/>
              <w:left w:val="single" w:sz="4" w:space="0" w:color="auto"/>
              <w:bottom w:val="single" w:sz="4" w:space="0" w:color="auto"/>
              <w:right w:val="single" w:sz="4" w:space="0" w:color="auto"/>
            </w:tcBorders>
            <w:hideMark/>
          </w:tcPr>
          <w:p w14:paraId="2073A62B" w14:textId="77777777" w:rsidR="009D6F0D" w:rsidRPr="009D6F0D" w:rsidRDefault="009D6F0D" w:rsidP="009D6F0D">
            <w:pPr>
              <w:spacing w:after="160" w:line="278" w:lineRule="auto"/>
              <w:rPr>
                <w:color w:val="FF0000"/>
                <w:lang w:val="en-US"/>
              </w:rPr>
            </w:pPr>
            <w:r w:rsidRPr="009D6F0D">
              <w:rPr>
                <w:color w:val="FF0000"/>
                <w:lang w:val="en-US"/>
              </w:rPr>
              <w:t>Feasibility &amp; Technical Soundness</w:t>
            </w:r>
          </w:p>
        </w:tc>
        <w:tc>
          <w:tcPr>
            <w:tcW w:w="2880" w:type="dxa"/>
            <w:tcBorders>
              <w:top w:val="single" w:sz="4" w:space="0" w:color="auto"/>
              <w:left w:val="single" w:sz="4" w:space="0" w:color="auto"/>
              <w:bottom w:val="single" w:sz="4" w:space="0" w:color="auto"/>
              <w:right w:val="single" w:sz="4" w:space="0" w:color="auto"/>
            </w:tcBorders>
            <w:hideMark/>
          </w:tcPr>
          <w:p w14:paraId="0FBA7C8B" w14:textId="77777777" w:rsidR="009D6F0D" w:rsidRPr="009D6F0D" w:rsidRDefault="009D6F0D" w:rsidP="009D6F0D">
            <w:pPr>
              <w:spacing w:after="160" w:line="278" w:lineRule="auto"/>
              <w:rPr>
                <w:color w:val="FF0000"/>
                <w:lang w:val="en-US"/>
              </w:rPr>
            </w:pPr>
            <w:r w:rsidRPr="009D6F0D">
              <w:rPr>
                <w:color w:val="FF0000"/>
                <w:lang w:val="en-US"/>
              </w:rPr>
              <w:t>CI, PA</w:t>
            </w:r>
          </w:p>
        </w:tc>
        <w:tc>
          <w:tcPr>
            <w:tcW w:w="2880" w:type="dxa"/>
            <w:tcBorders>
              <w:top w:val="single" w:sz="4" w:space="0" w:color="auto"/>
              <w:left w:val="single" w:sz="4" w:space="0" w:color="auto"/>
              <w:bottom w:val="single" w:sz="4" w:space="0" w:color="auto"/>
              <w:right w:val="single" w:sz="4" w:space="0" w:color="auto"/>
            </w:tcBorders>
            <w:hideMark/>
          </w:tcPr>
          <w:p w14:paraId="00488777" w14:textId="77777777" w:rsidR="009D6F0D" w:rsidRPr="009D6F0D" w:rsidRDefault="009D6F0D" w:rsidP="009D6F0D">
            <w:pPr>
              <w:spacing w:after="160" w:line="278" w:lineRule="auto"/>
              <w:rPr>
                <w:color w:val="FF0000"/>
                <w:lang w:val="en-US"/>
              </w:rPr>
            </w:pPr>
            <w:r w:rsidRPr="009D6F0D">
              <w:rPr>
                <w:color w:val="FF0000"/>
                <w:lang w:val="en-US"/>
              </w:rPr>
              <w:t>6 /10</w:t>
            </w:r>
          </w:p>
        </w:tc>
      </w:tr>
      <w:tr w:rsidR="009D6F0D" w:rsidRPr="009D6F0D" w14:paraId="33927407" w14:textId="77777777">
        <w:tc>
          <w:tcPr>
            <w:tcW w:w="2880" w:type="dxa"/>
            <w:tcBorders>
              <w:top w:val="single" w:sz="4" w:space="0" w:color="auto"/>
              <w:left w:val="single" w:sz="4" w:space="0" w:color="auto"/>
              <w:bottom w:val="single" w:sz="4" w:space="0" w:color="auto"/>
              <w:right w:val="single" w:sz="4" w:space="0" w:color="auto"/>
            </w:tcBorders>
            <w:hideMark/>
          </w:tcPr>
          <w:p w14:paraId="77E77CA3" w14:textId="77777777" w:rsidR="009D6F0D" w:rsidRPr="009D6F0D" w:rsidRDefault="009D6F0D" w:rsidP="009D6F0D">
            <w:pPr>
              <w:spacing w:after="160" w:line="278" w:lineRule="auto"/>
              <w:rPr>
                <w:color w:val="FF0000"/>
                <w:lang w:val="en-US"/>
              </w:rPr>
            </w:pPr>
            <w:r w:rsidRPr="009D6F0D">
              <w:rPr>
                <w:color w:val="FF0000"/>
                <w:lang w:val="en-US"/>
              </w:rPr>
              <w:t>Modern Monitoring &amp; Incident Response</w:t>
            </w:r>
          </w:p>
        </w:tc>
        <w:tc>
          <w:tcPr>
            <w:tcW w:w="2880" w:type="dxa"/>
            <w:tcBorders>
              <w:top w:val="single" w:sz="4" w:space="0" w:color="auto"/>
              <w:left w:val="single" w:sz="4" w:space="0" w:color="auto"/>
              <w:bottom w:val="single" w:sz="4" w:space="0" w:color="auto"/>
              <w:right w:val="single" w:sz="4" w:space="0" w:color="auto"/>
            </w:tcBorders>
            <w:hideMark/>
          </w:tcPr>
          <w:p w14:paraId="06A563FE" w14:textId="77777777" w:rsidR="009D6F0D" w:rsidRPr="009D6F0D" w:rsidRDefault="009D6F0D" w:rsidP="009D6F0D">
            <w:pPr>
              <w:spacing w:after="160" w:line="278" w:lineRule="auto"/>
              <w:rPr>
                <w:color w:val="FF0000"/>
                <w:lang w:val="en-US"/>
              </w:rPr>
            </w:pPr>
            <w:r w:rsidRPr="009D6F0D">
              <w:rPr>
                <w:color w:val="FF0000"/>
                <w:lang w:val="en-US"/>
              </w:rPr>
              <w:t>CI, PA</w:t>
            </w:r>
          </w:p>
        </w:tc>
        <w:tc>
          <w:tcPr>
            <w:tcW w:w="2880" w:type="dxa"/>
            <w:tcBorders>
              <w:top w:val="single" w:sz="4" w:space="0" w:color="auto"/>
              <w:left w:val="single" w:sz="4" w:space="0" w:color="auto"/>
              <w:bottom w:val="single" w:sz="4" w:space="0" w:color="auto"/>
              <w:right w:val="single" w:sz="4" w:space="0" w:color="auto"/>
            </w:tcBorders>
            <w:hideMark/>
          </w:tcPr>
          <w:p w14:paraId="11F9B49C" w14:textId="77777777" w:rsidR="009D6F0D" w:rsidRPr="009D6F0D" w:rsidRDefault="009D6F0D" w:rsidP="009D6F0D">
            <w:pPr>
              <w:spacing w:after="160" w:line="278" w:lineRule="auto"/>
              <w:rPr>
                <w:color w:val="FF0000"/>
                <w:lang w:val="en-US"/>
              </w:rPr>
            </w:pPr>
            <w:r w:rsidRPr="009D6F0D">
              <w:rPr>
                <w:color w:val="FF0000"/>
                <w:lang w:val="en-US"/>
              </w:rPr>
              <w:t>6 /10</w:t>
            </w:r>
          </w:p>
        </w:tc>
      </w:tr>
      <w:tr w:rsidR="009D6F0D" w:rsidRPr="009D6F0D" w14:paraId="64716A6D" w14:textId="77777777">
        <w:tc>
          <w:tcPr>
            <w:tcW w:w="2880" w:type="dxa"/>
            <w:tcBorders>
              <w:top w:val="single" w:sz="4" w:space="0" w:color="auto"/>
              <w:left w:val="single" w:sz="4" w:space="0" w:color="auto"/>
              <w:bottom w:val="single" w:sz="4" w:space="0" w:color="auto"/>
              <w:right w:val="single" w:sz="4" w:space="0" w:color="auto"/>
            </w:tcBorders>
            <w:hideMark/>
          </w:tcPr>
          <w:p w14:paraId="147A0298" w14:textId="77777777" w:rsidR="009D6F0D" w:rsidRPr="009D6F0D" w:rsidRDefault="009D6F0D" w:rsidP="009D6F0D">
            <w:pPr>
              <w:spacing w:after="160" w:line="278" w:lineRule="auto"/>
              <w:rPr>
                <w:color w:val="FF0000"/>
                <w:lang w:val="en-US"/>
              </w:rPr>
            </w:pPr>
            <w:r w:rsidRPr="009D6F0D">
              <w:rPr>
                <w:color w:val="FF0000"/>
                <w:lang w:val="en-US"/>
              </w:rPr>
              <w:t xml:space="preserve">Engaging Training </w:t>
            </w:r>
            <w:proofErr w:type="spellStart"/>
            <w:r w:rsidRPr="009D6F0D">
              <w:rPr>
                <w:color w:val="FF0000"/>
                <w:lang w:val="en-US"/>
              </w:rPr>
              <w:t>Programme</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27C230BA" w14:textId="77777777" w:rsidR="009D6F0D" w:rsidRPr="009D6F0D" w:rsidRDefault="009D6F0D" w:rsidP="009D6F0D">
            <w:pPr>
              <w:spacing w:after="160" w:line="278" w:lineRule="auto"/>
              <w:rPr>
                <w:color w:val="FF0000"/>
                <w:lang w:val="en-US"/>
              </w:rPr>
            </w:pPr>
            <w:r w:rsidRPr="009D6F0D">
              <w:rPr>
                <w:color w:val="FF0000"/>
                <w:lang w:val="en-US"/>
              </w:rPr>
              <w:t>KU, TS</w:t>
            </w:r>
          </w:p>
        </w:tc>
        <w:tc>
          <w:tcPr>
            <w:tcW w:w="2880" w:type="dxa"/>
            <w:tcBorders>
              <w:top w:val="single" w:sz="4" w:space="0" w:color="auto"/>
              <w:left w:val="single" w:sz="4" w:space="0" w:color="auto"/>
              <w:bottom w:val="single" w:sz="4" w:space="0" w:color="auto"/>
              <w:right w:val="single" w:sz="4" w:space="0" w:color="auto"/>
            </w:tcBorders>
            <w:hideMark/>
          </w:tcPr>
          <w:p w14:paraId="5FD40930" w14:textId="77777777" w:rsidR="009D6F0D" w:rsidRPr="009D6F0D" w:rsidRDefault="009D6F0D" w:rsidP="009D6F0D">
            <w:pPr>
              <w:spacing w:after="160" w:line="278" w:lineRule="auto"/>
              <w:rPr>
                <w:color w:val="FF0000"/>
                <w:lang w:val="en-US"/>
              </w:rPr>
            </w:pPr>
            <w:r w:rsidRPr="009D6F0D">
              <w:rPr>
                <w:color w:val="FF0000"/>
                <w:lang w:val="en-US"/>
              </w:rPr>
              <w:t>12 /20</w:t>
            </w:r>
          </w:p>
        </w:tc>
      </w:tr>
      <w:tr w:rsidR="009D6F0D" w:rsidRPr="009D6F0D" w14:paraId="15CEC543" w14:textId="77777777">
        <w:tc>
          <w:tcPr>
            <w:tcW w:w="2880" w:type="dxa"/>
            <w:tcBorders>
              <w:top w:val="single" w:sz="4" w:space="0" w:color="auto"/>
              <w:left w:val="single" w:sz="4" w:space="0" w:color="auto"/>
              <w:bottom w:val="single" w:sz="4" w:space="0" w:color="auto"/>
              <w:right w:val="single" w:sz="4" w:space="0" w:color="auto"/>
            </w:tcBorders>
            <w:hideMark/>
          </w:tcPr>
          <w:p w14:paraId="6E0CB854" w14:textId="77777777" w:rsidR="009D6F0D" w:rsidRPr="009D6F0D" w:rsidRDefault="009D6F0D" w:rsidP="009D6F0D">
            <w:pPr>
              <w:spacing w:after="160" w:line="278" w:lineRule="auto"/>
              <w:rPr>
                <w:color w:val="FF0000"/>
                <w:lang w:val="en-US"/>
              </w:rPr>
            </w:pPr>
            <w:r w:rsidRPr="009D6F0D">
              <w:rPr>
                <w:color w:val="FF0000"/>
                <w:lang w:val="en-US"/>
              </w:rPr>
              <w:t>Executive Presentation</w:t>
            </w:r>
          </w:p>
        </w:tc>
        <w:tc>
          <w:tcPr>
            <w:tcW w:w="2880" w:type="dxa"/>
            <w:tcBorders>
              <w:top w:val="single" w:sz="4" w:space="0" w:color="auto"/>
              <w:left w:val="single" w:sz="4" w:space="0" w:color="auto"/>
              <w:bottom w:val="single" w:sz="4" w:space="0" w:color="auto"/>
              <w:right w:val="single" w:sz="4" w:space="0" w:color="auto"/>
            </w:tcBorders>
            <w:hideMark/>
          </w:tcPr>
          <w:p w14:paraId="79085B75" w14:textId="77777777" w:rsidR="009D6F0D" w:rsidRPr="009D6F0D" w:rsidRDefault="009D6F0D" w:rsidP="009D6F0D">
            <w:pPr>
              <w:spacing w:after="160" w:line="278" w:lineRule="auto"/>
              <w:rPr>
                <w:color w:val="FF0000"/>
                <w:lang w:val="en-US"/>
              </w:rPr>
            </w:pPr>
            <w:r w:rsidRPr="009D6F0D">
              <w:rPr>
                <w:color w:val="FF0000"/>
                <w:lang w:val="en-US"/>
              </w:rPr>
              <w:t>CI, TS</w:t>
            </w:r>
          </w:p>
        </w:tc>
        <w:tc>
          <w:tcPr>
            <w:tcW w:w="2880" w:type="dxa"/>
            <w:tcBorders>
              <w:top w:val="single" w:sz="4" w:space="0" w:color="auto"/>
              <w:left w:val="single" w:sz="4" w:space="0" w:color="auto"/>
              <w:bottom w:val="single" w:sz="4" w:space="0" w:color="auto"/>
              <w:right w:val="single" w:sz="4" w:space="0" w:color="auto"/>
            </w:tcBorders>
            <w:hideMark/>
          </w:tcPr>
          <w:p w14:paraId="50A99BE7" w14:textId="77777777" w:rsidR="009D6F0D" w:rsidRPr="009D6F0D" w:rsidRDefault="009D6F0D" w:rsidP="009D6F0D">
            <w:pPr>
              <w:spacing w:after="160" w:line="278" w:lineRule="auto"/>
              <w:rPr>
                <w:color w:val="FF0000"/>
                <w:lang w:val="en-US"/>
              </w:rPr>
            </w:pPr>
            <w:r w:rsidRPr="009D6F0D">
              <w:rPr>
                <w:color w:val="FF0000"/>
                <w:lang w:val="en-US"/>
              </w:rPr>
              <w:t>0 /20</w:t>
            </w:r>
          </w:p>
        </w:tc>
      </w:tr>
      <w:tr w:rsidR="009D6F0D" w:rsidRPr="009D6F0D" w14:paraId="04CBCDB4" w14:textId="77777777">
        <w:tc>
          <w:tcPr>
            <w:tcW w:w="2880" w:type="dxa"/>
            <w:tcBorders>
              <w:top w:val="single" w:sz="4" w:space="0" w:color="auto"/>
              <w:left w:val="single" w:sz="4" w:space="0" w:color="auto"/>
              <w:bottom w:val="single" w:sz="4" w:space="0" w:color="auto"/>
              <w:right w:val="single" w:sz="4" w:space="0" w:color="auto"/>
            </w:tcBorders>
            <w:hideMark/>
          </w:tcPr>
          <w:p w14:paraId="387254BC" w14:textId="77777777" w:rsidR="009D6F0D" w:rsidRPr="009D6F0D" w:rsidRDefault="009D6F0D" w:rsidP="009D6F0D">
            <w:pPr>
              <w:spacing w:after="160" w:line="278" w:lineRule="auto"/>
              <w:rPr>
                <w:color w:val="FF0000"/>
                <w:lang w:val="en-US"/>
              </w:rPr>
            </w:pPr>
            <w:r w:rsidRPr="009D6F0D">
              <w:rPr>
                <w:color w:val="FF0000"/>
                <w:lang w:val="en-US"/>
              </w:rPr>
              <w:t>Packet Tracer Certificate</w:t>
            </w:r>
          </w:p>
        </w:tc>
        <w:tc>
          <w:tcPr>
            <w:tcW w:w="2880" w:type="dxa"/>
            <w:tcBorders>
              <w:top w:val="single" w:sz="4" w:space="0" w:color="auto"/>
              <w:left w:val="single" w:sz="4" w:space="0" w:color="auto"/>
              <w:bottom w:val="single" w:sz="4" w:space="0" w:color="auto"/>
              <w:right w:val="single" w:sz="4" w:space="0" w:color="auto"/>
            </w:tcBorders>
            <w:hideMark/>
          </w:tcPr>
          <w:p w14:paraId="15298F62" w14:textId="77777777" w:rsidR="009D6F0D" w:rsidRPr="009D6F0D" w:rsidRDefault="009D6F0D" w:rsidP="009D6F0D">
            <w:pPr>
              <w:spacing w:after="160" w:line="278" w:lineRule="auto"/>
              <w:rPr>
                <w:color w:val="FF0000"/>
                <w:lang w:val="en-US"/>
              </w:rPr>
            </w:pPr>
            <w:r w:rsidRPr="009D6F0D">
              <w:rPr>
                <w:color w:val="FF0000"/>
                <w:lang w:val="en-US"/>
              </w:rPr>
              <w:t>PA, TS</w:t>
            </w:r>
          </w:p>
        </w:tc>
        <w:tc>
          <w:tcPr>
            <w:tcW w:w="2880" w:type="dxa"/>
            <w:tcBorders>
              <w:top w:val="single" w:sz="4" w:space="0" w:color="auto"/>
              <w:left w:val="single" w:sz="4" w:space="0" w:color="auto"/>
              <w:bottom w:val="single" w:sz="4" w:space="0" w:color="auto"/>
              <w:right w:val="single" w:sz="4" w:space="0" w:color="auto"/>
            </w:tcBorders>
            <w:hideMark/>
          </w:tcPr>
          <w:p w14:paraId="766E6955" w14:textId="77777777" w:rsidR="009D6F0D" w:rsidRPr="009D6F0D" w:rsidRDefault="009D6F0D" w:rsidP="009D6F0D">
            <w:pPr>
              <w:spacing w:after="160" w:line="278" w:lineRule="auto"/>
              <w:rPr>
                <w:color w:val="FF0000"/>
                <w:lang w:val="en-US"/>
              </w:rPr>
            </w:pPr>
            <w:r w:rsidRPr="009D6F0D">
              <w:rPr>
                <w:color w:val="FF0000"/>
                <w:lang w:val="en-US"/>
              </w:rPr>
              <w:t>0 /10</w:t>
            </w:r>
          </w:p>
        </w:tc>
      </w:tr>
      <w:tr w:rsidR="009D6F0D" w:rsidRPr="009D6F0D" w14:paraId="5045D0AD" w14:textId="77777777">
        <w:tc>
          <w:tcPr>
            <w:tcW w:w="2880" w:type="dxa"/>
            <w:tcBorders>
              <w:top w:val="single" w:sz="4" w:space="0" w:color="auto"/>
              <w:left w:val="single" w:sz="4" w:space="0" w:color="auto"/>
              <w:bottom w:val="single" w:sz="4" w:space="0" w:color="auto"/>
              <w:right w:val="single" w:sz="4" w:space="0" w:color="auto"/>
            </w:tcBorders>
            <w:hideMark/>
          </w:tcPr>
          <w:p w14:paraId="199F348E" w14:textId="77777777" w:rsidR="009D6F0D" w:rsidRPr="009D6F0D" w:rsidRDefault="009D6F0D" w:rsidP="009D6F0D">
            <w:pPr>
              <w:spacing w:after="160" w:line="278" w:lineRule="auto"/>
              <w:rPr>
                <w:color w:val="FF0000"/>
                <w:lang w:val="en-US"/>
              </w:rPr>
            </w:pPr>
            <w:r w:rsidRPr="009D6F0D">
              <w:rPr>
                <w:color w:val="FF0000"/>
                <w:lang w:val="en-US"/>
              </w:rPr>
              <w:t>TOTAL</w:t>
            </w:r>
          </w:p>
        </w:tc>
        <w:tc>
          <w:tcPr>
            <w:tcW w:w="2880" w:type="dxa"/>
            <w:tcBorders>
              <w:top w:val="single" w:sz="4" w:space="0" w:color="auto"/>
              <w:left w:val="single" w:sz="4" w:space="0" w:color="auto"/>
              <w:bottom w:val="single" w:sz="4" w:space="0" w:color="auto"/>
              <w:right w:val="single" w:sz="4" w:space="0" w:color="auto"/>
            </w:tcBorders>
          </w:tcPr>
          <w:p w14:paraId="0BAFEDFA" w14:textId="77777777" w:rsidR="009D6F0D" w:rsidRPr="009D6F0D" w:rsidRDefault="009D6F0D" w:rsidP="009D6F0D">
            <w:pPr>
              <w:spacing w:after="160" w:line="278" w:lineRule="auto"/>
              <w:rPr>
                <w:color w:val="FF0000"/>
                <w:lang w:val="en-US"/>
              </w:rPr>
            </w:pPr>
          </w:p>
        </w:tc>
        <w:tc>
          <w:tcPr>
            <w:tcW w:w="2880" w:type="dxa"/>
            <w:tcBorders>
              <w:top w:val="single" w:sz="4" w:space="0" w:color="auto"/>
              <w:left w:val="single" w:sz="4" w:space="0" w:color="auto"/>
              <w:bottom w:val="single" w:sz="4" w:space="0" w:color="auto"/>
              <w:right w:val="single" w:sz="4" w:space="0" w:color="auto"/>
            </w:tcBorders>
            <w:hideMark/>
          </w:tcPr>
          <w:p w14:paraId="774940BF" w14:textId="77777777" w:rsidR="009D6F0D" w:rsidRPr="009D6F0D" w:rsidRDefault="009D6F0D" w:rsidP="009D6F0D">
            <w:pPr>
              <w:spacing w:after="160" w:line="278" w:lineRule="auto"/>
              <w:rPr>
                <w:color w:val="FF0000"/>
                <w:lang w:val="en-US"/>
              </w:rPr>
            </w:pPr>
            <w:r w:rsidRPr="009D6F0D">
              <w:rPr>
                <w:color w:val="FF0000"/>
                <w:lang w:val="en-US"/>
              </w:rPr>
              <w:t>43/100</w:t>
            </w:r>
          </w:p>
        </w:tc>
      </w:tr>
    </w:tbl>
    <w:p w14:paraId="21636F44" w14:textId="77777777" w:rsidR="009D6F0D" w:rsidRPr="009D6F0D" w:rsidRDefault="009D6F0D" w:rsidP="009D6F0D">
      <w:pPr>
        <w:rPr>
          <w:color w:val="FF0000"/>
        </w:rPr>
      </w:pPr>
    </w:p>
    <w:p w14:paraId="7EB04530" w14:textId="77777777" w:rsidR="009D6F0D" w:rsidRPr="009D6F0D" w:rsidRDefault="009D6F0D" w:rsidP="009D6F0D">
      <w:pPr>
        <w:rPr>
          <w:b/>
          <w:bCs/>
          <w:color w:val="FF0000"/>
        </w:rPr>
      </w:pPr>
      <w:r w:rsidRPr="009D6F0D">
        <w:rPr>
          <w:b/>
          <w:bCs/>
          <w:color w:val="FF0000"/>
        </w:rPr>
        <w:t>Overall Feedback</w:t>
      </w:r>
    </w:p>
    <w:tbl>
      <w:tblPr>
        <w:tblStyle w:val="TableGrid"/>
        <w:tblW w:w="0" w:type="auto"/>
        <w:tblLook w:val="04A0" w:firstRow="1" w:lastRow="0" w:firstColumn="1" w:lastColumn="0" w:noHBand="0" w:noVBand="1"/>
      </w:tblPr>
      <w:tblGrid>
        <w:gridCol w:w="9016"/>
      </w:tblGrid>
      <w:tr w:rsidR="009D6F0D" w:rsidRPr="009D6F0D" w14:paraId="777980A6" w14:textId="77777777">
        <w:tc>
          <w:tcPr>
            <w:tcW w:w="9016" w:type="dxa"/>
            <w:tcBorders>
              <w:top w:val="single" w:sz="4" w:space="0" w:color="auto"/>
              <w:left w:val="single" w:sz="4" w:space="0" w:color="auto"/>
              <w:bottom w:val="single" w:sz="4" w:space="0" w:color="auto"/>
              <w:right w:val="single" w:sz="4" w:space="0" w:color="auto"/>
            </w:tcBorders>
          </w:tcPr>
          <w:p w14:paraId="4B5B3933" w14:textId="77777777" w:rsidR="009D6F0D" w:rsidRPr="009D6F0D" w:rsidRDefault="009D6F0D" w:rsidP="009D6F0D">
            <w:pPr>
              <w:spacing w:after="160" w:line="278" w:lineRule="auto"/>
              <w:rPr>
                <w:color w:val="FF0000"/>
                <w:lang w:val="en-US"/>
              </w:rPr>
            </w:pPr>
          </w:p>
          <w:p w14:paraId="05AE2FA0" w14:textId="77777777" w:rsidR="009D6F0D" w:rsidRPr="009D6F0D" w:rsidRDefault="009D6F0D" w:rsidP="009D6F0D">
            <w:pPr>
              <w:spacing w:after="160" w:line="278" w:lineRule="auto"/>
              <w:rPr>
                <w:color w:val="FF0000"/>
                <w:lang w:val="en-US"/>
              </w:rPr>
            </w:pPr>
            <w:r w:rsidRPr="009D6F0D">
              <w:rPr>
                <w:color w:val="FF0000"/>
                <w:lang w:val="en-US"/>
              </w:rPr>
              <w:t xml:space="preserve">The report demonstrates a satisfactory understanding of contemporary cybersecurity threats and mitigation measures. Relevant threats were identified, and the recommendations were generally aligned with Zero Trust principles and </w:t>
            </w:r>
            <w:proofErr w:type="spellStart"/>
            <w:r w:rsidRPr="009D6F0D">
              <w:rPr>
                <w:color w:val="FF0000"/>
                <w:lang w:val="en-US"/>
              </w:rPr>
              <w:t>recognised</w:t>
            </w:r>
            <w:proofErr w:type="spellEnd"/>
            <w:r w:rsidRPr="009D6F0D">
              <w:rPr>
                <w:color w:val="FF0000"/>
                <w:lang w:val="en-US"/>
              </w:rPr>
              <w:t xml:space="preserve"> frameworks such as NIST CSF and ISO 27001. Appropriate technical controls, including MFA, EDR, SIEM and network segmentation, were proposed.</w:t>
            </w:r>
          </w:p>
          <w:p w14:paraId="0665B54A" w14:textId="77777777" w:rsidR="009D6F0D" w:rsidRPr="009D6F0D" w:rsidRDefault="009D6F0D" w:rsidP="009D6F0D">
            <w:pPr>
              <w:spacing w:after="160" w:line="278" w:lineRule="auto"/>
              <w:rPr>
                <w:color w:val="FF0000"/>
                <w:lang w:val="en-US"/>
              </w:rPr>
            </w:pPr>
            <w:r w:rsidRPr="009D6F0D">
              <w:rPr>
                <w:color w:val="FF0000"/>
                <w:lang w:val="en-US"/>
              </w:rPr>
              <w:t>While all required sections were addressed, the discussion was largely descriptive and would benefit from greater critical analysis, stronger justification of recommendations and more detailed consideration of business impacts. The monitoring and incident response section covered relevant concepts but lacked depth.</w:t>
            </w:r>
          </w:p>
          <w:p w14:paraId="06E89926" w14:textId="77777777" w:rsidR="009D6F0D" w:rsidRPr="009D6F0D" w:rsidRDefault="009D6F0D" w:rsidP="009D6F0D">
            <w:pPr>
              <w:spacing w:after="160" w:line="278" w:lineRule="auto"/>
              <w:rPr>
                <w:color w:val="FF0000"/>
                <w:lang w:val="en-US"/>
              </w:rPr>
            </w:pPr>
            <w:r w:rsidRPr="009D6F0D">
              <w:rPr>
                <w:b/>
                <w:bCs/>
                <w:color w:val="FF0000"/>
                <w:lang w:val="en-US"/>
              </w:rPr>
              <w:t>No Executive Presentation or Packet Tracer Certificate was submitted</w:t>
            </w:r>
            <w:r w:rsidRPr="009D6F0D">
              <w:rPr>
                <w:color w:val="FF0000"/>
                <w:lang w:val="en-US"/>
              </w:rPr>
              <w:t>, resulting in a significant loss of marks. Future submissions should include all required deliverables and provide more detailed analysis and justification of recommendations.</w:t>
            </w:r>
          </w:p>
          <w:p w14:paraId="2448024D" w14:textId="77777777" w:rsidR="009D6F0D" w:rsidRPr="009D6F0D" w:rsidRDefault="009D6F0D" w:rsidP="009D6F0D">
            <w:pPr>
              <w:spacing w:after="160" w:line="278" w:lineRule="auto"/>
              <w:rPr>
                <w:color w:val="FF0000"/>
                <w:lang w:val="en-US"/>
              </w:rPr>
            </w:pPr>
          </w:p>
          <w:p w14:paraId="798CFFFD" w14:textId="77777777" w:rsidR="009D6F0D" w:rsidRPr="009D6F0D" w:rsidRDefault="009D6F0D" w:rsidP="009D6F0D">
            <w:pPr>
              <w:spacing w:after="160" w:line="278" w:lineRule="auto"/>
              <w:rPr>
                <w:color w:val="FF0000"/>
                <w:lang w:val="en-US"/>
              </w:rPr>
            </w:pPr>
          </w:p>
          <w:p w14:paraId="314579B5" w14:textId="77777777" w:rsidR="009D6F0D" w:rsidRPr="009D6F0D" w:rsidRDefault="009D6F0D" w:rsidP="009D6F0D">
            <w:pPr>
              <w:spacing w:after="160" w:line="278" w:lineRule="auto"/>
              <w:rPr>
                <w:color w:val="FF0000"/>
                <w:lang w:val="en-US"/>
              </w:rPr>
            </w:pPr>
          </w:p>
          <w:p w14:paraId="515AE4B4" w14:textId="77777777" w:rsidR="009D6F0D" w:rsidRPr="009D6F0D" w:rsidRDefault="009D6F0D" w:rsidP="009D6F0D">
            <w:pPr>
              <w:spacing w:after="160" w:line="278" w:lineRule="auto"/>
              <w:rPr>
                <w:color w:val="FF0000"/>
                <w:lang w:val="en-US"/>
              </w:rPr>
            </w:pPr>
          </w:p>
          <w:p w14:paraId="27049FF7" w14:textId="77777777" w:rsidR="009D6F0D" w:rsidRPr="009D6F0D" w:rsidRDefault="009D6F0D" w:rsidP="009D6F0D">
            <w:pPr>
              <w:spacing w:after="160" w:line="278" w:lineRule="auto"/>
              <w:rPr>
                <w:color w:val="FF0000"/>
                <w:lang w:val="en-US"/>
              </w:rPr>
            </w:pPr>
          </w:p>
        </w:tc>
      </w:tr>
    </w:tbl>
    <w:p w14:paraId="4F930A02" w14:textId="77777777" w:rsidR="009D6F0D" w:rsidRPr="009C0C64" w:rsidRDefault="009D6F0D" w:rsidP="009C0C64"/>
    <w:sectPr w:rsidR="009D6F0D" w:rsidRPr="009C0C64" w:rsidSect="0030460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259A7" w14:textId="77777777" w:rsidR="00D97BB0" w:rsidRDefault="00D97BB0" w:rsidP="00DD70A1">
      <w:pPr>
        <w:spacing w:after="0" w:line="240" w:lineRule="auto"/>
      </w:pPr>
      <w:r>
        <w:separator/>
      </w:r>
    </w:p>
  </w:endnote>
  <w:endnote w:type="continuationSeparator" w:id="0">
    <w:p w14:paraId="5D7818B4" w14:textId="77777777" w:rsidR="00D97BB0" w:rsidRDefault="00D97BB0" w:rsidP="00DD7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F699D" w14:textId="77777777" w:rsidR="00D97BB0" w:rsidRDefault="00D97BB0" w:rsidP="00DD70A1">
      <w:pPr>
        <w:spacing w:after="0" w:line="240" w:lineRule="auto"/>
      </w:pPr>
      <w:r>
        <w:separator/>
      </w:r>
    </w:p>
  </w:footnote>
  <w:footnote w:type="continuationSeparator" w:id="0">
    <w:p w14:paraId="0EB1FCC6" w14:textId="77777777" w:rsidR="00D97BB0" w:rsidRDefault="00D97BB0" w:rsidP="00DD7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C1D3D"/>
    <w:multiLevelType w:val="multilevel"/>
    <w:tmpl w:val="BC9EA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7667460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605"/>
    <w:rsid w:val="000179ED"/>
    <w:rsid w:val="000354D3"/>
    <w:rsid w:val="000356C3"/>
    <w:rsid w:val="00074270"/>
    <w:rsid w:val="000812A2"/>
    <w:rsid w:val="000B0C8E"/>
    <w:rsid w:val="000B1843"/>
    <w:rsid w:val="000B71A4"/>
    <w:rsid w:val="000C2F9F"/>
    <w:rsid w:val="000C6E06"/>
    <w:rsid w:val="000E2324"/>
    <w:rsid w:val="00153B05"/>
    <w:rsid w:val="0016099E"/>
    <w:rsid w:val="00172BA3"/>
    <w:rsid w:val="001846B9"/>
    <w:rsid w:val="001934BE"/>
    <w:rsid w:val="0019646D"/>
    <w:rsid w:val="001B1780"/>
    <w:rsid w:val="001C5F3D"/>
    <w:rsid w:val="001F40E7"/>
    <w:rsid w:val="00212CA2"/>
    <w:rsid w:val="00256A1B"/>
    <w:rsid w:val="0029306B"/>
    <w:rsid w:val="002A2DEB"/>
    <w:rsid w:val="002A739D"/>
    <w:rsid w:val="002C411B"/>
    <w:rsid w:val="002E710C"/>
    <w:rsid w:val="0030202D"/>
    <w:rsid w:val="00304605"/>
    <w:rsid w:val="0033521E"/>
    <w:rsid w:val="0037125F"/>
    <w:rsid w:val="00371CEC"/>
    <w:rsid w:val="003915EE"/>
    <w:rsid w:val="0039771A"/>
    <w:rsid w:val="003A4984"/>
    <w:rsid w:val="003B06A6"/>
    <w:rsid w:val="003D605B"/>
    <w:rsid w:val="004053F3"/>
    <w:rsid w:val="00431F8E"/>
    <w:rsid w:val="00462195"/>
    <w:rsid w:val="004856EE"/>
    <w:rsid w:val="00490A1D"/>
    <w:rsid w:val="00492D91"/>
    <w:rsid w:val="004C51F9"/>
    <w:rsid w:val="004F6FCD"/>
    <w:rsid w:val="00501DDA"/>
    <w:rsid w:val="00503A98"/>
    <w:rsid w:val="0051346F"/>
    <w:rsid w:val="00525B9D"/>
    <w:rsid w:val="00534D06"/>
    <w:rsid w:val="005743C3"/>
    <w:rsid w:val="00582812"/>
    <w:rsid w:val="005B42A3"/>
    <w:rsid w:val="005E3FF2"/>
    <w:rsid w:val="005E4D4D"/>
    <w:rsid w:val="00610BE8"/>
    <w:rsid w:val="00612F85"/>
    <w:rsid w:val="00625334"/>
    <w:rsid w:val="006275DB"/>
    <w:rsid w:val="006312B2"/>
    <w:rsid w:val="00654045"/>
    <w:rsid w:val="006543E0"/>
    <w:rsid w:val="00674AA4"/>
    <w:rsid w:val="006832E9"/>
    <w:rsid w:val="006850F6"/>
    <w:rsid w:val="006E6847"/>
    <w:rsid w:val="007C7990"/>
    <w:rsid w:val="007E2559"/>
    <w:rsid w:val="008011F9"/>
    <w:rsid w:val="008428AF"/>
    <w:rsid w:val="00846433"/>
    <w:rsid w:val="00870674"/>
    <w:rsid w:val="00882D16"/>
    <w:rsid w:val="0089262E"/>
    <w:rsid w:val="00896D91"/>
    <w:rsid w:val="008C2D98"/>
    <w:rsid w:val="008F388F"/>
    <w:rsid w:val="008F6077"/>
    <w:rsid w:val="009178A1"/>
    <w:rsid w:val="00933640"/>
    <w:rsid w:val="00991A13"/>
    <w:rsid w:val="009C0C64"/>
    <w:rsid w:val="009D6AD5"/>
    <w:rsid w:val="009D6F0D"/>
    <w:rsid w:val="009E5173"/>
    <w:rsid w:val="009F3F3B"/>
    <w:rsid w:val="00A5210B"/>
    <w:rsid w:val="00A54951"/>
    <w:rsid w:val="00A60488"/>
    <w:rsid w:val="00A97E9C"/>
    <w:rsid w:val="00AC29B6"/>
    <w:rsid w:val="00AF4182"/>
    <w:rsid w:val="00B12447"/>
    <w:rsid w:val="00B3069A"/>
    <w:rsid w:val="00B3724E"/>
    <w:rsid w:val="00BC2F93"/>
    <w:rsid w:val="00BD430B"/>
    <w:rsid w:val="00BF0D8B"/>
    <w:rsid w:val="00BF11DD"/>
    <w:rsid w:val="00C05DA4"/>
    <w:rsid w:val="00C15238"/>
    <w:rsid w:val="00C24248"/>
    <w:rsid w:val="00C26972"/>
    <w:rsid w:val="00C44E9B"/>
    <w:rsid w:val="00C7519F"/>
    <w:rsid w:val="00C77F4E"/>
    <w:rsid w:val="00C866EA"/>
    <w:rsid w:val="00CE4FAC"/>
    <w:rsid w:val="00CF4EF2"/>
    <w:rsid w:val="00D253B3"/>
    <w:rsid w:val="00D26190"/>
    <w:rsid w:val="00D40A3C"/>
    <w:rsid w:val="00D81FCC"/>
    <w:rsid w:val="00D97BB0"/>
    <w:rsid w:val="00DC1DE7"/>
    <w:rsid w:val="00DD70A1"/>
    <w:rsid w:val="00DE7E0E"/>
    <w:rsid w:val="00DF1BE1"/>
    <w:rsid w:val="00DF47DF"/>
    <w:rsid w:val="00ED0A94"/>
    <w:rsid w:val="00EE6625"/>
    <w:rsid w:val="00F82947"/>
    <w:rsid w:val="00F93DB0"/>
    <w:rsid w:val="00FA48B4"/>
    <w:rsid w:val="00FB3D9D"/>
    <w:rsid w:val="00FC1D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6A846"/>
  <w15:chartTrackingRefBased/>
  <w15:docId w15:val="{E63D4DE8-AE1A-480C-BF5B-E50585C9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6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6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6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6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6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6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6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6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6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6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6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6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6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6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6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6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6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605"/>
    <w:rPr>
      <w:rFonts w:eastAsiaTheme="majorEastAsia" w:cstheme="majorBidi"/>
      <w:color w:val="272727" w:themeColor="text1" w:themeTint="D8"/>
    </w:rPr>
  </w:style>
  <w:style w:type="paragraph" w:styleId="Title">
    <w:name w:val="Title"/>
    <w:basedOn w:val="Normal"/>
    <w:next w:val="Normal"/>
    <w:link w:val="TitleChar"/>
    <w:uiPriority w:val="10"/>
    <w:qFormat/>
    <w:rsid w:val="003046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6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6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6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605"/>
    <w:pPr>
      <w:spacing w:before="160"/>
      <w:jc w:val="center"/>
    </w:pPr>
    <w:rPr>
      <w:i/>
      <w:iCs/>
      <w:color w:val="404040" w:themeColor="text1" w:themeTint="BF"/>
    </w:rPr>
  </w:style>
  <w:style w:type="character" w:customStyle="1" w:styleId="QuoteChar">
    <w:name w:val="Quote Char"/>
    <w:basedOn w:val="DefaultParagraphFont"/>
    <w:link w:val="Quote"/>
    <w:uiPriority w:val="29"/>
    <w:rsid w:val="00304605"/>
    <w:rPr>
      <w:i/>
      <w:iCs/>
      <w:color w:val="404040" w:themeColor="text1" w:themeTint="BF"/>
    </w:rPr>
  </w:style>
  <w:style w:type="paragraph" w:styleId="ListParagraph">
    <w:name w:val="List Paragraph"/>
    <w:basedOn w:val="Normal"/>
    <w:uiPriority w:val="34"/>
    <w:qFormat/>
    <w:rsid w:val="00304605"/>
    <w:pPr>
      <w:ind w:left="720"/>
      <w:contextualSpacing/>
    </w:pPr>
  </w:style>
  <w:style w:type="character" w:styleId="IntenseEmphasis">
    <w:name w:val="Intense Emphasis"/>
    <w:basedOn w:val="DefaultParagraphFont"/>
    <w:uiPriority w:val="21"/>
    <w:qFormat/>
    <w:rsid w:val="00304605"/>
    <w:rPr>
      <w:i/>
      <w:iCs/>
      <w:color w:val="0F4761" w:themeColor="accent1" w:themeShade="BF"/>
    </w:rPr>
  </w:style>
  <w:style w:type="paragraph" w:styleId="IntenseQuote">
    <w:name w:val="Intense Quote"/>
    <w:basedOn w:val="Normal"/>
    <w:next w:val="Normal"/>
    <w:link w:val="IntenseQuoteChar"/>
    <w:uiPriority w:val="30"/>
    <w:qFormat/>
    <w:rsid w:val="003046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605"/>
    <w:rPr>
      <w:i/>
      <w:iCs/>
      <w:color w:val="0F4761" w:themeColor="accent1" w:themeShade="BF"/>
    </w:rPr>
  </w:style>
  <w:style w:type="character" w:styleId="IntenseReference">
    <w:name w:val="Intense Reference"/>
    <w:basedOn w:val="DefaultParagraphFont"/>
    <w:uiPriority w:val="32"/>
    <w:qFormat/>
    <w:rsid w:val="00304605"/>
    <w:rPr>
      <w:b/>
      <w:bCs/>
      <w:smallCaps/>
      <w:color w:val="0F4761" w:themeColor="accent1" w:themeShade="BF"/>
      <w:spacing w:val="5"/>
    </w:rPr>
  </w:style>
  <w:style w:type="paragraph" w:styleId="NoSpacing">
    <w:name w:val="No Spacing"/>
    <w:link w:val="NoSpacingChar"/>
    <w:uiPriority w:val="1"/>
    <w:qFormat/>
    <w:rsid w:val="0030460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04605"/>
    <w:rPr>
      <w:rFonts w:eastAsiaTheme="minorEastAsia"/>
      <w:kern w:val="0"/>
      <w:sz w:val="22"/>
      <w:szCs w:val="22"/>
      <w:lang w:val="en-US"/>
      <w14:ligatures w14:val="none"/>
    </w:rPr>
  </w:style>
  <w:style w:type="paragraph" w:styleId="Header">
    <w:name w:val="header"/>
    <w:basedOn w:val="Normal"/>
    <w:link w:val="HeaderChar"/>
    <w:uiPriority w:val="99"/>
    <w:unhideWhenUsed/>
    <w:rsid w:val="00DD7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0A1"/>
  </w:style>
  <w:style w:type="paragraph" w:styleId="Footer">
    <w:name w:val="footer"/>
    <w:basedOn w:val="Normal"/>
    <w:link w:val="FooterChar"/>
    <w:uiPriority w:val="99"/>
    <w:unhideWhenUsed/>
    <w:rsid w:val="00DD7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0A1"/>
  </w:style>
  <w:style w:type="paragraph" w:styleId="TOCHeading">
    <w:name w:val="TOC Heading"/>
    <w:basedOn w:val="Heading1"/>
    <w:next w:val="Normal"/>
    <w:uiPriority w:val="39"/>
    <w:unhideWhenUsed/>
    <w:qFormat/>
    <w:rsid w:val="00DD70A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D70A1"/>
    <w:pPr>
      <w:spacing w:after="100"/>
    </w:pPr>
  </w:style>
  <w:style w:type="character" w:styleId="Hyperlink">
    <w:name w:val="Hyperlink"/>
    <w:basedOn w:val="DefaultParagraphFont"/>
    <w:uiPriority w:val="99"/>
    <w:unhideWhenUsed/>
    <w:rsid w:val="00DD70A1"/>
    <w:rPr>
      <w:color w:val="467886" w:themeColor="hyperlink"/>
      <w:u w:val="single"/>
    </w:rPr>
  </w:style>
  <w:style w:type="character" w:styleId="Emphasis">
    <w:name w:val="Emphasis"/>
    <w:basedOn w:val="DefaultParagraphFont"/>
    <w:uiPriority w:val="20"/>
    <w:qFormat/>
    <w:rsid w:val="006312B2"/>
    <w:rPr>
      <w:i/>
      <w:iCs/>
    </w:rPr>
  </w:style>
  <w:style w:type="character" w:styleId="PlaceholderText">
    <w:name w:val="Placeholder Text"/>
    <w:basedOn w:val="DefaultParagraphFont"/>
    <w:uiPriority w:val="99"/>
    <w:semiHidden/>
    <w:rsid w:val="008011F9"/>
    <w:rPr>
      <w:color w:val="666666"/>
    </w:rPr>
  </w:style>
  <w:style w:type="paragraph" w:styleId="NormalWeb">
    <w:name w:val="Normal (Web)"/>
    <w:basedOn w:val="Normal"/>
    <w:uiPriority w:val="99"/>
    <w:semiHidden/>
    <w:unhideWhenUsed/>
    <w:rsid w:val="008011F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0B1843"/>
    <w:rPr>
      <w:color w:val="96607D" w:themeColor="followedHyperlink"/>
      <w:u w:val="single"/>
    </w:rPr>
  </w:style>
  <w:style w:type="table" w:styleId="TableGrid">
    <w:name w:val="Table Grid"/>
    <w:basedOn w:val="TableNormal"/>
    <w:uiPriority w:val="39"/>
    <w:rsid w:val="009D6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nvlpubs.nist.gov/nistpubs/SpecialPublications/NIST.SP.800-207.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iso.org/standard/27001"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nvlpubs.nist.gov/nistpubs/CSWP/NIST.CSWP.29.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F9934D-45FB-4064-9ECE-B14B665EF65B}"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732AE8C9-1730-4D7C-88E6-D4D7CC84558E}">
      <dgm:prSet phldrT="[Text]"/>
      <dgm:spPr/>
      <dgm:t>
        <a:bodyPr/>
        <a:lstStyle/>
        <a:p>
          <a:r>
            <a:rPr lang="en-GB"/>
            <a:t>Threat detected</a:t>
          </a:r>
        </a:p>
      </dgm:t>
    </dgm:pt>
    <dgm:pt modelId="{22D47E15-4913-4322-971E-FE8F83375AE4}" type="parTrans" cxnId="{C8B8ACE9-5087-475F-B454-B1CDA827AE48}">
      <dgm:prSet/>
      <dgm:spPr/>
      <dgm:t>
        <a:bodyPr/>
        <a:lstStyle/>
        <a:p>
          <a:endParaRPr lang="en-GB"/>
        </a:p>
      </dgm:t>
    </dgm:pt>
    <dgm:pt modelId="{D76D7E4F-526A-41CC-9A91-50770883450C}" type="sibTrans" cxnId="{C8B8ACE9-5087-475F-B454-B1CDA827AE48}">
      <dgm:prSet/>
      <dgm:spPr/>
      <dgm:t>
        <a:bodyPr/>
        <a:lstStyle/>
        <a:p>
          <a:endParaRPr lang="en-GB"/>
        </a:p>
      </dgm:t>
    </dgm:pt>
    <dgm:pt modelId="{4E92C2C3-FA6E-4DF6-BCC6-BA0FEB89F9AD}">
      <dgm:prSet phldrT="[Text]"/>
      <dgm:spPr/>
      <dgm:t>
        <a:bodyPr/>
        <a:lstStyle/>
        <a:p>
          <a:r>
            <a:rPr lang="en-GB"/>
            <a:t>SIEM alert</a:t>
          </a:r>
        </a:p>
      </dgm:t>
    </dgm:pt>
    <dgm:pt modelId="{59F82664-AF17-4D55-A8A1-B72CF5AEC288}" type="parTrans" cxnId="{A238C00A-B2F0-4A04-BC04-9B0CE810C38E}">
      <dgm:prSet/>
      <dgm:spPr/>
      <dgm:t>
        <a:bodyPr/>
        <a:lstStyle/>
        <a:p>
          <a:endParaRPr lang="en-GB"/>
        </a:p>
      </dgm:t>
    </dgm:pt>
    <dgm:pt modelId="{D585485F-A8AD-4601-B9B6-9F8B7318B399}" type="sibTrans" cxnId="{A238C00A-B2F0-4A04-BC04-9B0CE810C38E}">
      <dgm:prSet/>
      <dgm:spPr/>
      <dgm:t>
        <a:bodyPr/>
        <a:lstStyle/>
        <a:p>
          <a:endParaRPr lang="en-GB"/>
        </a:p>
      </dgm:t>
    </dgm:pt>
    <dgm:pt modelId="{7FE238F1-93A2-4530-84E6-9F4BBA6C3BC5}">
      <dgm:prSet phldrT="[Text]"/>
      <dgm:spPr/>
      <dgm:t>
        <a:bodyPr/>
        <a:lstStyle/>
        <a:p>
          <a:r>
            <a:rPr lang="en-GB"/>
            <a:t>SOAR automation</a:t>
          </a:r>
        </a:p>
      </dgm:t>
    </dgm:pt>
    <dgm:pt modelId="{7FF055A8-1EFD-4F89-9A44-9EA5F3382BED}" type="parTrans" cxnId="{76A3B1C3-422B-49CC-83C7-BD54AEC92562}">
      <dgm:prSet/>
      <dgm:spPr/>
      <dgm:t>
        <a:bodyPr/>
        <a:lstStyle/>
        <a:p>
          <a:endParaRPr lang="en-GB"/>
        </a:p>
      </dgm:t>
    </dgm:pt>
    <dgm:pt modelId="{6BB53B04-2037-44C3-9280-79C8B572AF33}" type="sibTrans" cxnId="{76A3B1C3-422B-49CC-83C7-BD54AEC92562}">
      <dgm:prSet/>
      <dgm:spPr/>
      <dgm:t>
        <a:bodyPr/>
        <a:lstStyle/>
        <a:p>
          <a:endParaRPr lang="en-GB"/>
        </a:p>
      </dgm:t>
    </dgm:pt>
    <dgm:pt modelId="{D0B0F40A-DF0C-4636-96B4-8E9140493440}">
      <dgm:prSet phldrT="[Text]"/>
      <dgm:spPr/>
      <dgm:t>
        <a:bodyPr/>
        <a:lstStyle/>
        <a:p>
          <a:r>
            <a:rPr lang="en-GB"/>
            <a:t>Security team investigation </a:t>
          </a:r>
        </a:p>
      </dgm:t>
    </dgm:pt>
    <dgm:pt modelId="{AAF06752-12B3-479B-B700-4B1B1CE429D8}" type="parTrans" cxnId="{4C4E37E5-78F7-4E4F-9EFE-6F63F366D3E2}">
      <dgm:prSet/>
      <dgm:spPr/>
      <dgm:t>
        <a:bodyPr/>
        <a:lstStyle/>
        <a:p>
          <a:endParaRPr lang="en-GB"/>
        </a:p>
      </dgm:t>
    </dgm:pt>
    <dgm:pt modelId="{3E242021-37D4-4062-BBCC-7C5D45C785FB}" type="sibTrans" cxnId="{4C4E37E5-78F7-4E4F-9EFE-6F63F366D3E2}">
      <dgm:prSet/>
      <dgm:spPr/>
      <dgm:t>
        <a:bodyPr/>
        <a:lstStyle/>
        <a:p>
          <a:endParaRPr lang="en-GB"/>
        </a:p>
      </dgm:t>
    </dgm:pt>
    <dgm:pt modelId="{C59CA146-A298-48EB-B8B3-3A74A88AD049}">
      <dgm:prSet phldrT="[Text]"/>
      <dgm:spPr/>
      <dgm:t>
        <a:bodyPr/>
        <a:lstStyle/>
        <a:p>
          <a:r>
            <a:rPr lang="en-GB"/>
            <a:t>Containment and Recovery</a:t>
          </a:r>
        </a:p>
      </dgm:t>
    </dgm:pt>
    <dgm:pt modelId="{903ABB62-CC78-4A5E-B552-CA2ACB51238F}" type="parTrans" cxnId="{82D77F0B-74E0-4D80-BB31-4D5E2B295E24}">
      <dgm:prSet/>
      <dgm:spPr/>
      <dgm:t>
        <a:bodyPr/>
        <a:lstStyle/>
        <a:p>
          <a:endParaRPr lang="en-GB"/>
        </a:p>
      </dgm:t>
    </dgm:pt>
    <dgm:pt modelId="{FFECAC28-3167-441E-8384-604C8ECB3E9B}" type="sibTrans" cxnId="{82D77F0B-74E0-4D80-BB31-4D5E2B295E24}">
      <dgm:prSet/>
      <dgm:spPr/>
      <dgm:t>
        <a:bodyPr/>
        <a:lstStyle/>
        <a:p>
          <a:endParaRPr lang="en-GB"/>
        </a:p>
      </dgm:t>
    </dgm:pt>
    <dgm:pt modelId="{2B17556E-C856-4EC2-9FA6-9B43B2D56AD9}" type="pres">
      <dgm:prSet presAssocID="{5BF9934D-45FB-4064-9ECE-B14B665EF65B}" presName="outerComposite" presStyleCnt="0">
        <dgm:presLayoutVars>
          <dgm:chMax val="5"/>
          <dgm:dir/>
          <dgm:resizeHandles val="exact"/>
        </dgm:presLayoutVars>
      </dgm:prSet>
      <dgm:spPr/>
    </dgm:pt>
    <dgm:pt modelId="{09A47170-C51D-45F3-AA98-744AB6951AA0}" type="pres">
      <dgm:prSet presAssocID="{5BF9934D-45FB-4064-9ECE-B14B665EF65B}" presName="dummyMaxCanvas" presStyleCnt="0">
        <dgm:presLayoutVars/>
      </dgm:prSet>
      <dgm:spPr/>
    </dgm:pt>
    <dgm:pt modelId="{A6013748-ACD8-45EE-BCC6-C5454BEEC8B4}" type="pres">
      <dgm:prSet presAssocID="{5BF9934D-45FB-4064-9ECE-B14B665EF65B}" presName="FiveNodes_1" presStyleLbl="node1" presStyleIdx="0" presStyleCnt="5">
        <dgm:presLayoutVars>
          <dgm:bulletEnabled val="1"/>
        </dgm:presLayoutVars>
      </dgm:prSet>
      <dgm:spPr/>
    </dgm:pt>
    <dgm:pt modelId="{EADBF8EB-AEFC-47B7-92A2-F48F6404935E}" type="pres">
      <dgm:prSet presAssocID="{5BF9934D-45FB-4064-9ECE-B14B665EF65B}" presName="FiveNodes_2" presStyleLbl="node1" presStyleIdx="1" presStyleCnt="5">
        <dgm:presLayoutVars>
          <dgm:bulletEnabled val="1"/>
        </dgm:presLayoutVars>
      </dgm:prSet>
      <dgm:spPr/>
    </dgm:pt>
    <dgm:pt modelId="{68BA0A71-B9A0-461B-A2B6-6BF32E8BD230}" type="pres">
      <dgm:prSet presAssocID="{5BF9934D-45FB-4064-9ECE-B14B665EF65B}" presName="FiveNodes_3" presStyleLbl="node1" presStyleIdx="2" presStyleCnt="5">
        <dgm:presLayoutVars>
          <dgm:bulletEnabled val="1"/>
        </dgm:presLayoutVars>
      </dgm:prSet>
      <dgm:spPr/>
    </dgm:pt>
    <dgm:pt modelId="{71D92606-C9D2-4905-93D3-9F4E8F407547}" type="pres">
      <dgm:prSet presAssocID="{5BF9934D-45FB-4064-9ECE-B14B665EF65B}" presName="FiveNodes_4" presStyleLbl="node1" presStyleIdx="3" presStyleCnt="5">
        <dgm:presLayoutVars>
          <dgm:bulletEnabled val="1"/>
        </dgm:presLayoutVars>
      </dgm:prSet>
      <dgm:spPr/>
    </dgm:pt>
    <dgm:pt modelId="{042AD66A-51B5-4B72-A6AD-2F3D3A8EBBE5}" type="pres">
      <dgm:prSet presAssocID="{5BF9934D-45FB-4064-9ECE-B14B665EF65B}" presName="FiveNodes_5" presStyleLbl="node1" presStyleIdx="4" presStyleCnt="5">
        <dgm:presLayoutVars>
          <dgm:bulletEnabled val="1"/>
        </dgm:presLayoutVars>
      </dgm:prSet>
      <dgm:spPr/>
    </dgm:pt>
    <dgm:pt modelId="{0F0EC581-BC55-4007-A318-19A7E8865F80}" type="pres">
      <dgm:prSet presAssocID="{5BF9934D-45FB-4064-9ECE-B14B665EF65B}" presName="FiveConn_1-2" presStyleLbl="fgAccFollowNode1" presStyleIdx="0" presStyleCnt="4">
        <dgm:presLayoutVars>
          <dgm:bulletEnabled val="1"/>
        </dgm:presLayoutVars>
      </dgm:prSet>
      <dgm:spPr/>
    </dgm:pt>
    <dgm:pt modelId="{DFE45836-EA14-49EB-B9E6-F51B51D8891A}" type="pres">
      <dgm:prSet presAssocID="{5BF9934D-45FB-4064-9ECE-B14B665EF65B}" presName="FiveConn_2-3" presStyleLbl="fgAccFollowNode1" presStyleIdx="1" presStyleCnt="4">
        <dgm:presLayoutVars>
          <dgm:bulletEnabled val="1"/>
        </dgm:presLayoutVars>
      </dgm:prSet>
      <dgm:spPr/>
    </dgm:pt>
    <dgm:pt modelId="{886884C5-E445-469A-A159-F35C9C6C4236}" type="pres">
      <dgm:prSet presAssocID="{5BF9934D-45FB-4064-9ECE-B14B665EF65B}" presName="FiveConn_3-4" presStyleLbl="fgAccFollowNode1" presStyleIdx="2" presStyleCnt="4">
        <dgm:presLayoutVars>
          <dgm:bulletEnabled val="1"/>
        </dgm:presLayoutVars>
      </dgm:prSet>
      <dgm:spPr/>
    </dgm:pt>
    <dgm:pt modelId="{1F1AAD37-E29E-490E-B9D7-ECC8C184A71E}" type="pres">
      <dgm:prSet presAssocID="{5BF9934D-45FB-4064-9ECE-B14B665EF65B}" presName="FiveConn_4-5" presStyleLbl="fgAccFollowNode1" presStyleIdx="3" presStyleCnt="4">
        <dgm:presLayoutVars>
          <dgm:bulletEnabled val="1"/>
        </dgm:presLayoutVars>
      </dgm:prSet>
      <dgm:spPr/>
    </dgm:pt>
    <dgm:pt modelId="{95E0D232-602B-4CFF-A8C9-6738A27D0A17}" type="pres">
      <dgm:prSet presAssocID="{5BF9934D-45FB-4064-9ECE-B14B665EF65B}" presName="FiveNodes_1_text" presStyleLbl="node1" presStyleIdx="4" presStyleCnt="5">
        <dgm:presLayoutVars>
          <dgm:bulletEnabled val="1"/>
        </dgm:presLayoutVars>
      </dgm:prSet>
      <dgm:spPr/>
    </dgm:pt>
    <dgm:pt modelId="{1FE1AC58-8BBC-4514-9C09-B0A15B3959A0}" type="pres">
      <dgm:prSet presAssocID="{5BF9934D-45FB-4064-9ECE-B14B665EF65B}" presName="FiveNodes_2_text" presStyleLbl="node1" presStyleIdx="4" presStyleCnt="5">
        <dgm:presLayoutVars>
          <dgm:bulletEnabled val="1"/>
        </dgm:presLayoutVars>
      </dgm:prSet>
      <dgm:spPr/>
    </dgm:pt>
    <dgm:pt modelId="{07F2FAD0-61EB-4E12-A1F2-3C4C72DC85EB}" type="pres">
      <dgm:prSet presAssocID="{5BF9934D-45FB-4064-9ECE-B14B665EF65B}" presName="FiveNodes_3_text" presStyleLbl="node1" presStyleIdx="4" presStyleCnt="5">
        <dgm:presLayoutVars>
          <dgm:bulletEnabled val="1"/>
        </dgm:presLayoutVars>
      </dgm:prSet>
      <dgm:spPr/>
    </dgm:pt>
    <dgm:pt modelId="{FF34B57B-AB1C-4243-BA10-437A2C594B05}" type="pres">
      <dgm:prSet presAssocID="{5BF9934D-45FB-4064-9ECE-B14B665EF65B}" presName="FiveNodes_4_text" presStyleLbl="node1" presStyleIdx="4" presStyleCnt="5">
        <dgm:presLayoutVars>
          <dgm:bulletEnabled val="1"/>
        </dgm:presLayoutVars>
      </dgm:prSet>
      <dgm:spPr/>
    </dgm:pt>
    <dgm:pt modelId="{CE16B1CD-317D-4AAF-A28B-7B769121DBA7}" type="pres">
      <dgm:prSet presAssocID="{5BF9934D-45FB-4064-9ECE-B14B665EF65B}" presName="FiveNodes_5_text" presStyleLbl="node1" presStyleIdx="4" presStyleCnt="5">
        <dgm:presLayoutVars>
          <dgm:bulletEnabled val="1"/>
        </dgm:presLayoutVars>
      </dgm:prSet>
      <dgm:spPr/>
    </dgm:pt>
  </dgm:ptLst>
  <dgm:cxnLst>
    <dgm:cxn modelId="{A238C00A-B2F0-4A04-BC04-9B0CE810C38E}" srcId="{5BF9934D-45FB-4064-9ECE-B14B665EF65B}" destId="{4E92C2C3-FA6E-4DF6-BCC6-BA0FEB89F9AD}" srcOrd="1" destOrd="0" parTransId="{59F82664-AF17-4D55-A8A1-B72CF5AEC288}" sibTransId="{D585485F-A8AD-4601-B9B6-9F8B7318B399}"/>
    <dgm:cxn modelId="{82D77F0B-74E0-4D80-BB31-4D5E2B295E24}" srcId="{5BF9934D-45FB-4064-9ECE-B14B665EF65B}" destId="{C59CA146-A298-48EB-B8B3-3A74A88AD049}" srcOrd="4" destOrd="0" parTransId="{903ABB62-CC78-4A5E-B552-CA2ACB51238F}" sibTransId="{FFECAC28-3167-441E-8384-604C8ECB3E9B}"/>
    <dgm:cxn modelId="{CC505B19-EA57-4120-B585-6A48033C399F}" type="presOf" srcId="{4E92C2C3-FA6E-4DF6-BCC6-BA0FEB89F9AD}" destId="{EADBF8EB-AEFC-47B7-92A2-F48F6404935E}" srcOrd="0" destOrd="0" presId="urn:microsoft.com/office/officeart/2005/8/layout/vProcess5"/>
    <dgm:cxn modelId="{40590D1E-1C0B-4C31-9761-A7DD69B06A5D}" type="presOf" srcId="{5BF9934D-45FB-4064-9ECE-B14B665EF65B}" destId="{2B17556E-C856-4EC2-9FA6-9B43B2D56AD9}" srcOrd="0" destOrd="0" presId="urn:microsoft.com/office/officeart/2005/8/layout/vProcess5"/>
    <dgm:cxn modelId="{E239B81F-12FE-4432-9AA8-83F577879D6C}" type="presOf" srcId="{D0B0F40A-DF0C-4636-96B4-8E9140493440}" destId="{FF34B57B-AB1C-4243-BA10-437A2C594B05}" srcOrd="1" destOrd="0" presId="urn:microsoft.com/office/officeart/2005/8/layout/vProcess5"/>
    <dgm:cxn modelId="{7E470226-6335-4E9C-A828-152B1E5730B4}" type="presOf" srcId="{D585485F-A8AD-4601-B9B6-9F8B7318B399}" destId="{DFE45836-EA14-49EB-B9E6-F51B51D8891A}" srcOrd="0" destOrd="0" presId="urn:microsoft.com/office/officeart/2005/8/layout/vProcess5"/>
    <dgm:cxn modelId="{A7BEF12C-188E-4234-BBF0-67A97AD0BBDB}" type="presOf" srcId="{732AE8C9-1730-4D7C-88E6-D4D7CC84558E}" destId="{95E0D232-602B-4CFF-A8C9-6738A27D0A17}" srcOrd="1" destOrd="0" presId="urn:microsoft.com/office/officeart/2005/8/layout/vProcess5"/>
    <dgm:cxn modelId="{2C06932D-1575-4A4E-966D-47C1B9ABFDC8}" type="presOf" srcId="{7FE238F1-93A2-4530-84E6-9F4BBA6C3BC5}" destId="{07F2FAD0-61EB-4E12-A1F2-3C4C72DC85EB}" srcOrd="1" destOrd="0" presId="urn:microsoft.com/office/officeart/2005/8/layout/vProcess5"/>
    <dgm:cxn modelId="{817B5876-940F-4AD5-A579-27D269FB99CC}" type="presOf" srcId="{D76D7E4F-526A-41CC-9A91-50770883450C}" destId="{0F0EC581-BC55-4007-A318-19A7E8865F80}" srcOrd="0" destOrd="0" presId="urn:microsoft.com/office/officeart/2005/8/layout/vProcess5"/>
    <dgm:cxn modelId="{B8F84D92-5AD6-4BAF-BDA3-403D352AEE71}" type="presOf" srcId="{D0B0F40A-DF0C-4636-96B4-8E9140493440}" destId="{71D92606-C9D2-4905-93D3-9F4E8F407547}" srcOrd="0" destOrd="0" presId="urn:microsoft.com/office/officeart/2005/8/layout/vProcess5"/>
    <dgm:cxn modelId="{B306E192-AAC3-4B4C-8F86-A583740976E0}" type="presOf" srcId="{6BB53B04-2037-44C3-9280-79C8B572AF33}" destId="{886884C5-E445-469A-A159-F35C9C6C4236}" srcOrd="0" destOrd="0" presId="urn:microsoft.com/office/officeart/2005/8/layout/vProcess5"/>
    <dgm:cxn modelId="{3CB45EA0-475A-4938-BBDF-EC928C6659D6}" type="presOf" srcId="{C59CA146-A298-48EB-B8B3-3A74A88AD049}" destId="{042AD66A-51B5-4B72-A6AD-2F3D3A8EBBE5}" srcOrd="0" destOrd="0" presId="urn:microsoft.com/office/officeart/2005/8/layout/vProcess5"/>
    <dgm:cxn modelId="{78739DC1-F7B5-4065-A92C-8DBF619A5F5F}" type="presOf" srcId="{7FE238F1-93A2-4530-84E6-9F4BBA6C3BC5}" destId="{68BA0A71-B9A0-461B-A2B6-6BF32E8BD230}" srcOrd="0" destOrd="0" presId="urn:microsoft.com/office/officeart/2005/8/layout/vProcess5"/>
    <dgm:cxn modelId="{76A3B1C3-422B-49CC-83C7-BD54AEC92562}" srcId="{5BF9934D-45FB-4064-9ECE-B14B665EF65B}" destId="{7FE238F1-93A2-4530-84E6-9F4BBA6C3BC5}" srcOrd="2" destOrd="0" parTransId="{7FF055A8-1EFD-4F89-9A44-9EA5F3382BED}" sibTransId="{6BB53B04-2037-44C3-9280-79C8B572AF33}"/>
    <dgm:cxn modelId="{23CE8CD3-69B0-4A76-AAB5-0BA756435065}" type="presOf" srcId="{C59CA146-A298-48EB-B8B3-3A74A88AD049}" destId="{CE16B1CD-317D-4AAF-A28B-7B769121DBA7}" srcOrd="1" destOrd="0" presId="urn:microsoft.com/office/officeart/2005/8/layout/vProcess5"/>
    <dgm:cxn modelId="{5D3B91DD-A9A7-413B-8DDC-37F4D6FF4EA7}" type="presOf" srcId="{3E242021-37D4-4062-BBCC-7C5D45C785FB}" destId="{1F1AAD37-E29E-490E-B9D7-ECC8C184A71E}" srcOrd="0" destOrd="0" presId="urn:microsoft.com/office/officeart/2005/8/layout/vProcess5"/>
    <dgm:cxn modelId="{4C4E37E5-78F7-4E4F-9EFE-6F63F366D3E2}" srcId="{5BF9934D-45FB-4064-9ECE-B14B665EF65B}" destId="{D0B0F40A-DF0C-4636-96B4-8E9140493440}" srcOrd="3" destOrd="0" parTransId="{AAF06752-12B3-479B-B700-4B1B1CE429D8}" sibTransId="{3E242021-37D4-4062-BBCC-7C5D45C785FB}"/>
    <dgm:cxn modelId="{B6DF1CE7-3C68-41F9-99BC-828212CC51B2}" type="presOf" srcId="{732AE8C9-1730-4D7C-88E6-D4D7CC84558E}" destId="{A6013748-ACD8-45EE-BCC6-C5454BEEC8B4}" srcOrd="0" destOrd="0" presId="urn:microsoft.com/office/officeart/2005/8/layout/vProcess5"/>
    <dgm:cxn modelId="{C8B8ACE9-5087-475F-B454-B1CDA827AE48}" srcId="{5BF9934D-45FB-4064-9ECE-B14B665EF65B}" destId="{732AE8C9-1730-4D7C-88E6-D4D7CC84558E}" srcOrd="0" destOrd="0" parTransId="{22D47E15-4913-4322-971E-FE8F83375AE4}" sibTransId="{D76D7E4F-526A-41CC-9A91-50770883450C}"/>
    <dgm:cxn modelId="{44D49CF5-C638-4C92-9394-F4CD15CEC76F}" type="presOf" srcId="{4E92C2C3-FA6E-4DF6-BCC6-BA0FEB89F9AD}" destId="{1FE1AC58-8BBC-4514-9C09-B0A15B3959A0}" srcOrd="1" destOrd="0" presId="urn:microsoft.com/office/officeart/2005/8/layout/vProcess5"/>
    <dgm:cxn modelId="{48B24595-B1A3-48F8-B5DB-1742DDDBDA3D}" type="presParOf" srcId="{2B17556E-C856-4EC2-9FA6-9B43B2D56AD9}" destId="{09A47170-C51D-45F3-AA98-744AB6951AA0}" srcOrd="0" destOrd="0" presId="urn:microsoft.com/office/officeart/2005/8/layout/vProcess5"/>
    <dgm:cxn modelId="{B33A6ADA-B6DD-42A7-8232-25D2E77CEC61}" type="presParOf" srcId="{2B17556E-C856-4EC2-9FA6-9B43B2D56AD9}" destId="{A6013748-ACD8-45EE-BCC6-C5454BEEC8B4}" srcOrd="1" destOrd="0" presId="urn:microsoft.com/office/officeart/2005/8/layout/vProcess5"/>
    <dgm:cxn modelId="{E1882301-810F-4EAC-8263-5418936E71E4}" type="presParOf" srcId="{2B17556E-C856-4EC2-9FA6-9B43B2D56AD9}" destId="{EADBF8EB-AEFC-47B7-92A2-F48F6404935E}" srcOrd="2" destOrd="0" presId="urn:microsoft.com/office/officeart/2005/8/layout/vProcess5"/>
    <dgm:cxn modelId="{99E6925F-EB06-47A2-AD96-E3EABAC557A2}" type="presParOf" srcId="{2B17556E-C856-4EC2-9FA6-9B43B2D56AD9}" destId="{68BA0A71-B9A0-461B-A2B6-6BF32E8BD230}" srcOrd="3" destOrd="0" presId="urn:microsoft.com/office/officeart/2005/8/layout/vProcess5"/>
    <dgm:cxn modelId="{B53A2496-CE96-4183-921D-7AEFEF0ACED8}" type="presParOf" srcId="{2B17556E-C856-4EC2-9FA6-9B43B2D56AD9}" destId="{71D92606-C9D2-4905-93D3-9F4E8F407547}" srcOrd="4" destOrd="0" presId="urn:microsoft.com/office/officeart/2005/8/layout/vProcess5"/>
    <dgm:cxn modelId="{B0B6E8B1-D59B-42EC-8170-5F334865DA72}" type="presParOf" srcId="{2B17556E-C856-4EC2-9FA6-9B43B2D56AD9}" destId="{042AD66A-51B5-4B72-A6AD-2F3D3A8EBBE5}" srcOrd="5" destOrd="0" presId="urn:microsoft.com/office/officeart/2005/8/layout/vProcess5"/>
    <dgm:cxn modelId="{03BCE6E0-2421-4393-A1E9-345FA2B077AB}" type="presParOf" srcId="{2B17556E-C856-4EC2-9FA6-9B43B2D56AD9}" destId="{0F0EC581-BC55-4007-A318-19A7E8865F80}" srcOrd="6" destOrd="0" presId="urn:microsoft.com/office/officeart/2005/8/layout/vProcess5"/>
    <dgm:cxn modelId="{5C3B0E13-5330-479A-B17F-9606A2E661C1}" type="presParOf" srcId="{2B17556E-C856-4EC2-9FA6-9B43B2D56AD9}" destId="{DFE45836-EA14-49EB-B9E6-F51B51D8891A}" srcOrd="7" destOrd="0" presId="urn:microsoft.com/office/officeart/2005/8/layout/vProcess5"/>
    <dgm:cxn modelId="{D4C0161A-7080-48C7-89E4-344DFE05891D}" type="presParOf" srcId="{2B17556E-C856-4EC2-9FA6-9B43B2D56AD9}" destId="{886884C5-E445-469A-A159-F35C9C6C4236}" srcOrd="8" destOrd="0" presId="urn:microsoft.com/office/officeart/2005/8/layout/vProcess5"/>
    <dgm:cxn modelId="{C28FE041-898F-4AFB-9ECE-9F203C493297}" type="presParOf" srcId="{2B17556E-C856-4EC2-9FA6-9B43B2D56AD9}" destId="{1F1AAD37-E29E-490E-B9D7-ECC8C184A71E}" srcOrd="9" destOrd="0" presId="urn:microsoft.com/office/officeart/2005/8/layout/vProcess5"/>
    <dgm:cxn modelId="{EDB69652-3971-4400-BE95-F0A8C813E3CC}" type="presParOf" srcId="{2B17556E-C856-4EC2-9FA6-9B43B2D56AD9}" destId="{95E0D232-602B-4CFF-A8C9-6738A27D0A17}" srcOrd="10" destOrd="0" presId="urn:microsoft.com/office/officeart/2005/8/layout/vProcess5"/>
    <dgm:cxn modelId="{A0ADD426-48D2-489E-9692-273AD82DC89F}" type="presParOf" srcId="{2B17556E-C856-4EC2-9FA6-9B43B2D56AD9}" destId="{1FE1AC58-8BBC-4514-9C09-B0A15B3959A0}" srcOrd="11" destOrd="0" presId="urn:microsoft.com/office/officeart/2005/8/layout/vProcess5"/>
    <dgm:cxn modelId="{B3675DC1-ADCB-45CD-AB0A-277723C5F009}" type="presParOf" srcId="{2B17556E-C856-4EC2-9FA6-9B43B2D56AD9}" destId="{07F2FAD0-61EB-4E12-A1F2-3C4C72DC85EB}" srcOrd="12" destOrd="0" presId="urn:microsoft.com/office/officeart/2005/8/layout/vProcess5"/>
    <dgm:cxn modelId="{09B5F1AF-A79E-4A48-B3A6-52AA564D3C6D}" type="presParOf" srcId="{2B17556E-C856-4EC2-9FA6-9B43B2D56AD9}" destId="{FF34B57B-AB1C-4243-BA10-437A2C594B05}" srcOrd="13" destOrd="0" presId="urn:microsoft.com/office/officeart/2005/8/layout/vProcess5"/>
    <dgm:cxn modelId="{7C6E438F-CF87-47DE-8F63-FC91C6AFD8C7}" type="presParOf" srcId="{2B17556E-C856-4EC2-9FA6-9B43B2D56AD9}" destId="{CE16B1CD-317D-4AAF-A28B-7B769121DBA7}" srcOrd="14"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013748-ACD8-45EE-BCC6-C5454BEEC8B4}">
      <dsp:nvSpPr>
        <dsp:cNvPr id="0" name=""/>
        <dsp:cNvSpPr/>
      </dsp:nvSpPr>
      <dsp:spPr>
        <a:xfrm>
          <a:off x="0" y="0"/>
          <a:ext cx="2306954" cy="37086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Threat detected</a:t>
          </a:r>
        </a:p>
      </dsp:txBody>
      <dsp:txXfrm>
        <a:off x="10862" y="10862"/>
        <a:ext cx="1863370" cy="349142"/>
      </dsp:txXfrm>
    </dsp:sp>
    <dsp:sp modelId="{EADBF8EB-AEFC-47B7-92A2-F48F6404935E}">
      <dsp:nvSpPr>
        <dsp:cNvPr id="0" name=""/>
        <dsp:cNvSpPr/>
      </dsp:nvSpPr>
      <dsp:spPr>
        <a:xfrm>
          <a:off x="172272" y="422375"/>
          <a:ext cx="2306954" cy="37086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SIEM alert</a:t>
          </a:r>
        </a:p>
      </dsp:txBody>
      <dsp:txXfrm>
        <a:off x="183134" y="433237"/>
        <a:ext cx="1871894" cy="349142"/>
      </dsp:txXfrm>
    </dsp:sp>
    <dsp:sp modelId="{68BA0A71-B9A0-461B-A2B6-6BF32E8BD230}">
      <dsp:nvSpPr>
        <dsp:cNvPr id="0" name=""/>
        <dsp:cNvSpPr/>
      </dsp:nvSpPr>
      <dsp:spPr>
        <a:xfrm>
          <a:off x="344545" y="844751"/>
          <a:ext cx="2306954" cy="37086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SOAR automation</a:t>
          </a:r>
        </a:p>
      </dsp:txBody>
      <dsp:txXfrm>
        <a:off x="355407" y="855613"/>
        <a:ext cx="1871894" cy="349142"/>
      </dsp:txXfrm>
    </dsp:sp>
    <dsp:sp modelId="{71D92606-C9D2-4905-93D3-9F4E8F407547}">
      <dsp:nvSpPr>
        <dsp:cNvPr id="0" name=""/>
        <dsp:cNvSpPr/>
      </dsp:nvSpPr>
      <dsp:spPr>
        <a:xfrm>
          <a:off x="516817" y="1267126"/>
          <a:ext cx="2306954" cy="37086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Security team investigation </a:t>
          </a:r>
        </a:p>
      </dsp:txBody>
      <dsp:txXfrm>
        <a:off x="527679" y="1277988"/>
        <a:ext cx="1871894" cy="349142"/>
      </dsp:txXfrm>
    </dsp:sp>
    <dsp:sp modelId="{042AD66A-51B5-4B72-A6AD-2F3D3A8EBBE5}">
      <dsp:nvSpPr>
        <dsp:cNvPr id="0" name=""/>
        <dsp:cNvSpPr/>
      </dsp:nvSpPr>
      <dsp:spPr>
        <a:xfrm>
          <a:off x="689090" y="1689502"/>
          <a:ext cx="2306954" cy="37086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Containment and Recovery</a:t>
          </a:r>
        </a:p>
      </dsp:txBody>
      <dsp:txXfrm>
        <a:off x="699952" y="1700364"/>
        <a:ext cx="1871894" cy="349142"/>
      </dsp:txXfrm>
    </dsp:sp>
    <dsp:sp modelId="{0F0EC581-BC55-4007-A318-19A7E8865F80}">
      <dsp:nvSpPr>
        <dsp:cNvPr id="0" name=""/>
        <dsp:cNvSpPr/>
      </dsp:nvSpPr>
      <dsp:spPr>
        <a:xfrm>
          <a:off x="2065891" y="270938"/>
          <a:ext cx="241063" cy="241063"/>
        </a:xfrm>
        <a:prstGeom prst="downArrow">
          <a:avLst>
            <a:gd name="adj1" fmla="val 55000"/>
            <a:gd name="adj2" fmla="val 45000"/>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120130" y="270938"/>
        <a:ext cx="132585" cy="181400"/>
      </dsp:txXfrm>
    </dsp:sp>
    <dsp:sp modelId="{DFE45836-EA14-49EB-B9E6-F51B51D8891A}">
      <dsp:nvSpPr>
        <dsp:cNvPr id="0" name=""/>
        <dsp:cNvSpPr/>
      </dsp:nvSpPr>
      <dsp:spPr>
        <a:xfrm>
          <a:off x="2238164" y="693314"/>
          <a:ext cx="241063" cy="241063"/>
        </a:xfrm>
        <a:prstGeom prst="downArrow">
          <a:avLst>
            <a:gd name="adj1" fmla="val 55000"/>
            <a:gd name="adj2" fmla="val 45000"/>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292403" y="693314"/>
        <a:ext cx="132585" cy="181400"/>
      </dsp:txXfrm>
    </dsp:sp>
    <dsp:sp modelId="{886884C5-E445-469A-A159-F35C9C6C4236}">
      <dsp:nvSpPr>
        <dsp:cNvPr id="0" name=""/>
        <dsp:cNvSpPr/>
      </dsp:nvSpPr>
      <dsp:spPr>
        <a:xfrm>
          <a:off x="2410436" y="1109508"/>
          <a:ext cx="241063" cy="241063"/>
        </a:xfrm>
        <a:prstGeom prst="downArrow">
          <a:avLst>
            <a:gd name="adj1" fmla="val 55000"/>
            <a:gd name="adj2" fmla="val 45000"/>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464675" y="1109508"/>
        <a:ext cx="132585" cy="181400"/>
      </dsp:txXfrm>
    </dsp:sp>
    <dsp:sp modelId="{1F1AAD37-E29E-490E-B9D7-ECC8C184A71E}">
      <dsp:nvSpPr>
        <dsp:cNvPr id="0" name=""/>
        <dsp:cNvSpPr/>
      </dsp:nvSpPr>
      <dsp:spPr>
        <a:xfrm>
          <a:off x="2582709" y="1536005"/>
          <a:ext cx="241063" cy="241063"/>
        </a:xfrm>
        <a:prstGeom prst="downArrow">
          <a:avLst>
            <a:gd name="adj1" fmla="val 55000"/>
            <a:gd name="adj2" fmla="val 45000"/>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36948" y="1536005"/>
        <a:ext cx="132585" cy="181400"/>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6405D20D7B4B16AE3143DD4EB7C316"/>
        <w:category>
          <w:name w:val="General"/>
          <w:gallery w:val="placeholder"/>
        </w:category>
        <w:types>
          <w:type w:val="bbPlcHdr"/>
        </w:types>
        <w:behaviors>
          <w:behavior w:val="content"/>
        </w:behaviors>
        <w:guid w:val="{B5F82E8B-2395-4AEF-9EB3-14D3CD5FB8E7}"/>
      </w:docPartPr>
      <w:docPartBody>
        <w:p w:rsidR="00EE0C2B" w:rsidRDefault="008748B9">
          <w:r w:rsidRPr="00533962">
            <w:rPr>
              <w:rStyle w:val="PlaceholderText"/>
            </w:rPr>
            <w:t>Formatting...</w:t>
          </w:r>
        </w:p>
      </w:docPartBody>
    </w:docPart>
    <w:docPart>
      <w:docPartPr>
        <w:name w:val="CA1DB00892444CBBA28663B78AF09B2D"/>
        <w:category>
          <w:name w:val="General"/>
          <w:gallery w:val="placeholder"/>
        </w:category>
        <w:types>
          <w:type w:val="bbPlcHdr"/>
        </w:types>
        <w:behaviors>
          <w:behavior w:val="content"/>
        </w:behaviors>
        <w:guid w:val="{0933C672-6D7C-412F-A9EF-2C16D3C4D37D}"/>
      </w:docPartPr>
      <w:docPartBody>
        <w:p w:rsidR="00EE0C2B" w:rsidRDefault="008748B9">
          <w:r w:rsidRPr="00533962">
            <w:rPr>
              <w:rStyle w:val="PlaceholderText"/>
            </w:rPr>
            <w:t>Formatting Bibliography...</w:t>
          </w:r>
        </w:p>
      </w:docPartBody>
    </w:docPart>
    <w:docPart>
      <w:docPartPr>
        <w:name w:val="63CF4C5E956F4BED92BAAE4ABBF1E483"/>
        <w:category>
          <w:name w:val="General"/>
          <w:gallery w:val="placeholder"/>
        </w:category>
        <w:types>
          <w:type w:val="bbPlcHdr"/>
        </w:types>
        <w:behaviors>
          <w:behavior w:val="content"/>
        </w:behaviors>
        <w:guid w:val="{73A46C97-7D4B-41C5-810E-CE13FC63C1B1}"/>
      </w:docPartPr>
      <w:docPartBody>
        <w:p w:rsidR="00EE0C2B" w:rsidRDefault="008748B9">
          <w:r w:rsidRPr="00533962">
            <w:rPr>
              <w:rStyle w:val="PlaceholderText"/>
            </w:rPr>
            <w:t>Formatting...</w:t>
          </w:r>
        </w:p>
      </w:docPartBody>
    </w:docPart>
    <w:docPart>
      <w:docPartPr>
        <w:name w:val="2D2A0298E0AE43098C6FE8ED9232BA48"/>
        <w:category>
          <w:name w:val="General"/>
          <w:gallery w:val="placeholder"/>
        </w:category>
        <w:types>
          <w:type w:val="bbPlcHdr"/>
        </w:types>
        <w:behaviors>
          <w:behavior w:val="content"/>
        </w:behaviors>
        <w:guid w:val="{8E23DBD5-CBA6-4817-B33C-6BFE68AD5053}"/>
      </w:docPartPr>
      <w:docPartBody>
        <w:p w:rsidR="00EE0C2B" w:rsidRDefault="008748B9">
          <w:r w:rsidRPr="0053396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8B9"/>
    <w:rsid w:val="00074270"/>
    <w:rsid w:val="00625334"/>
    <w:rsid w:val="008748B9"/>
    <w:rsid w:val="00916A3B"/>
    <w:rsid w:val="00EE0C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8B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445C3C-35FF-4486-99DA-F060310AB5B6}">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99828451&quot;:{&quot;referencesIds&quot;:[&quot;doc:6a105ce4ab451417c2949798&quot;],&quot;referencesOptions&quot;:{&quot;doc:6a105ce4ab451417c29497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828451,&quot;citationText&quot;:&quot;&lt;span style=\&quot;font-family:Aptos;font-size:16px;color:#000000\&quot;&gt;[3]&lt;/span&gt;&quot;},&quot;782393410&quot;:{&quot;referencesIds&quot;:[&quot;doc:6a0721f9e298657e619f0911&quot;],&quot;referencesOptions&quot;:{&quot;doc:6a0721f9e298657e619f0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393410,&quot;citationText&quot;:&quot;&lt;span style=\&quot;font-family:Aptos;font-size:16px;color:#000000\&quot;&gt;[2]&lt;/span&gt;&quot;},&quot;-386791174&quot;:{&quot;referencesIds&quot;:[&quot;doc:6a10590f3f653d7af8cc0287&quot;],&quot;referencesOptions&quot;:{&quot;doc:6a10590f3f653d7af8cc02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791174,&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582A3BA-A4F2-4282-830D-753C276F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1927</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assignment</dc:title>
  <dc:subject>Connor Johnson, 2517511</dc:subject>
  <dc:creator>Connor Johnson (2517511)</dc:creator>
  <cp:keywords/>
  <dc:description/>
  <cp:lastModifiedBy>Munyaradzi Nicholas Murira</cp:lastModifiedBy>
  <cp:revision>113</cp:revision>
  <dcterms:created xsi:type="dcterms:W3CDTF">2026-05-15T04:13:00Z</dcterms:created>
  <dcterms:modified xsi:type="dcterms:W3CDTF">2026-06-09T10:07:00Z</dcterms:modified>
</cp:coreProperties>
</file>