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4AF5B9" w14:textId="0D7A3DD0" w:rsidR="005F5F64" w:rsidRPr="009E6DEA" w:rsidRDefault="005F5F64" w:rsidP="005F5F64">
      <w:pPr>
        <w:pStyle w:val="Heading2"/>
        <w:rPr>
          <w:rFonts w:ascii="Arial" w:eastAsia="Calibri" w:hAnsi="Arial" w:cs="Arial"/>
          <w:lang w:eastAsia="en-US"/>
        </w:rPr>
      </w:pPr>
      <w:r w:rsidRPr="009E6DEA">
        <w:rPr>
          <w:rFonts w:ascii="Arial" w:eastAsia="Calibri" w:hAnsi="Arial" w:cs="Arial"/>
          <w:lang w:eastAsia="en-US"/>
        </w:rPr>
        <w:t>Undertake an in-depth strategic analysis, critiquing issues in the application of strategic management within your own organisation or one familiar to you. The analysis will culminate in appropriate recommendations for a new strategic approach, underpinned by relevant academic literature and theory</w:t>
      </w:r>
    </w:p>
    <w:p w14:paraId="25A2038B" w14:textId="536EC110" w:rsidR="005F5F64" w:rsidRPr="009E6DEA" w:rsidRDefault="005F5F64" w:rsidP="005F5F64">
      <w:pPr>
        <w:rPr>
          <w:rFonts w:ascii="Arial" w:eastAsia="Calibri" w:hAnsi="Arial" w:cs="Arial"/>
          <w:sz w:val="26"/>
          <w:szCs w:val="26"/>
          <w:lang w:eastAsia="en-US"/>
        </w:rPr>
      </w:pPr>
    </w:p>
    <w:p w14:paraId="5AF16D49" w14:textId="7CEFCBFC" w:rsidR="005F5F64" w:rsidRPr="009E6DEA" w:rsidRDefault="005F5F64" w:rsidP="005F5F64">
      <w:pPr>
        <w:rPr>
          <w:rFonts w:ascii="Arial" w:eastAsia="Calibri" w:hAnsi="Arial" w:cs="Arial"/>
          <w:sz w:val="26"/>
          <w:szCs w:val="26"/>
          <w:lang w:eastAsia="en-US"/>
        </w:rPr>
      </w:pPr>
      <w:r w:rsidRPr="009E6DEA">
        <w:rPr>
          <w:rFonts w:ascii="Arial" w:eastAsia="Calibri" w:hAnsi="Arial" w:cs="Arial"/>
          <w:sz w:val="26"/>
          <w:szCs w:val="26"/>
          <w:lang w:eastAsia="en-US"/>
        </w:rPr>
        <w:t>Robert Davies</w:t>
      </w:r>
    </w:p>
    <w:p w14:paraId="16718A8C" w14:textId="1CDCCF97" w:rsidR="005F5F64" w:rsidRPr="009E6DEA" w:rsidRDefault="005F5F64" w:rsidP="005F5F64">
      <w:pPr>
        <w:rPr>
          <w:rFonts w:ascii="Arial" w:eastAsia="Calibri" w:hAnsi="Arial" w:cs="Arial"/>
          <w:sz w:val="26"/>
          <w:szCs w:val="26"/>
          <w:lang w:eastAsia="en-US"/>
        </w:rPr>
      </w:pPr>
    </w:p>
    <w:p w14:paraId="5E148635" w14:textId="4B13C82A" w:rsidR="005F5F64" w:rsidRPr="009E6DEA" w:rsidRDefault="005F5F64" w:rsidP="005F5F64">
      <w:pPr>
        <w:rPr>
          <w:rFonts w:ascii="Arial" w:eastAsia="Calibri" w:hAnsi="Arial" w:cs="Arial"/>
          <w:sz w:val="26"/>
          <w:szCs w:val="26"/>
          <w:lang w:eastAsia="en-US"/>
        </w:rPr>
      </w:pPr>
      <w:r w:rsidRPr="009E6DEA">
        <w:rPr>
          <w:rFonts w:ascii="Arial" w:eastAsia="Calibri" w:hAnsi="Arial" w:cs="Arial"/>
          <w:sz w:val="26"/>
          <w:szCs w:val="26"/>
          <w:lang w:eastAsia="en-US"/>
        </w:rPr>
        <w:t>Student Number: 1805256</w:t>
      </w:r>
    </w:p>
    <w:p w14:paraId="50F2E200" w14:textId="10D505AD" w:rsidR="005F5F64" w:rsidRPr="009E6DEA" w:rsidRDefault="005F5F64" w:rsidP="005F5F64">
      <w:pPr>
        <w:rPr>
          <w:rFonts w:ascii="Arial" w:eastAsia="Calibri" w:hAnsi="Arial" w:cs="Arial"/>
          <w:sz w:val="26"/>
          <w:szCs w:val="26"/>
          <w:lang w:eastAsia="en-US"/>
        </w:rPr>
      </w:pPr>
    </w:p>
    <w:p w14:paraId="574771FF" w14:textId="418FBDBC" w:rsidR="005F5F64" w:rsidRPr="009E6DEA" w:rsidRDefault="005F5F64" w:rsidP="005F5F64">
      <w:pPr>
        <w:rPr>
          <w:rFonts w:ascii="Arial" w:eastAsia="Calibri" w:hAnsi="Arial" w:cs="Arial"/>
          <w:sz w:val="26"/>
          <w:szCs w:val="26"/>
          <w:lang w:eastAsia="en-US"/>
        </w:rPr>
      </w:pPr>
      <w:r w:rsidRPr="009E6DEA">
        <w:rPr>
          <w:rFonts w:ascii="Arial" w:eastAsia="Calibri" w:hAnsi="Arial" w:cs="Arial"/>
          <w:sz w:val="26"/>
          <w:szCs w:val="26"/>
          <w:lang w:eastAsia="en-US"/>
        </w:rPr>
        <w:t>Module Code: BMSP7103D</w:t>
      </w:r>
    </w:p>
    <w:p w14:paraId="2C1D4EBF" w14:textId="426EAFCF" w:rsidR="005F5F64" w:rsidRDefault="005F5F64">
      <w:pPr>
        <w:spacing w:after="200" w:line="276" w:lineRule="auto"/>
        <w:rPr>
          <w:rFonts w:asciiTheme="minorHAnsi" w:eastAsia="Calibri" w:hAnsiTheme="minorHAnsi" w:cstheme="minorHAnsi"/>
          <w:b/>
          <w:bCs/>
          <w:sz w:val="22"/>
          <w:szCs w:val="22"/>
          <w:lang w:eastAsia="en-US"/>
        </w:rPr>
      </w:pPr>
      <w:r w:rsidRPr="005F5F64">
        <w:rPr>
          <w:rFonts w:asciiTheme="minorHAnsi" w:eastAsia="Calibri" w:hAnsiTheme="minorHAnsi" w:cstheme="minorHAnsi"/>
          <w:sz w:val="22"/>
          <w:szCs w:val="22"/>
          <w:lang w:eastAsia="en-US"/>
        </w:rPr>
        <w:br w:type="page"/>
      </w:r>
    </w:p>
    <w:p w14:paraId="0D2E510D" w14:textId="77777777" w:rsidR="005F5F64" w:rsidRPr="009E6DEA" w:rsidRDefault="005F5F64" w:rsidP="005F5F64">
      <w:pPr>
        <w:pStyle w:val="Heading2"/>
        <w:rPr>
          <w:rFonts w:ascii="Arial" w:eastAsia="Calibri" w:hAnsi="Arial" w:cs="Arial"/>
          <w:sz w:val="23"/>
          <w:szCs w:val="23"/>
          <w:lang w:eastAsia="en-US"/>
        </w:rPr>
      </w:pPr>
      <w:r w:rsidRPr="009E6DEA">
        <w:rPr>
          <w:rFonts w:ascii="Arial" w:eastAsia="Calibri" w:hAnsi="Arial" w:cs="Arial"/>
          <w:sz w:val="23"/>
          <w:szCs w:val="23"/>
          <w:lang w:eastAsia="en-US"/>
        </w:rPr>
        <w:lastRenderedPageBreak/>
        <w:t>Contents</w:t>
      </w:r>
    </w:p>
    <w:p w14:paraId="4C27E36D" w14:textId="77777777" w:rsidR="00895E23" w:rsidRPr="009E6DEA" w:rsidRDefault="00895E23" w:rsidP="00895E23">
      <w:pPr>
        <w:rPr>
          <w:rFonts w:ascii="Arial" w:eastAsia="Calibri" w:hAnsi="Arial" w:cs="Arial"/>
          <w:sz w:val="23"/>
          <w:szCs w:val="23"/>
          <w:lang w:eastAsia="en-US"/>
        </w:rPr>
      </w:pPr>
    </w:p>
    <w:p w14:paraId="4F89DFA8" w14:textId="40A6BB36" w:rsidR="00895E23" w:rsidRPr="009E6DEA" w:rsidRDefault="00895E23" w:rsidP="00895E23">
      <w:pPr>
        <w:rPr>
          <w:rFonts w:ascii="Arial" w:eastAsia="Calibri" w:hAnsi="Arial" w:cs="Arial"/>
          <w:color w:val="365F91" w:themeColor="accent1" w:themeShade="BF"/>
          <w:sz w:val="23"/>
          <w:szCs w:val="23"/>
          <w:lang w:eastAsia="en-US"/>
        </w:rPr>
      </w:pPr>
      <w:r w:rsidRPr="009E6DEA">
        <w:rPr>
          <w:rFonts w:ascii="Arial" w:eastAsia="Calibri" w:hAnsi="Arial" w:cs="Arial"/>
          <w:sz w:val="23"/>
          <w:szCs w:val="23"/>
          <w:lang w:eastAsia="en-US"/>
        </w:rPr>
        <w:t>Title</w:t>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t>1</w:t>
      </w:r>
    </w:p>
    <w:p w14:paraId="752AFEBB" w14:textId="77777777" w:rsidR="00895E23" w:rsidRPr="009E6DEA" w:rsidRDefault="00895E23" w:rsidP="00895E23">
      <w:pPr>
        <w:rPr>
          <w:rFonts w:ascii="Arial" w:eastAsia="Calibri" w:hAnsi="Arial" w:cs="Arial"/>
          <w:sz w:val="23"/>
          <w:szCs w:val="23"/>
          <w:lang w:eastAsia="en-US"/>
        </w:rPr>
      </w:pPr>
    </w:p>
    <w:p w14:paraId="693DAE99" w14:textId="77777777" w:rsidR="00895E23" w:rsidRPr="009E6DEA" w:rsidRDefault="00895E23" w:rsidP="00895E23">
      <w:pPr>
        <w:rPr>
          <w:rFonts w:ascii="Arial" w:eastAsia="Calibri" w:hAnsi="Arial" w:cs="Arial"/>
          <w:sz w:val="23"/>
          <w:szCs w:val="23"/>
          <w:lang w:eastAsia="en-US"/>
        </w:rPr>
      </w:pPr>
      <w:r w:rsidRPr="009E6DEA">
        <w:rPr>
          <w:rFonts w:ascii="Arial" w:eastAsia="Calibri" w:hAnsi="Arial" w:cs="Arial"/>
          <w:sz w:val="23"/>
          <w:szCs w:val="23"/>
          <w:lang w:eastAsia="en-US"/>
        </w:rPr>
        <w:t xml:space="preserve">Contents </w:t>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t>2</w:t>
      </w:r>
    </w:p>
    <w:p w14:paraId="44D75AE8" w14:textId="77777777" w:rsidR="00895E23" w:rsidRPr="009E6DEA" w:rsidRDefault="00895E23" w:rsidP="00895E23">
      <w:pPr>
        <w:rPr>
          <w:rFonts w:ascii="Arial" w:eastAsia="Calibri" w:hAnsi="Arial" w:cs="Arial"/>
          <w:sz w:val="23"/>
          <w:szCs w:val="23"/>
          <w:lang w:eastAsia="en-US"/>
        </w:rPr>
      </w:pPr>
    </w:p>
    <w:p w14:paraId="28918C0B" w14:textId="77777777" w:rsidR="00895E23" w:rsidRPr="009E6DEA" w:rsidRDefault="00895E23" w:rsidP="00895E23">
      <w:pPr>
        <w:rPr>
          <w:rFonts w:ascii="Arial" w:eastAsia="Calibri" w:hAnsi="Arial" w:cs="Arial"/>
          <w:sz w:val="23"/>
          <w:szCs w:val="23"/>
          <w:lang w:eastAsia="en-US"/>
        </w:rPr>
      </w:pPr>
      <w:r w:rsidRPr="009E6DEA">
        <w:rPr>
          <w:rFonts w:ascii="Arial" w:eastAsia="Calibri" w:hAnsi="Arial" w:cs="Arial"/>
          <w:sz w:val="23"/>
          <w:szCs w:val="23"/>
          <w:lang w:eastAsia="en-US"/>
        </w:rPr>
        <w:t>Introduction</w:t>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t>3</w:t>
      </w:r>
    </w:p>
    <w:p w14:paraId="58DCB330" w14:textId="25D32A8E" w:rsidR="00895E23" w:rsidRPr="009E6DEA" w:rsidRDefault="00895E23" w:rsidP="00895E23">
      <w:pPr>
        <w:rPr>
          <w:rFonts w:ascii="Arial" w:eastAsia="Calibri" w:hAnsi="Arial" w:cs="Arial"/>
          <w:sz w:val="23"/>
          <w:szCs w:val="23"/>
          <w:lang w:eastAsia="en-US"/>
        </w:rPr>
      </w:pPr>
    </w:p>
    <w:p w14:paraId="31145591" w14:textId="792742A2" w:rsidR="00895E23" w:rsidRPr="009E6DEA" w:rsidRDefault="00895E23" w:rsidP="00895E23">
      <w:pPr>
        <w:rPr>
          <w:rFonts w:ascii="Arial" w:eastAsia="Calibri" w:hAnsi="Arial" w:cs="Arial"/>
          <w:sz w:val="23"/>
          <w:szCs w:val="23"/>
          <w:lang w:eastAsia="en-US"/>
        </w:rPr>
      </w:pPr>
      <w:r w:rsidRPr="009E6DEA">
        <w:rPr>
          <w:rFonts w:ascii="Arial" w:eastAsia="Calibri" w:hAnsi="Arial" w:cs="Arial"/>
          <w:sz w:val="23"/>
          <w:szCs w:val="23"/>
          <w:lang w:eastAsia="en-US"/>
        </w:rPr>
        <w:t>SWOT Analysis</w:t>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t>4</w:t>
      </w:r>
    </w:p>
    <w:p w14:paraId="3B02C144" w14:textId="73BD31BB" w:rsidR="00895E23" w:rsidRPr="009E6DEA" w:rsidRDefault="00895E23" w:rsidP="00895E23">
      <w:pPr>
        <w:rPr>
          <w:rFonts w:ascii="Arial" w:eastAsia="Calibri" w:hAnsi="Arial" w:cs="Arial"/>
          <w:sz w:val="23"/>
          <w:szCs w:val="23"/>
          <w:lang w:eastAsia="en-US"/>
        </w:rPr>
      </w:pPr>
    </w:p>
    <w:p w14:paraId="43B8BAD1" w14:textId="07EE8E47" w:rsidR="00895E23" w:rsidRPr="009E6DEA" w:rsidRDefault="00895E23" w:rsidP="00895E23">
      <w:pPr>
        <w:rPr>
          <w:rFonts w:ascii="Arial" w:eastAsia="Calibri" w:hAnsi="Arial" w:cs="Arial"/>
          <w:sz w:val="23"/>
          <w:szCs w:val="23"/>
          <w:lang w:eastAsia="en-US"/>
        </w:rPr>
      </w:pPr>
      <w:r w:rsidRPr="009E6DEA">
        <w:rPr>
          <w:rFonts w:ascii="Arial" w:eastAsia="Calibri" w:hAnsi="Arial" w:cs="Arial"/>
          <w:sz w:val="23"/>
          <w:szCs w:val="23"/>
          <w:lang w:eastAsia="en-US"/>
        </w:rPr>
        <w:t>Global Competitive Position</w:t>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009A480C">
        <w:rPr>
          <w:rFonts w:ascii="Arial" w:eastAsia="Calibri" w:hAnsi="Arial" w:cs="Arial"/>
          <w:sz w:val="23"/>
          <w:szCs w:val="23"/>
          <w:lang w:eastAsia="en-US"/>
        </w:rPr>
        <w:t>8</w:t>
      </w:r>
    </w:p>
    <w:p w14:paraId="5BC8C747" w14:textId="77777777" w:rsidR="00895E23" w:rsidRPr="009E6DEA" w:rsidRDefault="00895E23" w:rsidP="00895E23">
      <w:pPr>
        <w:rPr>
          <w:rFonts w:ascii="Arial" w:eastAsia="Calibri" w:hAnsi="Arial" w:cs="Arial"/>
          <w:sz w:val="23"/>
          <w:szCs w:val="23"/>
          <w:lang w:eastAsia="en-US"/>
        </w:rPr>
      </w:pPr>
    </w:p>
    <w:p w14:paraId="2350E6D8" w14:textId="52C9FD69" w:rsidR="00DB172E" w:rsidRPr="009E6DEA" w:rsidRDefault="00895E23" w:rsidP="00895E23">
      <w:pPr>
        <w:rPr>
          <w:rFonts w:ascii="Arial" w:eastAsia="Calibri" w:hAnsi="Arial" w:cs="Arial"/>
          <w:sz w:val="23"/>
          <w:szCs w:val="23"/>
          <w:lang w:eastAsia="en-US"/>
        </w:rPr>
      </w:pPr>
      <w:r w:rsidRPr="009E6DEA">
        <w:rPr>
          <w:rFonts w:ascii="Arial" w:eastAsia="Calibri" w:hAnsi="Arial" w:cs="Arial"/>
          <w:sz w:val="23"/>
          <w:szCs w:val="23"/>
          <w:lang w:eastAsia="en-US"/>
        </w:rPr>
        <w:t>Implications of Strategic Decisions</w:t>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009A480C">
        <w:rPr>
          <w:rFonts w:ascii="Arial" w:eastAsia="Calibri" w:hAnsi="Arial" w:cs="Arial"/>
          <w:sz w:val="23"/>
          <w:szCs w:val="23"/>
          <w:lang w:eastAsia="en-US"/>
        </w:rPr>
        <w:t>11</w:t>
      </w:r>
    </w:p>
    <w:p w14:paraId="3BD5BCA7" w14:textId="77777777" w:rsidR="00DB172E" w:rsidRPr="009E6DEA" w:rsidRDefault="00DB172E" w:rsidP="00895E23">
      <w:pPr>
        <w:rPr>
          <w:rFonts w:ascii="Arial" w:eastAsia="Calibri" w:hAnsi="Arial" w:cs="Arial"/>
          <w:sz w:val="23"/>
          <w:szCs w:val="23"/>
          <w:lang w:eastAsia="en-US"/>
        </w:rPr>
      </w:pPr>
    </w:p>
    <w:p w14:paraId="5D99879C" w14:textId="152D6591" w:rsidR="00DB172E" w:rsidRPr="009E6DEA" w:rsidRDefault="00DB172E" w:rsidP="00895E23">
      <w:pPr>
        <w:rPr>
          <w:rFonts w:ascii="Arial" w:eastAsia="Calibri" w:hAnsi="Arial" w:cs="Arial"/>
          <w:sz w:val="23"/>
          <w:szCs w:val="23"/>
          <w:lang w:eastAsia="en-US"/>
        </w:rPr>
      </w:pPr>
      <w:r w:rsidRPr="009E6DEA">
        <w:rPr>
          <w:rFonts w:ascii="Arial" w:eastAsia="Calibri" w:hAnsi="Arial" w:cs="Arial"/>
          <w:sz w:val="23"/>
          <w:szCs w:val="23"/>
          <w:lang w:eastAsia="en-US"/>
        </w:rPr>
        <w:t>Conclusion &amp; Recommendations</w:t>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t>1</w:t>
      </w:r>
      <w:r w:rsidR="009A480C">
        <w:rPr>
          <w:rFonts w:ascii="Arial" w:eastAsia="Calibri" w:hAnsi="Arial" w:cs="Arial"/>
          <w:sz w:val="23"/>
          <w:szCs w:val="23"/>
          <w:lang w:eastAsia="en-US"/>
        </w:rPr>
        <w:t>3</w:t>
      </w:r>
    </w:p>
    <w:p w14:paraId="66A5A990" w14:textId="77777777" w:rsidR="00DB172E" w:rsidRPr="009E6DEA" w:rsidRDefault="00DB172E" w:rsidP="00895E23">
      <w:pPr>
        <w:rPr>
          <w:rFonts w:ascii="Arial" w:eastAsia="Calibri" w:hAnsi="Arial" w:cs="Arial"/>
          <w:sz w:val="23"/>
          <w:szCs w:val="23"/>
          <w:lang w:eastAsia="en-US"/>
        </w:rPr>
      </w:pPr>
    </w:p>
    <w:p w14:paraId="79556F38" w14:textId="6694ABC9" w:rsidR="005F5F64" w:rsidRDefault="00DB172E" w:rsidP="009E6DEA">
      <w:pPr>
        <w:rPr>
          <w:rFonts w:eastAsia="Calibri"/>
          <w:lang w:eastAsia="en-US"/>
        </w:rPr>
      </w:pPr>
      <w:r w:rsidRPr="009E6DEA">
        <w:rPr>
          <w:rFonts w:ascii="Arial" w:eastAsia="Calibri" w:hAnsi="Arial" w:cs="Arial"/>
          <w:sz w:val="23"/>
          <w:szCs w:val="23"/>
          <w:lang w:eastAsia="en-US"/>
        </w:rPr>
        <w:t>Bibliography</w:t>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r>
      <w:r w:rsidRPr="009E6DEA">
        <w:rPr>
          <w:rFonts w:ascii="Arial" w:eastAsia="Calibri" w:hAnsi="Arial" w:cs="Arial"/>
          <w:sz w:val="23"/>
          <w:szCs w:val="23"/>
          <w:lang w:eastAsia="en-US"/>
        </w:rPr>
        <w:tab/>
        <w:t>1</w:t>
      </w:r>
      <w:r w:rsidR="009A480C">
        <w:rPr>
          <w:rFonts w:ascii="Arial" w:eastAsia="Calibri" w:hAnsi="Arial" w:cs="Arial"/>
          <w:sz w:val="23"/>
          <w:szCs w:val="23"/>
          <w:lang w:eastAsia="en-US"/>
        </w:rPr>
        <w:t>5</w:t>
      </w:r>
      <w:r w:rsidR="00895E23" w:rsidRPr="00895E23">
        <w:rPr>
          <w:rFonts w:asciiTheme="minorHAnsi" w:eastAsia="Calibri" w:hAnsiTheme="minorHAnsi" w:cstheme="minorHAnsi"/>
          <w:sz w:val="22"/>
          <w:szCs w:val="22"/>
          <w:lang w:eastAsia="en-US"/>
        </w:rPr>
        <w:br w:type="page"/>
      </w:r>
    </w:p>
    <w:p w14:paraId="73B1D6C3" w14:textId="2B5B8239" w:rsidR="00BF4C6C" w:rsidRPr="009E6DEA" w:rsidRDefault="00E72592" w:rsidP="00D5300F">
      <w:pPr>
        <w:spacing w:after="200" w:line="276" w:lineRule="auto"/>
        <w:rPr>
          <w:rFonts w:ascii="Arial" w:eastAsia="Calibri" w:hAnsi="Arial" w:cs="Arial"/>
          <w:b/>
          <w:bCs/>
          <w:sz w:val="23"/>
          <w:szCs w:val="23"/>
          <w:lang w:eastAsia="en-US"/>
        </w:rPr>
      </w:pPr>
      <w:r w:rsidRPr="009E6DEA">
        <w:rPr>
          <w:rFonts w:ascii="Arial" w:eastAsia="Calibri" w:hAnsi="Arial" w:cs="Arial"/>
          <w:b/>
          <w:bCs/>
          <w:sz w:val="23"/>
          <w:szCs w:val="23"/>
          <w:lang w:eastAsia="en-US"/>
        </w:rPr>
        <w:lastRenderedPageBreak/>
        <w:t>Introduction</w:t>
      </w:r>
    </w:p>
    <w:p w14:paraId="347CAED2" w14:textId="1A826632" w:rsidR="00C67081" w:rsidRPr="009E6DEA" w:rsidRDefault="00BF4C6C" w:rsidP="009E6DEA">
      <w:pPr>
        <w:spacing w:after="200" w:line="360" w:lineRule="auto"/>
        <w:rPr>
          <w:rFonts w:ascii="Arial" w:hAnsi="Arial" w:cs="Arial"/>
          <w:color w:val="4F4F4F"/>
          <w:sz w:val="23"/>
          <w:szCs w:val="23"/>
          <w:shd w:val="clear" w:color="auto" w:fill="FFFFFF"/>
        </w:rPr>
      </w:pPr>
      <w:r w:rsidRPr="009E6DEA">
        <w:rPr>
          <w:rFonts w:ascii="Arial" w:hAnsi="Arial" w:cs="Arial"/>
          <w:color w:val="222222"/>
          <w:sz w:val="23"/>
          <w:szCs w:val="23"/>
          <w:shd w:val="clear" w:color="auto" w:fill="FFFFFF"/>
        </w:rPr>
        <w:t xml:space="preserve">Admiral Group (AGP) is an </w:t>
      </w:r>
      <w:r w:rsidRPr="009E6DEA">
        <w:rPr>
          <w:rFonts w:ascii="Arial" w:hAnsi="Arial" w:cs="Arial"/>
          <w:color w:val="4F4F4F"/>
          <w:sz w:val="23"/>
          <w:szCs w:val="23"/>
          <w:shd w:val="clear" w:color="auto" w:fill="FFFFFF"/>
        </w:rPr>
        <w:t>insurance company that was set up in the UK in 1993</w:t>
      </w:r>
      <w:r w:rsidR="00743190">
        <w:rPr>
          <w:rFonts w:ascii="Arial" w:hAnsi="Arial" w:cs="Arial"/>
          <w:color w:val="4F4F4F"/>
          <w:sz w:val="23"/>
          <w:szCs w:val="23"/>
          <w:shd w:val="clear" w:color="auto" w:fill="FFFFFF"/>
        </w:rPr>
        <w:t>,</w:t>
      </w:r>
      <w:r w:rsidRPr="009E6DEA">
        <w:rPr>
          <w:rFonts w:ascii="Arial" w:hAnsi="Arial" w:cs="Arial"/>
          <w:color w:val="4F4F4F"/>
          <w:sz w:val="23"/>
          <w:szCs w:val="23"/>
          <w:shd w:val="clear" w:color="auto" w:fill="FFFFFF"/>
        </w:rPr>
        <w:t xml:space="preserve"> whose main business specialises in motor insurance. Since its launch AGP has grown to the extent that it now services </w:t>
      </w:r>
      <w:r w:rsidR="00C67081" w:rsidRPr="009E6DEA">
        <w:rPr>
          <w:rFonts w:ascii="Arial" w:hAnsi="Arial" w:cs="Arial"/>
          <w:color w:val="4F4F4F"/>
          <w:sz w:val="23"/>
          <w:szCs w:val="23"/>
          <w:shd w:val="clear" w:color="auto" w:fill="FFFFFF"/>
        </w:rPr>
        <w:t>4.32 million</w:t>
      </w:r>
      <w:r w:rsidRPr="009E6DEA">
        <w:rPr>
          <w:rFonts w:ascii="Arial" w:hAnsi="Arial" w:cs="Arial"/>
          <w:color w:val="4F4F4F"/>
          <w:sz w:val="23"/>
          <w:szCs w:val="23"/>
          <w:shd w:val="clear" w:color="auto" w:fill="FFFFFF"/>
        </w:rPr>
        <w:t xml:space="preserve"> customers in its UK motor insurance business</w:t>
      </w:r>
      <w:r w:rsidR="00C67081" w:rsidRPr="009E6DEA">
        <w:rPr>
          <w:rFonts w:ascii="Arial" w:hAnsi="Arial" w:cs="Arial"/>
          <w:color w:val="4F4F4F"/>
          <w:sz w:val="23"/>
          <w:szCs w:val="23"/>
          <w:shd w:val="clear" w:color="auto" w:fill="FFFFFF"/>
        </w:rPr>
        <w:t xml:space="preserve"> and re</w:t>
      </w:r>
      <w:r w:rsidR="00743190">
        <w:rPr>
          <w:rFonts w:ascii="Arial" w:hAnsi="Arial" w:cs="Arial"/>
          <w:color w:val="4F4F4F"/>
          <w:sz w:val="23"/>
          <w:szCs w:val="23"/>
          <w:shd w:val="clear" w:color="auto" w:fill="FFFFFF"/>
        </w:rPr>
        <w:t>ported</w:t>
      </w:r>
      <w:r w:rsidR="00C67081" w:rsidRPr="009E6DEA">
        <w:rPr>
          <w:rFonts w:ascii="Arial" w:hAnsi="Arial" w:cs="Arial"/>
          <w:color w:val="4F4F4F"/>
          <w:sz w:val="23"/>
          <w:szCs w:val="23"/>
          <w:shd w:val="clear" w:color="auto" w:fill="FFFFFF"/>
        </w:rPr>
        <w:t xml:space="preserve"> </w:t>
      </w:r>
      <w:r w:rsidR="00743190">
        <w:rPr>
          <w:rFonts w:ascii="Arial" w:hAnsi="Arial" w:cs="Arial"/>
          <w:color w:val="4F4F4F"/>
          <w:sz w:val="23"/>
          <w:szCs w:val="23"/>
          <w:shd w:val="clear" w:color="auto" w:fill="FFFFFF"/>
        </w:rPr>
        <w:t xml:space="preserve">overall </w:t>
      </w:r>
      <w:r w:rsidR="00C67081" w:rsidRPr="009E6DEA">
        <w:rPr>
          <w:rFonts w:ascii="Arial" w:hAnsi="Arial" w:cs="Arial"/>
          <w:color w:val="4F4F4F"/>
          <w:sz w:val="23"/>
          <w:szCs w:val="23"/>
          <w:shd w:val="clear" w:color="auto" w:fill="FFFFFF"/>
        </w:rPr>
        <w:t>profits of £561.7m in its 2018 full year results (Directorate, 2019)</w:t>
      </w:r>
      <w:r w:rsidRPr="009E6DEA">
        <w:rPr>
          <w:rFonts w:ascii="Arial" w:hAnsi="Arial" w:cs="Arial"/>
          <w:color w:val="4F4F4F"/>
          <w:sz w:val="23"/>
          <w:szCs w:val="23"/>
          <w:shd w:val="clear" w:color="auto" w:fill="FFFFFF"/>
        </w:rPr>
        <w:t>. Motor insurance is a competitive market in which to operate, hence AGP has had to carefully plan its strategic direction in order to</w:t>
      </w:r>
      <w:r w:rsidR="00C67081" w:rsidRPr="009E6DEA">
        <w:rPr>
          <w:rFonts w:ascii="Arial" w:hAnsi="Arial" w:cs="Arial"/>
          <w:color w:val="4F4F4F"/>
          <w:sz w:val="23"/>
          <w:szCs w:val="23"/>
          <w:shd w:val="clear" w:color="auto" w:fill="FFFFFF"/>
        </w:rPr>
        <w:t xml:space="preserve"> ensure it retains its competitive position and continues to pursue its goals</w:t>
      </w:r>
      <w:r w:rsidR="00743190">
        <w:rPr>
          <w:rFonts w:ascii="Arial" w:hAnsi="Arial" w:cs="Arial"/>
          <w:color w:val="4F4F4F"/>
          <w:sz w:val="23"/>
          <w:szCs w:val="23"/>
          <w:shd w:val="clear" w:color="auto" w:fill="FFFFFF"/>
        </w:rPr>
        <w:t xml:space="preserve"> in respect of growth</w:t>
      </w:r>
      <w:r w:rsidR="00C67081" w:rsidRPr="009E6DEA">
        <w:rPr>
          <w:rFonts w:ascii="Arial" w:hAnsi="Arial" w:cs="Arial"/>
          <w:color w:val="4F4F4F"/>
          <w:sz w:val="23"/>
          <w:szCs w:val="23"/>
          <w:shd w:val="clear" w:color="auto" w:fill="FFFFFF"/>
        </w:rPr>
        <w:t>. AGP defines its overall strategy as:</w:t>
      </w:r>
    </w:p>
    <w:p w14:paraId="0418ADEB" w14:textId="6127B3E7" w:rsidR="00BF4C6C" w:rsidRPr="00EF084B" w:rsidRDefault="00C67081" w:rsidP="00EF084B">
      <w:pPr>
        <w:spacing w:after="200" w:line="360" w:lineRule="auto"/>
        <w:ind w:left="720"/>
        <w:rPr>
          <w:rFonts w:ascii="Arial" w:hAnsi="Arial" w:cs="Arial"/>
          <w:color w:val="222222"/>
          <w:sz w:val="23"/>
          <w:szCs w:val="23"/>
          <w:shd w:val="clear" w:color="auto" w:fill="FFFFFF"/>
        </w:rPr>
      </w:pPr>
      <w:r w:rsidRPr="00EF084B">
        <w:rPr>
          <w:rFonts w:ascii="Arial" w:hAnsi="Arial" w:cs="Arial"/>
          <w:color w:val="4F4F4F"/>
          <w:sz w:val="23"/>
          <w:szCs w:val="23"/>
          <w:shd w:val="clear" w:color="auto" w:fill="FFFFFF"/>
        </w:rPr>
        <w:t>A focus</w:t>
      </w:r>
      <w:r w:rsidRPr="00EF084B">
        <w:rPr>
          <w:rFonts w:ascii="Arial" w:hAnsi="Arial" w:cs="Arial"/>
          <w:color w:val="222222"/>
          <w:sz w:val="23"/>
          <w:szCs w:val="23"/>
          <w:shd w:val="clear" w:color="auto" w:fill="FFFFFF"/>
        </w:rPr>
        <w:t xml:space="preserve"> on bottom-line profitability in the short, medium and long term, and this perspective guides the decisions we make across </w:t>
      </w:r>
      <w:proofErr w:type="gramStart"/>
      <w:r w:rsidRPr="00EF084B">
        <w:rPr>
          <w:rFonts w:ascii="Arial" w:hAnsi="Arial" w:cs="Arial"/>
          <w:color w:val="222222"/>
          <w:sz w:val="23"/>
          <w:szCs w:val="23"/>
          <w:shd w:val="clear" w:color="auto" w:fill="FFFFFF"/>
        </w:rPr>
        <w:t>all of</w:t>
      </w:r>
      <w:proofErr w:type="gramEnd"/>
      <w:r w:rsidRPr="00EF084B">
        <w:rPr>
          <w:rFonts w:ascii="Arial" w:hAnsi="Arial" w:cs="Arial"/>
          <w:color w:val="222222"/>
          <w:sz w:val="23"/>
          <w:szCs w:val="23"/>
          <w:shd w:val="clear" w:color="auto" w:fill="FFFFFF"/>
        </w:rPr>
        <w:t xml:space="preserve"> our business operations. The Group’s strategy is to build profitable and sustainable business operations for the long term</w:t>
      </w:r>
    </w:p>
    <w:p w14:paraId="4B2D8CD8" w14:textId="458CFF0B" w:rsidR="00C67081" w:rsidRPr="009E6DEA" w:rsidRDefault="00C67081" w:rsidP="00EF084B">
      <w:pPr>
        <w:spacing w:after="200" w:line="360" w:lineRule="auto"/>
        <w:jc w:val="right"/>
        <w:rPr>
          <w:rFonts w:ascii="Arial" w:hAnsi="Arial" w:cs="Arial"/>
          <w:color w:val="4F4F4F"/>
          <w:sz w:val="23"/>
          <w:szCs w:val="23"/>
          <w:shd w:val="clear" w:color="auto" w:fill="FFFFFF"/>
        </w:rPr>
      </w:pPr>
      <w:r w:rsidRPr="009E6DEA">
        <w:rPr>
          <w:rFonts w:ascii="Arial" w:hAnsi="Arial" w:cs="Arial"/>
          <w:color w:val="222222"/>
          <w:sz w:val="23"/>
          <w:szCs w:val="23"/>
          <w:shd w:val="clear" w:color="auto" w:fill="FFFFFF"/>
        </w:rPr>
        <w:t>(Directorate, 2019)</w:t>
      </w:r>
    </w:p>
    <w:p w14:paraId="5612D271" w14:textId="61DB5C40" w:rsidR="00C67081" w:rsidRPr="009E6DEA" w:rsidRDefault="00C67081" w:rsidP="009E6DEA">
      <w:pPr>
        <w:spacing w:after="200" w:line="360" w:lineRule="auto"/>
        <w:rPr>
          <w:rFonts w:ascii="Arial" w:hAnsi="Arial" w:cs="Arial"/>
          <w:color w:val="222222"/>
          <w:sz w:val="23"/>
          <w:szCs w:val="23"/>
          <w:shd w:val="clear" w:color="auto" w:fill="FFFFFF"/>
        </w:rPr>
      </w:pPr>
      <w:r w:rsidRPr="009E6DEA">
        <w:rPr>
          <w:rFonts w:ascii="Arial" w:hAnsi="Arial" w:cs="Arial"/>
          <w:color w:val="222222"/>
          <w:sz w:val="23"/>
          <w:szCs w:val="23"/>
          <w:shd w:val="clear" w:color="auto" w:fill="FFFFFF"/>
        </w:rPr>
        <w:t>Delving a little further into the detail tha</w:t>
      </w:r>
      <w:r w:rsidR="00743190">
        <w:rPr>
          <w:rFonts w:ascii="Arial" w:hAnsi="Arial" w:cs="Arial"/>
          <w:color w:val="222222"/>
          <w:sz w:val="23"/>
          <w:szCs w:val="23"/>
          <w:shd w:val="clear" w:color="auto" w:fill="FFFFFF"/>
        </w:rPr>
        <w:t>n</w:t>
      </w:r>
      <w:r w:rsidRPr="009E6DEA">
        <w:rPr>
          <w:rFonts w:ascii="Arial" w:hAnsi="Arial" w:cs="Arial"/>
          <w:color w:val="222222"/>
          <w:sz w:val="23"/>
          <w:szCs w:val="23"/>
          <w:shd w:val="clear" w:color="auto" w:fill="FFFFFF"/>
        </w:rPr>
        <w:t xml:space="preserve"> this top-line strategic statement</w:t>
      </w:r>
      <w:r w:rsidR="00146207" w:rsidRPr="009E6DEA">
        <w:rPr>
          <w:rFonts w:ascii="Arial" w:hAnsi="Arial" w:cs="Arial"/>
          <w:color w:val="222222"/>
          <w:sz w:val="23"/>
          <w:szCs w:val="23"/>
          <w:shd w:val="clear" w:color="auto" w:fill="FFFFFF"/>
        </w:rPr>
        <w:t xml:space="preserve"> provides</w:t>
      </w:r>
      <w:r w:rsidR="00743190">
        <w:rPr>
          <w:rFonts w:ascii="Arial" w:hAnsi="Arial" w:cs="Arial"/>
          <w:color w:val="222222"/>
          <w:sz w:val="23"/>
          <w:szCs w:val="23"/>
          <w:shd w:val="clear" w:color="auto" w:fill="FFFFFF"/>
        </w:rPr>
        <w:t>,</w:t>
      </w:r>
      <w:r w:rsidRPr="009E6DEA">
        <w:rPr>
          <w:rFonts w:ascii="Arial" w:hAnsi="Arial" w:cs="Arial"/>
          <w:color w:val="222222"/>
          <w:sz w:val="23"/>
          <w:szCs w:val="23"/>
          <w:shd w:val="clear" w:color="auto" w:fill="FFFFFF"/>
        </w:rPr>
        <w:t xml:space="preserve"> Admiral’s strategy can be characterised by 2 broad themes;</w:t>
      </w:r>
      <w:r w:rsidR="002227A8" w:rsidRPr="009E6DEA">
        <w:rPr>
          <w:rFonts w:ascii="Arial" w:hAnsi="Arial" w:cs="Arial"/>
          <w:color w:val="222222"/>
          <w:sz w:val="23"/>
          <w:szCs w:val="23"/>
          <w:shd w:val="clear" w:color="auto" w:fill="FFFFFF"/>
        </w:rPr>
        <w:t xml:space="preserve"> firstly,</w:t>
      </w:r>
      <w:r w:rsidRPr="009E6DEA">
        <w:rPr>
          <w:rFonts w:ascii="Arial" w:hAnsi="Arial" w:cs="Arial"/>
          <w:color w:val="222222"/>
          <w:sz w:val="23"/>
          <w:szCs w:val="23"/>
          <w:shd w:val="clear" w:color="auto" w:fill="FFFFFF"/>
        </w:rPr>
        <w:t xml:space="preserve"> diversification of product line</w:t>
      </w:r>
      <w:r w:rsidR="002227A8" w:rsidRPr="009E6DEA">
        <w:rPr>
          <w:rFonts w:ascii="Arial" w:hAnsi="Arial" w:cs="Arial"/>
          <w:color w:val="222222"/>
          <w:sz w:val="23"/>
          <w:szCs w:val="23"/>
          <w:shd w:val="clear" w:color="auto" w:fill="FFFFFF"/>
        </w:rPr>
        <w:t xml:space="preserve"> within the UK</w:t>
      </w:r>
      <w:r w:rsidRPr="009E6DEA">
        <w:rPr>
          <w:rFonts w:ascii="Arial" w:hAnsi="Arial" w:cs="Arial"/>
          <w:color w:val="222222"/>
          <w:sz w:val="23"/>
          <w:szCs w:val="23"/>
          <w:shd w:val="clear" w:color="auto" w:fill="FFFFFF"/>
        </w:rPr>
        <w:t xml:space="preserve"> and </w:t>
      </w:r>
      <w:r w:rsidR="002227A8" w:rsidRPr="009E6DEA">
        <w:rPr>
          <w:rFonts w:ascii="Arial" w:hAnsi="Arial" w:cs="Arial"/>
          <w:color w:val="222222"/>
          <w:sz w:val="23"/>
          <w:szCs w:val="23"/>
          <w:shd w:val="clear" w:color="auto" w:fill="FFFFFF"/>
        </w:rPr>
        <w:t xml:space="preserve">secondly a scheme of </w:t>
      </w:r>
      <w:r w:rsidRPr="009E6DEA">
        <w:rPr>
          <w:rFonts w:ascii="Arial" w:hAnsi="Arial" w:cs="Arial"/>
          <w:color w:val="222222"/>
          <w:sz w:val="23"/>
          <w:szCs w:val="23"/>
          <w:shd w:val="clear" w:color="auto" w:fill="FFFFFF"/>
        </w:rPr>
        <w:t xml:space="preserve">international expansion. </w:t>
      </w:r>
      <w:r w:rsidR="000150B1" w:rsidRPr="009E6DEA">
        <w:rPr>
          <w:rFonts w:ascii="Arial" w:hAnsi="Arial" w:cs="Arial"/>
          <w:color w:val="222222"/>
          <w:sz w:val="23"/>
          <w:szCs w:val="23"/>
          <w:shd w:val="clear" w:color="auto" w:fill="FFFFFF"/>
        </w:rPr>
        <w:t>AGP begun with a single brand (Admiral) through which its motor insurance product was delivered to market</w:t>
      </w:r>
      <w:r w:rsidR="00743190">
        <w:rPr>
          <w:rFonts w:ascii="Arial" w:hAnsi="Arial" w:cs="Arial"/>
          <w:color w:val="222222"/>
          <w:sz w:val="23"/>
          <w:szCs w:val="23"/>
          <w:shd w:val="clear" w:color="auto" w:fill="FFFFFF"/>
        </w:rPr>
        <w:t xml:space="preserve">. </w:t>
      </w:r>
      <w:r w:rsidR="000150B1" w:rsidRPr="009E6DEA">
        <w:rPr>
          <w:rFonts w:ascii="Arial" w:hAnsi="Arial" w:cs="Arial"/>
          <w:color w:val="222222"/>
          <w:sz w:val="23"/>
          <w:szCs w:val="23"/>
          <w:shd w:val="clear" w:color="auto" w:fill="FFFFFF"/>
        </w:rPr>
        <w:t>AGP subsequently added the Diamond, Elephant and Bell brands in quick succession</w:t>
      </w:r>
      <w:r w:rsidR="005610CE" w:rsidRPr="009E6DEA">
        <w:rPr>
          <w:rFonts w:ascii="Arial" w:hAnsi="Arial" w:cs="Arial"/>
          <w:color w:val="222222"/>
          <w:sz w:val="23"/>
          <w:szCs w:val="23"/>
          <w:shd w:val="clear" w:color="auto" w:fill="FFFFFF"/>
        </w:rPr>
        <w:t>, later adding Gladiator,</w:t>
      </w:r>
      <w:r w:rsidR="000150B1" w:rsidRPr="009E6DEA">
        <w:rPr>
          <w:rFonts w:ascii="Arial" w:hAnsi="Arial" w:cs="Arial"/>
          <w:color w:val="222222"/>
          <w:sz w:val="23"/>
          <w:szCs w:val="23"/>
          <w:shd w:val="clear" w:color="auto" w:fill="FFFFFF"/>
        </w:rPr>
        <w:t xml:space="preserve"> all </w:t>
      </w:r>
      <w:r w:rsidR="00743190">
        <w:rPr>
          <w:rFonts w:ascii="Arial" w:hAnsi="Arial" w:cs="Arial"/>
          <w:color w:val="222222"/>
          <w:sz w:val="23"/>
          <w:szCs w:val="23"/>
          <w:shd w:val="clear" w:color="auto" w:fill="FFFFFF"/>
        </w:rPr>
        <w:t xml:space="preserve">of which were </w:t>
      </w:r>
      <w:r w:rsidR="000150B1" w:rsidRPr="009E6DEA">
        <w:rPr>
          <w:rFonts w:ascii="Arial" w:hAnsi="Arial" w:cs="Arial"/>
          <w:color w:val="222222"/>
          <w:sz w:val="23"/>
          <w:szCs w:val="23"/>
          <w:shd w:val="clear" w:color="auto" w:fill="FFFFFF"/>
        </w:rPr>
        <w:t>aimed at a specific ‘market segment’ where market segment can be defined as ‘an identifiable group sharing one or more characteristics in an otherwise homogenous market’ (businessdirectory.com. 2019).  AGP first strayed away from the provision of direct motor insurance through the launch of the UK’s first insurance aggregator site, Confused.com</w:t>
      </w:r>
      <w:r w:rsidR="00743190">
        <w:rPr>
          <w:rFonts w:ascii="Arial" w:hAnsi="Arial" w:cs="Arial"/>
          <w:color w:val="222222"/>
          <w:sz w:val="23"/>
          <w:szCs w:val="23"/>
          <w:shd w:val="clear" w:color="auto" w:fill="FFFFFF"/>
        </w:rPr>
        <w:t>,</w:t>
      </w:r>
      <w:r w:rsidR="000150B1" w:rsidRPr="009E6DEA">
        <w:rPr>
          <w:rFonts w:ascii="Arial" w:hAnsi="Arial" w:cs="Arial"/>
          <w:color w:val="222222"/>
          <w:sz w:val="23"/>
          <w:szCs w:val="23"/>
          <w:shd w:val="clear" w:color="auto" w:fill="FFFFFF"/>
        </w:rPr>
        <w:t xml:space="preserve"> in 2002 (</w:t>
      </w:r>
      <w:proofErr w:type="spellStart"/>
      <w:r w:rsidR="000150B1" w:rsidRPr="009E6DEA">
        <w:rPr>
          <w:rFonts w:ascii="Arial" w:hAnsi="Arial" w:cs="Arial"/>
          <w:color w:val="222222"/>
          <w:sz w:val="23"/>
          <w:szCs w:val="23"/>
          <w:shd w:val="clear" w:color="auto" w:fill="FFFFFF"/>
        </w:rPr>
        <w:t>Coldicott</w:t>
      </w:r>
      <w:proofErr w:type="spellEnd"/>
      <w:r w:rsidR="000150B1" w:rsidRPr="009E6DEA">
        <w:rPr>
          <w:rFonts w:ascii="Arial" w:hAnsi="Arial" w:cs="Arial"/>
          <w:color w:val="222222"/>
          <w:sz w:val="23"/>
          <w:szCs w:val="23"/>
          <w:shd w:val="clear" w:color="auto" w:fill="FFFFFF"/>
        </w:rPr>
        <w:t>, 2019)</w:t>
      </w:r>
      <w:r w:rsidR="004F6902" w:rsidRPr="009E6DEA">
        <w:rPr>
          <w:rFonts w:ascii="Arial" w:hAnsi="Arial" w:cs="Arial"/>
          <w:color w:val="222222"/>
          <w:sz w:val="23"/>
          <w:szCs w:val="23"/>
          <w:shd w:val="clear" w:color="auto" w:fill="FFFFFF"/>
        </w:rPr>
        <w:t xml:space="preserve"> a business which in 2018 passed the milestone of</w:t>
      </w:r>
      <w:r w:rsidR="00743190">
        <w:rPr>
          <w:rFonts w:ascii="Arial" w:hAnsi="Arial" w:cs="Arial"/>
          <w:color w:val="222222"/>
          <w:sz w:val="23"/>
          <w:szCs w:val="23"/>
          <w:shd w:val="clear" w:color="auto" w:fill="FFFFFF"/>
        </w:rPr>
        <w:t xml:space="preserve"> generating</w:t>
      </w:r>
      <w:r w:rsidR="004F6902" w:rsidRPr="009E6DEA">
        <w:rPr>
          <w:rFonts w:ascii="Arial" w:hAnsi="Arial" w:cs="Arial"/>
          <w:color w:val="222222"/>
          <w:sz w:val="23"/>
          <w:szCs w:val="23"/>
          <w:shd w:val="clear" w:color="auto" w:fill="FFFFFF"/>
        </w:rPr>
        <w:t xml:space="preserve"> £1bn in revenue since </w:t>
      </w:r>
      <w:r w:rsidR="00743190">
        <w:rPr>
          <w:rFonts w:ascii="Arial" w:hAnsi="Arial" w:cs="Arial"/>
          <w:color w:val="222222"/>
          <w:sz w:val="23"/>
          <w:szCs w:val="23"/>
          <w:shd w:val="clear" w:color="auto" w:fill="FFFFFF"/>
        </w:rPr>
        <w:t xml:space="preserve">its </w:t>
      </w:r>
      <w:r w:rsidR="004F6902" w:rsidRPr="009E6DEA">
        <w:rPr>
          <w:rFonts w:ascii="Arial" w:hAnsi="Arial" w:cs="Arial"/>
          <w:color w:val="222222"/>
          <w:sz w:val="23"/>
          <w:szCs w:val="23"/>
          <w:shd w:val="clear" w:color="auto" w:fill="FFFFFF"/>
        </w:rPr>
        <w:t>launch (Directorate, 2019). AGP’s home insurance product was launched in December 2012 (Admiralgroup.co.uk, 2019)</w:t>
      </w:r>
      <w:r w:rsidR="003332FE" w:rsidRPr="009E6DEA">
        <w:rPr>
          <w:rFonts w:ascii="Arial" w:hAnsi="Arial" w:cs="Arial"/>
          <w:color w:val="222222"/>
          <w:sz w:val="23"/>
          <w:szCs w:val="23"/>
          <w:shd w:val="clear" w:color="auto" w:fill="FFFFFF"/>
        </w:rPr>
        <w:t>, this business grew to a customer base of 800,000 and a turnover of £146m in 2018 (Directorate, 2019).</w:t>
      </w:r>
      <w:r w:rsidR="001E781B" w:rsidRPr="009E6DEA">
        <w:rPr>
          <w:rFonts w:ascii="Arial" w:hAnsi="Arial" w:cs="Arial"/>
          <w:color w:val="222222"/>
          <w:sz w:val="23"/>
          <w:szCs w:val="23"/>
          <w:shd w:val="clear" w:color="auto" w:fill="FFFFFF"/>
        </w:rPr>
        <w:t xml:space="preserve"> This was followed shortly after</w:t>
      </w:r>
      <w:r w:rsidR="00743190">
        <w:rPr>
          <w:rFonts w:ascii="Arial" w:hAnsi="Arial" w:cs="Arial"/>
          <w:color w:val="222222"/>
          <w:sz w:val="23"/>
          <w:szCs w:val="23"/>
          <w:shd w:val="clear" w:color="auto" w:fill="FFFFFF"/>
        </w:rPr>
        <w:t>wards</w:t>
      </w:r>
      <w:r w:rsidR="001E781B" w:rsidRPr="009E6DEA">
        <w:rPr>
          <w:rFonts w:ascii="Arial" w:hAnsi="Arial" w:cs="Arial"/>
          <w:color w:val="222222"/>
          <w:sz w:val="23"/>
          <w:szCs w:val="23"/>
          <w:shd w:val="clear" w:color="auto" w:fill="FFFFFF"/>
        </w:rPr>
        <w:t xml:space="preserve"> by the launch of two law firms in 2013.</w:t>
      </w:r>
      <w:r w:rsidR="003332FE" w:rsidRPr="009E6DEA">
        <w:rPr>
          <w:rFonts w:ascii="Arial" w:hAnsi="Arial" w:cs="Arial"/>
          <w:color w:val="222222"/>
          <w:sz w:val="23"/>
          <w:szCs w:val="23"/>
          <w:shd w:val="clear" w:color="auto" w:fill="FFFFFF"/>
        </w:rPr>
        <w:t xml:space="preserve"> </w:t>
      </w:r>
      <w:r w:rsidR="002227A8" w:rsidRPr="009E6DEA">
        <w:rPr>
          <w:rFonts w:ascii="Arial" w:hAnsi="Arial" w:cs="Arial"/>
          <w:color w:val="222222"/>
          <w:sz w:val="23"/>
          <w:szCs w:val="23"/>
          <w:shd w:val="clear" w:color="auto" w:fill="FFFFFF"/>
        </w:rPr>
        <w:t>Finally</w:t>
      </w:r>
      <w:r w:rsidR="005610CE" w:rsidRPr="009E6DEA">
        <w:rPr>
          <w:rFonts w:ascii="Arial" w:hAnsi="Arial" w:cs="Arial"/>
          <w:color w:val="222222"/>
          <w:sz w:val="23"/>
          <w:szCs w:val="23"/>
          <w:shd w:val="clear" w:color="auto" w:fill="FFFFFF"/>
        </w:rPr>
        <w:t>, in 2017</w:t>
      </w:r>
      <w:r w:rsidR="002227A8" w:rsidRPr="009E6DEA">
        <w:rPr>
          <w:rFonts w:ascii="Arial" w:hAnsi="Arial" w:cs="Arial"/>
          <w:color w:val="222222"/>
          <w:sz w:val="23"/>
          <w:szCs w:val="23"/>
          <w:shd w:val="clear" w:color="auto" w:fill="FFFFFF"/>
        </w:rPr>
        <w:t xml:space="preserve"> AGP launched</w:t>
      </w:r>
      <w:r w:rsidR="005610CE" w:rsidRPr="009E6DEA">
        <w:rPr>
          <w:rFonts w:ascii="Arial" w:hAnsi="Arial" w:cs="Arial"/>
          <w:color w:val="222222"/>
          <w:sz w:val="23"/>
          <w:szCs w:val="23"/>
          <w:shd w:val="clear" w:color="auto" w:fill="FFFFFF"/>
        </w:rPr>
        <w:t xml:space="preserve"> its loans and travel insurance business</w:t>
      </w:r>
      <w:r w:rsidR="00743190">
        <w:rPr>
          <w:rFonts w:ascii="Arial" w:hAnsi="Arial" w:cs="Arial"/>
          <w:color w:val="222222"/>
          <w:sz w:val="23"/>
          <w:szCs w:val="23"/>
          <w:shd w:val="clear" w:color="auto" w:fill="FFFFFF"/>
        </w:rPr>
        <w:t>es</w:t>
      </w:r>
      <w:r w:rsidR="005610CE" w:rsidRPr="009E6DEA">
        <w:rPr>
          <w:rFonts w:ascii="Arial" w:hAnsi="Arial" w:cs="Arial"/>
          <w:color w:val="222222"/>
          <w:sz w:val="23"/>
          <w:szCs w:val="23"/>
          <w:shd w:val="clear" w:color="auto" w:fill="FFFFFF"/>
        </w:rPr>
        <w:t xml:space="preserve"> (Admiralgroup.co.uk, 2019), further rounding out its product offering. Within the organisation this part of the strategy is termed ‘a third, a third, a third’, referring to an ambition to see its UK motor insurance, </w:t>
      </w:r>
      <w:r w:rsidR="00A84C8E">
        <w:rPr>
          <w:rFonts w:ascii="Arial" w:hAnsi="Arial" w:cs="Arial"/>
          <w:color w:val="222222"/>
          <w:sz w:val="23"/>
          <w:szCs w:val="23"/>
          <w:shd w:val="clear" w:color="auto" w:fill="FFFFFF"/>
        </w:rPr>
        <w:t>other insurance</w:t>
      </w:r>
      <w:r w:rsidR="005610CE" w:rsidRPr="009E6DEA">
        <w:rPr>
          <w:rFonts w:ascii="Arial" w:hAnsi="Arial" w:cs="Arial"/>
          <w:color w:val="222222"/>
          <w:sz w:val="23"/>
          <w:szCs w:val="23"/>
          <w:shd w:val="clear" w:color="auto" w:fill="FFFFFF"/>
        </w:rPr>
        <w:t xml:space="preserve"> and non-insurance products each providing an equal share of profitability.</w:t>
      </w:r>
    </w:p>
    <w:p w14:paraId="2AD3F831" w14:textId="342E3D15" w:rsidR="005610CE" w:rsidRPr="009E6DEA" w:rsidRDefault="005610CE" w:rsidP="009E6DEA">
      <w:pPr>
        <w:spacing w:after="200" w:line="360" w:lineRule="auto"/>
        <w:rPr>
          <w:rFonts w:ascii="Arial" w:hAnsi="Arial" w:cs="Arial"/>
          <w:color w:val="222222"/>
          <w:sz w:val="23"/>
          <w:szCs w:val="23"/>
          <w:shd w:val="clear" w:color="auto" w:fill="FFFFFF"/>
        </w:rPr>
      </w:pPr>
      <w:r w:rsidRPr="009E6DEA">
        <w:rPr>
          <w:rFonts w:ascii="Arial" w:hAnsi="Arial" w:cs="Arial"/>
          <w:color w:val="222222"/>
          <w:sz w:val="23"/>
          <w:szCs w:val="23"/>
          <w:shd w:val="clear" w:color="auto" w:fill="FFFFFF"/>
        </w:rPr>
        <w:lastRenderedPageBreak/>
        <w:t>AGP has been pursuing its strategy of expan</w:t>
      </w:r>
      <w:r w:rsidR="00743190">
        <w:rPr>
          <w:rFonts w:ascii="Arial" w:hAnsi="Arial" w:cs="Arial"/>
          <w:color w:val="222222"/>
          <w:sz w:val="23"/>
          <w:szCs w:val="23"/>
          <w:shd w:val="clear" w:color="auto" w:fill="FFFFFF"/>
        </w:rPr>
        <w:t>sion</w:t>
      </w:r>
      <w:r w:rsidRPr="009E6DEA">
        <w:rPr>
          <w:rFonts w:ascii="Arial" w:hAnsi="Arial" w:cs="Arial"/>
          <w:color w:val="222222"/>
          <w:sz w:val="23"/>
          <w:szCs w:val="23"/>
          <w:shd w:val="clear" w:color="auto" w:fill="FFFFFF"/>
        </w:rPr>
        <w:t xml:space="preserve"> into international markets since</w:t>
      </w:r>
      <w:r w:rsidR="00312A53">
        <w:rPr>
          <w:rFonts w:ascii="Arial" w:hAnsi="Arial" w:cs="Arial"/>
          <w:color w:val="222222"/>
          <w:sz w:val="23"/>
          <w:szCs w:val="23"/>
          <w:shd w:val="clear" w:color="auto" w:fill="FFFFFF"/>
        </w:rPr>
        <w:t xml:space="preserve"> the</w:t>
      </w:r>
      <w:r w:rsidRPr="009E6DEA">
        <w:rPr>
          <w:rFonts w:ascii="Arial" w:hAnsi="Arial" w:cs="Arial"/>
          <w:color w:val="222222"/>
          <w:sz w:val="23"/>
          <w:szCs w:val="23"/>
          <w:shd w:val="clear" w:color="auto" w:fill="FFFFFF"/>
        </w:rPr>
        <w:t xml:space="preserve"> launch of its Balumba.es brand in Spain in 2006, this was followed </w:t>
      </w:r>
      <w:r w:rsidR="00256468">
        <w:rPr>
          <w:rFonts w:ascii="Arial" w:hAnsi="Arial" w:cs="Arial"/>
          <w:color w:val="222222"/>
          <w:sz w:val="23"/>
          <w:szCs w:val="23"/>
          <w:shd w:val="clear" w:color="auto" w:fill="FFFFFF"/>
        </w:rPr>
        <w:t xml:space="preserve">two years later </w:t>
      </w:r>
      <w:r w:rsidRPr="009E6DEA">
        <w:rPr>
          <w:rFonts w:ascii="Arial" w:hAnsi="Arial" w:cs="Arial"/>
          <w:color w:val="222222"/>
          <w:sz w:val="23"/>
          <w:szCs w:val="23"/>
          <w:shd w:val="clear" w:color="auto" w:fill="FFFFFF"/>
        </w:rPr>
        <w:t>by ConTe.it in Italy</w:t>
      </w:r>
      <w:r w:rsidR="00312A53">
        <w:rPr>
          <w:rFonts w:ascii="Arial" w:hAnsi="Arial" w:cs="Arial"/>
          <w:color w:val="222222"/>
          <w:sz w:val="23"/>
          <w:szCs w:val="23"/>
          <w:shd w:val="clear" w:color="auto" w:fill="FFFFFF"/>
        </w:rPr>
        <w:t xml:space="preserve">. AGP then launched its first </w:t>
      </w:r>
      <w:proofErr w:type="gramStart"/>
      <w:r w:rsidR="00312A53">
        <w:rPr>
          <w:rFonts w:ascii="Arial" w:hAnsi="Arial" w:cs="Arial"/>
          <w:color w:val="222222"/>
          <w:sz w:val="23"/>
          <w:szCs w:val="23"/>
          <w:shd w:val="clear" w:color="auto" w:fill="FFFFFF"/>
        </w:rPr>
        <w:t>internationally-based</w:t>
      </w:r>
      <w:proofErr w:type="gramEnd"/>
      <w:r w:rsidR="00312A53">
        <w:rPr>
          <w:rFonts w:ascii="Arial" w:hAnsi="Arial" w:cs="Arial"/>
          <w:color w:val="222222"/>
          <w:sz w:val="23"/>
          <w:szCs w:val="23"/>
          <w:shd w:val="clear" w:color="auto" w:fill="FFFFFF"/>
        </w:rPr>
        <w:t xml:space="preserve"> aggregator site in Spain in 2009</w:t>
      </w:r>
      <w:r w:rsidRPr="009E6DEA">
        <w:rPr>
          <w:rFonts w:ascii="Arial" w:hAnsi="Arial" w:cs="Arial"/>
          <w:color w:val="222222"/>
          <w:sz w:val="23"/>
          <w:szCs w:val="23"/>
          <w:shd w:val="clear" w:color="auto" w:fill="FFFFFF"/>
        </w:rPr>
        <w:t>, Rastreator</w:t>
      </w:r>
      <w:r w:rsidR="00312A53">
        <w:rPr>
          <w:rFonts w:ascii="Arial" w:hAnsi="Arial" w:cs="Arial"/>
          <w:color w:val="222222"/>
          <w:sz w:val="23"/>
          <w:szCs w:val="23"/>
          <w:shd w:val="clear" w:color="auto" w:fill="FFFFFF"/>
        </w:rPr>
        <w:t>.es. AGP’s pattern of launching both direct insurers and aggregator sites internationally was thus set, leading to the launch of</w:t>
      </w:r>
      <w:r w:rsidRPr="009E6DEA">
        <w:rPr>
          <w:rFonts w:ascii="Arial" w:hAnsi="Arial" w:cs="Arial"/>
          <w:color w:val="222222"/>
          <w:sz w:val="23"/>
          <w:szCs w:val="23"/>
          <w:shd w:val="clear" w:color="auto" w:fill="FFFFFF"/>
        </w:rPr>
        <w:t xml:space="preserve"> Elephant Auto</w:t>
      </w:r>
      <w:r w:rsidR="00312A53">
        <w:rPr>
          <w:rFonts w:ascii="Arial" w:hAnsi="Arial" w:cs="Arial"/>
          <w:color w:val="222222"/>
          <w:sz w:val="23"/>
          <w:szCs w:val="23"/>
          <w:shd w:val="clear" w:color="auto" w:fill="FFFFFF"/>
        </w:rPr>
        <w:t xml:space="preserve"> insurance</w:t>
      </w:r>
      <w:r w:rsidRPr="009E6DEA">
        <w:rPr>
          <w:rFonts w:ascii="Arial" w:hAnsi="Arial" w:cs="Arial"/>
          <w:color w:val="222222"/>
          <w:sz w:val="23"/>
          <w:szCs w:val="23"/>
          <w:shd w:val="clear" w:color="auto" w:fill="FFFFFF"/>
        </w:rPr>
        <w:t xml:space="preserve"> in the USA </w:t>
      </w:r>
      <w:r w:rsidR="001E781B" w:rsidRPr="009E6DEA">
        <w:rPr>
          <w:rFonts w:ascii="Arial" w:hAnsi="Arial" w:cs="Arial"/>
          <w:color w:val="222222"/>
          <w:sz w:val="23"/>
          <w:szCs w:val="23"/>
          <w:shd w:val="clear" w:color="auto" w:fill="FFFFFF"/>
        </w:rPr>
        <w:t xml:space="preserve">in 2009, Le Lynx (aggregator site) and </w:t>
      </w:r>
      <w:proofErr w:type="spellStart"/>
      <w:r w:rsidR="001E781B" w:rsidRPr="009E6DEA">
        <w:rPr>
          <w:rFonts w:ascii="Arial" w:hAnsi="Arial" w:cs="Arial"/>
          <w:color w:val="222222"/>
          <w:sz w:val="23"/>
          <w:szCs w:val="23"/>
          <w:shd w:val="clear" w:color="auto" w:fill="FFFFFF"/>
        </w:rPr>
        <w:t>L’olivier</w:t>
      </w:r>
      <w:proofErr w:type="spellEnd"/>
      <w:r w:rsidR="001E781B" w:rsidRPr="009E6DEA">
        <w:rPr>
          <w:rFonts w:ascii="Arial" w:hAnsi="Arial" w:cs="Arial"/>
          <w:color w:val="222222"/>
          <w:sz w:val="23"/>
          <w:szCs w:val="23"/>
          <w:shd w:val="clear" w:color="auto" w:fill="FFFFFF"/>
        </w:rPr>
        <w:t xml:space="preserve"> </w:t>
      </w:r>
      <w:r w:rsidR="00312A53">
        <w:rPr>
          <w:rFonts w:ascii="Arial" w:hAnsi="Arial" w:cs="Arial"/>
          <w:color w:val="222222"/>
          <w:sz w:val="23"/>
          <w:szCs w:val="23"/>
          <w:shd w:val="clear" w:color="auto" w:fill="FFFFFF"/>
        </w:rPr>
        <w:t xml:space="preserve">insurance </w:t>
      </w:r>
      <w:r w:rsidR="001E781B" w:rsidRPr="009E6DEA">
        <w:rPr>
          <w:rFonts w:ascii="Arial" w:hAnsi="Arial" w:cs="Arial"/>
          <w:color w:val="222222"/>
          <w:sz w:val="23"/>
          <w:szCs w:val="23"/>
          <w:shd w:val="clear" w:color="auto" w:fill="FFFFFF"/>
        </w:rPr>
        <w:t xml:space="preserve">in France in 2010, </w:t>
      </w:r>
      <w:proofErr w:type="spellStart"/>
      <w:r w:rsidR="001E781B" w:rsidRPr="009E6DEA">
        <w:rPr>
          <w:rFonts w:ascii="Arial" w:hAnsi="Arial" w:cs="Arial"/>
          <w:color w:val="222222"/>
          <w:sz w:val="23"/>
          <w:szCs w:val="23"/>
          <w:shd w:val="clear" w:color="auto" w:fill="FFFFFF"/>
        </w:rPr>
        <w:t>Qualitas</w:t>
      </w:r>
      <w:proofErr w:type="spellEnd"/>
      <w:r w:rsidR="001E781B" w:rsidRPr="009E6DEA">
        <w:rPr>
          <w:rFonts w:ascii="Arial" w:hAnsi="Arial" w:cs="Arial"/>
          <w:color w:val="222222"/>
          <w:sz w:val="23"/>
          <w:szCs w:val="23"/>
          <w:shd w:val="clear" w:color="auto" w:fill="FFFFFF"/>
        </w:rPr>
        <w:t xml:space="preserve"> Auto</w:t>
      </w:r>
      <w:r w:rsidR="00312A53">
        <w:rPr>
          <w:rFonts w:ascii="Arial" w:hAnsi="Arial" w:cs="Arial"/>
          <w:color w:val="222222"/>
          <w:sz w:val="23"/>
          <w:szCs w:val="23"/>
          <w:shd w:val="clear" w:color="auto" w:fill="FFFFFF"/>
        </w:rPr>
        <w:t xml:space="preserve"> insurance</w:t>
      </w:r>
      <w:r w:rsidR="001E781B" w:rsidRPr="009E6DEA">
        <w:rPr>
          <w:rFonts w:ascii="Arial" w:hAnsi="Arial" w:cs="Arial"/>
          <w:color w:val="222222"/>
          <w:sz w:val="23"/>
          <w:szCs w:val="23"/>
          <w:shd w:val="clear" w:color="auto" w:fill="FFFFFF"/>
        </w:rPr>
        <w:t xml:space="preserve"> in Spain in 2012,</w:t>
      </w:r>
      <w:r w:rsidR="00312A53">
        <w:rPr>
          <w:rFonts w:ascii="Arial" w:hAnsi="Arial" w:cs="Arial"/>
          <w:color w:val="222222"/>
          <w:sz w:val="23"/>
          <w:szCs w:val="23"/>
          <w:shd w:val="clear" w:color="auto" w:fill="FFFFFF"/>
        </w:rPr>
        <w:t xml:space="preserve"> the</w:t>
      </w:r>
      <w:r w:rsidR="001E781B" w:rsidRPr="009E6DEA">
        <w:rPr>
          <w:rFonts w:ascii="Arial" w:hAnsi="Arial" w:cs="Arial"/>
          <w:color w:val="222222"/>
          <w:sz w:val="23"/>
          <w:szCs w:val="23"/>
          <w:shd w:val="clear" w:color="auto" w:fill="FFFFFF"/>
        </w:rPr>
        <w:t xml:space="preserve"> Compare.com </w:t>
      </w:r>
      <w:r w:rsidR="00312A53">
        <w:rPr>
          <w:rFonts w:ascii="Arial" w:hAnsi="Arial" w:cs="Arial"/>
          <w:color w:val="222222"/>
          <w:sz w:val="23"/>
          <w:szCs w:val="23"/>
          <w:shd w:val="clear" w:color="auto" w:fill="FFFFFF"/>
        </w:rPr>
        <w:t xml:space="preserve">aggregator </w:t>
      </w:r>
      <w:r w:rsidR="00256468">
        <w:rPr>
          <w:rFonts w:ascii="Arial" w:hAnsi="Arial" w:cs="Arial"/>
          <w:color w:val="222222"/>
          <w:sz w:val="23"/>
          <w:szCs w:val="23"/>
          <w:shd w:val="clear" w:color="auto" w:fill="FFFFFF"/>
        </w:rPr>
        <w:t xml:space="preserve">site </w:t>
      </w:r>
      <w:r w:rsidR="001E781B" w:rsidRPr="009E6DEA">
        <w:rPr>
          <w:rFonts w:ascii="Arial" w:hAnsi="Arial" w:cs="Arial"/>
          <w:color w:val="222222"/>
          <w:sz w:val="23"/>
          <w:szCs w:val="23"/>
          <w:shd w:val="clear" w:color="auto" w:fill="FFFFFF"/>
        </w:rPr>
        <w:t xml:space="preserve">in the USA in 2013, </w:t>
      </w:r>
      <w:proofErr w:type="spellStart"/>
      <w:r w:rsidR="001E781B" w:rsidRPr="009E6DEA">
        <w:rPr>
          <w:rFonts w:ascii="Arial" w:hAnsi="Arial" w:cs="Arial"/>
          <w:color w:val="222222"/>
          <w:sz w:val="23"/>
          <w:szCs w:val="23"/>
          <w:shd w:val="clear" w:color="auto" w:fill="FFFFFF"/>
        </w:rPr>
        <w:t>Tamoniki</w:t>
      </w:r>
      <w:proofErr w:type="spellEnd"/>
      <w:r w:rsidR="001E781B" w:rsidRPr="009E6DEA">
        <w:rPr>
          <w:rFonts w:ascii="Arial" w:hAnsi="Arial" w:cs="Arial"/>
          <w:color w:val="222222"/>
          <w:sz w:val="23"/>
          <w:szCs w:val="23"/>
          <w:shd w:val="clear" w:color="auto" w:fill="FFFFFF"/>
        </w:rPr>
        <w:t xml:space="preserve"> (</w:t>
      </w:r>
      <w:r w:rsidR="00312A53">
        <w:rPr>
          <w:rFonts w:ascii="Arial" w:hAnsi="Arial" w:cs="Arial"/>
          <w:color w:val="222222"/>
          <w:sz w:val="23"/>
          <w:szCs w:val="23"/>
          <w:shd w:val="clear" w:color="auto" w:fill="FFFFFF"/>
        </w:rPr>
        <w:t>a</w:t>
      </w:r>
      <w:r w:rsidR="001E781B" w:rsidRPr="009E6DEA">
        <w:rPr>
          <w:rFonts w:ascii="Arial" w:hAnsi="Arial" w:cs="Arial"/>
          <w:color w:val="222222"/>
          <w:sz w:val="23"/>
          <w:szCs w:val="23"/>
          <w:shd w:val="clear" w:color="auto" w:fill="FFFFFF"/>
        </w:rPr>
        <w:t>ggregator site) in Turkey in 2017, Rastreator.mx</w:t>
      </w:r>
      <w:r w:rsidR="00312A53">
        <w:rPr>
          <w:rFonts w:ascii="Arial" w:hAnsi="Arial" w:cs="Arial"/>
          <w:color w:val="222222"/>
          <w:sz w:val="23"/>
          <w:szCs w:val="23"/>
          <w:shd w:val="clear" w:color="auto" w:fill="FFFFFF"/>
        </w:rPr>
        <w:t xml:space="preserve"> (aggregator site)</w:t>
      </w:r>
      <w:r w:rsidR="001E781B" w:rsidRPr="009E6DEA">
        <w:rPr>
          <w:rFonts w:ascii="Arial" w:hAnsi="Arial" w:cs="Arial"/>
          <w:color w:val="222222"/>
          <w:sz w:val="23"/>
          <w:szCs w:val="23"/>
          <w:shd w:val="clear" w:color="auto" w:fill="FFFFFF"/>
        </w:rPr>
        <w:t xml:space="preserve"> in Mexico in 2017</w:t>
      </w:r>
      <w:r w:rsidR="00EF084B">
        <w:rPr>
          <w:rFonts w:ascii="Arial" w:hAnsi="Arial" w:cs="Arial"/>
          <w:color w:val="222222"/>
          <w:sz w:val="23"/>
          <w:szCs w:val="23"/>
          <w:shd w:val="clear" w:color="auto" w:fill="FFFFFF"/>
        </w:rPr>
        <w:t>.</w:t>
      </w:r>
    </w:p>
    <w:p w14:paraId="3E4F6F6F" w14:textId="2A347A39" w:rsidR="00EF522B" w:rsidRPr="00A84C8E" w:rsidRDefault="005725BA" w:rsidP="009E6DEA">
      <w:pPr>
        <w:spacing w:after="200" w:line="360" w:lineRule="auto"/>
        <w:rPr>
          <w:rFonts w:ascii="Arial" w:hAnsi="Arial" w:cs="Arial"/>
          <w:color w:val="222222"/>
          <w:sz w:val="23"/>
          <w:szCs w:val="23"/>
          <w:shd w:val="clear" w:color="auto" w:fill="FFFFFF"/>
        </w:rPr>
      </w:pPr>
      <w:r w:rsidRPr="009E6DEA">
        <w:rPr>
          <w:rFonts w:ascii="Arial" w:hAnsi="Arial" w:cs="Arial"/>
          <w:color w:val="222222"/>
          <w:sz w:val="23"/>
          <w:szCs w:val="23"/>
          <w:shd w:val="clear" w:color="auto" w:fill="FFFFFF"/>
        </w:rPr>
        <w:t>Th</w:t>
      </w:r>
      <w:r w:rsidR="00A84C8E">
        <w:rPr>
          <w:rFonts w:ascii="Arial" w:hAnsi="Arial" w:cs="Arial"/>
          <w:color w:val="222222"/>
          <w:sz w:val="23"/>
          <w:szCs w:val="23"/>
          <w:shd w:val="clear" w:color="auto" w:fill="FFFFFF"/>
        </w:rPr>
        <w:t>is</w:t>
      </w:r>
      <w:r w:rsidRPr="009E6DEA">
        <w:rPr>
          <w:rFonts w:ascii="Arial" w:hAnsi="Arial" w:cs="Arial"/>
          <w:color w:val="222222"/>
          <w:sz w:val="23"/>
          <w:szCs w:val="23"/>
          <w:shd w:val="clear" w:color="auto" w:fill="FFFFFF"/>
        </w:rPr>
        <w:t xml:space="preserve"> expansion into 6 countries</w:t>
      </w:r>
      <w:r w:rsidR="00A84C8E">
        <w:rPr>
          <w:rFonts w:ascii="Arial" w:hAnsi="Arial" w:cs="Arial"/>
          <w:color w:val="222222"/>
          <w:sz w:val="23"/>
          <w:szCs w:val="23"/>
          <w:shd w:val="clear" w:color="auto" w:fill="FFFFFF"/>
        </w:rPr>
        <w:t>,</w:t>
      </w:r>
      <w:r w:rsidRPr="009E6DEA">
        <w:rPr>
          <w:rFonts w:ascii="Arial" w:hAnsi="Arial" w:cs="Arial"/>
          <w:color w:val="222222"/>
          <w:sz w:val="23"/>
          <w:szCs w:val="23"/>
          <w:shd w:val="clear" w:color="auto" w:fill="FFFFFF"/>
        </w:rPr>
        <w:t xml:space="preserve"> in 3 continents</w:t>
      </w:r>
      <w:r w:rsidR="00A84C8E">
        <w:rPr>
          <w:rFonts w:ascii="Arial" w:hAnsi="Arial" w:cs="Arial"/>
          <w:color w:val="222222"/>
          <w:sz w:val="23"/>
          <w:szCs w:val="23"/>
          <w:shd w:val="clear" w:color="auto" w:fill="FFFFFF"/>
        </w:rPr>
        <w:t>,</w:t>
      </w:r>
      <w:r w:rsidRPr="009E6DEA">
        <w:rPr>
          <w:rFonts w:ascii="Arial" w:hAnsi="Arial" w:cs="Arial"/>
          <w:color w:val="222222"/>
          <w:sz w:val="23"/>
          <w:szCs w:val="23"/>
          <w:shd w:val="clear" w:color="auto" w:fill="FFFFFF"/>
        </w:rPr>
        <w:t xml:space="preserve"> over two different lines of business all taking place in a period of 11 years could </w:t>
      </w:r>
      <w:proofErr w:type="gramStart"/>
      <w:r w:rsidRPr="009E6DEA">
        <w:rPr>
          <w:rFonts w:ascii="Arial" w:hAnsi="Arial" w:cs="Arial"/>
          <w:color w:val="222222"/>
          <w:sz w:val="23"/>
          <w:szCs w:val="23"/>
          <w:shd w:val="clear" w:color="auto" w:fill="FFFFFF"/>
        </w:rPr>
        <w:t>be considered to be</w:t>
      </w:r>
      <w:proofErr w:type="gramEnd"/>
      <w:r w:rsidRPr="009E6DEA">
        <w:rPr>
          <w:rFonts w:ascii="Arial" w:hAnsi="Arial" w:cs="Arial"/>
          <w:color w:val="222222"/>
          <w:sz w:val="23"/>
          <w:szCs w:val="23"/>
          <w:shd w:val="clear" w:color="auto" w:fill="FFFFFF"/>
        </w:rPr>
        <w:t xml:space="preserve"> rapid</w:t>
      </w:r>
      <w:r w:rsidR="00EF522B" w:rsidRPr="009E6DEA">
        <w:rPr>
          <w:rFonts w:ascii="Arial" w:hAnsi="Arial" w:cs="Arial"/>
          <w:color w:val="FF0000"/>
          <w:sz w:val="23"/>
          <w:szCs w:val="23"/>
          <w:shd w:val="clear" w:color="auto" w:fill="FFFFFF"/>
        </w:rPr>
        <w:t>.</w:t>
      </w:r>
      <w:r w:rsidRPr="009E6DEA">
        <w:rPr>
          <w:rFonts w:ascii="Arial" w:hAnsi="Arial" w:cs="Arial"/>
          <w:color w:val="FF0000"/>
          <w:sz w:val="23"/>
          <w:szCs w:val="23"/>
          <w:shd w:val="clear" w:color="auto" w:fill="FFFFFF"/>
        </w:rPr>
        <w:t xml:space="preserve"> </w:t>
      </w:r>
      <w:r w:rsidR="00BA0672" w:rsidRPr="009E6DEA">
        <w:rPr>
          <w:rFonts w:ascii="Arial" w:hAnsi="Arial" w:cs="Arial"/>
          <w:sz w:val="23"/>
          <w:szCs w:val="23"/>
          <w:shd w:val="clear" w:color="auto" w:fill="FFFFFF"/>
        </w:rPr>
        <w:t>International expansion carries a number of risks</w:t>
      </w:r>
      <w:r w:rsidR="001321F2" w:rsidRPr="009E6DEA">
        <w:rPr>
          <w:rFonts w:ascii="Arial" w:hAnsi="Arial" w:cs="Arial"/>
          <w:sz w:val="23"/>
          <w:szCs w:val="23"/>
          <w:shd w:val="clear" w:color="auto" w:fill="FFFFFF"/>
        </w:rPr>
        <w:t>, including fluctuations in foreign currencies and managing unfamiliar compliance regimes (Talk-business.co.uk, 2019), however these risks may be offset by the attraction of access to new markets and talent as well as potential to gain</w:t>
      </w:r>
      <w:r w:rsidR="0000281F" w:rsidRPr="009E6DEA">
        <w:rPr>
          <w:rFonts w:ascii="Arial" w:hAnsi="Arial" w:cs="Arial"/>
          <w:sz w:val="23"/>
          <w:szCs w:val="23"/>
          <w:shd w:val="clear" w:color="auto" w:fill="FFFFFF"/>
        </w:rPr>
        <w:t xml:space="preserve"> a</w:t>
      </w:r>
      <w:r w:rsidR="001321F2" w:rsidRPr="009E6DEA">
        <w:rPr>
          <w:rFonts w:ascii="Arial" w:hAnsi="Arial" w:cs="Arial"/>
          <w:sz w:val="23"/>
          <w:szCs w:val="23"/>
          <w:shd w:val="clear" w:color="auto" w:fill="FFFFFF"/>
        </w:rPr>
        <w:t xml:space="preserve"> competitive advantage</w:t>
      </w:r>
      <w:r w:rsidR="0000281F" w:rsidRPr="009E6DEA">
        <w:rPr>
          <w:rFonts w:ascii="Arial" w:hAnsi="Arial" w:cs="Arial"/>
          <w:sz w:val="23"/>
          <w:szCs w:val="23"/>
          <w:shd w:val="clear" w:color="auto" w:fill="FFFFFF"/>
        </w:rPr>
        <w:t xml:space="preserve"> (van Rossum, 2019)</w:t>
      </w:r>
      <w:r w:rsidR="001321F2" w:rsidRPr="009E6DEA">
        <w:rPr>
          <w:rFonts w:ascii="Arial" w:hAnsi="Arial" w:cs="Arial"/>
          <w:sz w:val="23"/>
          <w:szCs w:val="23"/>
          <w:shd w:val="clear" w:color="auto" w:fill="FFFFFF"/>
        </w:rPr>
        <w:t xml:space="preserve">; these </w:t>
      </w:r>
      <w:r w:rsidR="0000281F" w:rsidRPr="009E6DEA">
        <w:rPr>
          <w:rFonts w:ascii="Arial" w:hAnsi="Arial" w:cs="Arial"/>
          <w:sz w:val="23"/>
          <w:szCs w:val="23"/>
          <w:shd w:val="clear" w:color="auto" w:fill="FFFFFF"/>
        </w:rPr>
        <w:t>issues</w:t>
      </w:r>
      <w:r w:rsidR="00A84C8E">
        <w:rPr>
          <w:rFonts w:ascii="Arial" w:hAnsi="Arial" w:cs="Arial"/>
          <w:sz w:val="23"/>
          <w:szCs w:val="23"/>
          <w:shd w:val="clear" w:color="auto" w:fill="FFFFFF"/>
        </w:rPr>
        <w:t xml:space="preserve"> will</w:t>
      </w:r>
      <w:r w:rsidR="001321F2" w:rsidRPr="009E6DEA">
        <w:rPr>
          <w:rFonts w:ascii="Arial" w:hAnsi="Arial" w:cs="Arial"/>
          <w:sz w:val="23"/>
          <w:szCs w:val="23"/>
          <w:shd w:val="clear" w:color="auto" w:fill="FFFFFF"/>
        </w:rPr>
        <w:t xml:space="preserve"> </w:t>
      </w:r>
      <w:r w:rsidR="00A84C8E">
        <w:rPr>
          <w:rFonts w:ascii="Arial" w:hAnsi="Arial" w:cs="Arial"/>
          <w:sz w:val="23"/>
          <w:szCs w:val="23"/>
          <w:shd w:val="clear" w:color="auto" w:fill="FFFFFF"/>
        </w:rPr>
        <w:t xml:space="preserve">later </w:t>
      </w:r>
      <w:r w:rsidR="001321F2" w:rsidRPr="009E6DEA">
        <w:rPr>
          <w:rFonts w:ascii="Arial" w:hAnsi="Arial" w:cs="Arial"/>
          <w:sz w:val="23"/>
          <w:szCs w:val="23"/>
          <w:shd w:val="clear" w:color="auto" w:fill="FFFFFF"/>
        </w:rPr>
        <w:t>be explore</w:t>
      </w:r>
      <w:r w:rsidR="00A84C8E">
        <w:rPr>
          <w:rFonts w:ascii="Arial" w:hAnsi="Arial" w:cs="Arial"/>
          <w:sz w:val="23"/>
          <w:szCs w:val="23"/>
          <w:shd w:val="clear" w:color="auto" w:fill="FFFFFF"/>
        </w:rPr>
        <w:t>d</w:t>
      </w:r>
      <w:r w:rsidR="001321F2" w:rsidRPr="009E6DEA">
        <w:rPr>
          <w:rFonts w:ascii="Arial" w:hAnsi="Arial" w:cs="Arial"/>
          <w:sz w:val="23"/>
          <w:szCs w:val="23"/>
          <w:shd w:val="clear" w:color="auto" w:fill="FFFFFF"/>
        </w:rPr>
        <w:t xml:space="preserve"> in a wider SWOT analysis of the key internal and external issues facing AGP. </w:t>
      </w:r>
    </w:p>
    <w:p w14:paraId="6C23A402" w14:textId="22530B0F" w:rsidR="00BA08FD" w:rsidRPr="009E6DEA" w:rsidRDefault="00BA08FD" w:rsidP="009E6DEA">
      <w:pPr>
        <w:autoSpaceDE w:val="0"/>
        <w:autoSpaceDN w:val="0"/>
        <w:adjustRightInd w:val="0"/>
        <w:spacing w:line="360" w:lineRule="auto"/>
        <w:rPr>
          <w:rFonts w:ascii="Arial" w:hAnsi="Arial" w:cs="Arial"/>
          <w:color w:val="4C4C4C"/>
          <w:sz w:val="23"/>
          <w:szCs w:val="23"/>
          <w:shd w:val="clear" w:color="auto" w:fill="FFFFFF"/>
        </w:rPr>
      </w:pPr>
      <w:r w:rsidRPr="009E6DEA">
        <w:rPr>
          <w:rFonts w:ascii="Arial" w:hAnsi="Arial" w:cs="Arial"/>
          <w:sz w:val="23"/>
          <w:szCs w:val="23"/>
          <w:shd w:val="clear" w:color="auto" w:fill="FFFFFF"/>
        </w:rPr>
        <w:t>AGP, much like many other businesses across the UK and Europe</w:t>
      </w:r>
      <w:r w:rsidR="00137F87">
        <w:rPr>
          <w:rFonts w:ascii="Arial" w:hAnsi="Arial" w:cs="Arial"/>
          <w:sz w:val="23"/>
          <w:szCs w:val="23"/>
          <w:shd w:val="clear" w:color="auto" w:fill="FFFFFF"/>
        </w:rPr>
        <w:t>,</w:t>
      </w:r>
      <w:r w:rsidRPr="009E6DEA">
        <w:rPr>
          <w:rFonts w:ascii="Arial" w:hAnsi="Arial" w:cs="Arial"/>
          <w:sz w:val="23"/>
          <w:szCs w:val="23"/>
          <w:shd w:val="clear" w:color="auto" w:fill="FFFFFF"/>
        </w:rPr>
        <w:t xml:space="preserve"> is faced with a strategic challenge posed by the current Brexit situation. </w:t>
      </w:r>
      <w:r w:rsidR="00B046AD" w:rsidRPr="009E6DEA">
        <w:rPr>
          <w:rFonts w:ascii="Arial" w:hAnsi="Arial" w:cs="Arial"/>
          <w:sz w:val="23"/>
          <w:szCs w:val="23"/>
          <w:shd w:val="clear" w:color="auto" w:fill="FFFFFF"/>
        </w:rPr>
        <w:t>The financial services sector faces a particular threat in the form of a potential loss of ability to ‘passport’ its services from the UK into the EU; the current passporting system ‘enables firms authorised in one member state to operate anywhere in the single market without needing further regulatory approval’ (Salter, 2019)</w:t>
      </w:r>
      <w:r w:rsidR="00BA0672" w:rsidRPr="009E6DEA">
        <w:rPr>
          <w:rFonts w:ascii="Arial" w:hAnsi="Arial" w:cs="Arial"/>
          <w:sz w:val="23"/>
          <w:szCs w:val="23"/>
          <w:shd w:val="clear" w:color="auto" w:fill="FFFFFF"/>
        </w:rPr>
        <w:t>. In a post-Brexit world UK financial services firms will immediately lose this ability, given that the majority of the aforementioned international expansion that AGP has undertaken has been into the EU this poses a significant strategic challenge</w:t>
      </w:r>
      <w:r w:rsidR="00137F87">
        <w:rPr>
          <w:rFonts w:ascii="Arial" w:hAnsi="Arial" w:cs="Arial"/>
          <w:sz w:val="23"/>
          <w:szCs w:val="23"/>
          <w:shd w:val="clear" w:color="auto" w:fill="FFFFFF"/>
        </w:rPr>
        <w:t xml:space="preserve"> in terms of ensuring that AGP is able to minimise friction in its trade within the EU</w:t>
      </w:r>
      <w:r w:rsidR="00BA0672" w:rsidRPr="009E6DEA">
        <w:rPr>
          <w:rFonts w:ascii="Arial" w:hAnsi="Arial" w:cs="Arial"/>
          <w:color w:val="4C4C4C"/>
          <w:sz w:val="23"/>
          <w:szCs w:val="23"/>
          <w:shd w:val="clear" w:color="auto" w:fill="FFFFFF"/>
        </w:rPr>
        <w:t>.</w:t>
      </w:r>
      <w:r w:rsidR="00B046AD" w:rsidRPr="009E6DEA">
        <w:rPr>
          <w:rFonts w:ascii="Arial" w:hAnsi="Arial" w:cs="Arial"/>
          <w:color w:val="4C4C4C"/>
          <w:sz w:val="23"/>
          <w:szCs w:val="23"/>
          <w:shd w:val="clear" w:color="auto" w:fill="FFFFFF"/>
        </w:rPr>
        <w:t xml:space="preserve"> </w:t>
      </w:r>
    </w:p>
    <w:p w14:paraId="5B21DC1A" w14:textId="3D05BF97" w:rsidR="0000281F" w:rsidRPr="009E6DEA" w:rsidRDefault="0000281F" w:rsidP="009E6DEA">
      <w:pPr>
        <w:autoSpaceDE w:val="0"/>
        <w:autoSpaceDN w:val="0"/>
        <w:adjustRightInd w:val="0"/>
        <w:spacing w:line="360" w:lineRule="auto"/>
        <w:rPr>
          <w:rFonts w:ascii="Arial" w:hAnsi="Arial" w:cs="Arial"/>
          <w:color w:val="4C4C4C"/>
          <w:sz w:val="23"/>
          <w:szCs w:val="23"/>
          <w:shd w:val="clear" w:color="auto" w:fill="FFFFFF"/>
        </w:rPr>
      </w:pPr>
    </w:p>
    <w:p w14:paraId="2093DE25" w14:textId="1E1E5E3C" w:rsidR="0000281F" w:rsidRPr="009E6DEA" w:rsidRDefault="0000281F" w:rsidP="009E6DEA">
      <w:pPr>
        <w:autoSpaceDE w:val="0"/>
        <w:autoSpaceDN w:val="0"/>
        <w:adjustRightInd w:val="0"/>
        <w:spacing w:line="360" w:lineRule="auto"/>
        <w:rPr>
          <w:rFonts w:ascii="Arial" w:hAnsi="Arial" w:cs="Arial"/>
          <w:b/>
          <w:bCs/>
          <w:sz w:val="23"/>
          <w:szCs w:val="23"/>
          <w:shd w:val="clear" w:color="auto" w:fill="FFFFFF"/>
        </w:rPr>
      </w:pPr>
      <w:r w:rsidRPr="009E6DEA">
        <w:rPr>
          <w:rFonts w:ascii="Arial" w:hAnsi="Arial" w:cs="Arial"/>
          <w:b/>
          <w:bCs/>
          <w:sz w:val="23"/>
          <w:szCs w:val="23"/>
          <w:shd w:val="clear" w:color="auto" w:fill="FFFFFF"/>
        </w:rPr>
        <w:t>SWOT Analysis</w:t>
      </w:r>
    </w:p>
    <w:p w14:paraId="0E11E25E" w14:textId="438E6778" w:rsidR="004823C0" w:rsidRPr="009E6DEA" w:rsidRDefault="004823C0" w:rsidP="009E6DEA">
      <w:pPr>
        <w:autoSpaceDE w:val="0"/>
        <w:autoSpaceDN w:val="0"/>
        <w:adjustRightInd w:val="0"/>
        <w:spacing w:line="360" w:lineRule="auto"/>
        <w:rPr>
          <w:rFonts w:ascii="Arial" w:hAnsi="Arial" w:cs="Arial"/>
          <w:b/>
          <w:bCs/>
          <w:sz w:val="23"/>
          <w:szCs w:val="23"/>
          <w:shd w:val="clear" w:color="auto" w:fill="FFFFFF"/>
        </w:rPr>
      </w:pPr>
    </w:p>
    <w:p w14:paraId="492440A8" w14:textId="45E64EB4" w:rsidR="00DB6D73" w:rsidRPr="009E6DEA" w:rsidRDefault="00DB6D73" w:rsidP="009E6DEA">
      <w:pPr>
        <w:autoSpaceDE w:val="0"/>
        <w:autoSpaceDN w:val="0"/>
        <w:adjustRightInd w:val="0"/>
        <w:spacing w:line="360" w:lineRule="auto"/>
        <w:rPr>
          <w:rFonts w:ascii="Arial" w:hAnsi="Arial" w:cs="Arial"/>
          <w:sz w:val="23"/>
          <w:szCs w:val="23"/>
          <w:shd w:val="clear" w:color="auto" w:fill="FFFFFF"/>
        </w:rPr>
      </w:pPr>
      <w:r w:rsidRPr="009E6DEA">
        <w:rPr>
          <w:rFonts w:ascii="Arial" w:hAnsi="Arial" w:cs="Arial"/>
          <w:sz w:val="23"/>
          <w:szCs w:val="23"/>
          <w:shd w:val="clear" w:color="auto" w:fill="FFFFFF"/>
        </w:rPr>
        <w:t>It could be suggested that a SWOT analysis is perhaps the most appropriate tool through which to summarise the key external and internal issues identified above as opposed to the alternative SOAR analysis</w:t>
      </w:r>
      <w:r w:rsidR="00B34499">
        <w:rPr>
          <w:rFonts w:ascii="Arial" w:hAnsi="Arial" w:cs="Arial"/>
          <w:sz w:val="23"/>
          <w:szCs w:val="23"/>
          <w:shd w:val="clear" w:color="auto" w:fill="FFFFFF"/>
        </w:rPr>
        <w:t>. A</w:t>
      </w:r>
      <w:r w:rsidRPr="009E6DEA">
        <w:rPr>
          <w:rFonts w:ascii="Arial" w:hAnsi="Arial" w:cs="Arial"/>
          <w:sz w:val="23"/>
          <w:szCs w:val="23"/>
          <w:shd w:val="clear" w:color="auto" w:fill="FFFFFF"/>
        </w:rPr>
        <w:t xml:space="preserve"> </w:t>
      </w:r>
      <w:r w:rsidRPr="009E6DEA">
        <w:rPr>
          <w:rFonts w:ascii="Arial" w:hAnsi="Arial" w:cs="Arial"/>
          <w:spacing w:val="2"/>
          <w:sz w:val="23"/>
          <w:szCs w:val="23"/>
          <w:shd w:val="clear" w:color="auto" w:fill="FFFFFF"/>
        </w:rPr>
        <w:t xml:space="preserve">SOAR </w:t>
      </w:r>
      <w:r w:rsidR="00B34499">
        <w:rPr>
          <w:rFonts w:ascii="Arial" w:hAnsi="Arial" w:cs="Arial"/>
          <w:spacing w:val="2"/>
          <w:sz w:val="23"/>
          <w:szCs w:val="23"/>
          <w:shd w:val="clear" w:color="auto" w:fill="FFFFFF"/>
        </w:rPr>
        <w:t xml:space="preserve">analysis </w:t>
      </w:r>
      <w:r w:rsidRPr="009E6DEA">
        <w:rPr>
          <w:rFonts w:ascii="Arial" w:hAnsi="Arial" w:cs="Arial"/>
          <w:spacing w:val="2"/>
          <w:sz w:val="23"/>
          <w:szCs w:val="23"/>
          <w:shd w:val="clear" w:color="auto" w:fill="FFFFFF"/>
        </w:rPr>
        <w:t xml:space="preserve">can be criticised for ignoring the weaknesses and threats, perhaps on the basis that its positive framing is designed to transcend the need to focus on the negative, focusing on what could be </w:t>
      </w:r>
      <w:r w:rsidRPr="009E6DEA">
        <w:rPr>
          <w:rFonts w:ascii="Arial" w:hAnsi="Arial" w:cs="Arial"/>
          <w:spacing w:val="2"/>
          <w:sz w:val="23"/>
          <w:szCs w:val="23"/>
          <w:shd w:val="clear" w:color="auto" w:fill="FFFFFF"/>
        </w:rPr>
        <w:lastRenderedPageBreak/>
        <w:t xml:space="preserve">done versus what is to be avoided (Morrison, 2017). The focus upon an organisation’s strengths </w:t>
      </w:r>
      <w:r w:rsidR="00B34499">
        <w:rPr>
          <w:rFonts w:ascii="Arial" w:hAnsi="Arial" w:cs="Arial"/>
          <w:spacing w:val="2"/>
          <w:sz w:val="23"/>
          <w:szCs w:val="23"/>
          <w:shd w:val="clear" w:color="auto" w:fill="FFFFFF"/>
        </w:rPr>
        <w:t>such as that</w:t>
      </w:r>
      <w:r w:rsidRPr="009E6DEA">
        <w:rPr>
          <w:rFonts w:ascii="Arial" w:hAnsi="Arial" w:cs="Arial"/>
          <w:spacing w:val="2"/>
          <w:sz w:val="23"/>
          <w:szCs w:val="23"/>
          <w:shd w:val="clear" w:color="auto" w:fill="FFFFFF"/>
        </w:rPr>
        <w:t xml:space="preserve"> provided via the use of the SOAR could therefore be argued to be missing </w:t>
      </w:r>
      <w:r w:rsidR="00B34499">
        <w:rPr>
          <w:rFonts w:ascii="Arial" w:hAnsi="Arial" w:cs="Arial"/>
          <w:spacing w:val="2"/>
          <w:sz w:val="23"/>
          <w:szCs w:val="23"/>
          <w:shd w:val="clear" w:color="auto" w:fill="FFFFFF"/>
        </w:rPr>
        <w:t>all that is required for an</w:t>
      </w:r>
      <w:r w:rsidRPr="009E6DEA">
        <w:rPr>
          <w:rFonts w:ascii="Arial" w:hAnsi="Arial" w:cs="Arial"/>
          <w:spacing w:val="2"/>
          <w:sz w:val="23"/>
          <w:szCs w:val="23"/>
          <w:shd w:val="clear" w:color="auto" w:fill="FFFFFF"/>
        </w:rPr>
        <w:t xml:space="preserve"> honest assessment of an organisation’s current situation and the gap to be bridged in order to achieve its goals (</w:t>
      </w:r>
      <w:proofErr w:type="spellStart"/>
      <w:r w:rsidRPr="009E6DEA">
        <w:rPr>
          <w:rFonts w:ascii="Arial" w:hAnsi="Arial" w:cs="Arial"/>
          <w:spacing w:val="2"/>
          <w:sz w:val="23"/>
          <w:szCs w:val="23"/>
          <w:shd w:val="clear" w:color="auto" w:fill="FFFFFF"/>
        </w:rPr>
        <w:t>Zenker</w:t>
      </w:r>
      <w:proofErr w:type="spellEnd"/>
      <w:r w:rsidRPr="009E6DEA">
        <w:rPr>
          <w:rFonts w:ascii="Arial" w:hAnsi="Arial" w:cs="Arial"/>
          <w:spacing w:val="2"/>
          <w:sz w:val="23"/>
          <w:szCs w:val="23"/>
          <w:shd w:val="clear" w:color="auto" w:fill="FFFFFF"/>
        </w:rPr>
        <w:t>, 2018).</w:t>
      </w:r>
    </w:p>
    <w:p w14:paraId="7F36F7DC" w14:textId="77777777" w:rsidR="00B34499" w:rsidRDefault="00B34499" w:rsidP="009E6DEA">
      <w:pPr>
        <w:spacing w:after="200" w:line="360" w:lineRule="auto"/>
        <w:rPr>
          <w:rFonts w:ascii="Arial" w:hAnsi="Arial" w:cs="Arial"/>
          <w:b/>
          <w:bCs/>
          <w:sz w:val="23"/>
          <w:szCs w:val="23"/>
          <w:shd w:val="clear" w:color="auto" w:fill="FFFFFF"/>
        </w:rPr>
      </w:pPr>
    </w:p>
    <w:p w14:paraId="3854851A" w14:textId="2F66361E" w:rsidR="00E72592" w:rsidRPr="009E6DEA" w:rsidRDefault="00C32320" w:rsidP="009E6DEA">
      <w:pPr>
        <w:spacing w:after="200" w:line="360" w:lineRule="auto"/>
        <w:rPr>
          <w:rFonts w:ascii="Arial" w:hAnsi="Arial" w:cs="Arial"/>
          <w:b/>
          <w:bCs/>
          <w:sz w:val="23"/>
          <w:szCs w:val="23"/>
          <w:shd w:val="clear" w:color="auto" w:fill="FFFFFF"/>
        </w:rPr>
      </w:pPr>
      <w:r w:rsidRPr="009E6DEA">
        <w:rPr>
          <w:rFonts w:ascii="Arial" w:hAnsi="Arial" w:cs="Arial"/>
          <w:b/>
          <w:bCs/>
          <w:sz w:val="23"/>
          <w:szCs w:val="23"/>
          <w:shd w:val="clear" w:color="auto" w:fill="FFFFFF"/>
        </w:rPr>
        <w:t>Strengths</w:t>
      </w:r>
    </w:p>
    <w:p w14:paraId="038631E2" w14:textId="07763D11" w:rsidR="00E72592" w:rsidRPr="009E6DEA" w:rsidRDefault="00E72592" w:rsidP="009E6DEA">
      <w:pPr>
        <w:spacing w:after="200" w:line="360" w:lineRule="auto"/>
        <w:rPr>
          <w:rFonts w:ascii="Arial" w:hAnsi="Arial" w:cs="Arial"/>
          <w:sz w:val="23"/>
          <w:szCs w:val="23"/>
          <w:shd w:val="clear" w:color="auto" w:fill="FFFFFF"/>
        </w:rPr>
      </w:pPr>
      <w:r w:rsidRPr="009E6DEA">
        <w:rPr>
          <w:rFonts w:ascii="Arial" w:hAnsi="Arial" w:cs="Arial"/>
          <w:sz w:val="23"/>
          <w:szCs w:val="23"/>
          <w:shd w:val="clear" w:color="auto" w:fill="FFFFFF"/>
        </w:rPr>
        <w:t xml:space="preserve">As described above, AGP has long employed a strategy of operating multiple brands in the same broad motor insurance market. Initially this was designed to provide a product that </w:t>
      </w:r>
      <w:r w:rsidR="00913B35" w:rsidRPr="009E6DEA">
        <w:rPr>
          <w:rFonts w:ascii="Arial" w:hAnsi="Arial" w:cs="Arial"/>
          <w:sz w:val="23"/>
          <w:szCs w:val="23"/>
          <w:shd w:val="clear" w:color="auto" w:fill="FFFFFF"/>
        </w:rPr>
        <w:t>appeals</w:t>
      </w:r>
      <w:r w:rsidRPr="009E6DEA">
        <w:rPr>
          <w:rFonts w:ascii="Arial" w:hAnsi="Arial" w:cs="Arial"/>
          <w:sz w:val="23"/>
          <w:szCs w:val="23"/>
          <w:shd w:val="clear" w:color="auto" w:fill="FFFFFF"/>
        </w:rPr>
        <w:t xml:space="preserve"> to </w:t>
      </w:r>
      <w:proofErr w:type="gramStart"/>
      <w:r w:rsidRPr="009E6DEA">
        <w:rPr>
          <w:rFonts w:ascii="Arial" w:hAnsi="Arial" w:cs="Arial"/>
          <w:sz w:val="23"/>
          <w:szCs w:val="23"/>
          <w:shd w:val="clear" w:color="auto" w:fill="FFFFFF"/>
        </w:rPr>
        <w:t>particular segments</w:t>
      </w:r>
      <w:proofErr w:type="gramEnd"/>
      <w:r w:rsidRPr="009E6DEA">
        <w:rPr>
          <w:rFonts w:ascii="Arial" w:hAnsi="Arial" w:cs="Arial"/>
          <w:sz w:val="23"/>
          <w:szCs w:val="23"/>
          <w:shd w:val="clear" w:color="auto" w:fill="FFFFFF"/>
        </w:rPr>
        <w:t xml:space="preserve"> within that market, such as the Diamond brand for female drivers an</w:t>
      </w:r>
      <w:r w:rsidR="00913B35" w:rsidRPr="009E6DEA">
        <w:rPr>
          <w:rFonts w:ascii="Arial" w:hAnsi="Arial" w:cs="Arial"/>
          <w:sz w:val="23"/>
          <w:szCs w:val="23"/>
          <w:shd w:val="clear" w:color="auto" w:fill="FFFFFF"/>
        </w:rPr>
        <w:t>d</w:t>
      </w:r>
      <w:r w:rsidRPr="009E6DEA">
        <w:rPr>
          <w:rFonts w:ascii="Arial" w:hAnsi="Arial" w:cs="Arial"/>
          <w:sz w:val="23"/>
          <w:szCs w:val="23"/>
          <w:shd w:val="clear" w:color="auto" w:fill="FFFFFF"/>
        </w:rPr>
        <w:t xml:space="preserve"> Bell for those with </w:t>
      </w:r>
      <w:r w:rsidR="00557B0F">
        <w:rPr>
          <w:rFonts w:ascii="Arial" w:hAnsi="Arial" w:cs="Arial"/>
          <w:sz w:val="23"/>
          <w:szCs w:val="23"/>
          <w:shd w:val="clear" w:color="auto" w:fill="FFFFFF"/>
        </w:rPr>
        <w:t>zero</w:t>
      </w:r>
      <w:r w:rsidRPr="009E6DEA">
        <w:rPr>
          <w:rFonts w:ascii="Arial" w:hAnsi="Arial" w:cs="Arial"/>
          <w:sz w:val="23"/>
          <w:szCs w:val="23"/>
          <w:shd w:val="clear" w:color="auto" w:fill="FFFFFF"/>
        </w:rPr>
        <w:t xml:space="preserve"> years no claims bonus.</w:t>
      </w:r>
      <w:r w:rsidR="00913B35" w:rsidRPr="009E6DEA">
        <w:rPr>
          <w:rFonts w:ascii="Arial" w:hAnsi="Arial" w:cs="Arial"/>
          <w:sz w:val="23"/>
          <w:szCs w:val="23"/>
          <w:shd w:val="clear" w:color="auto" w:fill="FFFFFF"/>
        </w:rPr>
        <w:t xml:space="preserve"> O</w:t>
      </w:r>
      <w:r w:rsidRPr="009E6DEA">
        <w:rPr>
          <w:rFonts w:ascii="Arial" w:hAnsi="Arial" w:cs="Arial"/>
          <w:sz w:val="23"/>
          <w:szCs w:val="23"/>
          <w:shd w:val="clear" w:color="auto" w:fill="FFFFFF"/>
        </w:rPr>
        <w:t>ver recent years we have seen the increase in popularity of insurance aggregator sites such as Confused.com, these aggregators were estimated to have been used by 85% of consumers in 2017 (</w:t>
      </w:r>
      <w:proofErr w:type="spellStart"/>
      <w:r w:rsidRPr="009E6DEA">
        <w:rPr>
          <w:rFonts w:ascii="Arial" w:hAnsi="Arial" w:cs="Arial"/>
          <w:sz w:val="23"/>
          <w:szCs w:val="23"/>
          <w:shd w:val="clear" w:color="auto" w:fill="FFFFFF"/>
        </w:rPr>
        <w:t>Ronayne</w:t>
      </w:r>
      <w:proofErr w:type="spellEnd"/>
      <w:r w:rsidRPr="009E6DEA">
        <w:rPr>
          <w:rFonts w:ascii="Arial" w:hAnsi="Arial" w:cs="Arial"/>
          <w:sz w:val="23"/>
          <w:szCs w:val="23"/>
          <w:shd w:val="clear" w:color="auto" w:fill="FFFFFF"/>
        </w:rPr>
        <w:t>, 2019)</w:t>
      </w:r>
      <w:r w:rsidR="00913B35" w:rsidRPr="009E6DEA">
        <w:rPr>
          <w:rFonts w:ascii="Arial" w:hAnsi="Arial" w:cs="Arial"/>
          <w:sz w:val="23"/>
          <w:szCs w:val="23"/>
          <w:shd w:val="clear" w:color="auto" w:fill="FFFFFF"/>
        </w:rPr>
        <w:t>, which</w:t>
      </w:r>
      <w:r w:rsidR="00557B0F">
        <w:rPr>
          <w:rFonts w:ascii="Arial" w:hAnsi="Arial" w:cs="Arial"/>
          <w:sz w:val="23"/>
          <w:szCs w:val="23"/>
          <w:shd w:val="clear" w:color="auto" w:fill="FFFFFF"/>
        </w:rPr>
        <w:t>,</w:t>
      </w:r>
      <w:r w:rsidR="00913B35" w:rsidRPr="009E6DEA">
        <w:rPr>
          <w:rFonts w:ascii="Arial" w:hAnsi="Arial" w:cs="Arial"/>
          <w:sz w:val="23"/>
          <w:szCs w:val="23"/>
          <w:shd w:val="clear" w:color="auto" w:fill="FFFFFF"/>
        </w:rPr>
        <w:t xml:space="preserve"> given that the first aggregator launched only 15 years prior</w:t>
      </w:r>
      <w:r w:rsidR="00557B0F">
        <w:rPr>
          <w:rFonts w:ascii="Arial" w:hAnsi="Arial" w:cs="Arial"/>
          <w:sz w:val="23"/>
          <w:szCs w:val="23"/>
          <w:shd w:val="clear" w:color="auto" w:fill="FFFFFF"/>
        </w:rPr>
        <w:t>,</w:t>
      </w:r>
      <w:r w:rsidR="00913B35" w:rsidRPr="009E6DEA">
        <w:rPr>
          <w:rFonts w:ascii="Arial" w:hAnsi="Arial" w:cs="Arial"/>
          <w:sz w:val="23"/>
          <w:szCs w:val="23"/>
          <w:shd w:val="clear" w:color="auto" w:fill="FFFFFF"/>
        </w:rPr>
        <w:t xml:space="preserve"> is significant growth. The move of customers to using aggregator sites has made shopping around for insurance a significantly easier task, resulting in insurers being forced to focus on up-front price. Another consequence of this trend is for insurers to attempt to dominate as many positions as possible on the first aggregator results page</w:t>
      </w:r>
      <w:r w:rsidR="00557B0F">
        <w:rPr>
          <w:rFonts w:ascii="Arial" w:hAnsi="Arial" w:cs="Arial"/>
          <w:sz w:val="23"/>
          <w:szCs w:val="23"/>
          <w:shd w:val="clear" w:color="auto" w:fill="FFFFFF"/>
        </w:rPr>
        <w:t>, something often achieved</w:t>
      </w:r>
      <w:r w:rsidR="00913B35" w:rsidRPr="009E6DEA">
        <w:rPr>
          <w:rFonts w:ascii="Arial" w:hAnsi="Arial" w:cs="Arial"/>
          <w:sz w:val="23"/>
          <w:szCs w:val="23"/>
          <w:shd w:val="clear" w:color="auto" w:fill="FFFFFF"/>
        </w:rPr>
        <w:t xml:space="preserve"> by creating multiple brands with slightly different pricing and features (</w:t>
      </w:r>
      <w:proofErr w:type="spellStart"/>
      <w:r w:rsidR="00913B35" w:rsidRPr="009E6DEA">
        <w:rPr>
          <w:rFonts w:ascii="Arial" w:hAnsi="Arial" w:cs="Arial"/>
          <w:sz w:val="23"/>
          <w:szCs w:val="23"/>
          <w:shd w:val="clear" w:color="auto" w:fill="FFFFFF"/>
        </w:rPr>
        <w:t>McIlquham</w:t>
      </w:r>
      <w:proofErr w:type="spellEnd"/>
      <w:r w:rsidR="00913B35" w:rsidRPr="009E6DEA">
        <w:rPr>
          <w:rFonts w:ascii="Arial" w:hAnsi="Arial" w:cs="Arial"/>
          <w:sz w:val="23"/>
          <w:szCs w:val="23"/>
          <w:shd w:val="clear" w:color="auto" w:fill="FFFFFF"/>
        </w:rPr>
        <w:t xml:space="preserve"> et al, 2019), AGP’s well established suite of brands is well placed to leverage this</w:t>
      </w:r>
      <w:r w:rsidR="00557B0F">
        <w:rPr>
          <w:rFonts w:ascii="Arial" w:hAnsi="Arial" w:cs="Arial"/>
          <w:sz w:val="23"/>
          <w:szCs w:val="23"/>
          <w:shd w:val="clear" w:color="auto" w:fill="FFFFFF"/>
        </w:rPr>
        <w:t xml:space="preserve"> ‘brand stacking’</w:t>
      </w:r>
      <w:r w:rsidR="00913B35" w:rsidRPr="009E6DEA">
        <w:rPr>
          <w:rFonts w:ascii="Arial" w:hAnsi="Arial" w:cs="Arial"/>
          <w:sz w:val="23"/>
          <w:szCs w:val="23"/>
          <w:shd w:val="clear" w:color="auto" w:fill="FFFFFF"/>
        </w:rPr>
        <w:t xml:space="preserve"> strategy.</w:t>
      </w:r>
    </w:p>
    <w:p w14:paraId="5CF8659C" w14:textId="5DD4280D" w:rsidR="005C3AAA" w:rsidRPr="009E6DEA" w:rsidRDefault="005C3AAA" w:rsidP="009E6DEA">
      <w:pPr>
        <w:spacing w:after="200" w:line="360" w:lineRule="auto"/>
        <w:rPr>
          <w:rFonts w:ascii="Arial" w:hAnsi="Arial" w:cs="Arial"/>
          <w:sz w:val="23"/>
          <w:szCs w:val="23"/>
          <w:shd w:val="clear" w:color="auto" w:fill="FFFFFF"/>
        </w:rPr>
      </w:pPr>
      <w:r w:rsidRPr="009E6DEA">
        <w:rPr>
          <w:rFonts w:ascii="Arial" w:hAnsi="Arial" w:cs="Arial"/>
          <w:sz w:val="23"/>
          <w:szCs w:val="23"/>
          <w:shd w:val="clear" w:color="auto" w:fill="FFFFFF"/>
        </w:rPr>
        <w:t xml:space="preserve">AGP has chosen a strategy of international expansion as a means of growing the business. AGP has been successful in opening direct insurance and aggregator businesses in multiple European countries as well as in North America and a smaller, more tentative move into Central America. </w:t>
      </w:r>
      <w:r w:rsidR="004660C4" w:rsidRPr="009E6DEA">
        <w:rPr>
          <w:rFonts w:ascii="Arial" w:hAnsi="Arial" w:cs="Arial"/>
          <w:sz w:val="23"/>
          <w:szCs w:val="23"/>
          <w:shd w:val="clear" w:color="auto" w:fill="FFFFFF"/>
        </w:rPr>
        <w:t xml:space="preserve">In pursuing this strategy AGP gained access to a new pool of talent, some of which has since been promoted to senior positions within the business such as UK Insurance CEO (Cristina </w:t>
      </w:r>
      <w:proofErr w:type="spellStart"/>
      <w:r w:rsidR="004660C4" w:rsidRPr="009E6DEA">
        <w:rPr>
          <w:rFonts w:ascii="Arial" w:hAnsi="Arial" w:cs="Arial"/>
          <w:sz w:val="23"/>
          <w:szCs w:val="23"/>
          <w:shd w:val="clear" w:color="auto" w:fill="FFFFFF"/>
        </w:rPr>
        <w:t>Nestares</w:t>
      </w:r>
      <w:proofErr w:type="spellEnd"/>
      <w:r w:rsidR="004660C4" w:rsidRPr="009E6DEA">
        <w:rPr>
          <w:rFonts w:ascii="Arial" w:hAnsi="Arial" w:cs="Arial"/>
          <w:sz w:val="23"/>
          <w:szCs w:val="23"/>
          <w:shd w:val="clear" w:color="auto" w:fill="FFFFFF"/>
        </w:rPr>
        <w:t xml:space="preserve">), Head of European Insurance (Milena </w:t>
      </w:r>
      <w:proofErr w:type="spellStart"/>
      <w:r w:rsidR="004660C4" w:rsidRPr="009E6DEA">
        <w:rPr>
          <w:rFonts w:ascii="Arial" w:hAnsi="Arial" w:cs="Arial"/>
          <w:sz w:val="23"/>
          <w:szCs w:val="23"/>
          <w:shd w:val="clear" w:color="auto" w:fill="FFFFFF"/>
        </w:rPr>
        <w:t>Mondini</w:t>
      </w:r>
      <w:proofErr w:type="spellEnd"/>
      <w:r w:rsidR="004660C4" w:rsidRPr="009E6DEA">
        <w:rPr>
          <w:rFonts w:ascii="Arial" w:hAnsi="Arial" w:cs="Arial"/>
          <w:sz w:val="23"/>
          <w:szCs w:val="23"/>
          <w:shd w:val="clear" w:color="auto" w:fill="FFFFFF"/>
        </w:rPr>
        <w:t>) and CEO of Elephant Insurance in the USA (Alberto Schiavon)</w:t>
      </w:r>
      <w:r w:rsidR="00DA2267" w:rsidRPr="009E6DEA">
        <w:rPr>
          <w:rFonts w:ascii="Arial" w:hAnsi="Arial" w:cs="Arial"/>
          <w:sz w:val="23"/>
          <w:szCs w:val="23"/>
          <w:shd w:val="clear" w:color="auto" w:fill="FFFFFF"/>
        </w:rPr>
        <w:t xml:space="preserve">. Given that recruiting and managing new talent overseas can be seen as a key strategic human resources (SHRM) challenge (Maurer, 2019) it could be argued that one of AGP’s strengths is the success with which it has recruited and developed its key staff overseas and the deployed that expertise back into the wider business to gain maximum impact. </w:t>
      </w:r>
    </w:p>
    <w:p w14:paraId="52785F2E" w14:textId="77777777" w:rsidR="001C5D63" w:rsidRDefault="001C5D63" w:rsidP="009E6DEA">
      <w:pPr>
        <w:spacing w:after="200" w:line="360" w:lineRule="auto"/>
        <w:rPr>
          <w:rFonts w:ascii="Arial" w:hAnsi="Arial" w:cs="Arial"/>
          <w:b/>
          <w:bCs/>
          <w:sz w:val="23"/>
          <w:szCs w:val="23"/>
          <w:shd w:val="clear" w:color="auto" w:fill="FFFFFF"/>
        </w:rPr>
      </w:pPr>
    </w:p>
    <w:p w14:paraId="6131A0E0" w14:textId="62903CC6" w:rsidR="00A85D70" w:rsidRPr="009E6DEA" w:rsidRDefault="00A85D70" w:rsidP="009E6DEA">
      <w:pPr>
        <w:spacing w:after="200" w:line="360" w:lineRule="auto"/>
        <w:rPr>
          <w:rFonts w:ascii="Arial" w:hAnsi="Arial" w:cs="Arial"/>
          <w:b/>
          <w:bCs/>
          <w:sz w:val="23"/>
          <w:szCs w:val="23"/>
          <w:shd w:val="clear" w:color="auto" w:fill="FFFFFF"/>
        </w:rPr>
      </w:pPr>
      <w:r w:rsidRPr="009E6DEA">
        <w:rPr>
          <w:rFonts w:ascii="Arial" w:hAnsi="Arial" w:cs="Arial"/>
          <w:b/>
          <w:bCs/>
          <w:sz w:val="23"/>
          <w:szCs w:val="23"/>
          <w:shd w:val="clear" w:color="auto" w:fill="FFFFFF"/>
        </w:rPr>
        <w:lastRenderedPageBreak/>
        <w:t>Weaknesses</w:t>
      </w:r>
    </w:p>
    <w:p w14:paraId="47F58F69" w14:textId="268A4F1D" w:rsidR="00A85D70" w:rsidRPr="009E6DEA" w:rsidRDefault="00A85D70" w:rsidP="009E6DEA">
      <w:pPr>
        <w:spacing w:after="200" w:line="360" w:lineRule="auto"/>
        <w:rPr>
          <w:rFonts w:ascii="Arial" w:hAnsi="Arial" w:cs="Arial"/>
          <w:sz w:val="23"/>
          <w:szCs w:val="23"/>
          <w:shd w:val="clear" w:color="auto" w:fill="FFFFFF"/>
        </w:rPr>
      </w:pPr>
      <w:r w:rsidRPr="009E6DEA">
        <w:rPr>
          <w:rFonts w:ascii="Arial" w:hAnsi="Arial" w:cs="Arial"/>
          <w:sz w:val="23"/>
          <w:szCs w:val="23"/>
          <w:shd w:val="clear" w:color="auto" w:fill="FFFFFF"/>
        </w:rPr>
        <w:t xml:space="preserve">The ability of an insurance company such as AGP to turn a profit relies very heavily on its ability to settle claims in a </w:t>
      </w:r>
      <w:r w:rsidR="005D268C" w:rsidRPr="009E6DEA">
        <w:rPr>
          <w:rFonts w:ascii="Arial" w:hAnsi="Arial" w:cs="Arial"/>
          <w:sz w:val="23"/>
          <w:szCs w:val="23"/>
          <w:shd w:val="clear" w:color="auto" w:fill="FFFFFF"/>
        </w:rPr>
        <w:t>cost-efficient</w:t>
      </w:r>
      <w:r w:rsidRPr="009E6DEA">
        <w:rPr>
          <w:rFonts w:ascii="Arial" w:hAnsi="Arial" w:cs="Arial"/>
          <w:sz w:val="23"/>
          <w:szCs w:val="23"/>
          <w:shd w:val="clear" w:color="auto" w:fill="FFFFFF"/>
        </w:rPr>
        <w:t xml:space="preserve"> manner, whilst maintaining a good outcome for its customers. This fact holds true across all lines of insurance and is therefore as applicable to home insurance as it is motor. Whilst AGP has diversified its product offering to include loans, it is still extremely heavily weighted towards the provision of insurance both in terms of its UK operations and its international expansion. It is against that backdrop that we must consider the issue of claims cost inflation and the extent to which AGP is exposed to rising costs impacting its profits. UK insurance industry analysts have shown that claims inflation rose to 8.6% in 2018 and </w:t>
      </w:r>
      <w:r w:rsidR="005D268C">
        <w:rPr>
          <w:rFonts w:ascii="Arial" w:hAnsi="Arial" w:cs="Arial"/>
          <w:sz w:val="23"/>
          <w:szCs w:val="23"/>
          <w:shd w:val="clear" w:color="auto" w:fill="FFFFFF"/>
        </w:rPr>
        <w:t>have</w:t>
      </w:r>
      <w:r w:rsidRPr="009E6DEA">
        <w:rPr>
          <w:rFonts w:ascii="Arial" w:hAnsi="Arial" w:cs="Arial"/>
          <w:sz w:val="23"/>
          <w:szCs w:val="23"/>
          <w:shd w:val="clear" w:color="auto" w:fill="FFFFFF"/>
        </w:rPr>
        <w:t xml:space="preserve"> forecast t</w:t>
      </w:r>
      <w:r w:rsidR="005D268C">
        <w:rPr>
          <w:rFonts w:ascii="Arial" w:hAnsi="Arial" w:cs="Arial"/>
          <w:sz w:val="23"/>
          <w:szCs w:val="23"/>
          <w:shd w:val="clear" w:color="auto" w:fill="FFFFFF"/>
        </w:rPr>
        <w:t>his trend t</w:t>
      </w:r>
      <w:r w:rsidRPr="009E6DEA">
        <w:rPr>
          <w:rFonts w:ascii="Arial" w:hAnsi="Arial" w:cs="Arial"/>
          <w:sz w:val="23"/>
          <w:szCs w:val="23"/>
          <w:shd w:val="clear" w:color="auto" w:fill="FFFFFF"/>
        </w:rPr>
        <w:t xml:space="preserve">o continue to rise into 2019 with accidental damage claims (AGP’s most common claim-type) rising fastest at 13.6% (Willis Towers Watson, 2018), perhaps due to the increasing levels of expensive technology that are now to be found in modern vehicles (Dugdale, 2019). Not having pursued diversification away from insurance to a greater extent could therefore be considered a weakness of AGP. </w:t>
      </w:r>
    </w:p>
    <w:p w14:paraId="328B8769" w14:textId="77777777" w:rsidR="00A85D70" w:rsidRPr="009E6DEA" w:rsidRDefault="00A85D70" w:rsidP="009E6DEA">
      <w:pPr>
        <w:spacing w:after="200" w:line="360" w:lineRule="auto"/>
        <w:rPr>
          <w:rFonts w:ascii="Arial" w:hAnsi="Arial" w:cs="Arial"/>
          <w:sz w:val="23"/>
          <w:szCs w:val="23"/>
          <w:shd w:val="clear" w:color="auto" w:fill="FFFFFF"/>
        </w:rPr>
      </w:pPr>
      <w:r w:rsidRPr="009E6DEA">
        <w:rPr>
          <w:rFonts w:ascii="Arial" w:hAnsi="Arial" w:cs="Arial"/>
          <w:sz w:val="23"/>
          <w:szCs w:val="23"/>
          <w:shd w:val="clear" w:color="auto" w:fill="FFFFFF"/>
        </w:rPr>
        <w:t xml:space="preserve">The market that AGP depends upon for generating </w:t>
      </w:r>
      <w:proofErr w:type="gramStart"/>
      <w:r w:rsidRPr="009E6DEA">
        <w:rPr>
          <w:rFonts w:ascii="Arial" w:hAnsi="Arial" w:cs="Arial"/>
          <w:sz w:val="23"/>
          <w:szCs w:val="23"/>
          <w:shd w:val="clear" w:color="auto" w:fill="FFFFFF"/>
        </w:rPr>
        <w:t>the majority of</w:t>
      </w:r>
      <w:proofErr w:type="gramEnd"/>
      <w:r w:rsidRPr="009E6DEA">
        <w:rPr>
          <w:rFonts w:ascii="Arial" w:hAnsi="Arial" w:cs="Arial"/>
          <w:sz w:val="23"/>
          <w:szCs w:val="23"/>
          <w:shd w:val="clear" w:color="auto" w:fill="FFFFFF"/>
        </w:rPr>
        <w:t xml:space="preserve"> its profits, namely the personal lines insurance market, could be described a fiercely competitive. In addition to the aforementioned claims cost inflation insurers face an expectation of passing savings on to customers following the expected limitation to whiplash claims that should arise once the upcoming civil liabilities bill is passed all whilst dealing with an increased cost of settling large personal injury claims as a result of the Ogden discount rate (</w:t>
      </w:r>
      <w:proofErr w:type="spellStart"/>
      <w:r w:rsidRPr="009E6DEA">
        <w:rPr>
          <w:rFonts w:ascii="Arial" w:hAnsi="Arial" w:cs="Arial"/>
          <w:sz w:val="23"/>
          <w:szCs w:val="23"/>
          <w:shd w:val="clear" w:color="auto" w:fill="FFFFFF"/>
        </w:rPr>
        <w:t>Willins</w:t>
      </w:r>
      <w:proofErr w:type="spellEnd"/>
      <w:r w:rsidRPr="009E6DEA">
        <w:rPr>
          <w:rFonts w:ascii="Arial" w:hAnsi="Arial" w:cs="Arial"/>
          <w:sz w:val="23"/>
          <w:szCs w:val="23"/>
          <w:shd w:val="clear" w:color="auto" w:fill="FFFFFF"/>
        </w:rPr>
        <w:t xml:space="preserve">, 2019); with these different factors at play the personal lines insurance market is likely to be one in which businesses will need to work ever harder to turn a profit. This could </w:t>
      </w:r>
      <w:proofErr w:type="gramStart"/>
      <w:r w:rsidRPr="009E6DEA">
        <w:rPr>
          <w:rFonts w:ascii="Arial" w:hAnsi="Arial" w:cs="Arial"/>
          <w:sz w:val="23"/>
          <w:szCs w:val="23"/>
          <w:shd w:val="clear" w:color="auto" w:fill="FFFFFF"/>
        </w:rPr>
        <w:t>be seen as</w:t>
      </w:r>
      <w:proofErr w:type="gramEnd"/>
      <w:r w:rsidRPr="009E6DEA">
        <w:rPr>
          <w:rFonts w:ascii="Arial" w:hAnsi="Arial" w:cs="Arial"/>
          <w:sz w:val="23"/>
          <w:szCs w:val="23"/>
          <w:shd w:val="clear" w:color="auto" w:fill="FFFFFF"/>
        </w:rPr>
        <w:t xml:space="preserve"> a weakness for AGP, given its heavy reliance upon it. </w:t>
      </w:r>
    </w:p>
    <w:p w14:paraId="64F68AA4" w14:textId="3FDCE1F4" w:rsidR="00A85D70" w:rsidRPr="009E6DEA" w:rsidRDefault="005669DB" w:rsidP="009E6DEA">
      <w:pPr>
        <w:spacing w:after="200" w:line="360" w:lineRule="auto"/>
        <w:rPr>
          <w:rFonts w:ascii="Arial" w:hAnsi="Arial" w:cs="Arial"/>
          <w:b/>
          <w:bCs/>
          <w:sz w:val="23"/>
          <w:szCs w:val="23"/>
          <w:shd w:val="clear" w:color="auto" w:fill="FFFFFF"/>
        </w:rPr>
      </w:pPr>
      <w:r w:rsidRPr="009E6DEA">
        <w:rPr>
          <w:rFonts w:ascii="Arial" w:hAnsi="Arial" w:cs="Arial"/>
          <w:b/>
          <w:bCs/>
          <w:sz w:val="23"/>
          <w:szCs w:val="23"/>
          <w:shd w:val="clear" w:color="auto" w:fill="FFFFFF"/>
        </w:rPr>
        <w:t>Opportunities</w:t>
      </w:r>
    </w:p>
    <w:p w14:paraId="071D3639" w14:textId="1C982B43" w:rsidR="003C7056" w:rsidRPr="009E6DEA" w:rsidRDefault="008A43CF" w:rsidP="009E6DEA">
      <w:pPr>
        <w:spacing w:after="200" w:line="360" w:lineRule="auto"/>
        <w:rPr>
          <w:rFonts w:ascii="Arial" w:hAnsi="Arial" w:cs="Arial"/>
          <w:sz w:val="23"/>
          <w:szCs w:val="23"/>
          <w:shd w:val="clear" w:color="auto" w:fill="FFFFFF"/>
        </w:rPr>
      </w:pPr>
      <w:r w:rsidRPr="009E6DEA">
        <w:rPr>
          <w:rFonts w:ascii="Arial" w:hAnsi="Arial" w:cs="Arial"/>
          <w:sz w:val="23"/>
          <w:szCs w:val="23"/>
          <w:shd w:val="clear" w:color="auto" w:fill="FFFFFF"/>
        </w:rPr>
        <w:t>AGP has begun to diversify its product lines as a means of departure from relying upon motor insurance as the primary source of its profit. Since launching its home insurance product in 2012 it has seen the customer base increase to 920,000 and a profit of £4.2m reported in the 2019 half year results (Directorate, 2019). According to industry analysts there are almost 28 million homes in the UK that are eligible for insurance (Wood, 2019), using these numbers we can calculate that AGP currently insurers a little o</w:t>
      </w:r>
      <w:r w:rsidR="00AC03CC">
        <w:rPr>
          <w:rFonts w:ascii="Arial" w:hAnsi="Arial" w:cs="Arial"/>
          <w:sz w:val="23"/>
          <w:szCs w:val="23"/>
          <w:shd w:val="clear" w:color="auto" w:fill="FFFFFF"/>
        </w:rPr>
        <w:t xml:space="preserve">ver 3% </w:t>
      </w:r>
      <w:r w:rsidRPr="009E6DEA">
        <w:rPr>
          <w:rFonts w:ascii="Arial" w:hAnsi="Arial" w:cs="Arial"/>
          <w:sz w:val="23"/>
          <w:szCs w:val="23"/>
          <w:shd w:val="clear" w:color="auto" w:fill="FFFFFF"/>
        </w:rPr>
        <w:t>of the eligible homes in the UK market,</w:t>
      </w:r>
      <w:r w:rsidR="00664C35" w:rsidRPr="009E6DEA">
        <w:rPr>
          <w:rFonts w:ascii="Arial" w:hAnsi="Arial" w:cs="Arial"/>
          <w:sz w:val="23"/>
          <w:szCs w:val="23"/>
          <w:shd w:val="clear" w:color="auto" w:fill="FFFFFF"/>
        </w:rPr>
        <w:t xml:space="preserve"> hence there is opportunity for significant growth in the home insurance market. </w:t>
      </w:r>
    </w:p>
    <w:p w14:paraId="67F0C480" w14:textId="06B5D3DF" w:rsidR="005669DB" w:rsidRPr="009E6DEA" w:rsidRDefault="00664C35" w:rsidP="009E6DEA">
      <w:pPr>
        <w:spacing w:after="200" w:line="360" w:lineRule="auto"/>
        <w:rPr>
          <w:rFonts w:ascii="Arial" w:hAnsi="Arial" w:cs="Arial"/>
          <w:sz w:val="23"/>
          <w:szCs w:val="23"/>
          <w:shd w:val="clear" w:color="auto" w:fill="FFFFFF"/>
        </w:rPr>
      </w:pPr>
      <w:r w:rsidRPr="009E6DEA">
        <w:rPr>
          <w:rFonts w:ascii="Arial" w:hAnsi="Arial" w:cs="Arial"/>
          <w:sz w:val="23"/>
          <w:szCs w:val="23"/>
          <w:shd w:val="clear" w:color="auto" w:fill="FFFFFF"/>
        </w:rPr>
        <w:lastRenderedPageBreak/>
        <w:t>AGP has previously investigated the possibility of entering into the pet insurance market as a direct insurance provider but has yet to do so. However, given AGP’s stated intention of diversifying its product range it is possible that this point will be revisited, in so doing AGP will no doubt be interested in the fact that the UK pet insurance market breached £1bn in size in 2017 and that a significant percentage of customers use aggregator sites as their route to market (</w:t>
      </w:r>
      <w:proofErr w:type="spellStart"/>
      <w:r w:rsidRPr="009E6DEA">
        <w:rPr>
          <w:rFonts w:ascii="Arial" w:hAnsi="Arial" w:cs="Arial"/>
          <w:sz w:val="23"/>
          <w:szCs w:val="23"/>
          <w:shd w:val="clear" w:color="auto" w:fill="FFFFFF"/>
        </w:rPr>
        <w:t>Postonline</w:t>
      </w:r>
      <w:proofErr w:type="spellEnd"/>
      <w:r w:rsidRPr="009E6DEA">
        <w:rPr>
          <w:rFonts w:ascii="Arial" w:hAnsi="Arial" w:cs="Arial"/>
          <w:sz w:val="23"/>
          <w:szCs w:val="23"/>
          <w:shd w:val="clear" w:color="auto" w:fill="FFFFFF"/>
        </w:rPr>
        <w:t xml:space="preserve">, 2019). AGP is experienced at leveraging its significant experience of bringing products to market with heavy reliance upon aggregators and would therefore likely see a significant opportunity for further growth through the pet insurance channel. </w:t>
      </w:r>
    </w:p>
    <w:p w14:paraId="088DB71B" w14:textId="77464611" w:rsidR="003C7056" w:rsidRPr="009E6DEA" w:rsidRDefault="003C7056" w:rsidP="009E6DEA">
      <w:pPr>
        <w:spacing w:after="200" w:line="360" w:lineRule="auto"/>
        <w:rPr>
          <w:rFonts w:ascii="Arial" w:hAnsi="Arial" w:cs="Arial"/>
          <w:sz w:val="23"/>
          <w:szCs w:val="23"/>
          <w:shd w:val="clear" w:color="auto" w:fill="FFFFFF"/>
        </w:rPr>
      </w:pPr>
      <w:r w:rsidRPr="009E6DEA">
        <w:rPr>
          <w:rFonts w:ascii="Arial" w:hAnsi="Arial" w:cs="Arial"/>
          <w:sz w:val="23"/>
          <w:szCs w:val="23"/>
          <w:shd w:val="clear" w:color="auto" w:fill="FFFFFF"/>
        </w:rPr>
        <w:t xml:space="preserve">AGP launched its travel insurance proposition in 2017, and whilst this business remains small </w:t>
      </w:r>
      <w:r w:rsidR="00A7484B" w:rsidRPr="009E6DEA">
        <w:rPr>
          <w:rFonts w:ascii="Arial" w:hAnsi="Arial" w:cs="Arial"/>
          <w:sz w:val="23"/>
          <w:szCs w:val="23"/>
          <w:shd w:val="clear" w:color="auto" w:fill="FFFFFF"/>
        </w:rPr>
        <w:t xml:space="preserve">there is significant opportunity for growth in the basis that according to some estimates the UK travel insurance market could reach a value of £688m by 2025; were AGP to secure a 3% slice of this market (in line with home insurance performance) it would expect to receive revenue in the region of £20m, before expense and claims deductions. </w:t>
      </w:r>
    </w:p>
    <w:p w14:paraId="0B2D94A0" w14:textId="1AAF47A8" w:rsidR="00F74C00" w:rsidRPr="009E6DEA" w:rsidRDefault="00F74C00" w:rsidP="009E6DEA">
      <w:pPr>
        <w:spacing w:after="200" w:line="360" w:lineRule="auto"/>
        <w:rPr>
          <w:rFonts w:ascii="Arial" w:hAnsi="Arial" w:cs="Arial"/>
          <w:b/>
          <w:bCs/>
          <w:sz w:val="23"/>
          <w:szCs w:val="23"/>
          <w:shd w:val="clear" w:color="auto" w:fill="FFFFFF"/>
        </w:rPr>
      </w:pPr>
      <w:r w:rsidRPr="009E6DEA">
        <w:rPr>
          <w:rFonts w:ascii="Arial" w:hAnsi="Arial" w:cs="Arial"/>
          <w:b/>
          <w:bCs/>
          <w:sz w:val="23"/>
          <w:szCs w:val="23"/>
          <w:shd w:val="clear" w:color="auto" w:fill="FFFFFF"/>
        </w:rPr>
        <w:t>Threats</w:t>
      </w:r>
    </w:p>
    <w:p w14:paraId="419317DB" w14:textId="0C275167" w:rsidR="00F74C00" w:rsidRPr="009E6DEA" w:rsidRDefault="00F74C00" w:rsidP="009E6DEA">
      <w:pPr>
        <w:spacing w:after="200" w:line="360" w:lineRule="auto"/>
        <w:rPr>
          <w:rFonts w:ascii="Arial" w:hAnsi="Arial" w:cs="Arial"/>
          <w:sz w:val="23"/>
          <w:szCs w:val="23"/>
          <w:shd w:val="clear" w:color="auto" w:fill="FFFFFF"/>
        </w:rPr>
      </w:pPr>
      <w:r w:rsidRPr="009E6DEA">
        <w:rPr>
          <w:rFonts w:ascii="Arial" w:hAnsi="Arial" w:cs="Arial"/>
          <w:sz w:val="23"/>
          <w:szCs w:val="23"/>
          <w:shd w:val="clear" w:color="auto" w:fill="FFFFFF"/>
        </w:rPr>
        <w:t xml:space="preserve">AGP faces a significant threat in respect of the introduction of autonomous vehicles on the roads of the UK. </w:t>
      </w:r>
      <w:r w:rsidR="00062FDF" w:rsidRPr="009E6DEA">
        <w:rPr>
          <w:rFonts w:ascii="Arial" w:hAnsi="Arial" w:cs="Arial"/>
          <w:sz w:val="23"/>
          <w:szCs w:val="23"/>
          <w:shd w:val="clear" w:color="auto" w:fill="FFFFFF"/>
        </w:rPr>
        <w:t>It has been predicted that as autonomous vehicles become more and more commonplace the motor insurance industry will become disrupted by an improvement in safety</w:t>
      </w:r>
      <w:r w:rsidR="003B38E5">
        <w:rPr>
          <w:rFonts w:ascii="Arial" w:hAnsi="Arial" w:cs="Arial"/>
          <w:sz w:val="23"/>
          <w:szCs w:val="23"/>
          <w:shd w:val="clear" w:color="auto" w:fill="FFFFFF"/>
        </w:rPr>
        <w:t>, perhaps</w:t>
      </w:r>
      <w:r w:rsidR="00062FDF" w:rsidRPr="009E6DEA">
        <w:rPr>
          <w:rFonts w:ascii="Arial" w:hAnsi="Arial" w:cs="Arial"/>
          <w:sz w:val="23"/>
          <w:szCs w:val="23"/>
          <w:shd w:val="clear" w:color="auto" w:fill="FFFFFF"/>
        </w:rPr>
        <w:t xml:space="preserve"> resulting in fewer claims </w:t>
      </w:r>
      <w:r w:rsidR="003B38E5">
        <w:rPr>
          <w:rFonts w:ascii="Arial" w:hAnsi="Arial" w:cs="Arial"/>
          <w:sz w:val="23"/>
          <w:szCs w:val="23"/>
          <w:shd w:val="clear" w:color="auto" w:fill="FFFFFF"/>
        </w:rPr>
        <w:t xml:space="preserve">and </w:t>
      </w:r>
      <w:r w:rsidR="00062FDF" w:rsidRPr="009E6DEA">
        <w:rPr>
          <w:rFonts w:ascii="Arial" w:hAnsi="Arial" w:cs="Arial"/>
          <w:sz w:val="23"/>
          <w:szCs w:val="23"/>
          <w:shd w:val="clear" w:color="auto" w:fill="FFFFFF"/>
        </w:rPr>
        <w:t>an associated reduc</w:t>
      </w:r>
      <w:r w:rsidR="003B38E5">
        <w:rPr>
          <w:rFonts w:ascii="Arial" w:hAnsi="Arial" w:cs="Arial"/>
          <w:sz w:val="23"/>
          <w:szCs w:val="23"/>
          <w:shd w:val="clear" w:color="auto" w:fill="FFFFFF"/>
        </w:rPr>
        <w:t>tion in the</w:t>
      </w:r>
      <w:r w:rsidR="00062FDF" w:rsidRPr="009E6DEA">
        <w:rPr>
          <w:rFonts w:ascii="Arial" w:hAnsi="Arial" w:cs="Arial"/>
          <w:sz w:val="23"/>
          <w:szCs w:val="23"/>
          <w:shd w:val="clear" w:color="auto" w:fill="FFFFFF"/>
        </w:rPr>
        <w:t xml:space="preserve"> need for accidental damage insurance</w:t>
      </w:r>
      <w:r w:rsidR="003B38E5">
        <w:rPr>
          <w:rFonts w:ascii="Arial" w:hAnsi="Arial" w:cs="Arial"/>
          <w:sz w:val="23"/>
          <w:szCs w:val="23"/>
          <w:shd w:val="clear" w:color="auto" w:fill="FFFFFF"/>
        </w:rPr>
        <w:t xml:space="preserve">, indeed </w:t>
      </w:r>
      <w:r w:rsidR="00062FDF" w:rsidRPr="009E6DEA">
        <w:rPr>
          <w:rFonts w:ascii="Arial" w:hAnsi="Arial" w:cs="Arial"/>
          <w:sz w:val="23"/>
          <w:szCs w:val="23"/>
          <w:shd w:val="clear" w:color="auto" w:fill="FFFFFF"/>
        </w:rPr>
        <w:t xml:space="preserve">perhaps even a shift in liability for accidents from drivers to vehicle manufacturers (Leech et al, 2015). If this situation were to transpire it would leave personal lines insurance companies that rely upon motor insurance for their profits exposed to the risk of becoming irrelevant. It is against this backdrop that we must view AGP’s decision to diversify its product offering away from a reliance upon motor insurance to include home insurance, aggregator sites and loans. </w:t>
      </w:r>
    </w:p>
    <w:p w14:paraId="5B4723E0" w14:textId="43D99BDE" w:rsidR="00352F22" w:rsidRPr="009E6DEA" w:rsidRDefault="00352F22" w:rsidP="009E6DEA">
      <w:pPr>
        <w:spacing w:after="200" w:line="360" w:lineRule="auto"/>
        <w:rPr>
          <w:rFonts w:ascii="Arial" w:hAnsi="Arial" w:cs="Arial"/>
          <w:sz w:val="23"/>
          <w:szCs w:val="23"/>
          <w:shd w:val="clear" w:color="auto" w:fill="FFFFFF"/>
        </w:rPr>
      </w:pPr>
      <w:r w:rsidRPr="009E6DEA">
        <w:rPr>
          <w:rFonts w:ascii="Arial" w:hAnsi="Arial" w:cs="Arial"/>
          <w:sz w:val="23"/>
          <w:szCs w:val="23"/>
          <w:shd w:val="clear" w:color="auto" w:fill="FFFFFF"/>
        </w:rPr>
        <w:t xml:space="preserve">An additional threat facing AGP, especially </w:t>
      </w:r>
      <w:proofErr w:type="gramStart"/>
      <w:r w:rsidRPr="009E6DEA">
        <w:rPr>
          <w:rFonts w:ascii="Arial" w:hAnsi="Arial" w:cs="Arial"/>
          <w:sz w:val="23"/>
          <w:szCs w:val="23"/>
          <w:shd w:val="clear" w:color="auto" w:fill="FFFFFF"/>
        </w:rPr>
        <w:t>in light of</w:t>
      </w:r>
      <w:proofErr w:type="gramEnd"/>
      <w:r w:rsidRPr="009E6DEA">
        <w:rPr>
          <w:rFonts w:ascii="Arial" w:hAnsi="Arial" w:cs="Arial"/>
          <w:sz w:val="23"/>
          <w:szCs w:val="23"/>
          <w:shd w:val="clear" w:color="auto" w:fill="FFFFFF"/>
        </w:rPr>
        <w:t xml:space="preserve"> AGP’s intention to look to home insurance a source of future profits, is found in the form of climate change. According to the Association of British Insurers (ABI) climate change is a critical issue for insurers due to the increased likelihood of severe weather events resulting in a higher number of complex and costly claims (ABI, 2018). To add strength to that argument we may look to the half-year results published by AGP in the months immediately following the ‘Beast from the East’ weather event which hit in the UK in early 2018. During this time the home </w:t>
      </w:r>
      <w:r w:rsidRPr="009E6DEA">
        <w:rPr>
          <w:rFonts w:ascii="Arial" w:hAnsi="Arial" w:cs="Arial"/>
          <w:sz w:val="23"/>
          <w:szCs w:val="23"/>
          <w:shd w:val="clear" w:color="auto" w:fill="FFFFFF"/>
        </w:rPr>
        <w:lastRenderedPageBreak/>
        <w:t>insurance arm of AGP posted a loss of £1.9m, compared to a £1.6m profit in the same period the year before (Stevenson, 2018)</w:t>
      </w:r>
      <w:r w:rsidR="00B97E09" w:rsidRPr="009E6DEA">
        <w:rPr>
          <w:rFonts w:ascii="Arial" w:hAnsi="Arial" w:cs="Arial"/>
          <w:sz w:val="23"/>
          <w:szCs w:val="23"/>
          <w:shd w:val="clear" w:color="auto" w:fill="FFFFFF"/>
        </w:rPr>
        <w:t xml:space="preserve">. With AGP’s desire to see a third of its profits coming from non-motor insurance and with its home insurance product currently being the only source of profit within that category </w:t>
      </w:r>
      <w:r w:rsidR="00C1512F" w:rsidRPr="009E6DEA">
        <w:rPr>
          <w:rFonts w:ascii="Arial" w:hAnsi="Arial" w:cs="Arial"/>
          <w:sz w:val="23"/>
          <w:szCs w:val="23"/>
          <w:shd w:val="clear" w:color="auto" w:fill="FFFFFF"/>
        </w:rPr>
        <w:t xml:space="preserve">it could </w:t>
      </w:r>
      <w:proofErr w:type="gramStart"/>
      <w:r w:rsidR="00C1512F" w:rsidRPr="009E6DEA">
        <w:rPr>
          <w:rFonts w:ascii="Arial" w:hAnsi="Arial" w:cs="Arial"/>
          <w:sz w:val="23"/>
          <w:szCs w:val="23"/>
          <w:shd w:val="clear" w:color="auto" w:fill="FFFFFF"/>
        </w:rPr>
        <w:t>be seen as</w:t>
      </w:r>
      <w:proofErr w:type="gramEnd"/>
      <w:r w:rsidR="00C1512F" w:rsidRPr="009E6DEA">
        <w:rPr>
          <w:rFonts w:ascii="Arial" w:hAnsi="Arial" w:cs="Arial"/>
          <w:sz w:val="23"/>
          <w:szCs w:val="23"/>
          <w:shd w:val="clear" w:color="auto" w:fill="FFFFFF"/>
        </w:rPr>
        <w:t xml:space="preserve"> sensible to flag climate change as a significant threat in the strategic sense. </w:t>
      </w:r>
    </w:p>
    <w:p w14:paraId="0E3D6E64" w14:textId="2077C157" w:rsidR="00846C44" w:rsidRPr="009E6DEA" w:rsidRDefault="00846C44" w:rsidP="009E6DEA">
      <w:pPr>
        <w:spacing w:after="200" w:line="360" w:lineRule="auto"/>
        <w:rPr>
          <w:rFonts w:ascii="Arial" w:hAnsi="Arial" w:cs="Arial"/>
          <w:sz w:val="23"/>
          <w:szCs w:val="23"/>
          <w:shd w:val="clear" w:color="auto" w:fill="FFFFFF"/>
        </w:rPr>
      </w:pPr>
      <w:r w:rsidRPr="009E6DEA">
        <w:rPr>
          <w:rFonts w:ascii="Arial" w:hAnsi="Arial" w:cs="Arial"/>
          <w:sz w:val="23"/>
          <w:szCs w:val="23"/>
          <w:shd w:val="clear" w:color="auto" w:fill="FFFFFF"/>
        </w:rPr>
        <w:t xml:space="preserve">AGP, along with many other financial services providers that are based in the UK, faces a threat in the fallout of the UK leaving the European Union, i.e. ‘Brexit’. The body responsible for regulating UK insurers, The Financial Conduct Authority (FCA) point out the importance for </w:t>
      </w:r>
      <w:r w:rsidRPr="009E6DEA">
        <w:rPr>
          <w:rFonts w:ascii="Arial" w:hAnsi="Arial" w:cs="Arial"/>
          <w:color w:val="3F3F3F"/>
          <w:sz w:val="23"/>
          <w:szCs w:val="23"/>
          <w:shd w:val="clear" w:color="auto" w:fill="FFFFFF"/>
        </w:rPr>
        <w:t>UK entities that intend to continu</w:t>
      </w:r>
      <w:r w:rsidR="0016774D" w:rsidRPr="009E6DEA">
        <w:rPr>
          <w:rFonts w:ascii="Arial" w:hAnsi="Arial" w:cs="Arial"/>
          <w:color w:val="3F3F3F"/>
          <w:sz w:val="23"/>
          <w:szCs w:val="23"/>
          <w:shd w:val="clear" w:color="auto" w:fill="FFFFFF"/>
        </w:rPr>
        <w:t>e distributing their products in the EU to enact strategies that see them compliant with local regulatory regimes and operating within the relevant legal frameworks (FCA, 2019)</w:t>
      </w:r>
      <w:r w:rsidR="006C400F" w:rsidRPr="009E6DEA">
        <w:rPr>
          <w:rFonts w:ascii="Arial" w:hAnsi="Arial" w:cs="Arial"/>
          <w:color w:val="3F3F3F"/>
          <w:sz w:val="23"/>
          <w:szCs w:val="23"/>
          <w:shd w:val="clear" w:color="auto" w:fill="FFFFFF"/>
        </w:rPr>
        <w:t>. Given the level of uncertainty that still surrounds Brexit, and the profound implications for a business such as AGP it could be suggested that Brexit poses a strategic threat. However, AGP has taken proactive measurers to help mitigate that risk by opening a business in Madrid in which to house its underwriting for EU</w:t>
      </w:r>
      <w:r w:rsidR="008B2077">
        <w:rPr>
          <w:rFonts w:ascii="Arial" w:hAnsi="Arial" w:cs="Arial"/>
          <w:color w:val="3F3F3F"/>
          <w:sz w:val="23"/>
          <w:szCs w:val="23"/>
          <w:shd w:val="clear" w:color="auto" w:fill="FFFFFF"/>
        </w:rPr>
        <w:t>-based</w:t>
      </w:r>
      <w:r w:rsidR="006C400F" w:rsidRPr="009E6DEA">
        <w:rPr>
          <w:rFonts w:ascii="Arial" w:hAnsi="Arial" w:cs="Arial"/>
          <w:color w:val="3F3F3F"/>
          <w:sz w:val="23"/>
          <w:szCs w:val="23"/>
          <w:shd w:val="clear" w:color="auto" w:fill="FFFFFF"/>
        </w:rPr>
        <w:t xml:space="preserve"> customers, thereby negating the impact of a loss of ability to passport financial services products across the European Economic Area (EEA) that could occur as a result of Brexit. It could therefore be argued that AGP’s swift response to the strategic threat is indicative of a proactive risk-management culture, a point further reinforced by the choice of a location that AGP knows well, namely Spain, as the destination for the underwriting business rather than following suit with other businesses, many of whom have chosen locations in Dublin Brussels or Luxembourg</w:t>
      </w:r>
      <w:r w:rsidR="00554592" w:rsidRPr="009E6DEA">
        <w:rPr>
          <w:rFonts w:ascii="Arial" w:hAnsi="Arial" w:cs="Arial"/>
          <w:color w:val="3F3F3F"/>
          <w:sz w:val="23"/>
          <w:szCs w:val="23"/>
          <w:shd w:val="clear" w:color="auto" w:fill="FFFFFF"/>
        </w:rPr>
        <w:t xml:space="preserve"> </w:t>
      </w:r>
      <w:r w:rsidR="008B2077">
        <w:rPr>
          <w:rFonts w:ascii="Arial" w:hAnsi="Arial" w:cs="Arial"/>
          <w:color w:val="3F3F3F"/>
          <w:sz w:val="23"/>
          <w:szCs w:val="23"/>
          <w:shd w:val="clear" w:color="auto" w:fill="FFFFFF"/>
        </w:rPr>
        <w:t xml:space="preserve">in which to house operations of a similar nature </w:t>
      </w:r>
      <w:r w:rsidR="00554592" w:rsidRPr="009E6DEA">
        <w:rPr>
          <w:rFonts w:ascii="Arial" w:hAnsi="Arial" w:cs="Arial"/>
          <w:color w:val="3F3F3F"/>
          <w:sz w:val="23"/>
          <w:szCs w:val="23"/>
          <w:shd w:val="clear" w:color="auto" w:fill="FFFFFF"/>
        </w:rPr>
        <w:t>(Ralph, 2018)</w:t>
      </w:r>
      <w:r w:rsidR="006C400F" w:rsidRPr="009E6DEA">
        <w:rPr>
          <w:rFonts w:ascii="Arial" w:hAnsi="Arial" w:cs="Arial"/>
          <w:color w:val="3F3F3F"/>
          <w:sz w:val="23"/>
          <w:szCs w:val="23"/>
          <w:shd w:val="clear" w:color="auto" w:fill="FFFFFF"/>
        </w:rPr>
        <w:t xml:space="preserve">. Perhaps this strategy management could be argued as a strength of </w:t>
      </w:r>
      <w:r w:rsidR="00554592" w:rsidRPr="009E6DEA">
        <w:rPr>
          <w:rFonts w:ascii="Arial" w:hAnsi="Arial" w:cs="Arial"/>
          <w:color w:val="3F3F3F"/>
          <w:sz w:val="23"/>
          <w:szCs w:val="23"/>
          <w:shd w:val="clear" w:color="auto" w:fill="FFFFFF"/>
        </w:rPr>
        <w:t xml:space="preserve">AGP. </w:t>
      </w:r>
    </w:p>
    <w:p w14:paraId="3D4A8848" w14:textId="0AAB5035" w:rsidR="00895E23" w:rsidRPr="009E6DEA" w:rsidRDefault="00895E23" w:rsidP="009E6DEA">
      <w:pPr>
        <w:spacing w:after="200" w:line="360" w:lineRule="auto"/>
        <w:ind w:right="-46"/>
        <w:rPr>
          <w:rFonts w:ascii="Arial" w:eastAsia="Calibri" w:hAnsi="Arial" w:cs="Arial"/>
          <w:b/>
          <w:bCs/>
          <w:sz w:val="23"/>
          <w:szCs w:val="23"/>
          <w:lang w:eastAsia="en-US"/>
        </w:rPr>
      </w:pPr>
      <w:r w:rsidRPr="009E6DEA">
        <w:rPr>
          <w:rFonts w:ascii="Arial" w:eastAsia="Calibri" w:hAnsi="Arial" w:cs="Arial"/>
          <w:b/>
          <w:bCs/>
          <w:sz w:val="23"/>
          <w:szCs w:val="23"/>
          <w:lang w:eastAsia="en-US"/>
        </w:rPr>
        <w:t>Global Competitive Position</w:t>
      </w:r>
    </w:p>
    <w:p w14:paraId="53A4C913" w14:textId="7212260C" w:rsidR="00591FFE" w:rsidRPr="009E6DEA" w:rsidRDefault="00591FFE" w:rsidP="009E6DEA">
      <w:pPr>
        <w:spacing w:after="200" w:line="360" w:lineRule="auto"/>
        <w:ind w:right="-46"/>
        <w:rPr>
          <w:rFonts w:ascii="Arial" w:eastAsia="Calibri" w:hAnsi="Arial" w:cs="Arial"/>
          <w:sz w:val="23"/>
          <w:szCs w:val="23"/>
          <w:lang w:eastAsia="en-US"/>
        </w:rPr>
      </w:pPr>
      <w:r w:rsidRPr="009E6DEA">
        <w:rPr>
          <w:rFonts w:ascii="Arial" w:eastAsia="Calibri" w:hAnsi="Arial" w:cs="Arial"/>
          <w:sz w:val="23"/>
          <w:szCs w:val="23"/>
          <w:lang w:eastAsia="en-US"/>
        </w:rPr>
        <w:t xml:space="preserve">Having assessed the relative strengths, weaknesses, opportunities and threats of the strategic decisions taken by AGP I will now attempt a deeper analysis in relation to the likelihood of these decisions contributing to AGP being able to develop and sustain its </w:t>
      </w:r>
      <w:r w:rsidR="00895E23" w:rsidRPr="009E6DEA">
        <w:rPr>
          <w:rFonts w:ascii="Arial" w:eastAsia="Calibri" w:hAnsi="Arial" w:cs="Arial"/>
          <w:sz w:val="23"/>
          <w:szCs w:val="23"/>
          <w:lang w:eastAsia="en-US"/>
        </w:rPr>
        <w:t xml:space="preserve">global </w:t>
      </w:r>
      <w:r w:rsidRPr="009E6DEA">
        <w:rPr>
          <w:rFonts w:ascii="Arial" w:eastAsia="Calibri" w:hAnsi="Arial" w:cs="Arial"/>
          <w:sz w:val="23"/>
          <w:szCs w:val="23"/>
          <w:lang w:eastAsia="en-US"/>
        </w:rPr>
        <w:t xml:space="preserve">competitive position. </w:t>
      </w:r>
      <w:r w:rsidR="008233DA" w:rsidRPr="009E6DEA">
        <w:rPr>
          <w:rFonts w:ascii="Arial" w:eastAsia="Calibri" w:hAnsi="Arial" w:cs="Arial"/>
          <w:sz w:val="23"/>
          <w:szCs w:val="23"/>
          <w:lang w:eastAsia="en-US"/>
        </w:rPr>
        <w:t>There are a number of tools available to aid in such an analysis, the Ansoff matrix is one such tool and has been described as ‘one of the most important tools in strategic planning in order to diversify risks’ (Loredana, 2017)</w:t>
      </w:r>
      <w:r w:rsidR="00916DDD" w:rsidRPr="009E6DEA">
        <w:rPr>
          <w:rFonts w:ascii="Arial" w:eastAsia="Calibri" w:hAnsi="Arial" w:cs="Arial"/>
          <w:sz w:val="23"/>
          <w:szCs w:val="23"/>
          <w:lang w:eastAsia="en-US"/>
        </w:rPr>
        <w:t xml:space="preserve">. The Ansoff matrix has been </w:t>
      </w:r>
      <w:r w:rsidR="00270AC0" w:rsidRPr="009E6DEA">
        <w:rPr>
          <w:rFonts w:ascii="Arial" w:eastAsia="Calibri" w:hAnsi="Arial" w:cs="Arial"/>
          <w:sz w:val="23"/>
          <w:szCs w:val="23"/>
          <w:lang w:eastAsia="en-US"/>
        </w:rPr>
        <w:t xml:space="preserve">commended on its ability to help a business identify the best strategy to increase sales (Moore, 2013). However, Ward points out that the Ansoff matrix is limited on the basis that it does not </w:t>
      </w:r>
      <w:proofErr w:type="gramStart"/>
      <w:r w:rsidR="00270AC0" w:rsidRPr="009E6DEA">
        <w:rPr>
          <w:rFonts w:ascii="Arial" w:eastAsia="Calibri" w:hAnsi="Arial" w:cs="Arial"/>
          <w:sz w:val="23"/>
          <w:szCs w:val="23"/>
          <w:lang w:eastAsia="en-US"/>
        </w:rPr>
        <w:t>take into account</w:t>
      </w:r>
      <w:proofErr w:type="gramEnd"/>
      <w:r w:rsidR="00270AC0" w:rsidRPr="009E6DEA">
        <w:rPr>
          <w:rFonts w:ascii="Arial" w:eastAsia="Calibri" w:hAnsi="Arial" w:cs="Arial"/>
          <w:sz w:val="23"/>
          <w:szCs w:val="23"/>
          <w:lang w:eastAsia="en-US"/>
        </w:rPr>
        <w:t xml:space="preserve"> external forces that may impact the market (2005)</w:t>
      </w:r>
      <w:r w:rsidR="00CA0862" w:rsidRPr="009E6DEA">
        <w:rPr>
          <w:rFonts w:ascii="Arial" w:eastAsia="Calibri" w:hAnsi="Arial" w:cs="Arial"/>
          <w:sz w:val="23"/>
          <w:szCs w:val="23"/>
          <w:lang w:eastAsia="en-US"/>
        </w:rPr>
        <w:t xml:space="preserve">. </w:t>
      </w:r>
      <w:proofErr w:type="gramStart"/>
      <w:r w:rsidR="00CA0862" w:rsidRPr="009E6DEA">
        <w:rPr>
          <w:rFonts w:ascii="Arial" w:eastAsia="Calibri" w:hAnsi="Arial" w:cs="Arial"/>
          <w:sz w:val="23"/>
          <w:szCs w:val="23"/>
          <w:lang w:eastAsia="en-US"/>
        </w:rPr>
        <w:t>In light of</w:t>
      </w:r>
      <w:proofErr w:type="gramEnd"/>
      <w:r w:rsidR="00CA0862" w:rsidRPr="009E6DEA">
        <w:rPr>
          <w:rFonts w:ascii="Arial" w:eastAsia="Calibri" w:hAnsi="Arial" w:cs="Arial"/>
          <w:sz w:val="23"/>
          <w:szCs w:val="23"/>
          <w:lang w:eastAsia="en-US"/>
        </w:rPr>
        <w:t xml:space="preserve"> AGP’s strategy of driving sales volumes I am </w:t>
      </w:r>
      <w:r w:rsidR="00CA0862" w:rsidRPr="009E6DEA">
        <w:rPr>
          <w:rFonts w:ascii="Arial" w:eastAsia="Calibri" w:hAnsi="Arial" w:cs="Arial"/>
          <w:sz w:val="23"/>
          <w:szCs w:val="23"/>
          <w:lang w:eastAsia="en-US"/>
        </w:rPr>
        <w:lastRenderedPageBreak/>
        <w:t xml:space="preserve">comfortable that Ansoff’s matrix is a suitable tool but could perhaps benefit from being teamed with an additional tool in order to provide a more rounded outcome. </w:t>
      </w:r>
    </w:p>
    <w:p w14:paraId="4E0360CB" w14:textId="05DC3666" w:rsidR="008233DA" w:rsidRPr="009E6DEA" w:rsidRDefault="00A41507" w:rsidP="009E6DEA">
      <w:pPr>
        <w:spacing w:after="200" w:line="360" w:lineRule="auto"/>
        <w:rPr>
          <w:rFonts w:ascii="Arial" w:hAnsi="Arial" w:cs="Arial"/>
          <w:sz w:val="23"/>
          <w:szCs w:val="23"/>
          <w:shd w:val="clear" w:color="auto" w:fill="FFFFFF"/>
        </w:rPr>
      </w:pPr>
      <w:r w:rsidRPr="009E6DEA">
        <w:rPr>
          <w:rFonts w:ascii="Arial" w:hAnsi="Arial" w:cs="Arial"/>
          <w:sz w:val="23"/>
          <w:szCs w:val="23"/>
          <w:shd w:val="clear" w:color="auto" w:fill="FFFFFF"/>
        </w:rPr>
        <w:t>With a focus specifically upon global competitive positioning it could be argued that for AGP the ‘market penetration’</w:t>
      </w:r>
      <w:r w:rsidR="0057658E">
        <w:rPr>
          <w:rFonts w:ascii="Arial" w:hAnsi="Arial" w:cs="Arial"/>
          <w:sz w:val="23"/>
          <w:szCs w:val="23"/>
          <w:shd w:val="clear" w:color="auto" w:fill="FFFFFF"/>
        </w:rPr>
        <w:t xml:space="preserve"> quadrant of the Ansoff Matrix</w:t>
      </w:r>
      <w:r w:rsidR="005D20C2" w:rsidRPr="009E6DEA">
        <w:rPr>
          <w:rFonts w:ascii="Arial" w:hAnsi="Arial" w:cs="Arial"/>
          <w:sz w:val="23"/>
          <w:szCs w:val="23"/>
          <w:shd w:val="clear" w:color="auto" w:fill="FFFFFF"/>
        </w:rPr>
        <w:t>, where this can be defined as a focus on increasing sales of existing products within an existing market (Corporate Finance Institute, 2019)</w:t>
      </w:r>
      <w:r w:rsidR="0057658E">
        <w:rPr>
          <w:rFonts w:ascii="Arial" w:hAnsi="Arial" w:cs="Arial"/>
          <w:sz w:val="23"/>
          <w:szCs w:val="23"/>
          <w:shd w:val="clear" w:color="auto" w:fill="FFFFFF"/>
        </w:rPr>
        <w:t>,</w:t>
      </w:r>
      <w:r w:rsidRPr="009E6DEA">
        <w:rPr>
          <w:rFonts w:ascii="Arial" w:hAnsi="Arial" w:cs="Arial"/>
          <w:sz w:val="23"/>
          <w:szCs w:val="23"/>
          <w:shd w:val="clear" w:color="auto" w:fill="FFFFFF"/>
        </w:rPr>
        <w:t xml:space="preserve"> is best assessed by a look at the performance of the international businesses that AGP operates </w:t>
      </w:r>
      <w:r w:rsidR="0061173D" w:rsidRPr="009E6DEA">
        <w:rPr>
          <w:rFonts w:ascii="Arial" w:hAnsi="Arial" w:cs="Arial"/>
          <w:sz w:val="23"/>
          <w:szCs w:val="23"/>
          <w:shd w:val="clear" w:color="auto" w:fill="FFFFFF"/>
        </w:rPr>
        <w:t xml:space="preserve">on the basis that AGP has taken the strategic decision to try and grow these businesses through increased sales volumes and market share. When viewing the 2018 full year results published by AGP we can see that its international car insurance businesses now provide insurance to 1.22 million customers (an 18% year on year increase) and have reached a turnover of £539m, representing a 19.8% increase year on year. Whilst these figures may appear to be healthy when viewed in isolation if we consider that despite being in operation since 2006 AGP’s international operations still only account for 16% of the </w:t>
      </w:r>
      <w:r w:rsidR="00896A49" w:rsidRPr="009E6DEA">
        <w:rPr>
          <w:rFonts w:ascii="Arial" w:hAnsi="Arial" w:cs="Arial"/>
          <w:sz w:val="23"/>
          <w:szCs w:val="23"/>
          <w:shd w:val="clear" w:color="auto" w:fill="FFFFFF"/>
        </w:rPr>
        <w:t>total turnover</w:t>
      </w:r>
      <w:r w:rsidR="00625ACA" w:rsidRPr="009E6DEA">
        <w:rPr>
          <w:rFonts w:ascii="Arial" w:hAnsi="Arial" w:cs="Arial"/>
          <w:sz w:val="23"/>
          <w:szCs w:val="23"/>
          <w:shd w:val="clear" w:color="auto" w:fill="FFFFFF"/>
        </w:rPr>
        <w:t xml:space="preserve"> (Directorate, 2019)</w:t>
      </w:r>
      <w:r w:rsidR="005D20C2" w:rsidRPr="009E6DEA">
        <w:rPr>
          <w:rFonts w:ascii="Arial" w:hAnsi="Arial" w:cs="Arial"/>
          <w:sz w:val="23"/>
          <w:szCs w:val="23"/>
          <w:shd w:val="clear" w:color="auto" w:fill="FFFFFF"/>
        </w:rPr>
        <w:t xml:space="preserve">, </w:t>
      </w:r>
      <w:r w:rsidR="0057658E">
        <w:rPr>
          <w:rFonts w:ascii="Arial" w:hAnsi="Arial" w:cs="Arial"/>
          <w:sz w:val="23"/>
          <w:szCs w:val="23"/>
          <w:shd w:val="clear" w:color="auto" w:fill="FFFFFF"/>
        </w:rPr>
        <w:t xml:space="preserve">it is </w:t>
      </w:r>
      <w:r w:rsidR="005D20C2" w:rsidRPr="009E6DEA">
        <w:rPr>
          <w:rFonts w:ascii="Arial" w:hAnsi="Arial" w:cs="Arial"/>
          <w:sz w:val="23"/>
          <w:szCs w:val="23"/>
          <w:shd w:val="clear" w:color="auto" w:fill="FFFFFF"/>
        </w:rPr>
        <w:t xml:space="preserve">perhaps suggestive of there being room for further improvement. </w:t>
      </w:r>
      <w:proofErr w:type="gramStart"/>
      <w:r w:rsidR="00013A52" w:rsidRPr="009E6DEA">
        <w:rPr>
          <w:rFonts w:ascii="Arial" w:hAnsi="Arial" w:cs="Arial"/>
          <w:sz w:val="23"/>
          <w:szCs w:val="23"/>
          <w:shd w:val="clear" w:color="auto" w:fill="FFFFFF"/>
        </w:rPr>
        <w:t>Indeed</w:t>
      </w:r>
      <w:proofErr w:type="gramEnd"/>
      <w:r w:rsidR="00013A52" w:rsidRPr="009E6DEA">
        <w:rPr>
          <w:rFonts w:ascii="Arial" w:hAnsi="Arial" w:cs="Arial"/>
          <w:sz w:val="23"/>
          <w:szCs w:val="23"/>
          <w:shd w:val="clear" w:color="auto" w:fill="FFFFFF"/>
        </w:rPr>
        <w:t xml:space="preserve"> there are signs that AGP is attempting to do just that by refining the way in which Rastreator</w:t>
      </w:r>
      <w:r w:rsidR="0057658E">
        <w:rPr>
          <w:rFonts w:ascii="Arial" w:hAnsi="Arial" w:cs="Arial"/>
          <w:sz w:val="23"/>
          <w:szCs w:val="23"/>
          <w:shd w:val="clear" w:color="auto" w:fill="FFFFFF"/>
        </w:rPr>
        <w:t>.es</w:t>
      </w:r>
      <w:r w:rsidR="00013A52" w:rsidRPr="009E6DEA">
        <w:rPr>
          <w:rFonts w:ascii="Arial" w:hAnsi="Arial" w:cs="Arial"/>
          <w:sz w:val="23"/>
          <w:szCs w:val="23"/>
          <w:shd w:val="clear" w:color="auto" w:fill="FFFFFF"/>
        </w:rPr>
        <w:t xml:space="preserve"> delivers results to users of its site resulting in an increase to its user satisfaction scores (Conway, 2019)</w:t>
      </w:r>
      <w:r w:rsidR="00302F63" w:rsidRPr="009E6DEA">
        <w:rPr>
          <w:rFonts w:ascii="Arial" w:hAnsi="Arial" w:cs="Arial"/>
          <w:sz w:val="23"/>
          <w:szCs w:val="23"/>
          <w:shd w:val="clear" w:color="auto" w:fill="FFFFFF"/>
        </w:rPr>
        <w:t>.</w:t>
      </w:r>
    </w:p>
    <w:p w14:paraId="364812C1" w14:textId="77777777" w:rsidR="00406DA7" w:rsidRPr="009E6DEA" w:rsidRDefault="00B620E4" w:rsidP="009E6DEA">
      <w:pPr>
        <w:spacing w:after="200" w:line="360" w:lineRule="auto"/>
        <w:rPr>
          <w:rFonts w:ascii="Arial" w:hAnsi="Arial" w:cs="Arial"/>
          <w:sz w:val="23"/>
          <w:szCs w:val="23"/>
        </w:rPr>
      </w:pPr>
      <w:r w:rsidRPr="009E6DEA">
        <w:rPr>
          <w:rFonts w:ascii="Arial" w:hAnsi="Arial" w:cs="Arial"/>
          <w:sz w:val="23"/>
          <w:szCs w:val="23"/>
        </w:rPr>
        <w:t xml:space="preserve">The second quadrant of Ansoff’s Matrix that I will consider here is that of ‘Product Development’, i.e. the development of existing products for customers in </w:t>
      </w:r>
      <w:r w:rsidR="00052B4E" w:rsidRPr="009E6DEA">
        <w:rPr>
          <w:rFonts w:ascii="Arial" w:hAnsi="Arial" w:cs="Arial"/>
          <w:sz w:val="23"/>
          <w:szCs w:val="23"/>
        </w:rPr>
        <w:t xml:space="preserve">markets in </w:t>
      </w:r>
      <w:r w:rsidRPr="009E6DEA">
        <w:rPr>
          <w:rFonts w:ascii="Arial" w:hAnsi="Arial" w:cs="Arial"/>
          <w:sz w:val="23"/>
          <w:szCs w:val="23"/>
        </w:rPr>
        <w:t xml:space="preserve">which AGP currently </w:t>
      </w:r>
      <w:r w:rsidR="00052B4E" w:rsidRPr="009E6DEA">
        <w:rPr>
          <w:rFonts w:ascii="Arial" w:hAnsi="Arial" w:cs="Arial"/>
          <w:sz w:val="23"/>
          <w:szCs w:val="23"/>
        </w:rPr>
        <w:t>operates. If we were viewing this issue through a solely UK lens then there would be evidence to suggest that AGP has begun to develop its strategy past that of what one might expect of all insurers in the market, such as refining its ancillary product offerings or tweaking the level of cover provided by its brands. An example of this traditional product development can be seen in AGP’s Diamond brand. Diamond has always been targeted at female drivers and operated for a number of years on the basis of providing a lower premium price to female drivers on the (very broad) basis that they represent a lower risk than male drivers, however following the issue of the EU gender directive in 2012 this practice became illegal (Collinson, 2017). Following the issue of the directive AGP set about making changes to the Diamond product to make it more appealing with women drivers, such as the introduction of specific handbag cover. Where it could perhaps be argued that AGP has begun to develop products outside of this traditional approach is with the introduction of its ‘</w:t>
      </w:r>
      <w:proofErr w:type="spellStart"/>
      <w:r w:rsidR="00052B4E" w:rsidRPr="009E6DEA">
        <w:rPr>
          <w:rFonts w:ascii="Arial" w:hAnsi="Arial" w:cs="Arial"/>
          <w:sz w:val="23"/>
          <w:szCs w:val="23"/>
        </w:rPr>
        <w:t>Instaquote</w:t>
      </w:r>
      <w:proofErr w:type="spellEnd"/>
      <w:r w:rsidR="00052B4E" w:rsidRPr="009E6DEA">
        <w:rPr>
          <w:rFonts w:ascii="Arial" w:hAnsi="Arial" w:cs="Arial"/>
          <w:sz w:val="23"/>
          <w:szCs w:val="23"/>
        </w:rPr>
        <w:t xml:space="preserve">’ product via its home insurance proposition. </w:t>
      </w:r>
      <w:proofErr w:type="spellStart"/>
      <w:r w:rsidR="005A178C" w:rsidRPr="009E6DEA">
        <w:rPr>
          <w:rFonts w:ascii="Arial" w:hAnsi="Arial" w:cs="Arial"/>
          <w:sz w:val="23"/>
          <w:szCs w:val="23"/>
        </w:rPr>
        <w:t>Instaquote</w:t>
      </w:r>
      <w:proofErr w:type="spellEnd"/>
      <w:r w:rsidR="005A178C" w:rsidRPr="009E6DEA">
        <w:rPr>
          <w:rFonts w:ascii="Arial" w:hAnsi="Arial" w:cs="Arial"/>
          <w:sz w:val="23"/>
          <w:szCs w:val="23"/>
        </w:rPr>
        <w:t xml:space="preserve"> allows people to </w:t>
      </w:r>
      <w:r w:rsidR="005A178C" w:rsidRPr="009E6DEA">
        <w:rPr>
          <w:rFonts w:ascii="Arial" w:hAnsi="Arial" w:cs="Arial"/>
          <w:sz w:val="23"/>
          <w:szCs w:val="23"/>
        </w:rPr>
        <w:lastRenderedPageBreak/>
        <w:t xml:space="preserve">obtain a home insurance policy by answering only 4 questions, rather than the usual question-set seen in the market which can be in excess of 40 questions. </w:t>
      </w:r>
      <w:r w:rsidR="00F66047" w:rsidRPr="009E6DEA">
        <w:rPr>
          <w:rFonts w:ascii="Arial" w:hAnsi="Arial" w:cs="Arial"/>
          <w:sz w:val="23"/>
          <w:szCs w:val="23"/>
        </w:rPr>
        <w:t xml:space="preserve">However, when viewed through the lens of global competitive positioning there is little evidence to suggest that AGP has taken any decisions to utilise product development as a strategic tool for driving growth. </w:t>
      </w:r>
    </w:p>
    <w:p w14:paraId="0D1EA03A" w14:textId="178CA58A" w:rsidR="00B620E4" w:rsidRPr="009E6DEA" w:rsidRDefault="00406DA7" w:rsidP="009E6DEA">
      <w:pPr>
        <w:spacing w:after="200" w:line="360" w:lineRule="auto"/>
        <w:rPr>
          <w:rFonts w:ascii="Arial" w:hAnsi="Arial" w:cs="Arial"/>
          <w:sz w:val="23"/>
          <w:szCs w:val="23"/>
        </w:rPr>
      </w:pPr>
      <w:r w:rsidRPr="009E6DEA">
        <w:rPr>
          <w:rFonts w:ascii="Arial" w:hAnsi="Arial" w:cs="Arial"/>
          <w:sz w:val="23"/>
          <w:szCs w:val="23"/>
        </w:rPr>
        <w:t>Having covered the two quadrants of the matrix that relate to existing products or markets I will now move on to consider the remaining two quadrants</w:t>
      </w:r>
      <w:r w:rsidR="00B86282">
        <w:rPr>
          <w:rFonts w:ascii="Arial" w:hAnsi="Arial" w:cs="Arial"/>
          <w:sz w:val="23"/>
          <w:szCs w:val="23"/>
        </w:rPr>
        <w:t>, thos</w:t>
      </w:r>
      <w:r w:rsidR="00414C93">
        <w:rPr>
          <w:rFonts w:ascii="Arial" w:hAnsi="Arial" w:cs="Arial"/>
          <w:sz w:val="23"/>
          <w:szCs w:val="23"/>
        </w:rPr>
        <w:t>e</w:t>
      </w:r>
      <w:r w:rsidRPr="009E6DEA">
        <w:rPr>
          <w:rFonts w:ascii="Arial" w:hAnsi="Arial" w:cs="Arial"/>
          <w:sz w:val="23"/>
          <w:szCs w:val="23"/>
        </w:rPr>
        <w:t xml:space="preserve"> that deal with new markets. Firstly ‘Market Development’, i.e. the selling of existing products into new markets. As outlined above, AGP has a history of launching its direct insurance and insurance aggregator products in international markets dating back to 2006 with its first foray into Spain. </w:t>
      </w:r>
      <w:r w:rsidR="008B0315" w:rsidRPr="009E6DEA">
        <w:rPr>
          <w:rFonts w:ascii="Arial" w:hAnsi="Arial" w:cs="Arial"/>
          <w:sz w:val="23"/>
          <w:szCs w:val="23"/>
        </w:rPr>
        <w:t>With business launches since then in multiple European locations as well as the United States and Mexico there is evidence to suggest that AGP’s strategic decision making can be characterised well by the term ‘market development’. There is evidence to suggest that this is a direction in which AGP intends to continue, indicators include the opening of an underwriting operation in Madrid (as mentioned in the SWOT analysis above), further evidence can be found in the recent news that AGP has formed a joint venture with a private equity firm and separate reinsurance company in Spain to form a holding company for Rastreator.es as well as other digital underwriting businesses (</w:t>
      </w:r>
      <w:proofErr w:type="spellStart"/>
      <w:r w:rsidR="008B0315" w:rsidRPr="009E6DEA">
        <w:rPr>
          <w:rFonts w:ascii="Arial" w:hAnsi="Arial" w:cs="Arial"/>
          <w:sz w:val="23"/>
          <w:szCs w:val="23"/>
        </w:rPr>
        <w:t>Gangcuangco</w:t>
      </w:r>
      <w:proofErr w:type="spellEnd"/>
      <w:r w:rsidR="008B0315" w:rsidRPr="009E6DEA">
        <w:rPr>
          <w:rFonts w:ascii="Arial" w:hAnsi="Arial" w:cs="Arial"/>
          <w:sz w:val="23"/>
          <w:szCs w:val="23"/>
        </w:rPr>
        <w:t>, 2019)</w:t>
      </w:r>
      <w:r w:rsidR="00911A0A" w:rsidRPr="009E6DEA">
        <w:rPr>
          <w:rFonts w:ascii="Arial" w:hAnsi="Arial" w:cs="Arial"/>
          <w:sz w:val="23"/>
          <w:szCs w:val="23"/>
        </w:rPr>
        <w:t xml:space="preserve">. </w:t>
      </w:r>
      <w:r w:rsidR="0090413E" w:rsidRPr="009E6DEA">
        <w:rPr>
          <w:rFonts w:ascii="Arial" w:hAnsi="Arial" w:cs="Arial"/>
          <w:sz w:val="23"/>
          <w:szCs w:val="23"/>
        </w:rPr>
        <w:t>Further evidence in this vein can be seen in the creation of Penguin Portals as AGP’s single division to house all international price comparison businesses as well as the UK-based Confused.com with the stated intention of closer alignment leading to a strengthened position (Morris, 2019).</w:t>
      </w:r>
    </w:p>
    <w:p w14:paraId="57E79FAA" w14:textId="5D7E7283" w:rsidR="008B444A" w:rsidRPr="009E6DEA" w:rsidRDefault="008B444A" w:rsidP="009E6DEA">
      <w:pPr>
        <w:spacing w:after="200" w:line="360" w:lineRule="auto"/>
        <w:rPr>
          <w:rFonts w:ascii="Arial" w:hAnsi="Arial" w:cs="Arial"/>
          <w:sz w:val="23"/>
          <w:szCs w:val="23"/>
        </w:rPr>
      </w:pPr>
      <w:r w:rsidRPr="009E6DEA">
        <w:rPr>
          <w:rFonts w:ascii="Arial" w:hAnsi="Arial" w:cs="Arial"/>
          <w:sz w:val="23"/>
          <w:szCs w:val="23"/>
        </w:rPr>
        <w:t xml:space="preserve">The final quadrant to be considered is that of ‘Diversification’ which </w:t>
      </w:r>
      <w:r w:rsidR="00CA7E96" w:rsidRPr="009E6DEA">
        <w:rPr>
          <w:rFonts w:ascii="Arial" w:hAnsi="Arial" w:cs="Arial"/>
          <w:sz w:val="23"/>
          <w:szCs w:val="23"/>
        </w:rPr>
        <w:t xml:space="preserve">can be defined as driving growth through the development and launch of new products in new markets (Oxford College of Marketing, 2018). My reference, at the start of this document, of AGP’s strategy of diversification does not fit the definition of the term put forward in Ansoff’s Matrix, however it is more akin to </w:t>
      </w:r>
      <w:r w:rsidR="00414C93">
        <w:rPr>
          <w:rFonts w:ascii="Arial" w:hAnsi="Arial" w:cs="Arial"/>
          <w:sz w:val="23"/>
          <w:szCs w:val="23"/>
        </w:rPr>
        <w:t>a somewhat broader definition</w:t>
      </w:r>
      <w:r w:rsidR="00CA7E96" w:rsidRPr="009E6DEA">
        <w:rPr>
          <w:rFonts w:ascii="Arial" w:hAnsi="Arial" w:cs="Arial"/>
          <w:sz w:val="23"/>
          <w:szCs w:val="23"/>
        </w:rPr>
        <w:t xml:space="preserve"> put forward by The Economist </w:t>
      </w:r>
      <w:r w:rsidR="00414C93">
        <w:rPr>
          <w:rFonts w:ascii="Arial" w:hAnsi="Arial" w:cs="Arial"/>
          <w:sz w:val="23"/>
          <w:szCs w:val="23"/>
        </w:rPr>
        <w:t>which</w:t>
      </w:r>
      <w:r w:rsidR="004A2DED" w:rsidRPr="009E6DEA">
        <w:rPr>
          <w:rFonts w:ascii="Arial" w:hAnsi="Arial" w:cs="Arial"/>
          <w:sz w:val="23"/>
          <w:szCs w:val="23"/>
        </w:rPr>
        <w:t xml:space="preserve"> suggest</w:t>
      </w:r>
      <w:r w:rsidR="00414C93">
        <w:rPr>
          <w:rFonts w:ascii="Arial" w:hAnsi="Arial" w:cs="Arial"/>
          <w:sz w:val="23"/>
          <w:szCs w:val="23"/>
        </w:rPr>
        <w:t>s</w:t>
      </w:r>
      <w:r w:rsidR="004A2DED" w:rsidRPr="009E6DEA">
        <w:rPr>
          <w:rFonts w:ascii="Arial" w:hAnsi="Arial" w:cs="Arial"/>
          <w:sz w:val="23"/>
          <w:szCs w:val="23"/>
        </w:rPr>
        <w:t xml:space="preserve"> that diversification is a method by which a business reduces its exposure to risk by increasing the number businesses it operates (2009).</w:t>
      </w:r>
      <w:r w:rsidR="004B06C9" w:rsidRPr="009E6DEA">
        <w:rPr>
          <w:rFonts w:ascii="Arial" w:hAnsi="Arial" w:cs="Arial"/>
          <w:sz w:val="23"/>
          <w:szCs w:val="23"/>
        </w:rPr>
        <w:t xml:space="preserve"> Given the inherent risk in a business entering unknown markets with new products it is perhaps unsurprising that a risk-conscious business such as AGP has shied away from using diversification as a growth strategy, seeking instead to pursue new international markets for products and services it knows well. </w:t>
      </w:r>
    </w:p>
    <w:p w14:paraId="0B65A47E" w14:textId="2B946E5B" w:rsidR="004B4AE5" w:rsidRPr="009E6DEA" w:rsidRDefault="004B4AE5" w:rsidP="009E6DEA">
      <w:pPr>
        <w:spacing w:after="200" w:line="360" w:lineRule="auto"/>
        <w:rPr>
          <w:rFonts w:ascii="Arial" w:hAnsi="Arial" w:cs="Arial"/>
          <w:color w:val="555555"/>
          <w:sz w:val="23"/>
          <w:szCs w:val="23"/>
        </w:rPr>
      </w:pPr>
      <w:r w:rsidRPr="009E6DEA">
        <w:rPr>
          <w:rFonts w:ascii="Arial" w:hAnsi="Arial" w:cs="Arial"/>
          <w:sz w:val="23"/>
          <w:szCs w:val="23"/>
        </w:rPr>
        <w:lastRenderedPageBreak/>
        <w:t xml:space="preserve">As suggested earlier, </w:t>
      </w:r>
      <w:r w:rsidR="006F05E8">
        <w:rPr>
          <w:rFonts w:ascii="Arial" w:hAnsi="Arial" w:cs="Arial"/>
          <w:sz w:val="23"/>
          <w:szCs w:val="23"/>
        </w:rPr>
        <w:t xml:space="preserve">solely </w:t>
      </w:r>
      <w:r w:rsidRPr="009E6DEA">
        <w:rPr>
          <w:rFonts w:ascii="Arial" w:hAnsi="Arial" w:cs="Arial"/>
          <w:sz w:val="23"/>
          <w:szCs w:val="23"/>
        </w:rPr>
        <w:t xml:space="preserve">relying upon the Ansoff Matrix to </w:t>
      </w:r>
      <w:r w:rsidRPr="009E6DEA">
        <w:rPr>
          <w:rFonts w:ascii="Arial" w:eastAsia="Calibri" w:hAnsi="Arial" w:cs="Arial"/>
          <w:sz w:val="23"/>
          <w:szCs w:val="23"/>
          <w:lang w:eastAsia="en-US"/>
        </w:rPr>
        <w:t xml:space="preserve">evaluate the strategic options you have identified in relation to the development of global competitive positioning could be seen as insufficient on the basis that it </w:t>
      </w:r>
      <w:proofErr w:type="gramStart"/>
      <w:r w:rsidRPr="009E6DEA">
        <w:rPr>
          <w:rFonts w:ascii="Arial" w:eastAsia="Calibri" w:hAnsi="Arial" w:cs="Arial"/>
          <w:sz w:val="23"/>
          <w:szCs w:val="23"/>
          <w:lang w:eastAsia="en-US"/>
        </w:rPr>
        <w:t>ignore</w:t>
      </w:r>
      <w:proofErr w:type="gramEnd"/>
      <w:r w:rsidRPr="009E6DEA">
        <w:rPr>
          <w:rFonts w:ascii="Arial" w:eastAsia="Calibri" w:hAnsi="Arial" w:cs="Arial"/>
          <w:sz w:val="23"/>
          <w:szCs w:val="23"/>
          <w:lang w:eastAsia="en-US"/>
        </w:rPr>
        <w:t xml:space="preserve"> external forces acting upon AGP. In order to account for those </w:t>
      </w:r>
      <w:proofErr w:type="gramStart"/>
      <w:r w:rsidRPr="009E6DEA">
        <w:rPr>
          <w:rFonts w:ascii="Arial" w:eastAsia="Calibri" w:hAnsi="Arial" w:cs="Arial"/>
          <w:sz w:val="23"/>
          <w:szCs w:val="23"/>
          <w:lang w:eastAsia="en-US"/>
        </w:rPr>
        <w:t>factors</w:t>
      </w:r>
      <w:proofErr w:type="gramEnd"/>
      <w:r w:rsidRPr="009E6DEA">
        <w:rPr>
          <w:rFonts w:ascii="Arial" w:eastAsia="Calibri" w:hAnsi="Arial" w:cs="Arial"/>
          <w:sz w:val="23"/>
          <w:szCs w:val="23"/>
          <w:lang w:eastAsia="en-US"/>
        </w:rPr>
        <w:t xml:space="preserve"> it may be appropriate to apply Porter’s Five Forces model</w:t>
      </w:r>
      <w:r w:rsidR="004B2DC0" w:rsidRPr="009E6DEA">
        <w:rPr>
          <w:rFonts w:ascii="Arial" w:eastAsia="Calibri" w:hAnsi="Arial" w:cs="Arial"/>
          <w:sz w:val="23"/>
          <w:szCs w:val="23"/>
          <w:lang w:eastAsia="en-US"/>
        </w:rPr>
        <w:t xml:space="preserve"> as a means of better understanding the competitive environment (Jurevicius, 2013). </w:t>
      </w:r>
      <w:r w:rsidRPr="009E6DEA">
        <w:rPr>
          <w:rFonts w:ascii="Arial" w:eastAsia="Calibri" w:hAnsi="Arial" w:cs="Arial"/>
          <w:sz w:val="23"/>
          <w:szCs w:val="23"/>
          <w:lang w:eastAsia="en-US"/>
        </w:rPr>
        <w:t xml:space="preserve"> </w:t>
      </w:r>
      <w:r w:rsidR="005F4ECD" w:rsidRPr="009E6DEA">
        <w:rPr>
          <w:rFonts w:ascii="Arial" w:eastAsia="Calibri" w:hAnsi="Arial" w:cs="Arial"/>
          <w:sz w:val="23"/>
          <w:szCs w:val="23"/>
          <w:lang w:eastAsia="en-US"/>
        </w:rPr>
        <w:t>In the interests of brevity rather than assessing each of Porter’s Five Forces it may be deemed appropriate to focus on the most relevant to closing the gap identified as being left open by Ansoff’s Matrix, namely</w:t>
      </w:r>
      <w:r w:rsidR="006F05E8">
        <w:rPr>
          <w:rFonts w:ascii="Arial" w:eastAsia="Calibri" w:hAnsi="Arial" w:cs="Arial"/>
          <w:sz w:val="23"/>
          <w:szCs w:val="23"/>
          <w:lang w:eastAsia="en-US"/>
        </w:rPr>
        <w:t xml:space="preserve"> an assessment of</w:t>
      </w:r>
      <w:r w:rsidR="005F4ECD" w:rsidRPr="009E6DEA">
        <w:rPr>
          <w:rFonts w:ascii="Arial" w:eastAsia="Calibri" w:hAnsi="Arial" w:cs="Arial"/>
          <w:sz w:val="23"/>
          <w:szCs w:val="23"/>
          <w:lang w:eastAsia="en-US"/>
        </w:rPr>
        <w:t xml:space="preserve"> external factors; to that end this paper will now explore the force of ‘Threat of new entry’. This force has been defined as considering how easy, or difficult it is for a </w:t>
      </w:r>
      <w:proofErr w:type="gramStart"/>
      <w:r w:rsidR="005F4ECD" w:rsidRPr="009E6DEA">
        <w:rPr>
          <w:rFonts w:ascii="Arial" w:eastAsia="Calibri" w:hAnsi="Arial" w:cs="Arial"/>
          <w:sz w:val="23"/>
          <w:szCs w:val="23"/>
          <w:lang w:eastAsia="en-US"/>
        </w:rPr>
        <w:t>potential new competitor</w:t>
      </w:r>
      <w:r w:rsidR="006F05E8">
        <w:rPr>
          <w:rFonts w:ascii="Arial" w:eastAsia="Calibri" w:hAnsi="Arial" w:cs="Arial"/>
          <w:sz w:val="23"/>
          <w:szCs w:val="23"/>
          <w:lang w:eastAsia="en-US"/>
        </w:rPr>
        <w:t>s</w:t>
      </w:r>
      <w:proofErr w:type="gramEnd"/>
      <w:r w:rsidR="005F4ECD" w:rsidRPr="009E6DEA">
        <w:rPr>
          <w:rFonts w:ascii="Arial" w:eastAsia="Calibri" w:hAnsi="Arial" w:cs="Arial"/>
          <w:sz w:val="23"/>
          <w:szCs w:val="23"/>
          <w:lang w:eastAsia="en-US"/>
        </w:rPr>
        <w:t xml:space="preserve"> to join the marketplace (Martin, 2019). As mentioned earlier in this document, AGP faces a threat from the advent of autonomous vehicles on the road possibly leading to a situation where the need for motor insurance is reduced due to fewer accidents and that where accidents do occur that liability would sit with the manufacturer rather than the driver, ergo the driver would be less likely to need to purchase insurance. </w:t>
      </w:r>
      <w:r w:rsidR="0046034E" w:rsidRPr="009E6DEA">
        <w:rPr>
          <w:rFonts w:ascii="Arial" w:eastAsia="Calibri" w:hAnsi="Arial" w:cs="Arial"/>
          <w:sz w:val="23"/>
          <w:szCs w:val="23"/>
          <w:lang w:eastAsia="en-US"/>
        </w:rPr>
        <w:t>This use of big data, analytics and artificial intelligence (AI) therefore presents a risk to AGP and its reliance upon motor insurance, there is a risk that firms with expertise and access to such data and AI tools may look to enter the insurance market, indeed there has been talk of Amazon doing just that leading to concerns that a business with such a large data set able to inform underwriting decisions and a ready-built distribution channel would be able to undercut much of the incumbent market on price (</w:t>
      </w:r>
      <w:proofErr w:type="spellStart"/>
      <w:r w:rsidR="0046034E" w:rsidRPr="009E6DEA">
        <w:rPr>
          <w:rFonts w:ascii="Arial" w:eastAsia="Calibri" w:hAnsi="Arial" w:cs="Arial"/>
          <w:sz w:val="23"/>
          <w:szCs w:val="23"/>
          <w:lang w:eastAsia="en-US"/>
        </w:rPr>
        <w:t>Abrahamsson</w:t>
      </w:r>
      <w:proofErr w:type="spellEnd"/>
      <w:r w:rsidR="0046034E" w:rsidRPr="009E6DEA">
        <w:rPr>
          <w:rFonts w:ascii="Arial" w:eastAsia="Calibri" w:hAnsi="Arial" w:cs="Arial"/>
          <w:sz w:val="23"/>
          <w:szCs w:val="23"/>
          <w:lang w:eastAsia="en-US"/>
        </w:rPr>
        <w:t xml:space="preserve">, 2019). There is evidence to suggest these concerns are well founded, with Chinese firm Zhong </w:t>
      </w:r>
      <w:proofErr w:type="gramStart"/>
      <w:r w:rsidR="0046034E" w:rsidRPr="009E6DEA">
        <w:rPr>
          <w:rFonts w:ascii="Arial" w:eastAsia="Calibri" w:hAnsi="Arial" w:cs="Arial"/>
          <w:sz w:val="23"/>
          <w:szCs w:val="23"/>
          <w:lang w:eastAsia="en-US"/>
        </w:rPr>
        <w:t>An</w:t>
      </w:r>
      <w:proofErr w:type="gramEnd"/>
      <w:r w:rsidR="0046034E" w:rsidRPr="009E6DEA">
        <w:rPr>
          <w:rFonts w:ascii="Arial" w:eastAsia="Calibri" w:hAnsi="Arial" w:cs="Arial"/>
          <w:sz w:val="23"/>
          <w:szCs w:val="23"/>
          <w:lang w:eastAsia="en-US"/>
        </w:rPr>
        <w:t xml:space="preserve"> who teamed with Alibaba.com to sell its insurance products over the internet and in so doing has sold over 10 billion policies since its launch in 2013 (Accenture, 2019). </w:t>
      </w:r>
      <w:r w:rsidR="002B0BF9" w:rsidRPr="009E6DEA">
        <w:rPr>
          <w:rFonts w:ascii="Arial" w:eastAsia="Calibri" w:hAnsi="Arial" w:cs="Arial"/>
          <w:sz w:val="23"/>
          <w:szCs w:val="23"/>
          <w:lang w:eastAsia="en-US"/>
        </w:rPr>
        <w:t>Using this example it could be argued that AGP’s move to diversify its product offering away from a reliance upon insurance was therefore a sound one, further it could be said that this level of insight would not have been as easy to achieve if relying upon Ansoff’s Matrix alone.</w:t>
      </w:r>
      <w:r w:rsidR="0007425E" w:rsidRPr="009E6DEA">
        <w:rPr>
          <w:rFonts w:ascii="Arial" w:eastAsia="Calibri" w:hAnsi="Arial" w:cs="Arial"/>
          <w:sz w:val="23"/>
          <w:szCs w:val="23"/>
          <w:lang w:eastAsia="en-US"/>
        </w:rPr>
        <w:t xml:space="preserve"> If AGP </w:t>
      </w:r>
      <w:proofErr w:type="gramStart"/>
      <w:r w:rsidR="0007425E" w:rsidRPr="009E6DEA">
        <w:rPr>
          <w:rFonts w:ascii="Arial" w:eastAsia="Calibri" w:hAnsi="Arial" w:cs="Arial"/>
          <w:sz w:val="23"/>
          <w:szCs w:val="23"/>
          <w:lang w:eastAsia="en-US"/>
        </w:rPr>
        <w:t>is able to</w:t>
      </w:r>
      <w:proofErr w:type="gramEnd"/>
      <w:r w:rsidR="0007425E" w:rsidRPr="009E6DEA">
        <w:rPr>
          <w:rFonts w:ascii="Arial" w:eastAsia="Calibri" w:hAnsi="Arial" w:cs="Arial"/>
          <w:sz w:val="23"/>
          <w:szCs w:val="23"/>
          <w:lang w:eastAsia="en-US"/>
        </w:rPr>
        <w:t xml:space="preserve"> successfully implement this strategy in the UK, through its loans business, it would be well placed to replicate its strategy of market development by selling its loans products in new markets, thereby further leveraging its competitive capabilities in global markets. </w:t>
      </w:r>
    </w:p>
    <w:p w14:paraId="3609A6A9" w14:textId="112DFA1E" w:rsidR="00895E23" w:rsidRPr="009E6DEA" w:rsidRDefault="00895E23" w:rsidP="009E6DEA">
      <w:pPr>
        <w:spacing w:after="200" w:line="360" w:lineRule="auto"/>
        <w:rPr>
          <w:rFonts w:ascii="Arial" w:hAnsi="Arial" w:cs="Arial"/>
          <w:b/>
          <w:bCs/>
          <w:color w:val="222222"/>
          <w:sz w:val="23"/>
          <w:szCs w:val="23"/>
          <w:shd w:val="clear" w:color="auto" w:fill="FFFFFF"/>
        </w:rPr>
      </w:pPr>
      <w:r w:rsidRPr="009E6DEA">
        <w:rPr>
          <w:rFonts w:ascii="Arial" w:hAnsi="Arial" w:cs="Arial"/>
          <w:b/>
          <w:bCs/>
          <w:color w:val="222222"/>
          <w:sz w:val="23"/>
          <w:szCs w:val="23"/>
          <w:shd w:val="clear" w:color="auto" w:fill="FFFFFF"/>
        </w:rPr>
        <w:t>Implications of Strategic Decisions</w:t>
      </w:r>
    </w:p>
    <w:p w14:paraId="38ED4375" w14:textId="33AA5134" w:rsidR="002C104B" w:rsidRPr="009E6DEA" w:rsidRDefault="00D97561" w:rsidP="009E6DEA">
      <w:pPr>
        <w:spacing w:after="200" w:line="360" w:lineRule="auto"/>
        <w:rPr>
          <w:rFonts w:ascii="Arial" w:hAnsi="Arial" w:cs="Arial"/>
          <w:color w:val="222222"/>
          <w:sz w:val="23"/>
          <w:szCs w:val="23"/>
          <w:shd w:val="clear" w:color="auto" w:fill="FFFFFF"/>
        </w:rPr>
      </w:pPr>
      <w:r w:rsidRPr="009E6DEA">
        <w:rPr>
          <w:rFonts w:ascii="Arial" w:hAnsi="Arial" w:cs="Arial"/>
          <w:color w:val="222222"/>
          <w:sz w:val="23"/>
          <w:szCs w:val="23"/>
          <w:shd w:val="clear" w:color="auto" w:fill="FFFFFF"/>
        </w:rPr>
        <w:t xml:space="preserve">With strategic decisions taken to grow the AGP business via international and product expansion it is important to consider the implications for those within the business. To </w:t>
      </w:r>
      <w:r w:rsidRPr="009E6DEA">
        <w:rPr>
          <w:rFonts w:ascii="Arial" w:hAnsi="Arial" w:cs="Arial"/>
          <w:color w:val="222222"/>
          <w:sz w:val="23"/>
          <w:szCs w:val="23"/>
          <w:shd w:val="clear" w:color="auto" w:fill="FFFFFF"/>
        </w:rPr>
        <w:lastRenderedPageBreak/>
        <w:t xml:space="preserve">achieve the goals set out for the business requires many within the organisation to </w:t>
      </w:r>
      <w:r w:rsidR="006C6D8C" w:rsidRPr="009E6DEA">
        <w:rPr>
          <w:rFonts w:ascii="Arial" w:hAnsi="Arial" w:cs="Arial"/>
          <w:color w:val="222222"/>
          <w:sz w:val="23"/>
          <w:szCs w:val="23"/>
          <w:shd w:val="clear" w:color="auto" w:fill="FFFFFF"/>
        </w:rPr>
        <w:t>be involved</w:t>
      </w:r>
      <w:r w:rsidRPr="009E6DEA">
        <w:rPr>
          <w:rFonts w:ascii="Arial" w:hAnsi="Arial" w:cs="Arial"/>
          <w:color w:val="222222"/>
          <w:sz w:val="23"/>
          <w:szCs w:val="23"/>
          <w:shd w:val="clear" w:color="auto" w:fill="FFFFFF"/>
        </w:rPr>
        <w:t xml:space="preserve"> in regular and comprehensive change, it may therefore be sensible to suggest that proper change management and change leadership </w:t>
      </w:r>
      <w:r w:rsidR="009058C0">
        <w:rPr>
          <w:rFonts w:ascii="Arial" w:hAnsi="Arial" w:cs="Arial"/>
          <w:color w:val="222222"/>
          <w:sz w:val="23"/>
          <w:szCs w:val="23"/>
          <w:shd w:val="clear" w:color="auto" w:fill="FFFFFF"/>
        </w:rPr>
        <w:t>are</w:t>
      </w:r>
      <w:r w:rsidRPr="009E6DEA">
        <w:rPr>
          <w:rFonts w:ascii="Arial" w:hAnsi="Arial" w:cs="Arial"/>
          <w:color w:val="222222"/>
          <w:sz w:val="23"/>
          <w:szCs w:val="23"/>
          <w:shd w:val="clear" w:color="auto" w:fill="FFFFFF"/>
        </w:rPr>
        <w:t xml:space="preserve"> important factors for which AGP must account.  </w:t>
      </w:r>
      <w:r w:rsidRPr="009E6DEA">
        <w:rPr>
          <w:rFonts w:ascii="Arial" w:hAnsi="Arial" w:cs="Arial"/>
          <w:color w:val="222222"/>
          <w:sz w:val="23"/>
          <w:szCs w:val="23"/>
          <w:shd w:val="clear" w:color="auto" w:fill="FFFFFF"/>
        </w:rPr>
        <w:tab/>
      </w:r>
    </w:p>
    <w:p w14:paraId="3EFBE73D" w14:textId="1529D486" w:rsidR="006C6D8C" w:rsidRPr="009E6DEA" w:rsidRDefault="006C6D8C" w:rsidP="009E6DEA">
      <w:pPr>
        <w:spacing w:after="200" w:line="360" w:lineRule="auto"/>
        <w:rPr>
          <w:rFonts w:ascii="Arial" w:hAnsi="Arial" w:cs="Arial"/>
          <w:color w:val="222222"/>
          <w:sz w:val="23"/>
          <w:szCs w:val="23"/>
          <w:shd w:val="clear" w:color="auto" w:fill="FFFFFF"/>
        </w:rPr>
      </w:pPr>
      <w:r w:rsidRPr="009E6DEA">
        <w:rPr>
          <w:rFonts w:ascii="Arial" w:hAnsi="Arial" w:cs="Arial"/>
          <w:color w:val="222222"/>
          <w:sz w:val="23"/>
          <w:szCs w:val="23"/>
          <w:shd w:val="clear" w:color="auto" w:fill="FFFFFF"/>
        </w:rPr>
        <w:t xml:space="preserve">Kotter draws the distinction between change management and change leadership as being the difference between </w:t>
      </w:r>
      <w:r w:rsidR="009058C0">
        <w:rPr>
          <w:rFonts w:ascii="Arial" w:hAnsi="Arial" w:cs="Arial"/>
          <w:color w:val="222222"/>
          <w:sz w:val="23"/>
          <w:szCs w:val="23"/>
          <w:shd w:val="clear" w:color="auto" w:fill="FFFFFF"/>
        </w:rPr>
        <w:t>leadership as the</w:t>
      </w:r>
      <w:r w:rsidRPr="009E6DEA">
        <w:rPr>
          <w:rFonts w:ascii="Arial" w:hAnsi="Arial" w:cs="Arial"/>
          <w:color w:val="222222"/>
          <w:sz w:val="23"/>
          <w:szCs w:val="23"/>
          <w:shd w:val="clear" w:color="auto" w:fill="FFFFFF"/>
        </w:rPr>
        <w:t xml:space="preserve"> driving force and vision behind the change </w:t>
      </w:r>
      <w:r w:rsidR="009058C0">
        <w:rPr>
          <w:rFonts w:ascii="Arial" w:hAnsi="Arial" w:cs="Arial"/>
          <w:color w:val="222222"/>
          <w:sz w:val="23"/>
          <w:szCs w:val="23"/>
          <w:shd w:val="clear" w:color="auto" w:fill="FFFFFF"/>
        </w:rPr>
        <w:t>and management as</w:t>
      </w:r>
      <w:r w:rsidRPr="009E6DEA">
        <w:rPr>
          <w:rFonts w:ascii="Arial" w:hAnsi="Arial" w:cs="Arial"/>
          <w:color w:val="222222"/>
          <w:sz w:val="23"/>
          <w:szCs w:val="23"/>
          <w:shd w:val="clear" w:color="auto" w:fill="FFFFFF"/>
        </w:rPr>
        <w:t xml:space="preserve"> the methods and structures through which the change is kept under control (2011). </w:t>
      </w:r>
      <w:r w:rsidR="00055F48" w:rsidRPr="009E6DEA">
        <w:rPr>
          <w:rFonts w:ascii="Arial" w:hAnsi="Arial" w:cs="Arial"/>
          <w:color w:val="222222"/>
          <w:sz w:val="23"/>
          <w:szCs w:val="23"/>
          <w:shd w:val="clear" w:color="auto" w:fill="FFFFFF"/>
        </w:rPr>
        <w:t>An alternative definition of change management, at the organisational level</w:t>
      </w:r>
      <w:r w:rsidR="009058C0">
        <w:rPr>
          <w:rFonts w:ascii="Arial" w:hAnsi="Arial" w:cs="Arial"/>
          <w:color w:val="222222"/>
          <w:sz w:val="23"/>
          <w:szCs w:val="23"/>
          <w:shd w:val="clear" w:color="auto" w:fill="FFFFFF"/>
        </w:rPr>
        <w:t>,</w:t>
      </w:r>
      <w:r w:rsidR="00055F48" w:rsidRPr="009E6DEA">
        <w:rPr>
          <w:rFonts w:ascii="Arial" w:hAnsi="Arial" w:cs="Arial"/>
          <w:color w:val="222222"/>
          <w:sz w:val="23"/>
          <w:szCs w:val="23"/>
          <w:shd w:val="clear" w:color="auto" w:fill="FFFFFF"/>
        </w:rPr>
        <w:t xml:space="preserve"> is put forward by Cox who described </w:t>
      </w:r>
      <w:r w:rsidR="00417511" w:rsidRPr="009E6DEA">
        <w:rPr>
          <w:rFonts w:ascii="Arial" w:hAnsi="Arial" w:cs="Arial"/>
          <w:color w:val="222222"/>
          <w:sz w:val="23"/>
          <w:szCs w:val="23"/>
          <w:shd w:val="clear" w:color="auto" w:fill="FFFFFF"/>
        </w:rPr>
        <w:t>it as ensuring ‘new processes resulting from a project are actually adopted by the people who are affected’ (Perkins, 2018). Whilst Cox’s definition is strong in the extent to which is specifically focuses on the outcome and the people involved it could also be seen to be narrow in respect of its implicit suggestion that change flows from projects only, whereas Kotter’s broader definition covers a wider set of circumstances</w:t>
      </w:r>
      <w:r w:rsidR="009058C0">
        <w:rPr>
          <w:rFonts w:ascii="Arial" w:hAnsi="Arial" w:cs="Arial"/>
          <w:color w:val="222222"/>
          <w:sz w:val="23"/>
          <w:szCs w:val="23"/>
          <w:shd w:val="clear" w:color="auto" w:fill="FFFFFF"/>
        </w:rPr>
        <w:t xml:space="preserve"> that could result in the need for change</w:t>
      </w:r>
      <w:r w:rsidR="00417511" w:rsidRPr="009E6DEA">
        <w:rPr>
          <w:rFonts w:ascii="Arial" w:hAnsi="Arial" w:cs="Arial"/>
          <w:color w:val="222222"/>
          <w:sz w:val="23"/>
          <w:szCs w:val="23"/>
          <w:shd w:val="clear" w:color="auto" w:fill="FFFFFF"/>
        </w:rPr>
        <w:t xml:space="preserve">, it is for that reason it could be argued that Kotter’s definition is more appropriate to AGP’s situation. </w:t>
      </w:r>
      <w:r w:rsidR="004B22DF" w:rsidRPr="009E6DEA">
        <w:rPr>
          <w:rFonts w:ascii="Arial" w:hAnsi="Arial" w:cs="Arial"/>
          <w:color w:val="222222"/>
          <w:sz w:val="23"/>
          <w:szCs w:val="23"/>
          <w:shd w:val="clear" w:color="auto" w:fill="FFFFFF"/>
        </w:rPr>
        <w:t>Armstrong suggests that leading change ‘involves initiating and managing culture change and the introduction of new structures, systems, working practices and people management processes’ (2009)</w:t>
      </w:r>
      <w:r w:rsidR="00AB2A59" w:rsidRPr="009E6DEA">
        <w:rPr>
          <w:rFonts w:ascii="Arial" w:hAnsi="Arial" w:cs="Arial"/>
          <w:color w:val="222222"/>
          <w:sz w:val="23"/>
          <w:szCs w:val="23"/>
          <w:shd w:val="clear" w:color="auto" w:fill="FFFFFF"/>
        </w:rPr>
        <w:t xml:space="preserve">. Armstrong’s inclusion of specific reference to the introduction of new structures and working practices is suggestive of a definition more applicable to AGP </w:t>
      </w:r>
      <w:proofErr w:type="gramStart"/>
      <w:r w:rsidR="00AB2A59" w:rsidRPr="009E6DEA">
        <w:rPr>
          <w:rFonts w:ascii="Arial" w:hAnsi="Arial" w:cs="Arial"/>
          <w:color w:val="222222"/>
          <w:sz w:val="23"/>
          <w:szCs w:val="23"/>
          <w:shd w:val="clear" w:color="auto" w:fill="FFFFFF"/>
        </w:rPr>
        <w:t>at this time</w:t>
      </w:r>
      <w:proofErr w:type="gramEnd"/>
      <w:r w:rsidR="00AB2A59" w:rsidRPr="009E6DEA">
        <w:rPr>
          <w:rFonts w:ascii="Arial" w:hAnsi="Arial" w:cs="Arial"/>
          <w:color w:val="222222"/>
          <w:sz w:val="23"/>
          <w:szCs w:val="23"/>
          <w:shd w:val="clear" w:color="auto" w:fill="FFFFFF"/>
        </w:rPr>
        <w:t>.</w:t>
      </w:r>
    </w:p>
    <w:p w14:paraId="19B5FA05" w14:textId="46259AC9" w:rsidR="00795814" w:rsidRPr="009E6DEA" w:rsidRDefault="00795814" w:rsidP="009E6DEA">
      <w:pPr>
        <w:spacing w:after="200" w:line="360" w:lineRule="auto"/>
        <w:rPr>
          <w:rFonts w:ascii="Arial" w:hAnsi="Arial" w:cs="Arial"/>
          <w:color w:val="222222"/>
          <w:sz w:val="23"/>
          <w:szCs w:val="23"/>
          <w:shd w:val="clear" w:color="auto" w:fill="FFFFFF"/>
        </w:rPr>
      </w:pPr>
      <w:r w:rsidRPr="009E6DEA">
        <w:rPr>
          <w:rFonts w:ascii="Arial" w:hAnsi="Arial" w:cs="Arial"/>
          <w:color w:val="222222"/>
          <w:sz w:val="23"/>
          <w:szCs w:val="23"/>
          <w:shd w:val="clear" w:color="auto" w:fill="FFFFFF"/>
        </w:rPr>
        <w:t xml:space="preserve">It has been suggested that due to organisational change being felt at a deep level within an organisation and effecting a potentially large number of employees it can have a significant impact upon morale, productivity and quality of work (Michigan State University, 2019) and is therefore an issue of importance for a business, making change management and leadership an important topic. </w:t>
      </w:r>
      <w:r w:rsidR="007F55B1" w:rsidRPr="009E6DEA">
        <w:rPr>
          <w:rFonts w:ascii="Arial" w:hAnsi="Arial" w:cs="Arial"/>
          <w:color w:val="222222"/>
          <w:sz w:val="23"/>
          <w:szCs w:val="23"/>
          <w:shd w:val="clear" w:color="auto" w:fill="FFFFFF"/>
        </w:rPr>
        <w:t xml:space="preserve">It could therefore be argued that AGP would be well advised to consider the implementation of a business change function to help manage this properly. </w:t>
      </w:r>
    </w:p>
    <w:p w14:paraId="624B74C7" w14:textId="6134B700" w:rsidR="005E21C7" w:rsidRPr="009E6DEA" w:rsidRDefault="005E21C7" w:rsidP="009E6DEA">
      <w:pPr>
        <w:spacing w:after="200" w:line="360" w:lineRule="auto"/>
        <w:rPr>
          <w:rFonts w:ascii="Arial" w:hAnsi="Arial" w:cs="Arial"/>
          <w:color w:val="222222"/>
          <w:sz w:val="23"/>
          <w:szCs w:val="23"/>
          <w:shd w:val="clear" w:color="auto" w:fill="FFFFFF"/>
        </w:rPr>
      </w:pPr>
      <w:r w:rsidRPr="009E6DEA">
        <w:rPr>
          <w:rFonts w:ascii="Arial" w:hAnsi="Arial" w:cs="Arial"/>
          <w:color w:val="222222"/>
          <w:sz w:val="23"/>
          <w:szCs w:val="23"/>
          <w:shd w:val="clear" w:color="auto" w:fill="FFFFFF"/>
        </w:rPr>
        <w:t>In addition to the change management implications of AGPs chosen strategic decisions, it could also be argued that an additional implication is to be found in the result of AGP’s product development strategy. If AGP succeeds in this endeavour they will find themselves with potentially millions of customers who rely on AGP for the provision of their travel, home &amp; motor insurance</w:t>
      </w:r>
      <w:r w:rsidR="00AC5D50" w:rsidRPr="009E6DEA">
        <w:rPr>
          <w:rFonts w:ascii="Arial" w:hAnsi="Arial" w:cs="Arial"/>
          <w:color w:val="222222"/>
          <w:sz w:val="23"/>
          <w:szCs w:val="23"/>
          <w:shd w:val="clear" w:color="auto" w:fill="FFFFFF"/>
        </w:rPr>
        <w:t xml:space="preserve"> </w:t>
      </w:r>
      <w:r w:rsidRPr="009E6DEA">
        <w:rPr>
          <w:rFonts w:ascii="Arial" w:hAnsi="Arial" w:cs="Arial"/>
          <w:color w:val="222222"/>
          <w:sz w:val="23"/>
          <w:szCs w:val="23"/>
          <w:shd w:val="clear" w:color="auto" w:fill="FFFFFF"/>
        </w:rPr>
        <w:t>a</w:t>
      </w:r>
      <w:r w:rsidR="00AC5D50" w:rsidRPr="009E6DEA">
        <w:rPr>
          <w:rFonts w:ascii="Arial" w:hAnsi="Arial" w:cs="Arial"/>
          <w:color w:val="222222"/>
          <w:sz w:val="23"/>
          <w:szCs w:val="23"/>
          <w:shd w:val="clear" w:color="auto" w:fill="FFFFFF"/>
        </w:rPr>
        <w:t>s well as a</w:t>
      </w:r>
      <w:r w:rsidRPr="009E6DEA">
        <w:rPr>
          <w:rFonts w:ascii="Arial" w:hAnsi="Arial" w:cs="Arial"/>
          <w:color w:val="222222"/>
          <w:sz w:val="23"/>
          <w:szCs w:val="23"/>
          <w:shd w:val="clear" w:color="auto" w:fill="FFFFFF"/>
        </w:rPr>
        <w:t xml:space="preserve"> loan they used to buy the car that is insured </w:t>
      </w:r>
      <w:r w:rsidR="00AC5D50" w:rsidRPr="009E6DEA">
        <w:rPr>
          <w:rFonts w:ascii="Arial" w:hAnsi="Arial" w:cs="Arial"/>
          <w:color w:val="222222"/>
          <w:sz w:val="23"/>
          <w:szCs w:val="23"/>
          <w:shd w:val="clear" w:color="auto" w:fill="FFFFFF"/>
        </w:rPr>
        <w:t>with AGP. With a customer base that is tied to a business</w:t>
      </w:r>
      <w:r w:rsidR="00DC4C02">
        <w:rPr>
          <w:rFonts w:ascii="Arial" w:hAnsi="Arial" w:cs="Arial"/>
          <w:color w:val="222222"/>
          <w:sz w:val="23"/>
          <w:szCs w:val="23"/>
          <w:shd w:val="clear" w:color="auto" w:fill="FFFFFF"/>
        </w:rPr>
        <w:t xml:space="preserve"> through multiple purchases</w:t>
      </w:r>
      <w:r w:rsidR="00AC5D50" w:rsidRPr="009E6DEA">
        <w:rPr>
          <w:rFonts w:ascii="Arial" w:hAnsi="Arial" w:cs="Arial"/>
          <w:color w:val="222222"/>
          <w:sz w:val="23"/>
          <w:szCs w:val="23"/>
          <w:shd w:val="clear" w:color="auto" w:fill="FFFFFF"/>
        </w:rPr>
        <w:t xml:space="preserve"> </w:t>
      </w:r>
      <w:r w:rsidR="005E697E" w:rsidRPr="009E6DEA">
        <w:rPr>
          <w:rFonts w:ascii="Arial" w:hAnsi="Arial" w:cs="Arial"/>
          <w:color w:val="222222"/>
          <w:sz w:val="23"/>
          <w:szCs w:val="23"/>
          <w:shd w:val="clear" w:color="auto" w:fill="FFFFFF"/>
        </w:rPr>
        <w:t>it could be argued that not only is the customer more</w:t>
      </w:r>
      <w:r w:rsidR="00AC5D50" w:rsidRPr="009E6DEA">
        <w:rPr>
          <w:rFonts w:ascii="Arial" w:hAnsi="Arial" w:cs="Arial"/>
          <w:color w:val="222222"/>
          <w:sz w:val="23"/>
          <w:szCs w:val="23"/>
          <w:shd w:val="clear" w:color="auto" w:fill="FFFFFF"/>
        </w:rPr>
        <w:t xml:space="preserve"> financially exposed to </w:t>
      </w:r>
      <w:r w:rsidR="00AC5D50" w:rsidRPr="009E6DEA">
        <w:rPr>
          <w:rFonts w:ascii="Arial" w:hAnsi="Arial" w:cs="Arial"/>
          <w:color w:val="222222"/>
          <w:sz w:val="23"/>
          <w:szCs w:val="23"/>
          <w:shd w:val="clear" w:color="auto" w:fill="FFFFFF"/>
        </w:rPr>
        <w:lastRenderedPageBreak/>
        <w:t>the actions of that business it could</w:t>
      </w:r>
      <w:r w:rsidR="005E697E" w:rsidRPr="009E6DEA">
        <w:rPr>
          <w:rFonts w:ascii="Arial" w:hAnsi="Arial" w:cs="Arial"/>
          <w:color w:val="222222"/>
          <w:sz w:val="23"/>
          <w:szCs w:val="23"/>
          <w:shd w:val="clear" w:color="auto" w:fill="FFFFFF"/>
        </w:rPr>
        <w:t xml:space="preserve"> also be said that the impact upon AGP of any customer that takes their business elsewhere would be even more acutely felt by AGP</w:t>
      </w:r>
      <w:r w:rsidR="00DC4C02">
        <w:rPr>
          <w:rFonts w:ascii="Arial" w:hAnsi="Arial" w:cs="Arial"/>
          <w:color w:val="222222"/>
          <w:sz w:val="23"/>
          <w:szCs w:val="23"/>
          <w:shd w:val="clear" w:color="auto" w:fill="FFFFFF"/>
        </w:rPr>
        <w:t xml:space="preserve">, </w:t>
      </w:r>
      <w:r w:rsidR="005E697E" w:rsidRPr="009E6DEA">
        <w:rPr>
          <w:rFonts w:ascii="Arial" w:hAnsi="Arial" w:cs="Arial"/>
          <w:color w:val="222222"/>
          <w:sz w:val="23"/>
          <w:szCs w:val="23"/>
          <w:shd w:val="clear" w:color="auto" w:fill="FFFFFF"/>
        </w:rPr>
        <w:t>given the loss of multiple revenue streams. With that in mind perhaps</w:t>
      </w:r>
      <w:r w:rsidR="00AC5D50" w:rsidRPr="009E6DEA">
        <w:rPr>
          <w:rFonts w:ascii="Arial" w:hAnsi="Arial" w:cs="Arial"/>
          <w:color w:val="222222"/>
          <w:sz w:val="23"/>
          <w:szCs w:val="23"/>
          <w:shd w:val="clear" w:color="auto" w:fill="FFFFFF"/>
        </w:rPr>
        <w:t xml:space="preserve"> AGP will face an increased burden of corporate social responsibility (CSR). </w:t>
      </w:r>
      <w:r w:rsidR="007F55B1" w:rsidRPr="009E6DEA">
        <w:rPr>
          <w:rFonts w:ascii="Arial" w:hAnsi="Arial" w:cs="Arial"/>
          <w:color w:val="222222"/>
          <w:sz w:val="23"/>
          <w:szCs w:val="23"/>
          <w:shd w:val="clear" w:color="auto" w:fill="FFFFFF"/>
        </w:rPr>
        <w:t xml:space="preserve">CSR has been defined as a business model that deals with how a business can be accountable to its stakeholders by being conscious of the impact it is having on all aspects of society (Chen, 2019). </w:t>
      </w:r>
      <w:r w:rsidR="005E697E" w:rsidRPr="009E6DEA">
        <w:rPr>
          <w:rFonts w:ascii="Arial" w:hAnsi="Arial" w:cs="Arial"/>
          <w:color w:val="222222"/>
          <w:sz w:val="23"/>
          <w:szCs w:val="23"/>
          <w:shd w:val="clear" w:color="auto" w:fill="FFFFFF"/>
        </w:rPr>
        <w:t>Schooley goes further, stating that customers will put a premium on spending their money with businesses that prioritise social responsibility (2019).</w:t>
      </w:r>
      <w:r w:rsidR="00DC3330" w:rsidRPr="009E6DEA">
        <w:rPr>
          <w:rFonts w:ascii="Arial" w:hAnsi="Arial" w:cs="Arial"/>
          <w:color w:val="222222"/>
          <w:sz w:val="23"/>
          <w:szCs w:val="23"/>
          <w:shd w:val="clear" w:color="auto" w:fill="FFFFFF"/>
        </w:rPr>
        <w:t xml:space="preserve"> Whilst AGP does currently dedicate a section of its internet presence to its CSR activities there may be an argument to suggest that this should be increased in the future. </w:t>
      </w:r>
    </w:p>
    <w:p w14:paraId="6ECD9B4C" w14:textId="4DBA8543" w:rsidR="005169F8" w:rsidRPr="009E6DEA" w:rsidRDefault="005169F8" w:rsidP="009E6DEA">
      <w:pPr>
        <w:spacing w:after="200" w:line="360" w:lineRule="auto"/>
        <w:rPr>
          <w:rFonts w:ascii="Arial" w:hAnsi="Arial" w:cs="Arial"/>
          <w:b/>
          <w:bCs/>
          <w:color w:val="222222"/>
          <w:sz w:val="23"/>
          <w:szCs w:val="23"/>
          <w:shd w:val="clear" w:color="auto" w:fill="FFFFFF"/>
        </w:rPr>
      </w:pPr>
      <w:r w:rsidRPr="009E6DEA">
        <w:rPr>
          <w:rFonts w:ascii="Arial" w:hAnsi="Arial" w:cs="Arial"/>
          <w:b/>
          <w:bCs/>
          <w:color w:val="222222"/>
          <w:sz w:val="23"/>
          <w:szCs w:val="23"/>
          <w:shd w:val="clear" w:color="auto" w:fill="FFFFFF"/>
        </w:rPr>
        <w:t>Conclusion &amp; Recommendations</w:t>
      </w:r>
    </w:p>
    <w:p w14:paraId="07973FF9" w14:textId="59DECA85" w:rsidR="00CE5E71" w:rsidRPr="009E6DEA" w:rsidRDefault="00CE5E71" w:rsidP="009E6DEA">
      <w:pPr>
        <w:spacing w:after="200" w:line="360" w:lineRule="auto"/>
        <w:rPr>
          <w:rFonts w:ascii="Arial" w:hAnsi="Arial" w:cs="Arial"/>
          <w:color w:val="222222"/>
          <w:sz w:val="23"/>
          <w:szCs w:val="23"/>
          <w:shd w:val="clear" w:color="auto" w:fill="FFFFFF"/>
        </w:rPr>
      </w:pPr>
      <w:r w:rsidRPr="009E6DEA">
        <w:rPr>
          <w:rFonts w:ascii="Arial" w:hAnsi="Arial" w:cs="Arial"/>
          <w:color w:val="222222"/>
          <w:sz w:val="23"/>
          <w:szCs w:val="23"/>
          <w:shd w:val="clear" w:color="auto" w:fill="FFFFFF"/>
        </w:rPr>
        <w:t xml:space="preserve">AGP’s operates with two broad strategic themes, namely the development of the products it offers within the UK financial services market and pursuing a program of international expansion where it looks to deploy products it knows well from its experience in the UK into new, global markets via a process that Ansoff would describe as market development. </w:t>
      </w:r>
    </w:p>
    <w:p w14:paraId="530C3D56" w14:textId="7E89D434" w:rsidR="0041716B" w:rsidRPr="009E6DEA" w:rsidRDefault="0041716B" w:rsidP="009E6DEA">
      <w:pPr>
        <w:spacing w:after="200" w:line="360" w:lineRule="auto"/>
        <w:rPr>
          <w:rFonts w:ascii="Arial" w:hAnsi="Arial" w:cs="Arial"/>
          <w:color w:val="222222"/>
          <w:sz w:val="23"/>
          <w:szCs w:val="23"/>
          <w:shd w:val="clear" w:color="auto" w:fill="FFFFFF"/>
        </w:rPr>
      </w:pPr>
      <w:r w:rsidRPr="009E6DEA">
        <w:rPr>
          <w:rFonts w:ascii="Arial" w:hAnsi="Arial" w:cs="Arial"/>
          <w:color w:val="222222"/>
          <w:sz w:val="23"/>
          <w:szCs w:val="23"/>
          <w:shd w:val="clear" w:color="auto" w:fill="FFFFFF"/>
        </w:rPr>
        <w:t>I would suggest the adoption of the following recommendations to help AGP continue in its strategic direction:</w:t>
      </w:r>
    </w:p>
    <w:p w14:paraId="1E472354" w14:textId="77777777" w:rsidR="0041716B" w:rsidRPr="009E6DEA" w:rsidRDefault="0041716B" w:rsidP="009E6DEA">
      <w:pPr>
        <w:pStyle w:val="ListParagraph"/>
        <w:numPr>
          <w:ilvl w:val="0"/>
          <w:numId w:val="8"/>
        </w:numPr>
        <w:spacing w:after="200" w:line="360" w:lineRule="auto"/>
        <w:rPr>
          <w:rFonts w:ascii="Arial" w:hAnsi="Arial" w:cs="Arial"/>
          <w:color w:val="222222"/>
          <w:sz w:val="23"/>
          <w:szCs w:val="23"/>
          <w:shd w:val="clear" w:color="auto" w:fill="FFFFFF"/>
        </w:rPr>
      </w:pPr>
      <w:r w:rsidRPr="009E6DEA">
        <w:rPr>
          <w:rFonts w:ascii="Arial" w:hAnsi="Arial" w:cs="Arial"/>
          <w:color w:val="222222"/>
          <w:sz w:val="23"/>
          <w:szCs w:val="23"/>
          <w:shd w:val="clear" w:color="auto" w:fill="FFFFFF"/>
        </w:rPr>
        <w:t>UK Product Development: AGP relies heavily upon its UK motor insurance business for its profits, given the stated threats to the size and profitability of this market AGP should attempt to accelerate its program of product development through the following channels:</w:t>
      </w:r>
    </w:p>
    <w:p w14:paraId="1B79C6FE" w14:textId="5C4D8AD2" w:rsidR="0041716B" w:rsidRPr="009E6DEA" w:rsidRDefault="0041716B" w:rsidP="009E6DEA">
      <w:pPr>
        <w:pStyle w:val="ListParagraph"/>
        <w:numPr>
          <w:ilvl w:val="1"/>
          <w:numId w:val="8"/>
        </w:numPr>
        <w:spacing w:after="200" w:line="360" w:lineRule="auto"/>
        <w:rPr>
          <w:rFonts w:ascii="Arial" w:hAnsi="Arial" w:cs="Arial"/>
          <w:color w:val="222222"/>
          <w:sz w:val="23"/>
          <w:szCs w:val="23"/>
          <w:shd w:val="clear" w:color="auto" w:fill="FFFFFF"/>
        </w:rPr>
      </w:pPr>
      <w:r w:rsidRPr="009E6DEA">
        <w:rPr>
          <w:rFonts w:ascii="Arial" w:hAnsi="Arial" w:cs="Arial"/>
          <w:color w:val="222222"/>
          <w:sz w:val="23"/>
          <w:szCs w:val="23"/>
          <w:shd w:val="clear" w:color="auto" w:fill="FFFFFF"/>
        </w:rPr>
        <w:t>Growth of the home and travel insurance business, either organically or via acquisition</w:t>
      </w:r>
    </w:p>
    <w:p w14:paraId="2D505357" w14:textId="77777777" w:rsidR="0041716B" w:rsidRPr="009E6DEA" w:rsidRDefault="0041716B" w:rsidP="009E6DEA">
      <w:pPr>
        <w:pStyle w:val="ListParagraph"/>
        <w:numPr>
          <w:ilvl w:val="1"/>
          <w:numId w:val="8"/>
        </w:numPr>
        <w:spacing w:after="200" w:line="360" w:lineRule="auto"/>
        <w:rPr>
          <w:rFonts w:ascii="Arial" w:hAnsi="Arial" w:cs="Arial"/>
          <w:color w:val="222222"/>
          <w:sz w:val="23"/>
          <w:szCs w:val="23"/>
          <w:shd w:val="clear" w:color="auto" w:fill="FFFFFF"/>
        </w:rPr>
      </w:pPr>
      <w:r w:rsidRPr="009E6DEA">
        <w:rPr>
          <w:rFonts w:ascii="Arial" w:hAnsi="Arial" w:cs="Arial"/>
          <w:color w:val="222222"/>
          <w:sz w:val="23"/>
          <w:szCs w:val="23"/>
          <w:shd w:val="clear" w:color="auto" w:fill="FFFFFF"/>
        </w:rPr>
        <w:t>Launch of pet insurance</w:t>
      </w:r>
    </w:p>
    <w:p w14:paraId="13031017" w14:textId="3BA5DAA6" w:rsidR="0041716B" w:rsidRPr="009E6DEA" w:rsidRDefault="0041716B" w:rsidP="009E6DEA">
      <w:pPr>
        <w:pStyle w:val="ListParagraph"/>
        <w:numPr>
          <w:ilvl w:val="0"/>
          <w:numId w:val="8"/>
        </w:numPr>
        <w:spacing w:after="200" w:line="360" w:lineRule="auto"/>
        <w:rPr>
          <w:rFonts w:ascii="Arial" w:hAnsi="Arial" w:cs="Arial"/>
          <w:color w:val="222222"/>
          <w:sz w:val="23"/>
          <w:szCs w:val="23"/>
          <w:shd w:val="clear" w:color="auto" w:fill="FFFFFF"/>
        </w:rPr>
      </w:pPr>
      <w:r w:rsidRPr="009E6DEA">
        <w:rPr>
          <w:rFonts w:ascii="Arial" w:hAnsi="Arial" w:cs="Arial"/>
          <w:color w:val="222222"/>
          <w:sz w:val="23"/>
          <w:szCs w:val="23"/>
          <w:shd w:val="clear" w:color="auto" w:fill="FFFFFF"/>
        </w:rPr>
        <w:t>All new products that are launched</w:t>
      </w:r>
      <w:r w:rsidR="005D60E6">
        <w:rPr>
          <w:rFonts w:ascii="Arial" w:hAnsi="Arial" w:cs="Arial"/>
          <w:color w:val="222222"/>
          <w:sz w:val="23"/>
          <w:szCs w:val="23"/>
          <w:shd w:val="clear" w:color="auto" w:fill="FFFFFF"/>
        </w:rPr>
        <w:t>, as well as</w:t>
      </w:r>
      <w:r w:rsidRPr="009E6DEA">
        <w:rPr>
          <w:rFonts w:ascii="Arial" w:hAnsi="Arial" w:cs="Arial"/>
          <w:color w:val="222222"/>
          <w:sz w:val="23"/>
          <w:szCs w:val="23"/>
          <w:shd w:val="clear" w:color="auto" w:fill="FFFFFF"/>
        </w:rPr>
        <w:t xml:space="preserve"> all developments of existing products, should be done with a view to making them suited for sale through the insurance aggregator site sales channel.</w:t>
      </w:r>
    </w:p>
    <w:p w14:paraId="49D0DA25" w14:textId="350F9AE2" w:rsidR="007731A7" w:rsidRPr="009E6DEA" w:rsidRDefault="007731A7" w:rsidP="009E6DEA">
      <w:pPr>
        <w:pStyle w:val="ListParagraph"/>
        <w:numPr>
          <w:ilvl w:val="0"/>
          <w:numId w:val="8"/>
        </w:numPr>
        <w:spacing w:after="200" w:line="360" w:lineRule="auto"/>
        <w:rPr>
          <w:rFonts w:ascii="Arial" w:hAnsi="Arial" w:cs="Arial"/>
          <w:color w:val="222222"/>
          <w:sz w:val="23"/>
          <w:szCs w:val="23"/>
          <w:shd w:val="clear" w:color="auto" w:fill="FFFFFF"/>
        </w:rPr>
      </w:pPr>
      <w:r w:rsidRPr="009E6DEA">
        <w:rPr>
          <w:rFonts w:ascii="Arial" w:hAnsi="Arial" w:cs="Arial"/>
          <w:color w:val="222222"/>
          <w:sz w:val="23"/>
          <w:szCs w:val="23"/>
          <w:shd w:val="clear" w:color="auto" w:fill="FFFFFF"/>
        </w:rPr>
        <w:t xml:space="preserve">Mitigate the risks posed by autonomous vehicles by seeking partnership opportunities with motor vehicle manufacturers. If AGP </w:t>
      </w:r>
      <w:proofErr w:type="gramStart"/>
      <w:r w:rsidRPr="009E6DEA">
        <w:rPr>
          <w:rFonts w:ascii="Arial" w:hAnsi="Arial" w:cs="Arial"/>
          <w:color w:val="222222"/>
          <w:sz w:val="23"/>
          <w:szCs w:val="23"/>
          <w:shd w:val="clear" w:color="auto" w:fill="FFFFFF"/>
        </w:rPr>
        <w:t>is able to</w:t>
      </w:r>
      <w:proofErr w:type="gramEnd"/>
      <w:r w:rsidRPr="009E6DEA">
        <w:rPr>
          <w:rFonts w:ascii="Arial" w:hAnsi="Arial" w:cs="Arial"/>
          <w:color w:val="222222"/>
          <w:sz w:val="23"/>
          <w:szCs w:val="23"/>
          <w:shd w:val="clear" w:color="auto" w:fill="FFFFFF"/>
        </w:rPr>
        <w:t xml:space="preserve"> secure a position of underwriting policies for use by a large, or a number of large manufacturers they will have secured a source of new business. </w:t>
      </w:r>
    </w:p>
    <w:p w14:paraId="5922234D" w14:textId="45C1634E" w:rsidR="0041716B" w:rsidRPr="009E6DEA" w:rsidRDefault="0041716B" w:rsidP="009E6DEA">
      <w:pPr>
        <w:pStyle w:val="ListParagraph"/>
        <w:numPr>
          <w:ilvl w:val="0"/>
          <w:numId w:val="8"/>
        </w:numPr>
        <w:spacing w:after="200" w:line="360" w:lineRule="auto"/>
        <w:rPr>
          <w:rFonts w:ascii="Arial" w:hAnsi="Arial" w:cs="Arial"/>
          <w:color w:val="222222"/>
          <w:sz w:val="23"/>
          <w:szCs w:val="23"/>
          <w:shd w:val="clear" w:color="auto" w:fill="FFFFFF"/>
        </w:rPr>
      </w:pPr>
      <w:r w:rsidRPr="009E6DEA">
        <w:rPr>
          <w:rFonts w:ascii="Arial" w:hAnsi="Arial" w:cs="Arial"/>
          <w:color w:val="222222"/>
          <w:sz w:val="23"/>
          <w:szCs w:val="23"/>
          <w:shd w:val="clear" w:color="auto" w:fill="FFFFFF"/>
        </w:rPr>
        <w:lastRenderedPageBreak/>
        <w:t>Continue to pursue the program of market development through the Penguin Portals business and consider a similarly consolidated approach for international insurance businesses.</w:t>
      </w:r>
    </w:p>
    <w:p w14:paraId="270B8E84" w14:textId="7EB73FEE" w:rsidR="0041716B" w:rsidRPr="009E6DEA" w:rsidRDefault="009D7480" w:rsidP="009E6DEA">
      <w:pPr>
        <w:pStyle w:val="ListParagraph"/>
        <w:numPr>
          <w:ilvl w:val="0"/>
          <w:numId w:val="8"/>
        </w:numPr>
        <w:spacing w:after="200" w:line="360" w:lineRule="auto"/>
        <w:rPr>
          <w:rFonts w:ascii="Arial" w:hAnsi="Arial" w:cs="Arial"/>
          <w:color w:val="222222"/>
          <w:sz w:val="23"/>
          <w:szCs w:val="23"/>
          <w:shd w:val="clear" w:color="auto" w:fill="FFFFFF"/>
        </w:rPr>
      </w:pPr>
      <w:r w:rsidRPr="009E6DEA">
        <w:rPr>
          <w:rFonts w:ascii="Arial" w:hAnsi="Arial" w:cs="Arial"/>
          <w:color w:val="222222"/>
          <w:sz w:val="23"/>
          <w:szCs w:val="23"/>
          <w:shd w:val="clear" w:color="auto" w:fill="FFFFFF"/>
        </w:rPr>
        <w:t xml:space="preserve">Create a change management function within the business to help </w:t>
      </w:r>
      <w:r w:rsidR="00E552A0" w:rsidRPr="009E6DEA">
        <w:rPr>
          <w:rFonts w:ascii="Arial" w:hAnsi="Arial" w:cs="Arial"/>
          <w:color w:val="222222"/>
          <w:sz w:val="23"/>
          <w:szCs w:val="23"/>
          <w:shd w:val="clear" w:color="auto" w:fill="FFFFFF"/>
        </w:rPr>
        <w:t>ensure all business changes are done in a controlled and considered manner, mitigating the risks and maximising the opportunities</w:t>
      </w:r>
    </w:p>
    <w:p w14:paraId="571C88CB" w14:textId="64C1F283" w:rsidR="00E552A0" w:rsidRDefault="00E552A0" w:rsidP="009E6DEA">
      <w:pPr>
        <w:pStyle w:val="ListParagraph"/>
        <w:numPr>
          <w:ilvl w:val="0"/>
          <w:numId w:val="8"/>
        </w:numPr>
        <w:spacing w:after="200" w:line="360" w:lineRule="auto"/>
        <w:rPr>
          <w:rFonts w:ascii="Arial" w:hAnsi="Arial" w:cs="Arial"/>
          <w:color w:val="222222"/>
          <w:sz w:val="23"/>
          <w:szCs w:val="23"/>
          <w:shd w:val="clear" w:color="auto" w:fill="FFFFFF"/>
        </w:rPr>
      </w:pPr>
      <w:r w:rsidRPr="009E6DEA">
        <w:rPr>
          <w:rFonts w:ascii="Arial" w:hAnsi="Arial" w:cs="Arial"/>
          <w:color w:val="222222"/>
          <w:sz w:val="23"/>
          <w:szCs w:val="23"/>
          <w:shd w:val="clear" w:color="auto" w:fill="FFFFFF"/>
        </w:rPr>
        <w:t xml:space="preserve">Increase the investment in and visibility of CSR activities carried out by AGP, including specific investment in a learning and development program to help with the re-skilling of staff within AGP as part of a response to the increased automation within the workplace. </w:t>
      </w:r>
    </w:p>
    <w:p w14:paraId="7F816E1E" w14:textId="638B6930" w:rsidR="005D60E6" w:rsidRPr="005D60E6" w:rsidRDefault="005D60E6" w:rsidP="005D60E6">
      <w:pPr>
        <w:spacing w:after="200" w:line="360" w:lineRule="auto"/>
        <w:rPr>
          <w:rFonts w:ascii="Arial" w:hAnsi="Arial" w:cs="Arial"/>
          <w:color w:val="222222"/>
          <w:sz w:val="23"/>
          <w:szCs w:val="23"/>
          <w:shd w:val="clear" w:color="auto" w:fill="FFFFFF"/>
        </w:rPr>
      </w:pPr>
      <w:r>
        <w:rPr>
          <w:rFonts w:ascii="Arial" w:hAnsi="Arial" w:cs="Arial"/>
          <w:color w:val="222222"/>
          <w:sz w:val="23"/>
          <w:szCs w:val="23"/>
          <w:shd w:val="clear" w:color="auto" w:fill="FFFFFF"/>
        </w:rPr>
        <w:t xml:space="preserve">The implementation of these recommendations would go some way to ensuring that AGP is on a sound strategic footing from which it can continue to pursue its goals for growth into the future. </w:t>
      </w:r>
      <w:bookmarkStart w:id="0" w:name="_GoBack"/>
      <w:bookmarkEnd w:id="0"/>
    </w:p>
    <w:p w14:paraId="5D5AF1F6" w14:textId="77777777" w:rsidR="00D5300F" w:rsidRPr="009E6DEA" w:rsidRDefault="00D5300F" w:rsidP="00EF522B">
      <w:pPr>
        <w:spacing w:after="200" w:line="276" w:lineRule="auto"/>
        <w:rPr>
          <w:rFonts w:ascii="Arial" w:hAnsi="Arial" w:cs="Arial"/>
          <w:b/>
          <w:bCs/>
          <w:color w:val="222222"/>
          <w:sz w:val="23"/>
          <w:szCs w:val="23"/>
          <w:shd w:val="clear" w:color="auto" w:fill="FFFFFF"/>
        </w:rPr>
      </w:pPr>
    </w:p>
    <w:p w14:paraId="1831A86E" w14:textId="3B437F56" w:rsidR="00EF522B" w:rsidRPr="009E6DEA" w:rsidRDefault="00B8777C" w:rsidP="005169F8">
      <w:pPr>
        <w:spacing w:after="200" w:line="276" w:lineRule="auto"/>
        <w:ind w:right="1098"/>
        <w:rPr>
          <w:rFonts w:ascii="Arial" w:hAnsi="Arial" w:cs="Arial"/>
          <w:color w:val="222222"/>
          <w:sz w:val="23"/>
          <w:szCs w:val="23"/>
          <w:shd w:val="clear" w:color="auto" w:fill="FFFFFF"/>
        </w:rPr>
      </w:pPr>
      <w:r w:rsidRPr="009E6DEA">
        <w:rPr>
          <w:rFonts w:ascii="Arial" w:eastAsia="Calibri" w:hAnsi="Arial" w:cs="Arial"/>
          <w:sz w:val="23"/>
          <w:szCs w:val="23"/>
          <w:lang w:eastAsia="en-US"/>
        </w:rPr>
        <w:t xml:space="preserve"> </w:t>
      </w:r>
    </w:p>
    <w:p w14:paraId="348E51F2" w14:textId="0E4B212D" w:rsidR="00EF522B" w:rsidRPr="009E6DEA" w:rsidRDefault="004B04D3" w:rsidP="00EF522B">
      <w:pPr>
        <w:spacing w:after="200" w:line="276" w:lineRule="auto"/>
        <w:rPr>
          <w:rFonts w:ascii="Arial" w:hAnsi="Arial" w:cs="Arial"/>
          <w:b/>
          <w:bCs/>
          <w:color w:val="222222"/>
          <w:sz w:val="23"/>
          <w:szCs w:val="23"/>
          <w:shd w:val="clear" w:color="auto" w:fill="FFFFFF"/>
        </w:rPr>
      </w:pPr>
      <w:r w:rsidRPr="009E6DEA">
        <w:rPr>
          <w:rFonts w:ascii="Arial" w:hAnsi="Arial" w:cs="Arial"/>
          <w:color w:val="222222"/>
          <w:sz w:val="23"/>
          <w:szCs w:val="23"/>
          <w:shd w:val="clear" w:color="auto" w:fill="FFFFFF"/>
        </w:rPr>
        <w:br w:type="page"/>
      </w:r>
      <w:r w:rsidR="00E552A0" w:rsidRPr="009E6DEA">
        <w:rPr>
          <w:rFonts w:ascii="Arial" w:hAnsi="Arial" w:cs="Arial"/>
          <w:b/>
          <w:bCs/>
          <w:color w:val="222222"/>
          <w:sz w:val="23"/>
          <w:szCs w:val="23"/>
          <w:shd w:val="clear" w:color="auto" w:fill="FFFFFF"/>
        </w:rPr>
        <w:lastRenderedPageBreak/>
        <w:t>Bibliography</w:t>
      </w:r>
    </w:p>
    <w:p w14:paraId="0B187DB8" w14:textId="5F3AC683" w:rsidR="0046034E" w:rsidRPr="009E6DEA" w:rsidRDefault="0046034E" w:rsidP="00EF522B">
      <w:pPr>
        <w:spacing w:after="200" w:line="276" w:lineRule="auto"/>
        <w:rPr>
          <w:rFonts w:ascii="Arial" w:hAnsi="Arial" w:cs="Arial"/>
          <w:color w:val="222222"/>
          <w:sz w:val="23"/>
          <w:szCs w:val="23"/>
          <w:shd w:val="clear" w:color="auto" w:fill="FFFFFF"/>
        </w:rPr>
      </w:pPr>
      <w:proofErr w:type="spellStart"/>
      <w:r w:rsidRPr="009E6DEA">
        <w:rPr>
          <w:rFonts w:ascii="Arial" w:hAnsi="Arial" w:cs="Arial"/>
          <w:color w:val="222222"/>
          <w:sz w:val="23"/>
          <w:szCs w:val="23"/>
          <w:shd w:val="clear" w:color="auto" w:fill="FFFFFF"/>
        </w:rPr>
        <w:t>Abrahamsson</w:t>
      </w:r>
      <w:proofErr w:type="spellEnd"/>
      <w:r w:rsidRPr="009E6DEA">
        <w:rPr>
          <w:rFonts w:ascii="Arial" w:hAnsi="Arial" w:cs="Arial"/>
          <w:color w:val="222222"/>
          <w:sz w:val="23"/>
          <w:szCs w:val="23"/>
          <w:shd w:val="clear" w:color="auto" w:fill="FFFFFF"/>
        </w:rPr>
        <w:t xml:space="preserve">, E (2019) </w:t>
      </w:r>
      <w:r w:rsidRPr="009E6DEA">
        <w:rPr>
          <w:rFonts w:ascii="Arial" w:hAnsi="Arial" w:cs="Arial"/>
          <w:i/>
          <w:iCs/>
          <w:color w:val="222222"/>
          <w:sz w:val="23"/>
          <w:szCs w:val="23"/>
          <w:shd w:val="clear" w:color="auto" w:fill="FFFFFF"/>
        </w:rPr>
        <w:t xml:space="preserve">Will Amazon Disrupt </w:t>
      </w:r>
      <w:proofErr w:type="gramStart"/>
      <w:r w:rsidRPr="009E6DEA">
        <w:rPr>
          <w:rFonts w:ascii="Arial" w:hAnsi="Arial" w:cs="Arial"/>
          <w:i/>
          <w:iCs/>
          <w:color w:val="222222"/>
          <w:sz w:val="23"/>
          <w:szCs w:val="23"/>
          <w:shd w:val="clear" w:color="auto" w:fill="FFFFFF"/>
        </w:rPr>
        <w:t>The</w:t>
      </w:r>
      <w:proofErr w:type="gramEnd"/>
      <w:r w:rsidRPr="009E6DEA">
        <w:rPr>
          <w:rFonts w:ascii="Arial" w:hAnsi="Arial" w:cs="Arial"/>
          <w:i/>
          <w:iCs/>
          <w:color w:val="222222"/>
          <w:sz w:val="23"/>
          <w:szCs w:val="23"/>
          <w:shd w:val="clear" w:color="auto" w:fill="FFFFFF"/>
        </w:rPr>
        <w:t xml:space="preserve"> Insurance Industry? </w:t>
      </w:r>
      <w:r w:rsidRPr="009E6DEA">
        <w:rPr>
          <w:rFonts w:ascii="Arial" w:hAnsi="Arial" w:cs="Arial"/>
          <w:color w:val="222222"/>
          <w:sz w:val="23"/>
          <w:szCs w:val="23"/>
          <w:shd w:val="clear" w:color="auto" w:fill="FFFFFF"/>
        </w:rPr>
        <w:t xml:space="preserve">Available at </w:t>
      </w:r>
      <w:hyperlink r:id="rId7" w:anchor="spf=1575477568369" w:history="1">
        <w:r w:rsidRPr="009E6DEA">
          <w:rPr>
            <w:rStyle w:val="Hyperlink"/>
            <w:rFonts w:ascii="Arial" w:hAnsi="Arial" w:cs="Arial"/>
            <w:sz w:val="23"/>
            <w:szCs w:val="23"/>
            <w:shd w:val="clear" w:color="auto" w:fill="FFFFFF"/>
          </w:rPr>
          <w:t>https://www.google.co.uk/search?source=hp&amp;ei=N-HnXZqYKM78kwX47q74DQ&amp;q=amazon+entering+insurance+market&amp;oq=amazon+entering+insurance+market&amp;gs_l=psy-ab.3..0i131l10.704.8107..8197...1.0..0.124.919.0j8......0....1..gws-wiz.......0.RVJYGcIhYfI&amp;ved=0ahUKEwjaj66it5zmAhVO_qQKHXi3C98Q4dUDCAs&amp;uact=5#spf=1575477568369</w:t>
        </w:r>
      </w:hyperlink>
      <w:r w:rsidRPr="009E6DEA">
        <w:rPr>
          <w:rFonts w:ascii="Arial" w:hAnsi="Arial" w:cs="Arial"/>
          <w:color w:val="222222"/>
          <w:sz w:val="23"/>
          <w:szCs w:val="23"/>
          <w:shd w:val="clear" w:color="auto" w:fill="FFFFFF"/>
        </w:rPr>
        <w:t xml:space="preserve"> (Accessed: 04.12.2019)</w:t>
      </w:r>
    </w:p>
    <w:p w14:paraId="1FB617B2" w14:textId="5FFA2962" w:rsidR="0046034E" w:rsidRPr="009E6DEA" w:rsidRDefault="0046034E" w:rsidP="00EF522B">
      <w:pPr>
        <w:spacing w:after="200" w:line="276" w:lineRule="auto"/>
        <w:rPr>
          <w:rFonts w:ascii="Arial" w:hAnsi="Arial" w:cs="Arial"/>
          <w:color w:val="222222"/>
          <w:sz w:val="23"/>
          <w:szCs w:val="23"/>
          <w:shd w:val="clear" w:color="auto" w:fill="FFFFFF"/>
        </w:rPr>
      </w:pPr>
      <w:r w:rsidRPr="009E6DEA">
        <w:rPr>
          <w:rFonts w:ascii="Arial" w:hAnsi="Arial" w:cs="Arial"/>
          <w:color w:val="222222"/>
          <w:sz w:val="23"/>
          <w:szCs w:val="23"/>
          <w:shd w:val="clear" w:color="auto" w:fill="FFFFFF"/>
        </w:rPr>
        <w:t xml:space="preserve">Accenture (2019) </w:t>
      </w:r>
      <w:r w:rsidRPr="009E6DEA">
        <w:rPr>
          <w:rFonts w:ascii="Arial" w:hAnsi="Arial" w:cs="Arial"/>
          <w:i/>
          <w:iCs/>
          <w:sz w:val="23"/>
          <w:szCs w:val="23"/>
          <w:lang w:val="en-US"/>
        </w:rPr>
        <w:t xml:space="preserve">What can insurers learn from Chinese </w:t>
      </w:r>
      <w:proofErr w:type="spellStart"/>
      <w:r w:rsidRPr="009E6DEA">
        <w:rPr>
          <w:rFonts w:ascii="Arial" w:hAnsi="Arial" w:cs="Arial"/>
          <w:i/>
          <w:iCs/>
          <w:sz w:val="23"/>
          <w:szCs w:val="23"/>
          <w:lang w:val="en-US"/>
        </w:rPr>
        <w:t>insurtech</w:t>
      </w:r>
      <w:proofErr w:type="spellEnd"/>
      <w:r w:rsidRPr="009E6DEA">
        <w:rPr>
          <w:rFonts w:ascii="Arial" w:hAnsi="Arial" w:cs="Arial"/>
          <w:i/>
          <w:iCs/>
          <w:sz w:val="23"/>
          <w:szCs w:val="23"/>
          <w:lang w:val="en-US"/>
        </w:rPr>
        <w:t xml:space="preserve"> giant Zhong </w:t>
      </w:r>
      <w:proofErr w:type="gramStart"/>
      <w:r w:rsidRPr="009E6DEA">
        <w:rPr>
          <w:rFonts w:ascii="Arial" w:hAnsi="Arial" w:cs="Arial"/>
          <w:i/>
          <w:iCs/>
          <w:sz w:val="23"/>
          <w:szCs w:val="23"/>
          <w:lang w:val="en-US"/>
        </w:rPr>
        <w:t>An</w:t>
      </w:r>
      <w:proofErr w:type="gramEnd"/>
      <w:r w:rsidRPr="009E6DEA">
        <w:rPr>
          <w:rFonts w:ascii="Arial" w:hAnsi="Arial" w:cs="Arial"/>
          <w:i/>
          <w:iCs/>
          <w:sz w:val="23"/>
          <w:szCs w:val="23"/>
          <w:lang w:val="en-US"/>
        </w:rPr>
        <w:t xml:space="preserve">? </w:t>
      </w:r>
      <w:r w:rsidRPr="009E6DEA">
        <w:rPr>
          <w:rFonts w:ascii="Arial" w:hAnsi="Arial" w:cs="Arial"/>
          <w:sz w:val="23"/>
          <w:szCs w:val="23"/>
          <w:lang w:val="en-US"/>
        </w:rPr>
        <w:t xml:space="preserve">Available at </w:t>
      </w:r>
      <w:hyperlink r:id="rId8" w:history="1">
        <w:r w:rsidRPr="009E6DEA">
          <w:rPr>
            <w:rStyle w:val="Hyperlink"/>
            <w:rFonts w:ascii="Arial" w:hAnsi="Arial" w:cs="Arial"/>
            <w:sz w:val="23"/>
            <w:szCs w:val="23"/>
            <w:lang w:val="en-US"/>
          </w:rPr>
          <w:t>https://insuranceblog.accenture.com/what-can-insurers-learn-from-chinese-insurtech-giant-zhong-an</w:t>
        </w:r>
      </w:hyperlink>
      <w:r w:rsidRPr="009E6DEA">
        <w:rPr>
          <w:rFonts w:ascii="Arial" w:hAnsi="Arial" w:cs="Arial"/>
          <w:sz w:val="23"/>
          <w:szCs w:val="23"/>
          <w:lang w:val="en-US"/>
        </w:rPr>
        <w:t xml:space="preserve"> (Accessed: 04.12.2019)</w:t>
      </w:r>
    </w:p>
    <w:p w14:paraId="7542946E" w14:textId="227C7A2B" w:rsidR="004F6902" w:rsidRPr="009E6DEA" w:rsidRDefault="004F6902" w:rsidP="00EF522B">
      <w:pPr>
        <w:spacing w:after="200" w:line="276" w:lineRule="auto"/>
        <w:rPr>
          <w:rFonts w:ascii="Arial" w:hAnsi="Arial" w:cs="Arial"/>
          <w:sz w:val="23"/>
          <w:szCs w:val="23"/>
        </w:rPr>
      </w:pPr>
      <w:r w:rsidRPr="009E6DEA">
        <w:rPr>
          <w:rFonts w:ascii="Arial" w:hAnsi="Arial" w:cs="Arial"/>
          <w:color w:val="222222"/>
          <w:sz w:val="23"/>
          <w:szCs w:val="23"/>
          <w:shd w:val="clear" w:color="auto" w:fill="FFFFFF"/>
        </w:rPr>
        <w:t xml:space="preserve">Admiralgroup.co.uk, (2019) </w:t>
      </w:r>
      <w:r w:rsidRPr="009E6DEA">
        <w:rPr>
          <w:rFonts w:ascii="Arial" w:hAnsi="Arial" w:cs="Arial"/>
          <w:i/>
          <w:iCs/>
          <w:color w:val="222222"/>
          <w:sz w:val="23"/>
          <w:szCs w:val="23"/>
          <w:shd w:val="clear" w:color="auto" w:fill="FFFFFF"/>
        </w:rPr>
        <w:t xml:space="preserve">Our Story </w:t>
      </w:r>
      <w:r w:rsidRPr="009E6DEA">
        <w:rPr>
          <w:rFonts w:ascii="Arial" w:hAnsi="Arial" w:cs="Arial"/>
          <w:color w:val="222222"/>
          <w:sz w:val="23"/>
          <w:szCs w:val="23"/>
          <w:shd w:val="clear" w:color="auto" w:fill="FFFFFF"/>
        </w:rPr>
        <w:t xml:space="preserve">Available at </w:t>
      </w:r>
      <w:hyperlink r:id="rId9" w:history="1">
        <w:r w:rsidRPr="009E6DEA">
          <w:rPr>
            <w:rStyle w:val="Hyperlink"/>
            <w:rFonts w:ascii="Arial" w:hAnsi="Arial" w:cs="Arial"/>
            <w:sz w:val="23"/>
            <w:szCs w:val="23"/>
          </w:rPr>
          <w:t>https://admiralgroup.co.uk/our-story/milestones</w:t>
        </w:r>
      </w:hyperlink>
      <w:r w:rsidRPr="009E6DEA">
        <w:rPr>
          <w:rFonts w:ascii="Arial" w:hAnsi="Arial" w:cs="Arial"/>
          <w:sz w:val="23"/>
          <w:szCs w:val="23"/>
        </w:rPr>
        <w:t xml:space="preserve"> (Accessed: 27.11.2019)</w:t>
      </w:r>
    </w:p>
    <w:p w14:paraId="1C678C9B" w14:textId="486DA0B4" w:rsidR="0085320F" w:rsidRPr="009E6DEA" w:rsidRDefault="0085320F" w:rsidP="00EF522B">
      <w:pPr>
        <w:spacing w:after="200" w:line="276" w:lineRule="auto"/>
        <w:rPr>
          <w:rFonts w:ascii="Arial" w:hAnsi="Arial" w:cs="Arial"/>
          <w:sz w:val="23"/>
          <w:szCs w:val="23"/>
        </w:rPr>
      </w:pPr>
      <w:r w:rsidRPr="009E6DEA">
        <w:rPr>
          <w:rFonts w:ascii="Arial" w:hAnsi="Arial" w:cs="Arial"/>
          <w:sz w:val="23"/>
          <w:szCs w:val="23"/>
        </w:rPr>
        <w:t xml:space="preserve">Armstrong, </w:t>
      </w:r>
      <w:r w:rsidR="00B633DD" w:rsidRPr="009E6DEA">
        <w:rPr>
          <w:rFonts w:ascii="Arial" w:hAnsi="Arial" w:cs="Arial"/>
          <w:sz w:val="23"/>
          <w:szCs w:val="23"/>
        </w:rPr>
        <w:t xml:space="preserve">M </w:t>
      </w:r>
      <w:r w:rsidRPr="009E6DEA">
        <w:rPr>
          <w:rFonts w:ascii="Arial" w:hAnsi="Arial" w:cs="Arial"/>
          <w:sz w:val="23"/>
          <w:szCs w:val="23"/>
        </w:rPr>
        <w:t xml:space="preserve">(2009) </w:t>
      </w:r>
      <w:r w:rsidRPr="009E6DEA">
        <w:rPr>
          <w:rFonts w:ascii="Arial" w:hAnsi="Arial" w:cs="Arial"/>
          <w:i/>
          <w:iCs/>
          <w:sz w:val="23"/>
          <w:szCs w:val="23"/>
        </w:rPr>
        <w:t xml:space="preserve">Armstrong’s Handbook of Human Resource Management Practice </w:t>
      </w:r>
      <w:r w:rsidR="00B633DD" w:rsidRPr="009E6DEA">
        <w:rPr>
          <w:rFonts w:ascii="Arial" w:hAnsi="Arial" w:cs="Arial"/>
          <w:sz w:val="23"/>
          <w:szCs w:val="23"/>
        </w:rPr>
        <w:t>(p. 562) 12</w:t>
      </w:r>
      <w:r w:rsidR="00B633DD" w:rsidRPr="009E6DEA">
        <w:rPr>
          <w:rFonts w:ascii="Arial" w:hAnsi="Arial" w:cs="Arial"/>
          <w:sz w:val="23"/>
          <w:szCs w:val="23"/>
          <w:vertAlign w:val="superscript"/>
        </w:rPr>
        <w:t>th</w:t>
      </w:r>
      <w:r w:rsidR="00B633DD" w:rsidRPr="009E6DEA">
        <w:rPr>
          <w:rFonts w:ascii="Arial" w:hAnsi="Arial" w:cs="Arial"/>
          <w:sz w:val="23"/>
          <w:szCs w:val="23"/>
        </w:rPr>
        <w:t xml:space="preserve"> Ed, Kogan Page, London</w:t>
      </w:r>
    </w:p>
    <w:p w14:paraId="6CEFF341" w14:textId="54E9B314" w:rsidR="00352F22" w:rsidRPr="009E6DEA" w:rsidRDefault="00352F22" w:rsidP="00EF522B">
      <w:pPr>
        <w:spacing w:after="200" w:line="276" w:lineRule="auto"/>
        <w:rPr>
          <w:rFonts w:ascii="Arial" w:hAnsi="Arial" w:cs="Arial"/>
          <w:color w:val="222222"/>
          <w:sz w:val="23"/>
          <w:szCs w:val="23"/>
          <w:shd w:val="clear" w:color="auto" w:fill="FFFFFF"/>
        </w:rPr>
      </w:pPr>
      <w:r w:rsidRPr="009E6DEA">
        <w:rPr>
          <w:rFonts w:ascii="Arial" w:hAnsi="Arial" w:cs="Arial"/>
          <w:sz w:val="23"/>
          <w:szCs w:val="23"/>
        </w:rPr>
        <w:t xml:space="preserve">Association of British Insurers (2018) </w:t>
      </w:r>
      <w:r w:rsidRPr="009E6DEA">
        <w:rPr>
          <w:rFonts w:ascii="Arial" w:hAnsi="Arial" w:cs="Arial"/>
          <w:i/>
          <w:iCs/>
          <w:sz w:val="23"/>
          <w:szCs w:val="23"/>
        </w:rPr>
        <w:t xml:space="preserve">Climate Change </w:t>
      </w:r>
      <w:r w:rsidRPr="009E6DEA">
        <w:rPr>
          <w:rFonts w:ascii="Arial" w:hAnsi="Arial" w:cs="Arial"/>
          <w:sz w:val="23"/>
          <w:szCs w:val="23"/>
        </w:rPr>
        <w:t xml:space="preserve">Available at </w:t>
      </w:r>
      <w:hyperlink r:id="rId10" w:history="1">
        <w:r w:rsidRPr="009E6DEA">
          <w:rPr>
            <w:rStyle w:val="Hyperlink"/>
            <w:rFonts w:ascii="Arial" w:hAnsi="Arial" w:cs="Arial"/>
            <w:sz w:val="23"/>
            <w:szCs w:val="23"/>
          </w:rPr>
          <w:t>https://www.abi.org.uk/products-and-issues/topics-and-issues/climate-change/</w:t>
        </w:r>
      </w:hyperlink>
      <w:r w:rsidRPr="009E6DEA">
        <w:rPr>
          <w:rFonts w:ascii="Arial" w:hAnsi="Arial" w:cs="Arial"/>
          <w:sz w:val="23"/>
          <w:szCs w:val="23"/>
        </w:rPr>
        <w:t xml:space="preserve"> (Accessed: 29.11.2019)</w:t>
      </w:r>
    </w:p>
    <w:p w14:paraId="76D0879F" w14:textId="6AB0A90F" w:rsidR="000150B1" w:rsidRPr="009E6DEA" w:rsidRDefault="000150B1" w:rsidP="00EF522B">
      <w:pPr>
        <w:spacing w:after="200" w:line="276" w:lineRule="auto"/>
        <w:rPr>
          <w:rFonts w:ascii="Arial" w:hAnsi="Arial" w:cs="Arial"/>
          <w:sz w:val="23"/>
          <w:szCs w:val="23"/>
        </w:rPr>
      </w:pPr>
      <w:r w:rsidRPr="009E6DEA">
        <w:rPr>
          <w:rFonts w:ascii="Arial" w:hAnsi="Arial" w:cs="Arial"/>
          <w:color w:val="222222"/>
          <w:sz w:val="23"/>
          <w:szCs w:val="23"/>
          <w:shd w:val="clear" w:color="auto" w:fill="FFFFFF"/>
        </w:rPr>
        <w:t xml:space="preserve">Businessdirectory.com, (2019) </w:t>
      </w:r>
      <w:r w:rsidRPr="009E6DEA">
        <w:rPr>
          <w:rFonts w:ascii="Arial" w:hAnsi="Arial" w:cs="Arial"/>
          <w:i/>
          <w:iCs/>
          <w:color w:val="222222"/>
          <w:sz w:val="23"/>
          <w:szCs w:val="23"/>
          <w:shd w:val="clear" w:color="auto" w:fill="FFFFFF"/>
        </w:rPr>
        <w:t xml:space="preserve">Market Segment </w:t>
      </w:r>
      <w:r w:rsidRPr="009E6DEA">
        <w:rPr>
          <w:rFonts w:ascii="Arial" w:hAnsi="Arial" w:cs="Arial"/>
          <w:color w:val="222222"/>
          <w:sz w:val="23"/>
          <w:szCs w:val="23"/>
          <w:shd w:val="clear" w:color="auto" w:fill="FFFFFF"/>
        </w:rPr>
        <w:t xml:space="preserve">Available at </w:t>
      </w:r>
      <w:hyperlink r:id="rId11" w:history="1">
        <w:r w:rsidRPr="009E6DEA">
          <w:rPr>
            <w:rStyle w:val="Hyperlink"/>
            <w:rFonts w:ascii="Arial" w:hAnsi="Arial" w:cs="Arial"/>
            <w:sz w:val="23"/>
            <w:szCs w:val="23"/>
          </w:rPr>
          <w:t>http://www.businessdictionary.com/definition/market-segment.html</w:t>
        </w:r>
      </w:hyperlink>
      <w:r w:rsidRPr="009E6DEA">
        <w:rPr>
          <w:rFonts w:ascii="Arial" w:hAnsi="Arial" w:cs="Arial"/>
          <w:sz w:val="23"/>
          <w:szCs w:val="23"/>
        </w:rPr>
        <w:t xml:space="preserve"> (Accessed: 27.11.2019)</w:t>
      </w:r>
    </w:p>
    <w:p w14:paraId="165283E9" w14:textId="0696E754" w:rsidR="007F55B1" w:rsidRPr="009E6DEA" w:rsidRDefault="007F55B1" w:rsidP="00EF522B">
      <w:pPr>
        <w:spacing w:after="200" w:line="276" w:lineRule="auto"/>
        <w:rPr>
          <w:rFonts w:ascii="Arial" w:hAnsi="Arial" w:cs="Arial"/>
          <w:sz w:val="23"/>
          <w:szCs w:val="23"/>
        </w:rPr>
      </w:pPr>
      <w:r w:rsidRPr="009E6DEA">
        <w:rPr>
          <w:rFonts w:ascii="Arial" w:hAnsi="Arial" w:cs="Arial"/>
          <w:sz w:val="23"/>
          <w:szCs w:val="23"/>
        </w:rPr>
        <w:t xml:space="preserve">Chen, J (2019) </w:t>
      </w:r>
      <w:r w:rsidRPr="009E6DEA">
        <w:rPr>
          <w:rFonts w:ascii="Arial" w:hAnsi="Arial" w:cs="Arial"/>
          <w:i/>
          <w:iCs/>
          <w:sz w:val="23"/>
          <w:szCs w:val="23"/>
        </w:rPr>
        <w:t xml:space="preserve">Corporate Social Responsibility </w:t>
      </w:r>
      <w:r w:rsidRPr="009E6DEA">
        <w:rPr>
          <w:rFonts w:ascii="Arial" w:hAnsi="Arial" w:cs="Arial"/>
          <w:sz w:val="23"/>
          <w:szCs w:val="23"/>
        </w:rPr>
        <w:t xml:space="preserve">Available at </w:t>
      </w:r>
      <w:hyperlink r:id="rId12" w:history="1">
        <w:r w:rsidRPr="009E6DEA">
          <w:rPr>
            <w:rStyle w:val="Hyperlink"/>
            <w:rFonts w:ascii="Arial" w:hAnsi="Arial" w:cs="Arial"/>
            <w:sz w:val="23"/>
            <w:szCs w:val="23"/>
          </w:rPr>
          <w:t>https://www.investopedia.com/terms/c/corp-social-responsibility.asp</w:t>
        </w:r>
      </w:hyperlink>
      <w:r w:rsidRPr="009E6DEA">
        <w:rPr>
          <w:rFonts w:ascii="Arial" w:hAnsi="Arial" w:cs="Arial"/>
          <w:sz w:val="23"/>
          <w:szCs w:val="23"/>
        </w:rPr>
        <w:t xml:space="preserve"> (Accessed: 09.12.2019)</w:t>
      </w:r>
    </w:p>
    <w:p w14:paraId="07D99F5F" w14:textId="37EEF476" w:rsidR="000150B1" w:rsidRPr="009E6DEA" w:rsidRDefault="000150B1" w:rsidP="00EF522B">
      <w:pPr>
        <w:spacing w:after="200" w:line="276" w:lineRule="auto"/>
        <w:rPr>
          <w:rFonts w:ascii="Arial" w:hAnsi="Arial" w:cs="Arial"/>
          <w:sz w:val="23"/>
          <w:szCs w:val="23"/>
        </w:rPr>
      </w:pPr>
      <w:proofErr w:type="spellStart"/>
      <w:r w:rsidRPr="009E6DEA">
        <w:rPr>
          <w:rFonts w:ascii="Arial" w:hAnsi="Arial" w:cs="Arial"/>
          <w:sz w:val="23"/>
          <w:szCs w:val="23"/>
        </w:rPr>
        <w:t>Coldicott</w:t>
      </w:r>
      <w:proofErr w:type="spellEnd"/>
      <w:r w:rsidRPr="009E6DEA">
        <w:rPr>
          <w:rFonts w:ascii="Arial" w:hAnsi="Arial" w:cs="Arial"/>
          <w:sz w:val="23"/>
          <w:szCs w:val="23"/>
        </w:rPr>
        <w:t xml:space="preserve">, L (2019) </w:t>
      </w:r>
      <w:proofErr w:type="spellStart"/>
      <w:r w:rsidRPr="009E6DEA">
        <w:rPr>
          <w:rFonts w:ascii="Arial" w:hAnsi="Arial" w:cs="Arial"/>
          <w:i/>
          <w:iCs/>
          <w:sz w:val="23"/>
          <w:szCs w:val="23"/>
        </w:rPr>
        <w:t>Startup</w:t>
      </w:r>
      <w:proofErr w:type="spellEnd"/>
      <w:r w:rsidRPr="009E6DEA">
        <w:rPr>
          <w:rFonts w:ascii="Arial" w:hAnsi="Arial" w:cs="Arial"/>
          <w:i/>
          <w:iCs/>
          <w:sz w:val="23"/>
          <w:szCs w:val="23"/>
        </w:rPr>
        <w:t xml:space="preserve"> Spotlight: Confused.com </w:t>
      </w:r>
      <w:r w:rsidRPr="009E6DEA">
        <w:rPr>
          <w:rFonts w:ascii="Arial" w:hAnsi="Arial" w:cs="Arial"/>
          <w:sz w:val="23"/>
          <w:szCs w:val="23"/>
        </w:rPr>
        <w:t xml:space="preserve">Available at </w:t>
      </w:r>
      <w:hyperlink r:id="rId13" w:history="1">
        <w:r w:rsidRPr="009E6DEA">
          <w:rPr>
            <w:rStyle w:val="Hyperlink"/>
            <w:rFonts w:ascii="Arial" w:hAnsi="Arial" w:cs="Arial"/>
            <w:sz w:val="23"/>
            <w:szCs w:val="23"/>
          </w:rPr>
          <w:t>https://www.fintechconnect.com/startup/interviews/startup-spotlight-confusedcom</w:t>
        </w:r>
      </w:hyperlink>
      <w:r w:rsidRPr="009E6DEA">
        <w:rPr>
          <w:rFonts w:ascii="Arial" w:hAnsi="Arial" w:cs="Arial"/>
          <w:sz w:val="23"/>
          <w:szCs w:val="23"/>
        </w:rPr>
        <w:t xml:space="preserve"> (Accessed: 27.11.2019)</w:t>
      </w:r>
    </w:p>
    <w:p w14:paraId="652513E7" w14:textId="0C2EFE8A" w:rsidR="00052B4E" w:rsidRPr="009E6DEA" w:rsidRDefault="00052B4E" w:rsidP="00EF522B">
      <w:pPr>
        <w:spacing w:after="200" w:line="276" w:lineRule="auto"/>
        <w:rPr>
          <w:rFonts w:ascii="Arial" w:hAnsi="Arial" w:cs="Arial"/>
          <w:i/>
          <w:iCs/>
          <w:sz w:val="23"/>
          <w:szCs w:val="23"/>
        </w:rPr>
      </w:pPr>
      <w:r w:rsidRPr="009E6DEA">
        <w:rPr>
          <w:rFonts w:ascii="Arial" w:hAnsi="Arial" w:cs="Arial"/>
          <w:sz w:val="23"/>
          <w:szCs w:val="23"/>
        </w:rPr>
        <w:t xml:space="preserve">Collinson, P (2017) </w:t>
      </w:r>
      <w:r w:rsidRPr="009E6DEA">
        <w:rPr>
          <w:rFonts w:ascii="Arial" w:hAnsi="Arial" w:cs="Arial"/>
          <w:i/>
          <w:iCs/>
          <w:sz w:val="23"/>
          <w:szCs w:val="23"/>
        </w:rPr>
        <w:t xml:space="preserve">How an EU gender equality ruling widened inequality </w:t>
      </w:r>
      <w:r w:rsidRPr="009E6DEA">
        <w:rPr>
          <w:rFonts w:ascii="Arial" w:hAnsi="Arial" w:cs="Arial"/>
          <w:sz w:val="23"/>
          <w:szCs w:val="23"/>
        </w:rPr>
        <w:t xml:space="preserve">Available at </w:t>
      </w:r>
      <w:hyperlink r:id="rId14" w:history="1">
        <w:r w:rsidRPr="009E6DEA">
          <w:rPr>
            <w:rStyle w:val="Hyperlink"/>
            <w:rFonts w:ascii="Arial" w:hAnsi="Arial" w:cs="Arial"/>
            <w:sz w:val="23"/>
            <w:szCs w:val="23"/>
          </w:rPr>
          <w:t>https://www.theguardian.com/money/blog/2017/jan/14/eu-gender-ruling-car-insurance-inequality-worse</w:t>
        </w:r>
      </w:hyperlink>
      <w:r w:rsidRPr="009E6DEA">
        <w:rPr>
          <w:rFonts w:ascii="Arial" w:hAnsi="Arial" w:cs="Arial"/>
          <w:sz w:val="23"/>
          <w:szCs w:val="23"/>
        </w:rPr>
        <w:t xml:space="preserve"> (Accessed: 04.12.2019) </w:t>
      </w:r>
      <w:r w:rsidRPr="009E6DEA">
        <w:rPr>
          <w:rFonts w:ascii="Arial" w:hAnsi="Arial" w:cs="Arial"/>
          <w:i/>
          <w:iCs/>
          <w:sz w:val="23"/>
          <w:szCs w:val="23"/>
        </w:rPr>
        <w:t xml:space="preserve"> </w:t>
      </w:r>
    </w:p>
    <w:p w14:paraId="4274DD9F" w14:textId="22E17233" w:rsidR="00013A52" w:rsidRPr="009E6DEA" w:rsidRDefault="00013A52" w:rsidP="00EF522B">
      <w:pPr>
        <w:spacing w:after="200" w:line="276" w:lineRule="auto"/>
        <w:rPr>
          <w:rFonts w:ascii="Arial" w:hAnsi="Arial" w:cs="Arial"/>
          <w:sz w:val="23"/>
          <w:szCs w:val="23"/>
        </w:rPr>
      </w:pPr>
      <w:r w:rsidRPr="009E6DEA">
        <w:rPr>
          <w:rFonts w:ascii="Arial" w:hAnsi="Arial" w:cs="Arial"/>
          <w:sz w:val="23"/>
          <w:szCs w:val="23"/>
        </w:rPr>
        <w:t xml:space="preserve">Conway, I (2019) </w:t>
      </w:r>
      <w:r w:rsidRPr="009E6DEA">
        <w:rPr>
          <w:rFonts w:ascii="Arial" w:hAnsi="Arial" w:cs="Arial"/>
          <w:i/>
          <w:iCs/>
          <w:sz w:val="23"/>
          <w:szCs w:val="23"/>
        </w:rPr>
        <w:t xml:space="preserve">Admiral’s weak UK performance has slashed £320m off the company’s valuation </w:t>
      </w:r>
      <w:r w:rsidRPr="009E6DEA">
        <w:rPr>
          <w:rFonts w:ascii="Arial" w:hAnsi="Arial" w:cs="Arial"/>
          <w:sz w:val="23"/>
          <w:szCs w:val="23"/>
        </w:rPr>
        <w:t xml:space="preserve">Available at </w:t>
      </w:r>
      <w:hyperlink r:id="rId15" w:history="1">
        <w:r w:rsidRPr="009E6DEA">
          <w:rPr>
            <w:rStyle w:val="Hyperlink"/>
            <w:rFonts w:ascii="Arial" w:hAnsi="Arial" w:cs="Arial"/>
            <w:sz w:val="23"/>
            <w:szCs w:val="23"/>
          </w:rPr>
          <w:t>https://www.sharesmagazine.co.uk/news/shares/admirals-weak-uk-performance-has-slashed-320m-off-the-company</w:t>
        </w:r>
      </w:hyperlink>
      <w:r w:rsidRPr="009E6DEA">
        <w:rPr>
          <w:rFonts w:ascii="Arial" w:hAnsi="Arial" w:cs="Arial"/>
          <w:sz w:val="23"/>
          <w:szCs w:val="23"/>
        </w:rPr>
        <w:t xml:space="preserve"> (Accessed: 04.12.2019)</w:t>
      </w:r>
    </w:p>
    <w:p w14:paraId="70D40FA8" w14:textId="3BFF7633" w:rsidR="005D20C2" w:rsidRPr="009E6DEA" w:rsidRDefault="005D20C2" w:rsidP="00EF522B">
      <w:pPr>
        <w:spacing w:after="200" w:line="276" w:lineRule="auto"/>
        <w:rPr>
          <w:rFonts w:ascii="Arial" w:hAnsi="Arial" w:cs="Arial"/>
          <w:color w:val="222222"/>
          <w:sz w:val="23"/>
          <w:szCs w:val="23"/>
          <w:shd w:val="clear" w:color="auto" w:fill="FFFFFF"/>
        </w:rPr>
      </w:pPr>
      <w:r w:rsidRPr="009E6DEA">
        <w:rPr>
          <w:rFonts w:ascii="Arial" w:hAnsi="Arial" w:cs="Arial"/>
          <w:sz w:val="23"/>
          <w:szCs w:val="23"/>
        </w:rPr>
        <w:t xml:space="preserve">Corporatefinanceinstitute.com (2019) </w:t>
      </w:r>
      <w:r w:rsidRPr="009E6DEA">
        <w:rPr>
          <w:rFonts w:ascii="Arial" w:hAnsi="Arial" w:cs="Arial"/>
          <w:i/>
          <w:iCs/>
          <w:sz w:val="23"/>
          <w:szCs w:val="23"/>
        </w:rPr>
        <w:t xml:space="preserve">Ansoff Matrix </w:t>
      </w:r>
      <w:r w:rsidRPr="009E6DEA">
        <w:rPr>
          <w:rFonts w:ascii="Arial" w:hAnsi="Arial" w:cs="Arial"/>
          <w:sz w:val="23"/>
          <w:szCs w:val="23"/>
        </w:rPr>
        <w:t xml:space="preserve">Available at </w:t>
      </w:r>
      <w:hyperlink r:id="rId16" w:history="1">
        <w:r w:rsidRPr="009E6DEA">
          <w:rPr>
            <w:rStyle w:val="Hyperlink"/>
            <w:rFonts w:ascii="Arial" w:hAnsi="Arial" w:cs="Arial"/>
            <w:sz w:val="23"/>
            <w:szCs w:val="23"/>
          </w:rPr>
          <w:t>https://corporatefinanceinstitute.com/resources/knowledge/strategy/ansoff-matrix/</w:t>
        </w:r>
      </w:hyperlink>
      <w:r w:rsidRPr="009E6DEA">
        <w:rPr>
          <w:rFonts w:ascii="Arial" w:hAnsi="Arial" w:cs="Arial"/>
          <w:sz w:val="23"/>
          <w:szCs w:val="23"/>
        </w:rPr>
        <w:t xml:space="preserve"> (Accessed: 04.12.2019)</w:t>
      </w:r>
    </w:p>
    <w:p w14:paraId="33923697" w14:textId="7DE129B5" w:rsidR="00EF522B" w:rsidRPr="009E6DEA" w:rsidRDefault="00EF522B" w:rsidP="00EF522B">
      <w:pPr>
        <w:spacing w:after="200" w:line="276" w:lineRule="auto"/>
        <w:rPr>
          <w:rFonts w:ascii="Arial" w:hAnsi="Arial" w:cs="Arial"/>
          <w:sz w:val="23"/>
          <w:szCs w:val="23"/>
        </w:rPr>
      </w:pPr>
      <w:r w:rsidRPr="009E6DEA">
        <w:rPr>
          <w:rFonts w:ascii="Arial" w:hAnsi="Arial" w:cs="Arial"/>
          <w:color w:val="222222"/>
          <w:sz w:val="23"/>
          <w:szCs w:val="23"/>
          <w:shd w:val="clear" w:color="auto" w:fill="FFFFFF"/>
        </w:rPr>
        <w:t xml:space="preserve">Directorate, (2019) </w:t>
      </w:r>
      <w:r w:rsidRPr="009E6DEA">
        <w:rPr>
          <w:rFonts w:ascii="Arial" w:hAnsi="Arial" w:cs="Arial"/>
          <w:i/>
          <w:iCs/>
          <w:color w:val="222222"/>
          <w:sz w:val="23"/>
          <w:szCs w:val="23"/>
          <w:shd w:val="clear" w:color="auto" w:fill="FFFFFF"/>
        </w:rPr>
        <w:t xml:space="preserve">Our Business </w:t>
      </w:r>
      <w:r w:rsidRPr="009E6DEA">
        <w:rPr>
          <w:rFonts w:ascii="Arial" w:hAnsi="Arial" w:cs="Arial"/>
          <w:color w:val="222222"/>
          <w:sz w:val="23"/>
          <w:szCs w:val="23"/>
          <w:shd w:val="clear" w:color="auto" w:fill="FFFFFF"/>
        </w:rPr>
        <w:t xml:space="preserve">Available at </w:t>
      </w:r>
      <w:hyperlink r:id="rId17" w:history="1">
        <w:r w:rsidRPr="009E6DEA">
          <w:rPr>
            <w:rStyle w:val="Hyperlink"/>
            <w:rFonts w:ascii="Arial" w:hAnsi="Arial" w:cs="Arial"/>
            <w:sz w:val="23"/>
            <w:szCs w:val="23"/>
          </w:rPr>
          <w:t>https://admiralgroup.co.uk/our-business/brands-markets</w:t>
        </w:r>
      </w:hyperlink>
      <w:r w:rsidRPr="009E6DEA">
        <w:rPr>
          <w:rFonts w:ascii="Arial" w:hAnsi="Arial" w:cs="Arial"/>
          <w:sz w:val="23"/>
          <w:szCs w:val="23"/>
        </w:rPr>
        <w:t xml:space="preserve"> (Accessed: 26.11.2019) </w:t>
      </w:r>
    </w:p>
    <w:p w14:paraId="4209F406" w14:textId="3FB1DA7C" w:rsidR="008A43CF" w:rsidRPr="009E6DEA" w:rsidRDefault="008A43CF" w:rsidP="00EF522B">
      <w:pPr>
        <w:spacing w:after="200" w:line="276" w:lineRule="auto"/>
        <w:rPr>
          <w:rFonts w:ascii="Arial" w:hAnsi="Arial" w:cs="Arial"/>
          <w:sz w:val="23"/>
          <w:szCs w:val="23"/>
        </w:rPr>
      </w:pPr>
      <w:r w:rsidRPr="009E6DEA">
        <w:rPr>
          <w:rFonts w:ascii="Arial" w:hAnsi="Arial" w:cs="Arial"/>
          <w:sz w:val="23"/>
          <w:szCs w:val="23"/>
        </w:rPr>
        <w:lastRenderedPageBreak/>
        <w:t xml:space="preserve">Directorate (2019) </w:t>
      </w:r>
      <w:r w:rsidRPr="009E6DEA">
        <w:rPr>
          <w:rFonts w:ascii="Arial" w:hAnsi="Arial" w:cs="Arial"/>
          <w:i/>
          <w:iCs/>
          <w:sz w:val="23"/>
          <w:szCs w:val="23"/>
        </w:rPr>
        <w:t xml:space="preserve">Admiral 2019 Half Year Results </w:t>
      </w:r>
      <w:r w:rsidRPr="009E6DEA">
        <w:rPr>
          <w:rFonts w:ascii="Arial" w:hAnsi="Arial" w:cs="Arial"/>
          <w:sz w:val="23"/>
          <w:szCs w:val="23"/>
        </w:rPr>
        <w:t xml:space="preserve">Available at </w:t>
      </w:r>
      <w:hyperlink r:id="rId18" w:history="1">
        <w:r w:rsidRPr="009E6DEA">
          <w:rPr>
            <w:rStyle w:val="Hyperlink"/>
            <w:rFonts w:ascii="Arial" w:hAnsi="Arial" w:cs="Arial"/>
            <w:sz w:val="23"/>
            <w:szCs w:val="23"/>
          </w:rPr>
          <w:t>https://admiralgroup.co.uk/sites/default/files_public/slides/2019/08/2019-interim-results-slides.pdf</w:t>
        </w:r>
      </w:hyperlink>
      <w:r w:rsidRPr="009E6DEA">
        <w:rPr>
          <w:rFonts w:ascii="Arial" w:hAnsi="Arial" w:cs="Arial"/>
          <w:sz w:val="23"/>
          <w:szCs w:val="23"/>
        </w:rPr>
        <w:t xml:space="preserve"> (Accessed: 01.12.2019) </w:t>
      </w:r>
    </w:p>
    <w:p w14:paraId="55D7DEA3" w14:textId="7AED2DD2" w:rsidR="00A373FC" w:rsidRPr="009E6DEA" w:rsidRDefault="00A373FC" w:rsidP="00EF522B">
      <w:pPr>
        <w:spacing w:after="200" w:line="276" w:lineRule="auto"/>
        <w:rPr>
          <w:rFonts w:ascii="Arial" w:hAnsi="Arial" w:cs="Arial"/>
          <w:sz w:val="23"/>
          <w:szCs w:val="23"/>
        </w:rPr>
      </w:pPr>
      <w:r w:rsidRPr="009E6DEA">
        <w:rPr>
          <w:rFonts w:ascii="Arial" w:hAnsi="Arial" w:cs="Arial"/>
          <w:sz w:val="23"/>
          <w:szCs w:val="23"/>
        </w:rPr>
        <w:t xml:space="preserve">Dugdale, M (2019) </w:t>
      </w:r>
      <w:r w:rsidRPr="009E6DEA">
        <w:rPr>
          <w:rFonts w:ascii="Arial" w:hAnsi="Arial" w:cs="Arial"/>
          <w:i/>
          <w:iCs/>
          <w:sz w:val="23"/>
          <w:szCs w:val="23"/>
        </w:rPr>
        <w:t xml:space="preserve">Motor Insurance Costs Rise Once Again, ABI Finds </w:t>
      </w:r>
      <w:r w:rsidRPr="009E6DEA">
        <w:rPr>
          <w:rFonts w:ascii="Arial" w:hAnsi="Arial" w:cs="Arial"/>
          <w:sz w:val="23"/>
          <w:szCs w:val="23"/>
        </w:rPr>
        <w:t xml:space="preserve">Available at </w:t>
      </w:r>
      <w:hyperlink r:id="rId19" w:history="1">
        <w:r w:rsidRPr="009E6DEA">
          <w:rPr>
            <w:rStyle w:val="Hyperlink"/>
            <w:rFonts w:ascii="Arial" w:hAnsi="Arial" w:cs="Arial"/>
            <w:sz w:val="23"/>
            <w:szCs w:val="23"/>
          </w:rPr>
          <w:t>https://www.claimsmag.co.uk/2019/07/motor-insurance-costs-rise-once-again-finds-abi/14701</w:t>
        </w:r>
      </w:hyperlink>
      <w:r w:rsidRPr="009E6DEA">
        <w:rPr>
          <w:rFonts w:ascii="Arial" w:hAnsi="Arial" w:cs="Arial"/>
          <w:sz w:val="23"/>
          <w:szCs w:val="23"/>
        </w:rPr>
        <w:t xml:space="preserve"> (Accessed: 01.12.2019)</w:t>
      </w:r>
    </w:p>
    <w:p w14:paraId="7803D41C" w14:textId="6DC15F27" w:rsidR="0016774D" w:rsidRPr="009E6DEA" w:rsidRDefault="0016774D" w:rsidP="00EF522B">
      <w:pPr>
        <w:spacing w:after="200" w:line="276" w:lineRule="auto"/>
        <w:rPr>
          <w:rFonts w:ascii="Arial" w:hAnsi="Arial" w:cs="Arial"/>
          <w:sz w:val="23"/>
          <w:szCs w:val="23"/>
        </w:rPr>
      </w:pPr>
      <w:r w:rsidRPr="009E6DEA">
        <w:rPr>
          <w:rFonts w:ascii="Arial" w:hAnsi="Arial" w:cs="Arial"/>
          <w:sz w:val="23"/>
          <w:szCs w:val="23"/>
        </w:rPr>
        <w:t xml:space="preserve">FCA (2019) </w:t>
      </w:r>
      <w:r w:rsidRPr="009E6DEA">
        <w:rPr>
          <w:rFonts w:ascii="Arial" w:hAnsi="Arial" w:cs="Arial"/>
          <w:i/>
          <w:iCs/>
          <w:sz w:val="23"/>
          <w:szCs w:val="23"/>
        </w:rPr>
        <w:t xml:space="preserve">Brexit: Information For General Insurers And Intermediaries In The UK </w:t>
      </w:r>
      <w:r w:rsidRPr="009E6DEA">
        <w:rPr>
          <w:rFonts w:ascii="Arial" w:hAnsi="Arial" w:cs="Arial"/>
          <w:sz w:val="23"/>
          <w:szCs w:val="23"/>
        </w:rPr>
        <w:t xml:space="preserve">Available at </w:t>
      </w:r>
      <w:hyperlink r:id="rId20" w:history="1">
        <w:r w:rsidRPr="009E6DEA">
          <w:rPr>
            <w:rStyle w:val="Hyperlink"/>
            <w:rFonts w:ascii="Arial" w:hAnsi="Arial" w:cs="Arial"/>
            <w:sz w:val="23"/>
            <w:szCs w:val="23"/>
          </w:rPr>
          <w:t>https://www.fca.org.uk/firms/preparing-for-brexit/uk-general-insurers-intermediaries</w:t>
        </w:r>
      </w:hyperlink>
      <w:r w:rsidRPr="009E6DEA">
        <w:rPr>
          <w:rFonts w:ascii="Arial" w:hAnsi="Arial" w:cs="Arial"/>
          <w:sz w:val="23"/>
          <w:szCs w:val="23"/>
        </w:rPr>
        <w:t xml:space="preserve"> (Accessed: 01.12.2019)</w:t>
      </w:r>
    </w:p>
    <w:p w14:paraId="2E6C4172" w14:textId="021FB66F" w:rsidR="008B0315" w:rsidRPr="009E6DEA" w:rsidRDefault="008B0315" w:rsidP="00EF522B">
      <w:pPr>
        <w:spacing w:after="200" w:line="276" w:lineRule="auto"/>
        <w:rPr>
          <w:rFonts w:ascii="Arial" w:hAnsi="Arial" w:cs="Arial"/>
          <w:sz w:val="23"/>
          <w:szCs w:val="23"/>
        </w:rPr>
      </w:pPr>
      <w:proofErr w:type="spellStart"/>
      <w:r w:rsidRPr="009E6DEA">
        <w:rPr>
          <w:rFonts w:ascii="Arial" w:hAnsi="Arial" w:cs="Arial"/>
          <w:sz w:val="23"/>
          <w:szCs w:val="23"/>
        </w:rPr>
        <w:t>Gangcuangco</w:t>
      </w:r>
      <w:proofErr w:type="spellEnd"/>
      <w:r w:rsidRPr="009E6DEA">
        <w:rPr>
          <w:rFonts w:ascii="Arial" w:hAnsi="Arial" w:cs="Arial"/>
          <w:sz w:val="23"/>
          <w:szCs w:val="23"/>
        </w:rPr>
        <w:t>, T (2019</w:t>
      </w:r>
      <w:r w:rsidRPr="009E6DEA">
        <w:rPr>
          <w:rFonts w:ascii="Arial" w:hAnsi="Arial" w:cs="Arial"/>
          <w:i/>
          <w:iCs/>
          <w:sz w:val="23"/>
          <w:szCs w:val="23"/>
        </w:rPr>
        <w:t xml:space="preserve">) Admiral Reveals Joint Venture With Oakley Capital And </w:t>
      </w:r>
      <w:proofErr w:type="spellStart"/>
      <w:r w:rsidRPr="009E6DEA">
        <w:rPr>
          <w:rFonts w:ascii="Arial" w:hAnsi="Arial" w:cs="Arial"/>
          <w:i/>
          <w:iCs/>
          <w:sz w:val="23"/>
          <w:szCs w:val="23"/>
        </w:rPr>
        <w:t>Mapfre</w:t>
      </w:r>
      <w:proofErr w:type="spellEnd"/>
      <w:r w:rsidRPr="009E6DEA">
        <w:rPr>
          <w:rFonts w:ascii="Arial" w:hAnsi="Arial" w:cs="Arial"/>
          <w:sz w:val="23"/>
          <w:szCs w:val="23"/>
        </w:rPr>
        <w:t xml:space="preserve"> Available at </w:t>
      </w:r>
      <w:hyperlink r:id="rId21" w:history="1">
        <w:r w:rsidRPr="009E6DEA">
          <w:rPr>
            <w:rStyle w:val="Hyperlink"/>
            <w:rFonts w:ascii="Arial" w:hAnsi="Arial" w:cs="Arial"/>
            <w:sz w:val="23"/>
            <w:szCs w:val="23"/>
          </w:rPr>
          <w:t>https://www.insurancebusinessmag.com/uk/news/breaking-news/admiral-reveals-joint-venture-deal-with-oakley-capital-and-mapfre-166127.aspx</w:t>
        </w:r>
      </w:hyperlink>
      <w:r w:rsidRPr="009E6DEA">
        <w:rPr>
          <w:rFonts w:ascii="Arial" w:hAnsi="Arial" w:cs="Arial"/>
          <w:sz w:val="23"/>
          <w:szCs w:val="23"/>
        </w:rPr>
        <w:t xml:space="preserve"> (Accessed: 04.12.2019)</w:t>
      </w:r>
    </w:p>
    <w:p w14:paraId="15A67D8B" w14:textId="425E0C93" w:rsidR="004B2DC0" w:rsidRPr="009E6DEA" w:rsidRDefault="004B2DC0" w:rsidP="00EF522B">
      <w:pPr>
        <w:spacing w:after="200" w:line="276" w:lineRule="auto"/>
        <w:rPr>
          <w:rFonts w:ascii="Arial" w:hAnsi="Arial" w:cs="Arial"/>
          <w:sz w:val="23"/>
          <w:szCs w:val="23"/>
        </w:rPr>
      </w:pPr>
      <w:r w:rsidRPr="009E6DEA">
        <w:rPr>
          <w:rFonts w:ascii="Arial" w:hAnsi="Arial" w:cs="Arial"/>
          <w:sz w:val="23"/>
          <w:szCs w:val="23"/>
        </w:rPr>
        <w:t xml:space="preserve">Jurevicius, O (2013) </w:t>
      </w:r>
      <w:r w:rsidRPr="009E6DEA">
        <w:rPr>
          <w:rFonts w:ascii="Arial" w:hAnsi="Arial" w:cs="Arial"/>
          <w:i/>
          <w:iCs/>
          <w:sz w:val="23"/>
          <w:szCs w:val="23"/>
        </w:rPr>
        <w:t xml:space="preserve">Porter’s Five Forces </w:t>
      </w:r>
      <w:r w:rsidRPr="009E6DEA">
        <w:rPr>
          <w:rFonts w:ascii="Arial" w:hAnsi="Arial" w:cs="Arial"/>
          <w:sz w:val="23"/>
          <w:szCs w:val="23"/>
        </w:rPr>
        <w:t xml:space="preserve">Available at </w:t>
      </w:r>
      <w:hyperlink r:id="rId22" w:history="1">
        <w:r w:rsidRPr="009E6DEA">
          <w:rPr>
            <w:rStyle w:val="Hyperlink"/>
            <w:rFonts w:ascii="Arial" w:hAnsi="Arial" w:cs="Arial"/>
            <w:sz w:val="23"/>
            <w:szCs w:val="23"/>
          </w:rPr>
          <w:t>https://strategicmanagementinsight.com/tools/porters-five-forces.html</w:t>
        </w:r>
      </w:hyperlink>
      <w:r w:rsidRPr="009E6DEA">
        <w:rPr>
          <w:rFonts w:ascii="Arial" w:hAnsi="Arial" w:cs="Arial"/>
          <w:sz w:val="23"/>
          <w:szCs w:val="23"/>
        </w:rPr>
        <w:t xml:space="preserve"> (Accessed: 04.12.2019)</w:t>
      </w:r>
    </w:p>
    <w:p w14:paraId="1942A754" w14:textId="2DE0A411" w:rsidR="006C6D8C" w:rsidRPr="009E6DEA" w:rsidRDefault="006C6D8C" w:rsidP="00055F48">
      <w:pPr>
        <w:tabs>
          <w:tab w:val="left" w:pos="8250"/>
        </w:tabs>
        <w:rPr>
          <w:rFonts w:ascii="Arial" w:hAnsi="Arial" w:cs="Arial"/>
          <w:sz w:val="23"/>
          <w:szCs w:val="23"/>
        </w:rPr>
      </w:pPr>
      <w:r w:rsidRPr="009E6DEA">
        <w:rPr>
          <w:rFonts w:ascii="Arial" w:hAnsi="Arial" w:cs="Arial"/>
          <w:sz w:val="23"/>
          <w:szCs w:val="23"/>
        </w:rPr>
        <w:t xml:space="preserve">Kotter, J (2011) </w:t>
      </w:r>
      <w:r w:rsidRPr="009E6DEA">
        <w:rPr>
          <w:rFonts w:ascii="Arial" w:hAnsi="Arial" w:cs="Arial"/>
          <w:i/>
          <w:iCs/>
          <w:sz w:val="23"/>
          <w:szCs w:val="23"/>
        </w:rPr>
        <w:t>Change Management vs. Change Leadership - What's the Difference?</w:t>
      </w:r>
      <w:r w:rsidRPr="009E6DEA">
        <w:rPr>
          <w:rFonts w:ascii="Arial" w:hAnsi="Arial" w:cs="Arial"/>
          <w:sz w:val="23"/>
          <w:szCs w:val="23"/>
        </w:rPr>
        <w:t xml:space="preserve"> Available at </w:t>
      </w:r>
      <w:hyperlink r:id="rId23" w:anchor="4ea8f6fd4cc6" w:history="1">
        <w:r w:rsidRPr="009E6DEA">
          <w:rPr>
            <w:rStyle w:val="Hyperlink"/>
            <w:rFonts w:ascii="Arial" w:hAnsi="Arial" w:cs="Arial"/>
            <w:sz w:val="23"/>
            <w:szCs w:val="23"/>
          </w:rPr>
          <w:t>https://www.forbes.com/sites/johnkotter/2011/07/12/change-management-vs-change-leadership-whats-the-difference/#4ea8f6fd4cc6</w:t>
        </w:r>
      </w:hyperlink>
      <w:r w:rsidRPr="009E6DEA">
        <w:rPr>
          <w:rFonts w:ascii="Arial" w:hAnsi="Arial" w:cs="Arial"/>
          <w:sz w:val="23"/>
          <w:szCs w:val="23"/>
        </w:rPr>
        <w:t xml:space="preserve"> (Accessed: 06.12.2019)</w:t>
      </w:r>
    </w:p>
    <w:p w14:paraId="25A57E72" w14:textId="77777777" w:rsidR="00055F48" w:rsidRPr="009E6DEA" w:rsidRDefault="00055F48" w:rsidP="00055F48">
      <w:pPr>
        <w:spacing w:line="276" w:lineRule="auto"/>
        <w:rPr>
          <w:rFonts w:ascii="Arial" w:hAnsi="Arial" w:cs="Arial"/>
          <w:sz w:val="23"/>
          <w:szCs w:val="23"/>
        </w:rPr>
      </w:pPr>
    </w:p>
    <w:p w14:paraId="7463B30F" w14:textId="05E10C67" w:rsidR="00062FDF" w:rsidRPr="009E6DEA" w:rsidRDefault="00062FDF" w:rsidP="00055F48">
      <w:pPr>
        <w:spacing w:line="276" w:lineRule="auto"/>
        <w:rPr>
          <w:rFonts w:ascii="Arial" w:hAnsi="Arial" w:cs="Arial"/>
          <w:sz w:val="23"/>
          <w:szCs w:val="23"/>
        </w:rPr>
      </w:pPr>
      <w:r w:rsidRPr="009E6DEA">
        <w:rPr>
          <w:rFonts w:ascii="Arial" w:hAnsi="Arial" w:cs="Arial"/>
          <w:sz w:val="23"/>
          <w:szCs w:val="23"/>
        </w:rPr>
        <w:t xml:space="preserve">Leech, J et al (2015) </w:t>
      </w:r>
      <w:r w:rsidRPr="009E6DEA">
        <w:rPr>
          <w:rFonts w:ascii="Arial" w:hAnsi="Arial" w:cs="Arial"/>
          <w:i/>
          <w:iCs/>
          <w:sz w:val="23"/>
          <w:szCs w:val="23"/>
        </w:rPr>
        <w:t xml:space="preserve">Connected and Autonomous Vehicles – The UK Economic Opportunity </w:t>
      </w:r>
      <w:r w:rsidRPr="009E6DEA">
        <w:rPr>
          <w:rFonts w:ascii="Arial" w:hAnsi="Arial" w:cs="Arial"/>
          <w:sz w:val="23"/>
          <w:szCs w:val="23"/>
        </w:rPr>
        <w:t xml:space="preserve">Available at </w:t>
      </w:r>
      <w:hyperlink r:id="rId24" w:history="1">
        <w:r w:rsidRPr="009E6DEA">
          <w:rPr>
            <w:rStyle w:val="Hyperlink"/>
            <w:rFonts w:ascii="Arial" w:hAnsi="Arial" w:cs="Arial"/>
            <w:sz w:val="23"/>
            <w:szCs w:val="23"/>
          </w:rPr>
          <w:t>https://assets.kpmg/content/dam/kpmg/pdf/2015/04/connected-and-autonomous-vehicles.pdf</w:t>
        </w:r>
      </w:hyperlink>
      <w:r w:rsidRPr="009E6DEA">
        <w:rPr>
          <w:rFonts w:ascii="Arial" w:hAnsi="Arial" w:cs="Arial"/>
          <w:sz w:val="23"/>
          <w:szCs w:val="23"/>
        </w:rPr>
        <w:t xml:space="preserve"> (Accessed: 29.11.2019)</w:t>
      </w:r>
    </w:p>
    <w:p w14:paraId="78F40524" w14:textId="77777777" w:rsidR="008233DA" w:rsidRPr="009E6DEA" w:rsidRDefault="008233DA" w:rsidP="008233DA">
      <w:pPr>
        <w:pStyle w:val="NormalWeb"/>
        <w:shd w:val="clear" w:color="auto" w:fill="FFFFFF"/>
        <w:spacing w:before="0" w:beforeAutospacing="0" w:after="150" w:afterAutospacing="0"/>
        <w:rPr>
          <w:rStyle w:val="Strong"/>
          <w:rFonts w:ascii="Arial" w:hAnsi="Arial" w:cs="Arial"/>
          <w:i/>
          <w:iCs/>
          <w:color w:val="333333"/>
          <w:sz w:val="23"/>
          <w:szCs w:val="23"/>
        </w:rPr>
      </w:pPr>
      <w:r w:rsidRPr="009E6DEA">
        <w:rPr>
          <w:rStyle w:val="Strong"/>
          <w:rFonts w:ascii="Arial" w:hAnsi="Arial" w:cs="Arial"/>
          <w:b w:val="0"/>
          <w:bCs w:val="0"/>
          <w:color w:val="333333"/>
          <w:sz w:val="23"/>
          <w:szCs w:val="23"/>
        </w:rPr>
        <w:t>Loredana, E (2017)</w:t>
      </w:r>
      <w:r w:rsidRPr="009E6DEA">
        <w:rPr>
          <w:rStyle w:val="Strong"/>
          <w:rFonts w:ascii="Arial" w:hAnsi="Arial" w:cs="Arial"/>
          <w:color w:val="333333"/>
          <w:sz w:val="23"/>
          <w:szCs w:val="23"/>
        </w:rPr>
        <w:t xml:space="preserve"> </w:t>
      </w:r>
      <w:r w:rsidRPr="009E6DEA">
        <w:rPr>
          <w:rStyle w:val="Strong"/>
          <w:rFonts w:ascii="Arial" w:hAnsi="Arial" w:cs="Arial"/>
          <w:b w:val="0"/>
          <w:bCs w:val="0"/>
          <w:i/>
          <w:iCs/>
          <w:color w:val="333333"/>
          <w:sz w:val="23"/>
          <w:szCs w:val="23"/>
        </w:rPr>
        <w:t xml:space="preserve">The Use of Ansoff Matrix </w:t>
      </w:r>
      <w:proofErr w:type="gramStart"/>
      <w:r w:rsidRPr="009E6DEA">
        <w:rPr>
          <w:rStyle w:val="Strong"/>
          <w:rFonts w:ascii="Arial" w:hAnsi="Arial" w:cs="Arial"/>
          <w:b w:val="0"/>
          <w:bCs w:val="0"/>
          <w:i/>
          <w:iCs/>
          <w:color w:val="333333"/>
          <w:sz w:val="23"/>
          <w:szCs w:val="23"/>
        </w:rPr>
        <w:t>In</w:t>
      </w:r>
      <w:proofErr w:type="gramEnd"/>
      <w:r w:rsidRPr="009E6DEA">
        <w:rPr>
          <w:rStyle w:val="Strong"/>
          <w:rFonts w:ascii="Arial" w:hAnsi="Arial" w:cs="Arial"/>
          <w:b w:val="0"/>
          <w:bCs w:val="0"/>
          <w:i/>
          <w:iCs/>
          <w:color w:val="333333"/>
          <w:sz w:val="23"/>
          <w:szCs w:val="23"/>
        </w:rPr>
        <w:t xml:space="preserve"> The Field Of Business</w:t>
      </w:r>
    </w:p>
    <w:p w14:paraId="1E3A701D" w14:textId="06782617" w:rsidR="008233DA" w:rsidRPr="00EF084B" w:rsidRDefault="00EF084B" w:rsidP="00EF084B">
      <w:pPr>
        <w:pStyle w:val="NormalWeb"/>
        <w:shd w:val="clear" w:color="auto" w:fill="FFFFFF"/>
        <w:spacing w:before="0" w:beforeAutospacing="0" w:after="0" w:afterAutospacing="0"/>
        <w:rPr>
          <w:rFonts w:ascii="Arial" w:hAnsi="Arial" w:cs="Arial"/>
          <w:color w:val="333333"/>
          <w:sz w:val="23"/>
          <w:szCs w:val="23"/>
        </w:rPr>
      </w:pPr>
      <w:proofErr w:type="spellStart"/>
      <w:r w:rsidRPr="009E6DEA">
        <w:rPr>
          <w:rFonts w:ascii="Arial" w:hAnsi="Arial" w:cs="Arial"/>
          <w:color w:val="333333"/>
          <w:sz w:val="23"/>
          <w:szCs w:val="23"/>
        </w:rPr>
        <w:t>Brâncuşi</w:t>
      </w:r>
      <w:proofErr w:type="spellEnd"/>
      <w:r>
        <w:rPr>
          <w:rFonts w:ascii="Arial" w:hAnsi="Arial" w:cs="Arial"/>
          <w:color w:val="333333"/>
          <w:sz w:val="23"/>
          <w:szCs w:val="23"/>
        </w:rPr>
        <w:t>, C (201</w:t>
      </w:r>
      <w:r w:rsidRPr="00EF084B">
        <w:rPr>
          <w:rFonts w:ascii="Arial" w:hAnsi="Arial" w:cs="Arial"/>
          <w:i/>
          <w:iCs/>
          <w:color w:val="333333"/>
          <w:sz w:val="23"/>
          <w:szCs w:val="23"/>
        </w:rPr>
        <w:t>7) ‘</w:t>
      </w:r>
      <w:r w:rsidRPr="00EF084B">
        <w:rPr>
          <w:rStyle w:val="Emphasis"/>
          <w:rFonts w:ascii="Arial" w:hAnsi="Arial" w:cs="Arial"/>
          <w:i w:val="0"/>
          <w:iCs w:val="0"/>
          <w:color w:val="333333"/>
          <w:sz w:val="23"/>
          <w:szCs w:val="23"/>
          <w:shd w:val="clear" w:color="auto" w:fill="FFFFFF"/>
        </w:rPr>
        <w:t xml:space="preserve">Annals of the Constantin </w:t>
      </w:r>
      <w:proofErr w:type="spellStart"/>
      <w:r w:rsidRPr="00EF084B">
        <w:rPr>
          <w:rStyle w:val="Emphasis"/>
          <w:rFonts w:ascii="Arial" w:hAnsi="Arial" w:cs="Arial"/>
          <w:i w:val="0"/>
          <w:iCs w:val="0"/>
          <w:color w:val="333333"/>
          <w:sz w:val="23"/>
          <w:szCs w:val="23"/>
          <w:shd w:val="clear" w:color="auto" w:fill="FFFFFF"/>
        </w:rPr>
        <w:t>Brâncuşi</w:t>
      </w:r>
      <w:proofErr w:type="spellEnd"/>
      <w:r w:rsidRPr="00EF084B">
        <w:rPr>
          <w:rStyle w:val="Emphasis"/>
          <w:rFonts w:ascii="Arial" w:hAnsi="Arial" w:cs="Arial"/>
          <w:i w:val="0"/>
          <w:iCs w:val="0"/>
          <w:color w:val="333333"/>
          <w:sz w:val="23"/>
          <w:szCs w:val="23"/>
          <w:shd w:val="clear" w:color="auto" w:fill="FFFFFF"/>
        </w:rPr>
        <w:t xml:space="preserve"> University from </w:t>
      </w:r>
      <w:proofErr w:type="spellStart"/>
      <w:r w:rsidRPr="00EF084B">
        <w:rPr>
          <w:rStyle w:val="Emphasis"/>
          <w:rFonts w:ascii="Arial" w:hAnsi="Arial" w:cs="Arial"/>
          <w:i w:val="0"/>
          <w:iCs w:val="0"/>
          <w:color w:val="333333"/>
          <w:sz w:val="23"/>
          <w:szCs w:val="23"/>
          <w:shd w:val="clear" w:color="auto" w:fill="FFFFFF"/>
        </w:rPr>
        <w:t>Târgu</w:t>
      </w:r>
      <w:proofErr w:type="spellEnd"/>
      <w:r w:rsidRPr="00EF084B">
        <w:rPr>
          <w:rStyle w:val="Emphasis"/>
          <w:rFonts w:ascii="Arial" w:hAnsi="Arial" w:cs="Arial"/>
          <w:i w:val="0"/>
          <w:iCs w:val="0"/>
          <w:color w:val="333333"/>
          <w:sz w:val="23"/>
          <w:szCs w:val="23"/>
          <w:shd w:val="clear" w:color="auto" w:fill="FFFFFF"/>
        </w:rPr>
        <w:t xml:space="preserve"> </w:t>
      </w:r>
      <w:proofErr w:type="gramStart"/>
      <w:r w:rsidRPr="00EF084B">
        <w:rPr>
          <w:rStyle w:val="Emphasis"/>
          <w:rFonts w:ascii="Arial" w:hAnsi="Arial" w:cs="Arial"/>
          <w:i w:val="0"/>
          <w:iCs w:val="0"/>
          <w:color w:val="333333"/>
          <w:sz w:val="23"/>
          <w:szCs w:val="23"/>
          <w:shd w:val="clear" w:color="auto" w:fill="FFFFFF"/>
        </w:rPr>
        <w:t>Jiu :</w:t>
      </w:r>
      <w:proofErr w:type="gramEnd"/>
      <w:r w:rsidRPr="00EF084B">
        <w:rPr>
          <w:rStyle w:val="Emphasis"/>
          <w:rFonts w:ascii="Arial" w:hAnsi="Arial" w:cs="Arial"/>
          <w:i w:val="0"/>
          <w:iCs w:val="0"/>
          <w:color w:val="333333"/>
          <w:sz w:val="23"/>
          <w:szCs w:val="23"/>
          <w:shd w:val="clear" w:color="auto" w:fill="FFFFFF"/>
        </w:rPr>
        <w:t xml:space="preserve"> Economy Series’</w:t>
      </w:r>
      <w:r>
        <w:rPr>
          <w:rStyle w:val="Emphasis"/>
          <w:rFonts w:ascii="Arial" w:hAnsi="Arial" w:cs="Arial"/>
          <w:i w:val="0"/>
          <w:iCs w:val="0"/>
          <w:color w:val="333333"/>
          <w:sz w:val="23"/>
          <w:szCs w:val="23"/>
          <w:shd w:val="clear" w:color="auto" w:fill="FFFFFF"/>
        </w:rPr>
        <w:t xml:space="preserve">, </w:t>
      </w:r>
      <w:r w:rsidR="008233DA" w:rsidRPr="009E6DEA">
        <w:rPr>
          <w:rFonts w:ascii="Arial" w:hAnsi="Arial" w:cs="Arial"/>
          <w:color w:val="333333"/>
          <w:sz w:val="23"/>
          <w:szCs w:val="23"/>
          <w:shd w:val="clear" w:color="auto" w:fill="FFFFFF"/>
        </w:rPr>
        <w:t>2017;2(special issue):141-149</w:t>
      </w:r>
      <w:r>
        <w:rPr>
          <w:rFonts w:ascii="Arial" w:hAnsi="Arial" w:cs="Arial"/>
          <w:color w:val="333333"/>
          <w:sz w:val="23"/>
          <w:szCs w:val="23"/>
          <w:shd w:val="clear" w:color="auto" w:fill="FFFFFF"/>
        </w:rPr>
        <w:t xml:space="preserve">, Available at: </w:t>
      </w:r>
    </w:p>
    <w:p w14:paraId="42EBD2DD" w14:textId="60C044A2" w:rsidR="008233DA" w:rsidRPr="00EF084B" w:rsidRDefault="00F04F0E" w:rsidP="008233DA">
      <w:pPr>
        <w:spacing w:after="200" w:line="276" w:lineRule="auto"/>
        <w:rPr>
          <w:rFonts w:ascii="Arial" w:hAnsi="Arial" w:cs="Arial"/>
          <w:sz w:val="23"/>
          <w:szCs w:val="23"/>
        </w:rPr>
      </w:pPr>
      <w:hyperlink r:id="rId25" w:history="1">
        <w:r w:rsidR="008233DA" w:rsidRPr="009E6DEA">
          <w:rPr>
            <w:rStyle w:val="Hyperlink"/>
            <w:rFonts w:ascii="Arial" w:hAnsi="Arial" w:cs="Arial"/>
            <w:sz w:val="23"/>
            <w:szCs w:val="23"/>
          </w:rPr>
          <w:t>https://doaj.org/article/98081e86f78f474b83618dee147d4a36</w:t>
        </w:r>
      </w:hyperlink>
      <w:r w:rsidR="00EF084B">
        <w:rPr>
          <w:rStyle w:val="Hyperlink"/>
          <w:rFonts w:ascii="Arial" w:hAnsi="Arial" w:cs="Arial"/>
          <w:sz w:val="23"/>
          <w:szCs w:val="23"/>
        </w:rPr>
        <w:t xml:space="preserve"> </w:t>
      </w:r>
      <w:r w:rsidR="00EF084B" w:rsidRPr="00EF084B">
        <w:rPr>
          <w:rStyle w:val="Hyperlink"/>
          <w:rFonts w:ascii="Arial" w:hAnsi="Arial" w:cs="Arial"/>
          <w:color w:val="auto"/>
          <w:sz w:val="23"/>
          <w:szCs w:val="23"/>
          <w:u w:val="none"/>
        </w:rPr>
        <w:t>(</w:t>
      </w:r>
      <w:r w:rsidR="00EF084B">
        <w:rPr>
          <w:rStyle w:val="Hyperlink"/>
          <w:rFonts w:ascii="Arial" w:hAnsi="Arial" w:cs="Arial"/>
          <w:color w:val="auto"/>
          <w:sz w:val="23"/>
          <w:szCs w:val="23"/>
          <w:u w:val="none"/>
        </w:rPr>
        <w:t>Accessed: 29.11.2019)</w:t>
      </w:r>
    </w:p>
    <w:p w14:paraId="073AC1ED" w14:textId="73CE4205" w:rsidR="005F4ECD" w:rsidRPr="009E6DEA" w:rsidRDefault="005F4ECD" w:rsidP="005F4ECD">
      <w:pPr>
        <w:rPr>
          <w:rFonts w:ascii="Arial" w:hAnsi="Arial" w:cs="Arial"/>
          <w:sz w:val="23"/>
          <w:szCs w:val="23"/>
        </w:rPr>
      </w:pPr>
      <w:r w:rsidRPr="009E6DEA">
        <w:rPr>
          <w:rFonts w:ascii="Arial" w:hAnsi="Arial" w:cs="Arial"/>
          <w:sz w:val="23"/>
          <w:szCs w:val="23"/>
        </w:rPr>
        <w:t>Martin, M (2019)</w:t>
      </w:r>
      <w:r w:rsidRPr="009E6DEA">
        <w:rPr>
          <w:rFonts w:ascii="Arial" w:hAnsi="Arial" w:cs="Arial"/>
          <w:i/>
          <w:iCs/>
          <w:sz w:val="23"/>
          <w:szCs w:val="23"/>
        </w:rPr>
        <w:t xml:space="preserve"> How Porter's Five Forces Can Help Small Businesses </w:t>
      </w:r>
      <w:proofErr w:type="spellStart"/>
      <w:r w:rsidRPr="009E6DEA">
        <w:rPr>
          <w:rFonts w:ascii="Arial" w:hAnsi="Arial" w:cs="Arial"/>
          <w:i/>
          <w:iCs/>
          <w:sz w:val="23"/>
          <w:szCs w:val="23"/>
        </w:rPr>
        <w:t>Analyze</w:t>
      </w:r>
      <w:proofErr w:type="spellEnd"/>
      <w:r w:rsidRPr="009E6DEA">
        <w:rPr>
          <w:rFonts w:ascii="Arial" w:hAnsi="Arial" w:cs="Arial"/>
          <w:i/>
          <w:iCs/>
          <w:sz w:val="23"/>
          <w:szCs w:val="23"/>
        </w:rPr>
        <w:t xml:space="preserve"> the Competition </w:t>
      </w:r>
      <w:r w:rsidRPr="009E6DEA">
        <w:rPr>
          <w:rFonts w:ascii="Arial" w:hAnsi="Arial" w:cs="Arial"/>
          <w:sz w:val="23"/>
          <w:szCs w:val="23"/>
        </w:rPr>
        <w:t xml:space="preserve">Available at </w:t>
      </w:r>
      <w:hyperlink r:id="rId26" w:history="1">
        <w:r w:rsidRPr="009E6DEA">
          <w:rPr>
            <w:rStyle w:val="Hyperlink"/>
            <w:rFonts w:ascii="Arial" w:hAnsi="Arial" w:cs="Arial"/>
            <w:sz w:val="23"/>
            <w:szCs w:val="23"/>
          </w:rPr>
          <w:t>https://www.businessnewsdaily.com/5446-porters-five-forces.html</w:t>
        </w:r>
      </w:hyperlink>
      <w:r w:rsidRPr="009E6DEA">
        <w:rPr>
          <w:rFonts w:ascii="Arial" w:hAnsi="Arial" w:cs="Arial"/>
          <w:sz w:val="23"/>
          <w:szCs w:val="23"/>
        </w:rPr>
        <w:t xml:space="preserve"> (Accessed: 04.12.2019)</w:t>
      </w:r>
    </w:p>
    <w:p w14:paraId="7EA6AA65" w14:textId="77777777" w:rsidR="005F4ECD" w:rsidRPr="009E6DEA" w:rsidRDefault="005F4ECD" w:rsidP="005F4ECD">
      <w:pPr>
        <w:rPr>
          <w:rFonts w:ascii="Arial" w:hAnsi="Arial" w:cs="Arial"/>
          <w:sz w:val="23"/>
          <w:szCs w:val="23"/>
        </w:rPr>
      </w:pPr>
    </w:p>
    <w:p w14:paraId="32A95C7D" w14:textId="22328591" w:rsidR="00DA2267" w:rsidRPr="009E6DEA" w:rsidRDefault="00DA2267" w:rsidP="00270AC0">
      <w:pPr>
        <w:tabs>
          <w:tab w:val="left" w:pos="1220"/>
        </w:tabs>
        <w:spacing w:after="200" w:line="276" w:lineRule="auto"/>
        <w:rPr>
          <w:rFonts w:ascii="Arial" w:hAnsi="Arial" w:cs="Arial"/>
          <w:sz w:val="23"/>
          <w:szCs w:val="23"/>
        </w:rPr>
      </w:pPr>
      <w:r w:rsidRPr="009E6DEA">
        <w:rPr>
          <w:rFonts w:ascii="Arial" w:hAnsi="Arial" w:cs="Arial"/>
          <w:sz w:val="23"/>
          <w:szCs w:val="23"/>
        </w:rPr>
        <w:t xml:space="preserve">Maurer, R (2019) </w:t>
      </w:r>
      <w:r w:rsidRPr="009E6DEA">
        <w:rPr>
          <w:rFonts w:ascii="Arial" w:hAnsi="Arial" w:cs="Arial"/>
          <w:i/>
          <w:iCs/>
          <w:sz w:val="23"/>
          <w:szCs w:val="23"/>
        </w:rPr>
        <w:t xml:space="preserve">Technology Companies Are Looking Abroad For Talent </w:t>
      </w:r>
      <w:r w:rsidRPr="009E6DEA">
        <w:rPr>
          <w:rFonts w:ascii="Arial" w:hAnsi="Arial" w:cs="Arial"/>
          <w:sz w:val="23"/>
          <w:szCs w:val="23"/>
        </w:rPr>
        <w:t xml:space="preserve">Available at </w:t>
      </w:r>
      <w:hyperlink r:id="rId27" w:history="1">
        <w:r w:rsidRPr="009E6DEA">
          <w:rPr>
            <w:rStyle w:val="Hyperlink"/>
            <w:rFonts w:ascii="Arial" w:hAnsi="Arial" w:cs="Arial"/>
            <w:sz w:val="23"/>
            <w:szCs w:val="23"/>
          </w:rPr>
          <w:t>https://www.shrm.org/resourcesandtools/hr-topics/talent-acquisition/pages/technology-companies-looking-abroad-for-talent.aspx</w:t>
        </w:r>
      </w:hyperlink>
      <w:r w:rsidRPr="009E6DEA">
        <w:rPr>
          <w:rFonts w:ascii="Arial" w:hAnsi="Arial" w:cs="Arial"/>
          <w:sz w:val="23"/>
          <w:szCs w:val="23"/>
        </w:rPr>
        <w:t xml:space="preserve"> (Accessed: 01.12.2019)</w:t>
      </w:r>
    </w:p>
    <w:p w14:paraId="1E7D03E4" w14:textId="35C995B6" w:rsidR="00913B35" w:rsidRPr="009E6DEA" w:rsidRDefault="00913B35" w:rsidP="00EF522B">
      <w:pPr>
        <w:spacing w:after="200" w:line="276" w:lineRule="auto"/>
        <w:rPr>
          <w:rFonts w:ascii="Arial" w:hAnsi="Arial" w:cs="Arial"/>
          <w:sz w:val="23"/>
          <w:szCs w:val="23"/>
        </w:rPr>
      </w:pPr>
      <w:proofErr w:type="spellStart"/>
      <w:r w:rsidRPr="009E6DEA">
        <w:rPr>
          <w:rFonts w:ascii="Arial" w:hAnsi="Arial" w:cs="Arial"/>
          <w:sz w:val="23"/>
          <w:szCs w:val="23"/>
        </w:rPr>
        <w:t>McIlquham</w:t>
      </w:r>
      <w:proofErr w:type="spellEnd"/>
      <w:r w:rsidRPr="009E6DEA">
        <w:rPr>
          <w:rFonts w:ascii="Arial" w:hAnsi="Arial" w:cs="Arial"/>
          <w:sz w:val="23"/>
          <w:szCs w:val="23"/>
        </w:rPr>
        <w:t>, M et al (2019)</w:t>
      </w:r>
      <w:r w:rsidRPr="009E6DEA">
        <w:rPr>
          <w:rFonts w:ascii="Arial" w:hAnsi="Arial" w:cs="Arial"/>
          <w:i/>
          <w:iCs/>
          <w:sz w:val="23"/>
          <w:szCs w:val="23"/>
        </w:rPr>
        <w:t xml:space="preserve"> Con-19-052 trends in general insurance pricing Final report for the FCA </w:t>
      </w:r>
      <w:r w:rsidRPr="009E6DEA">
        <w:rPr>
          <w:rFonts w:ascii="Arial" w:hAnsi="Arial" w:cs="Arial"/>
          <w:sz w:val="23"/>
          <w:szCs w:val="23"/>
        </w:rPr>
        <w:t xml:space="preserve">Available at </w:t>
      </w:r>
      <w:hyperlink r:id="rId28" w:history="1">
        <w:r w:rsidRPr="009E6DEA">
          <w:rPr>
            <w:rStyle w:val="Hyperlink"/>
            <w:rFonts w:ascii="Arial" w:hAnsi="Arial" w:cs="Arial"/>
            <w:sz w:val="23"/>
            <w:szCs w:val="23"/>
          </w:rPr>
          <w:t>https://www.fca.org.uk/publication/market-studies/ms18-1-2-annex-6.pdf</w:t>
        </w:r>
      </w:hyperlink>
      <w:r w:rsidRPr="009E6DEA">
        <w:rPr>
          <w:rFonts w:ascii="Arial" w:hAnsi="Arial" w:cs="Arial"/>
          <w:sz w:val="23"/>
          <w:szCs w:val="23"/>
        </w:rPr>
        <w:t xml:space="preserve"> (Accessed: 29.11.2019)</w:t>
      </w:r>
    </w:p>
    <w:p w14:paraId="1181253C" w14:textId="546A40C6" w:rsidR="00795814" w:rsidRPr="009E6DEA" w:rsidRDefault="00795814" w:rsidP="00EF522B">
      <w:pPr>
        <w:spacing w:after="200" w:line="276" w:lineRule="auto"/>
        <w:rPr>
          <w:rFonts w:ascii="Arial" w:hAnsi="Arial" w:cs="Arial"/>
          <w:sz w:val="23"/>
          <w:szCs w:val="23"/>
        </w:rPr>
      </w:pPr>
      <w:r w:rsidRPr="009E6DEA">
        <w:rPr>
          <w:rFonts w:ascii="Arial" w:hAnsi="Arial" w:cs="Arial"/>
          <w:sz w:val="23"/>
          <w:szCs w:val="23"/>
        </w:rPr>
        <w:t xml:space="preserve">Michigan State University (2019) </w:t>
      </w:r>
      <w:r w:rsidRPr="009E6DEA">
        <w:rPr>
          <w:rFonts w:ascii="Arial" w:hAnsi="Arial" w:cs="Arial"/>
          <w:i/>
          <w:iCs/>
          <w:sz w:val="23"/>
          <w:szCs w:val="23"/>
        </w:rPr>
        <w:t xml:space="preserve">Organizational Change Management </w:t>
      </w:r>
      <w:r w:rsidRPr="009E6DEA">
        <w:rPr>
          <w:rFonts w:ascii="Arial" w:hAnsi="Arial" w:cs="Arial"/>
          <w:sz w:val="23"/>
          <w:szCs w:val="23"/>
        </w:rPr>
        <w:t xml:space="preserve">Available at </w:t>
      </w:r>
      <w:hyperlink r:id="rId29" w:history="1">
        <w:r w:rsidRPr="009E6DEA">
          <w:rPr>
            <w:rStyle w:val="Hyperlink"/>
            <w:rFonts w:ascii="Arial" w:hAnsi="Arial" w:cs="Arial"/>
            <w:sz w:val="23"/>
            <w:szCs w:val="23"/>
          </w:rPr>
          <w:t>https://www.michiganstateuniversityonline.com/resources/leadership/organizational-change-management/</w:t>
        </w:r>
      </w:hyperlink>
      <w:r w:rsidRPr="009E6DEA">
        <w:rPr>
          <w:rFonts w:ascii="Arial" w:hAnsi="Arial" w:cs="Arial"/>
          <w:sz w:val="23"/>
          <w:szCs w:val="23"/>
        </w:rPr>
        <w:t xml:space="preserve"> (Accessed: 06.12.2019)</w:t>
      </w:r>
    </w:p>
    <w:p w14:paraId="04B9435C" w14:textId="053C538A" w:rsidR="00270AC0" w:rsidRPr="009E6DEA" w:rsidRDefault="00270AC0" w:rsidP="00EF522B">
      <w:pPr>
        <w:spacing w:after="200" w:line="276" w:lineRule="auto"/>
        <w:rPr>
          <w:rFonts w:ascii="Arial" w:hAnsi="Arial" w:cs="Arial"/>
          <w:spacing w:val="2"/>
          <w:sz w:val="23"/>
          <w:szCs w:val="23"/>
          <w:shd w:val="clear" w:color="auto" w:fill="FFFFFF"/>
        </w:rPr>
      </w:pPr>
      <w:r w:rsidRPr="009E6DEA">
        <w:rPr>
          <w:rFonts w:ascii="Arial" w:hAnsi="Arial" w:cs="Arial"/>
          <w:spacing w:val="2"/>
          <w:sz w:val="23"/>
          <w:szCs w:val="23"/>
          <w:shd w:val="clear" w:color="auto" w:fill="FFFFFF"/>
        </w:rPr>
        <w:lastRenderedPageBreak/>
        <w:t xml:space="preserve">Moore, K (2013) </w:t>
      </w:r>
      <w:r w:rsidRPr="009E6DEA">
        <w:rPr>
          <w:rFonts w:ascii="Arial" w:hAnsi="Arial" w:cs="Arial"/>
          <w:i/>
          <w:iCs/>
          <w:spacing w:val="2"/>
          <w:sz w:val="23"/>
          <w:szCs w:val="23"/>
          <w:shd w:val="clear" w:color="auto" w:fill="FFFFFF"/>
        </w:rPr>
        <w:t xml:space="preserve">Use the Ansoff Matrix For Evaluating Growth Opportunities </w:t>
      </w:r>
      <w:r w:rsidRPr="009E6DEA">
        <w:rPr>
          <w:rFonts w:ascii="Arial" w:hAnsi="Arial" w:cs="Arial"/>
          <w:spacing w:val="2"/>
          <w:sz w:val="23"/>
          <w:szCs w:val="23"/>
          <w:shd w:val="clear" w:color="auto" w:fill="FFFFFF"/>
        </w:rPr>
        <w:t xml:space="preserve">Available at </w:t>
      </w:r>
      <w:hyperlink r:id="rId30" w:history="1">
        <w:r w:rsidRPr="009E6DEA">
          <w:rPr>
            <w:rStyle w:val="Hyperlink"/>
            <w:rFonts w:ascii="Arial" w:hAnsi="Arial" w:cs="Arial"/>
            <w:spacing w:val="2"/>
            <w:sz w:val="23"/>
            <w:szCs w:val="23"/>
            <w:shd w:val="clear" w:color="auto" w:fill="FFFFFF"/>
          </w:rPr>
          <w:t>https://www.kgmoore.co.uk/strategy-tools-use-the-ansoff-matrix-for-evaluating-growth-opportunities/</w:t>
        </w:r>
      </w:hyperlink>
      <w:r w:rsidRPr="009E6DEA">
        <w:rPr>
          <w:rFonts w:ascii="Arial" w:hAnsi="Arial" w:cs="Arial"/>
          <w:spacing w:val="2"/>
          <w:sz w:val="23"/>
          <w:szCs w:val="23"/>
          <w:shd w:val="clear" w:color="auto" w:fill="FFFFFF"/>
        </w:rPr>
        <w:t xml:space="preserve"> (Accessed: 04.12.2019)</w:t>
      </w:r>
    </w:p>
    <w:p w14:paraId="765D9A37" w14:textId="3DD7300D" w:rsidR="0090413E" w:rsidRPr="009E6DEA" w:rsidRDefault="0090413E" w:rsidP="00EF522B">
      <w:pPr>
        <w:spacing w:after="200" w:line="276" w:lineRule="auto"/>
        <w:rPr>
          <w:rFonts w:ascii="Arial" w:hAnsi="Arial" w:cs="Arial"/>
          <w:spacing w:val="2"/>
          <w:sz w:val="23"/>
          <w:szCs w:val="23"/>
          <w:shd w:val="clear" w:color="auto" w:fill="FFFFFF"/>
        </w:rPr>
      </w:pPr>
      <w:r w:rsidRPr="009E6DEA">
        <w:rPr>
          <w:rFonts w:ascii="Arial" w:hAnsi="Arial" w:cs="Arial"/>
          <w:spacing w:val="2"/>
          <w:sz w:val="23"/>
          <w:szCs w:val="23"/>
          <w:shd w:val="clear" w:color="auto" w:fill="FFFFFF"/>
        </w:rPr>
        <w:t xml:space="preserve">Morris, J (2019) </w:t>
      </w:r>
      <w:r w:rsidRPr="009E6DEA">
        <w:rPr>
          <w:rFonts w:ascii="Arial" w:hAnsi="Arial" w:cs="Arial"/>
          <w:i/>
          <w:iCs/>
          <w:spacing w:val="2"/>
          <w:sz w:val="23"/>
          <w:szCs w:val="23"/>
          <w:shd w:val="clear" w:color="auto" w:fill="FFFFFF"/>
        </w:rPr>
        <w:t xml:space="preserve">Admiral To Bring Price Comparison Businesses Under One </w:t>
      </w:r>
      <w:proofErr w:type="spellStart"/>
      <w:r w:rsidRPr="009E6DEA">
        <w:rPr>
          <w:rFonts w:ascii="Arial" w:hAnsi="Arial" w:cs="Arial"/>
          <w:i/>
          <w:iCs/>
          <w:spacing w:val="2"/>
          <w:sz w:val="23"/>
          <w:szCs w:val="23"/>
          <w:shd w:val="clear" w:color="auto" w:fill="FFFFFF"/>
        </w:rPr>
        <w:t>Umberella</w:t>
      </w:r>
      <w:proofErr w:type="spellEnd"/>
      <w:r w:rsidRPr="009E6DEA">
        <w:rPr>
          <w:rFonts w:ascii="Arial" w:hAnsi="Arial" w:cs="Arial"/>
          <w:i/>
          <w:iCs/>
          <w:spacing w:val="2"/>
          <w:sz w:val="23"/>
          <w:szCs w:val="23"/>
          <w:shd w:val="clear" w:color="auto" w:fill="FFFFFF"/>
        </w:rPr>
        <w:t xml:space="preserve"> </w:t>
      </w:r>
      <w:r w:rsidRPr="009E6DEA">
        <w:rPr>
          <w:rFonts w:ascii="Arial" w:hAnsi="Arial" w:cs="Arial"/>
          <w:spacing w:val="2"/>
          <w:sz w:val="23"/>
          <w:szCs w:val="23"/>
          <w:shd w:val="clear" w:color="auto" w:fill="FFFFFF"/>
        </w:rPr>
        <w:t xml:space="preserve">Available at </w:t>
      </w:r>
      <w:hyperlink r:id="rId31" w:history="1">
        <w:r w:rsidRPr="009E6DEA">
          <w:rPr>
            <w:rStyle w:val="Hyperlink"/>
            <w:rFonts w:ascii="Arial" w:hAnsi="Arial" w:cs="Arial"/>
            <w:spacing w:val="2"/>
            <w:sz w:val="23"/>
            <w:szCs w:val="23"/>
            <w:shd w:val="clear" w:color="auto" w:fill="FFFFFF"/>
          </w:rPr>
          <w:t>https://www.insidermedia.com/news/wales/admiral-to-bring-comparison-businesses-under-one-umbrella</w:t>
        </w:r>
      </w:hyperlink>
      <w:r w:rsidRPr="009E6DEA">
        <w:rPr>
          <w:rFonts w:ascii="Arial" w:hAnsi="Arial" w:cs="Arial"/>
          <w:spacing w:val="2"/>
          <w:sz w:val="23"/>
          <w:szCs w:val="23"/>
          <w:shd w:val="clear" w:color="auto" w:fill="FFFFFF"/>
        </w:rPr>
        <w:t xml:space="preserve"> (Accessed: 04.12.2019)</w:t>
      </w:r>
    </w:p>
    <w:p w14:paraId="7E9CF590" w14:textId="66DB7B96" w:rsidR="00DB6D73" w:rsidRPr="009E6DEA" w:rsidRDefault="00DB6D73" w:rsidP="00EF522B">
      <w:pPr>
        <w:spacing w:after="200" w:line="276" w:lineRule="auto"/>
        <w:rPr>
          <w:rStyle w:val="Hyperlink"/>
          <w:rFonts w:ascii="Arial" w:hAnsi="Arial" w:cs="Arial"/>
          <w:color w:val="444444"/>
          <w:spacing w:val="2"/>
          <w:sz w:val="23"/>
          <w:szCs w:val="23"/>
          <w:u w:val="none"/>
          <w:shd w:val="clear" w:color="auto" w:fill="FFFFFF"/>
        </w:rPr>
      </w:pPr>
      <w:r w:rsidRPr="009E6DEA">
        <w:rPr>
          <w:rFonts w:ascii="Arial" w:hAnsi="Arial" w:cs="Arial"/>
          <w:spacing w:val="2"/>
          <w:sz w:val="23"/>
          <w:szCs w:val="23"/>
          <w:shd w:val="clear" w:color="auto" w:fill="FFFFFF"/>
        </w:rPr>
        <w:t>Morrison, M (2017) SWOT or SOAR? Strategy And Tools In Business Available at </w:t>
      </w:r>
      <w:hyperlink r:id="rId32" w:history="1">
        <w:r w:rsidR="00664C35" w:rsidRPr="009E6DEA">
          <w:rPr>
            <w:rStyle w:val="Hyperlink"/>
            <w:rFonts w:ascii="Arial" w:hAnsi="Arial" w:cs="Arial"/>
            <w:spacing w:val="2"/>
            <w:sz w:val="23"/>
            <w:szCs w:val="23"/>
            <w:shd w:val="clear" w:color="auto" w:fill="FFFFFF"/>
          </w:rPr>
          <w:t>https://rapidbi.com/swot-or-soar-strategy-and-tools-in-business/</w:t>
        </w:r>
      </w:hyperlink>
      <w:r w:rsidRPr="009E6DEA">
        <w:rPr>
          <w:rFonts w:ascii="Arial" w:hAnsi="Arial" w:cs="Arial"/>
          <w:spacing w:val="2"/>
          <w:sz w:val="23"/>
          <w:szCs w:val="23"/>
          <w:shd w:val="clear" w:color="auto" w:fill="FFFFFF"/>
        </w:rPr>
        <w:t xml:space="preserve">  (Accessed: </w:t>
      </w:r>
      <w:hyperlink r:id="rId33" w:history="1">
        <w:r w:rsidRPr="009E6DEA">
          <w:rPr>
            <w:rStyle w:val="Hyperlink"/>
            <w:rFonts w:ascii="Arial" w:hAnsi="Arial" w:cs="Arial"/>
            <w:color w:val="444444"/>
            <w:spacing w:val="2"/>
            <w:sz w:val="23"/>
            <w:szCs w:val="23"/>
            <w:u w:val="none"/>
            <w:shd w:val="clear" w:color="auto" w:fill="FFFFFF"/>
          </w:rPr>
          <w:t>16.10.19)</w:t>
        </w:r>
      </w:hyperlink>
    </w:p>
    <w:p w14:paraId="0D2105A8" w14:textId="4FA8FDC2" w:rsidR="00CA7E96" w:rsidRPr="009E6DEA" w:rsidRDefault="00CA7E96" w:rsidP="00EF522B">
      <w:pPr>
        <w:spacing w:after="200" w:line="276" w:lineRule="auto"/>
        <w:rPr>
          <w:rStyle w:val="Hyperlink"/>
          <w:rFonts w:ascii="Arial" w:hAnsi="Arial" w:cs="Arial"/>
          <w:color w:val="444444"/>
          <w:spacing w:val="2"/>
          <w:sz w:val="23"/>
          <w:szCs w:val="23"/>
          <w:u w:val="none"/>
          <w:shd w:val="clear" w:color="auto" w:fill="FFFFFF"/>
        </w:rPr>
      </w:pPr>
      <w:r w:rsidRPr="009E6DEA">
        <w:rPr>
          <w:rStyle w:val="Hyperlink"/>
          <w:rFonts w:ascii="Arial" w:hAnsi="Arial" w:cs="Arial"/>
          <w:color w:val="444444"/>
          <w:spacing w:val="2"/>
          <w:sz w:val="23"/>
          <w:szCs w:val="23"/>
          <w:u w:val="none"/>
          <w:shd w:val="clear" w:color="auto" w:fill="FFFFFF"/>
        </w:rPr>
        <w:t xml:space="preserve">Oxford College of Marketing (2018) </w:t>
      </w:r>
      <w:r w:rsidRPr="009E6DEA">
        <w:rPr>
          <w:rStyle w:val="Hyperlink"/>
          <w:rFonts w:ascii="Arial" w:hAnsi="Arial" w:cs="Arial"/>
          <w:i/>
          <w:iCs/>
          <w:color w:val="444444"/>
          <w:spacing w:val="2"/>
          <w:sz w:val="23"/>
          <w:szCs w:val="23"/>
          <w:u w:val="none"/>
          <w:shd w:val="clear" w:color="auto" w:fill="FFFFFF"/>
        </w:rPr>
        <w:t xml:space="preserve">Using the Ansoff Matrix to Develop Marketing Strategy </w:t>
      </w:r>
      <w:r w:rsidRPr="009E6DEA">
        <w:rPr>
          <w:rStyle w:val="Hyperlink"/>
          <w:rFonts w:ascii="Arial" w:hAnsi="Arial" w:cs="Arial"/>
          <w:color w:val="444444"/>
          <w:spacing w:val="2"/>
          <w:sz w:val="23"/>
          <w:szCs w:val="23"/>
          <w:u w:val="none"/>
          <w:shd w:val="clear" w:color="auto" w:fill="FFFFFF"/>
        </w:rPr>
        <w:t xml:space="preserve">Available at </w:t>
      </w:r>
      <w:hyperlink r:id="rId34" w:history="1">
        <w:r w:rsidRPr="009E6DEA">
          <w:rPr>
            <w:rStyle w:val="Hyperlink"/>
            <w:rFonts w:ascii="Arial" w:hAnsi="Arial" w:cs="Arial"/>
            <w:spacing w:val="2"/>
            <w:sz w:val="23"/>
            <w:szCs w:val="23"/>
            <w:shd w:val="clear" w:color="auto" w:fill="FFFFFF"/>
          </w:rPr>
          <w:t>https://blog.oxfordcollegeofmarketing.com/2016/08/01/using-ansoff-matrix-develop-marketing-strategy/</w:t>
        </w:r>
      </w:hyperlink>
      <w:r w:rsidRPr="009E6DEA">
        <w:rPr>
          <w:rStyle w:val="Hyperlink"/>
          <w:rFonts w:ascii="Arial" w:hAnsi="Arial" w:cs="Arial"/>
          <w:color w:val="444444"/>
          <w:spacing w:val="2"/>
          <w:sz w:val="23"/>
          <w:szCs w:val="23"/>
          <w:u w:val="none"/>
          <w:shd w:val="clear" w:color="auto" w:fill="FFFFFF"/>
        </w:rPr>
        <w:t xml:space="preserve"> (Accessed: 04.12.2019)</w:t>
      </w:r>
    </w:p>
    <w:p w14:paraId="4A412949" w14:textId="57DC7AF8" w:rsidR="00417511" w:rsidRPr="009E6DEA" w:rsidRDefault="00417511" w:rsidP="00417511">
      <w:pPr>
        <w:rPr>
          <w:rFonts w:ascii="Arial" w:hAnsi="Arial" w:cs="Arial"/>
          <w:iCs/>
          <w:sz w:val="23"/>
          <w:szCs w:val="23"/>
        </w:rPr>
      </w:pPr>
      <w:r w:rsidRPr="009E6DEA">
        <w:rPr>
          <w:rStyle w:val="Hyperlink"/>
          <w:rFonts w:ascii="Arial" w:hAnsi="Arial" w:cs="Arial"/>
          <w:color w:val="444444"/>
          <w:spacing w:val="2"/>
          <w:sz w:val="23"/>
          <w:szCs w:val="23"/>
          <w:u w:val="none"/>
          <w:shd w:val="clear" w:color="auto" w:fill="FFFFFF"/>
        </w:rPr>
        <w:t xml:space="preserve">Perkins, B (2018) </w:t>
      </w:r>
      <w:r w:rsidRPr="009E6DEA">
        <w:rPr>
          <w:rFonts w:ascii="Arial" w:hAnsi="Arial" w:cs="Arial"/>
          <w:i/>
          <w:sz w:val="23"/>
          <w:szCs w:val="23"/>
        </w:rPr>
        <w:t xml:space="preserve">What is change management? A guide to organizational transformation </w:t>
      </w:r>
      <w:r w:rsidRPr="009E6DEA">
        <w:rPr>
          <w:rFonts w:ascii="Arial" w:hAnsi="Arial" w:cs="Arial"/>
          <w:iCs/>
          <w:sz w:val="23"/>
          <w:szCs w:val="23"/>
        </w:rPr>
        <w:t xml:space="preserve">Available at </w:t>
      </w:r>
      <w:hyperlink r:id="rId35" w:history="1">
        <w:r w:rsidRPr="009E6DEA">
          <w:rPr>
            <w:rStyle w:val="Hyperlink"/>
            <w:rFonts w:ascii="Arial" w:hAnsi="Arial" w:cs="Arial"/>
            <w:sz w:val="23"/>
            <w:szCs w:val="23"/>
          </w:rPr>
          <w:t>https://www.cio.com/article/2439314/change-management-change-management-definition-and-solutions.html</w:t>
        </w:r>
      </w:hyperlink>
      <w:r w:rsidRPr="009E6DEA">
        <w:rPr>
          <w:rFonts w:ascii="Arial" w:hAnsi="Arial" w:cs="Arial"/>
          <w:sz w:val="23"/>
          <w:szCs w:val="23"/>
        </w:rPr>
        <w:t xml:space="preserve"> (Accessed: 06.12.2019)</w:t>
      </w:r>
    </w:p>
    <w:p w14:paraId="4972A491" w14:textId="77777777" w:rsidR="00417511" w:rsidRPr="009E6DEA" w:rsidRDefault="00417511" w:rsidP="00EF522B">
      <w:pPr>
        <w:spacing w:after="200" w:line="276" w:lineRule="auto"/>
        <w:rPr>
          <w:rStyle w:val="Hyperlink"/>
          <w:rFonts w:ascii="Arial" w:hAnsi="Arial" w:cs="Arial"/>
          <w:color w:val="444444"/>
          <w:spacing w:val="2"/>
          <w:sz w:val="23"/>
          <w:szCs w:val="23"/>
          <w:u w:val="none"/>
          <w:shd w:val="clear" w:color="auto" w:fill="FFFFFF"/>
        </w:rPr>
      </w:pPr>
    </w:p>
    <w:p w14:paraId="1CC3E17D" w14:textId="307667A3" w:rsidR="00664C35" w:rsidRPr="009E6DEA" w:rsidRDefault="00664C35" w:rsidP="00EF522B">
      <w:pPr>
        <w:spacing w:after="200" w:line="276" w:lineRule="auto"/>
        <w:rPr>
          <w:rStyle w:val="Hyperlink"/>
          <w:rFonts w:ascii="Arial" w:hAnsi="Arial" w:cs="Arial"/>
          <w:color w:val="444444"/>
          <w:spacing w:val="2"/>
          <w:sz w:val="23"/>
          <w:szCs w:val="23"/>
          <w:u w:val="none"/>
          <w:shd w:val="clear" w:color="auto" w:fill="FFFFFF"/>
        </w:rPr>
      </w:pPr>
      <w:r w:rsidRPr="009E6DEA">
        <w:rPr>
          <w:rStyle w:val="Hyperlink"/>
          <w:rFonts w:ascii="Arial" w:hAnsi="Arial" w:cs="Arial"/>
          <w:color w:val="444444"/>
          <w:spacing w:val="2"/>
          <w:sz w:val="23"/>
          <w:szCs w:val="23"/>
          <w:u w:val="none"/>
          <w:shd w:val="clear" w:color="auto" w:fill="FFFFFF"/>
        </w:rPr>
        <w:t xml:space="preserve">Postonline.co.uk (2019) </w:t>
      </w:r>
      <w:r w:rsidRPr="009E6DEA">
        <w:rPr>
          <w:rStyle w:val="Hyperlink"/>
          <w:rFonts w:ascii="Arial" w:hAnsi="Arial" w:cs="Arial"/>
          <w:i/>
          <w:iCs/>
          <w:color w:val="444444"/>
          <w:spacing w:val="2"/>
          <w:sz w:val="23"/>
          <w:szCs w:val="23"/>
          <w:u w:val="none"/>
          <w:shd w:val="clear" w:color="auto" w:fill="FFFFFF"/>
        </w:rPr>
        <w:t xml:space="preserve">Roundtable: Pet Insurance: The State of The Market In 2019 </w:t>
      </w:r>
      <w:r w:rsidRPr="009E6DEA">
        <w:rPr>
          <w:rStyle w:val="Hyperlink"/>
          <w:rFonts w:ascii="Arial" w:hAnsi="Arial" w:cs="Arial"/>
          <w:color w:val="444444"/>
          <w:spacing w:val="2"/>
          <w:sz w:val="23"/>
          <w:szCs w:val="23"/>
          <w:u w:val="none"/>
          <w:shd w:val="clear" w:color="auto" w:fill="FFFFFF"/>
        </w:rPr>
        <w:t xml:space="preserve">Available at </w:t>
      </w:r>
      <w:hyperlink r:id="rId36" w:history="1">
        <w:r w:rsidRPr="009E6DEA">
          <w:rPr>
            <w:rStyle w:val="Hyperlink"/>
            <w:rFonts w:ascii="Arial" w:hAnsi="Arial" w:cs="Arial"/>
            <w:sz w:val="23"/>
            <w:szCs w:val="23"/>
          </w:rPr>
          <w:t>https://www.postonline.co.uk/personal/4025346/roundtable-pet-insurance-the-state-of-the-market-in-2019</w:t>
        </w:r>
      </w:hyperlink>
      <w:r w:rsidRPr="009E6DEA">
        <w:rPr>
          <w:rFonts w:ascii="Arial" w:hAnsi="Arial" w:cs="Arial"/>
          <w:sz w:val="23"/>
          <w:szCs w:val="23"/>
        </w:rPr>
        <w:t xml:space="preserve"> (Accessed: 01.12.2019)</w:t>
      </w:r>
    </w:p>
    <w:p w14:paraId="0AECBC98" w14:textId="372C7CCA" w:rsidR="00554592" w:rsidRPr="009E6DEA" w:rsidRDefault="00554592" w:rsidP="00EF522B">
      <w:pPr>
        <w:spacing w:after="200" w:line="276" w:lineRule="auto"/>
        <w:rPr>
          <w:rStyle w:val="Hyperlink"/>
          <w:rFonts w:ascii="Arial" w:hAnsi="Arial" w:cs="Arial"/>
          <w:color w:val="444444"/>
          <w:spacing w:val="2"/>
          <w:sz w:val="23"/>
          <w:szCs w:val="23"/>
          <w:u w:val="none"/>
          <w:shd w:val="clear" w:color="auto" w:fill="FFFFFF"/>
        </w:rPr>
      </w:pPr>
      <w:r w:rsidRPr="009E6DEA">
        <w:rPr>
          <w:rStyle w:val="Hyperlink"/>
          <w:rFonts w:ascii="Arial" w:hAnsi="Arial" w:cs="Arial"/>
          <w:color w:val="444444"/>
          <w:spacing w:val="2"/>
          <w:sz w:val="23"/>
          <w:szCs w:val="23"/>
          <w:u w:val="none"/>
          <w:shd w:val="clear" w:color="auto" w:fill="FFFFFF"/>
        </w:rPr>
        <w:t xml:space="preserve">Ralph, O (2018) </w:t>
      </w:r>
      <w:r w:rsidRPr="009E6DEA">
        <w:rPr>
          <w:rStyle w:val="Hyperlink"/>
          <w:rFonts w:ascii="Arial" w:hAnsi="Arial" w:cs="Arial"/>
          <w:i/>
          <w:iCs/>
          <w:color w:val="444444"/>
          <w:spacing w:val="2"/>
          <w:sz w:val="23"/>
          <w:szCs w:val="23"/>
          <w:u w:val="none"/>
          <w:shd w:val="clear" w:color="auto" w:fill="FFFFFF"/>
        </w:rPr>
        <w:t xml:space="preserve">Admiral Sets Up Subsidiary In Madrid As EU Base Post-Brexit </w:t>
      </w:r>
      <w:r w:rsidRPr="009E6DEA">
        <w:rPr>
          <w:rStyle w:val="Hyperlink"/>
          <w:rFonts w:ascii="Arial" w:hAnsi="Arial" w:cs="Arial"/>
          <w:color w:val="444444"/>
          <w:spacing w:val="2"/>
          <w:sz w:val="23"/>
          <w:szCs w:val="23"/>
          <w:u w:val="none"/>
          <w:shd w:val="clear" w:color="auto" w:fill="FFFFFF"/>
        </w:rPr>
        <w:t xml:space="preserve">Available at </w:t>
      </w:r>
      <w:hyperlink r:id="rId37" w:history="1">
        <w:r w:rsidRPr="009E6DEA">
          <w:rPr>
            <w:rStyle w:val="Hyperlink"/>
            <w:rFonts w:ascii="Arial" w:hAnsi="Arial" w:cs="Arial"/>
            <w:sz w:val="23"/>
            <w:szCs w:val="23"/>
          </w:rPr>
          <w:t>https://www.ft.com/content/0a07df04-1c7d-11e8-956a-43db76e69936</w:t>
        </w:r>
      </w:hyperlink>
      <w:r w:rsidRPr="009E6DEA">
        <w:rPr>
          <w:rFonts w:ascii="Arial" w:hAnsi="Arial" w:cs="Arial"/>
          <w:sz w:val="23"/>
          <w:szCs w:val="23"/>
        </w:rPr>
        <w:t xml:space="preserve"> (Accessed: 01.12.2019)</w:t>
      </w:r>
    </w:p>
    <w:p w14:paraId="71F762F7" w14:textId="7DC5F246" w:rsidR="00913B35" w:rsidRPr="009E6DEA" w:rsidRDefault="00913B35" w:rsidP="00EF522B">
      <w:pPr>
        <w:spacing w:after="200" w:line="276" w:lineRule="auto"/>
        <w:rPr>
          <w:rFonts w:ascii="Arial" w:hAnsi="Arial" w:cs="Arial"/>
          <w:sz w:val="23"/>
          <w:szCs w:val="23"/>
        </w:rPr>
      </w:pPr>
      <w:proofErr w:type="spellStart"/>
      <w:r w:rsidRPr="009E6DEA">
        <w:rPr>
          <w:rStyle w:val="Hyperlink"/>
          <w:rFonts w:ascii="Arial" w:hAnsi="Arial" w:cs="Arial"/>
          <w:color w:val="auto"/>
          <w:spacing w:val="2"/>
          <w:sz w:val="23"/>
          <w:szCs w:val="23"/>
          <w:u w:val="none"/>
          <w:shd w:val="clear" w:color="auto" w:fill="FFFFFF"/>
        </w:rPr>
        <w:t>Ronayne</w:t>
      </w:r>
      <w:proofErr w:type="spellEnd"/>
      <w:r w:rsidRPr="009E6DEA">
        <w:rPr>
          <w:rStyle w:val="Hyperlink"/>
          <w:rFonts w:ascii="Arial" w:hAnsi="Arial" w:cs="Arial"/>
          <w:color w:val="auto"/>
          <w:spacing w:val="2"/>
          <w:sz w:val="23"/>
          <w:szCs w:val="23"/>
          <w:u w:val="none"/>
          <w:shd w:val="clear" w:color="auto" w:fill="FFFFFF"/>
        </w:rPr>
        <w:t xml:space="preserve">, D (2019) </w:t>
      </w:r>
      <w:r w:rsidRPr="009E6DEA">
        <w:rPr>
          <w:rStyle w:val="Hyperlink"/>
          <w:rFonts w:ascii="Arial" w:hAnsi="Arial" w:cs="Arial"/>
          <w:i/>
          <w:iCs/>
          <w:color w:val="auto"/>
          <w:spacing w:val="2"/>
          <w:sz w:val="23"/>
          <w:szCs w:val="23"/>
          <w:u w:val="none"/>
          <w:shd w:val="clear" w:color="auto" w:fill="FFFFFF"/>
        </w:rPr>
        <w:t xml:space="preserve">Price Comparison Websites </w:t>
      </w:r>
      <w:r w:rsidRPr="009E6DEA">
        <w:rPr>
          <w:rStyle w:val="Hyperlink"/>
          <w:rFonts w:ascii="Arial" w:hAnsi="Arial" w:cs="Arial"/>
          <w:color w:val="auto"/>
          <w:spacing w:val="2"/>
          <w:sz w:val="23"/>
          <w:szCs w:val="23"/>
          <w:u w:val="none"/>
          <w:shd w:val="clear" w:color="auto" w:fill="FFFFFF"/>
        </w:rPr>
        <w:t xml:space="preserve">Available at </w:t>
      </w:r>
      <w:hyperlink r:id="rId38" w:history="1">
        <w:r w:rsidRPr="009E6DEA">
          <w:rPr>
            <w:rStyle w:val="Hyperlink"/>
            <w:rFonts w:ascii="Arial" w:hAnsi="Arial" w:cs="Arial"/>
            <w:sz w:val="23"/>
            <w:szCs w:val="23"/>
          </w:rPr>
          <w:t>https://warwick.ac.uk/fac/soc/economics/research/workingpapers/2015/twerp_1056b_ronayne.pdf</w:t>
        </w:r>
      </w:hyperlink>
      <w:r w:rsidRPr="009E6DEA">
        <w:rPr>
          <w:rFonts w:ascii="Arial" w:hAnsi="Arial" w:cs="Arial"/>
          <w:sz w:val="23"/>
          <w:szCs w:val="23"/>
        </w:rPr>
        <w:t xml:space="preserve"> (Accessed: 29.11.2019)</w:t>
      </w:r>
    </w:p>
    <w:p w14:paraId="24818BA5" w14:textId="31479D62" w:rsidR="001321F2" w:rsidRPr="009E6DEA" w:rsidRDefault="00B046AD" w:rsidP="001321F2">
      <w:pPr>
        <w:rPr>
          <w:rFonts w:ascii="Arial" w:hAnsi="Arial" w:cs="Arial"/>
          <w:sz w:val="23"/>
          <w:szCs w:val="23"/>
        </w:rPr>
      </w:pPr>
      <w:r w:rsidRPr="009E6DEA">
        <w:rPr>
          <w:rFonts w:ascii="Arial" w:hAnsi="Arial" w:cs="Arial"/>
          <w:sz w:val="23"/>
          <w:szCs w:val="23"/>
        </w:rPr>
        <w:t xml:space="preserve">Salter, J (2019) </w:t>
      </w:r>
      <w:r w:rsidRPr="009E6DEA">
        <w:rPr>
          <w:rFonts w:ascii="Arial" w:hAnsi="Arial" w:cs="Arial"/>
          <w:i/>
          <w:iCs/>
          <w:sz w:val="23"/>
          <w:szCs w:val="23"/>
        </w:rPr>
        <w:t xml:space="preserve">What no deal Brexit means for the UK’s financial services firms </w:t>
      </w:r>
      <w:r w:rsidRPr="009E6DEA">
        <w:rPr>
          <w:rFonts w:ascii="Arial" w:hAnsi="Arial" w:cs="Arial"/>
          <w:sz w:val="23"/>
          <w:szCs w:val="23"/>
        </w:rPr>
        <w:t xml:space="preserve">Available at </w:t>
      </w:r>
      <w:hyperlink r:id="rId39" w:history="1">
        <w:r w:rsidRPr="009E6DEA">
          <w:rPr>
            <w:rStyle w:val="Hyperlink"/>
            <w:rFonts w:ascii="Arial" w:hAnsi="Arial" w:cs="Arial"/>
            <w:sz w:val="23"/>
            <w:szCs w:val="23"/>
          </w:rPr>
          <w:t>https://ukandeu.ac.uk/what-no-deal-brexit-means-for-the-uks-financial-services-firms/#</w:t>
        </w:r>
      </w:hyperlink>
      <w:r w:rsidRPr="009E6DEA">
        <w:rPr>
          <w:rFonts w:ascii="Arial" w:hAnsi="Arial" w:cs="Arial"/>
          <w:sz w:val="23"/>
          <w:szCs w:val="23"/>
        </w:rPr>
        <w:t xml:space="preserve"> (Accessed: 29.11.2019)</w:t>
      </w:r>
    </w:p>
    <w:p w14:paraId="236D899A" w14:textId="3C4499FC" w:rsidR="003132BD" w:rsidRPr="009E6DEA" w:rsidRDefault="003132BD" w:rsidP="001321F2">
      <w:pPr>
        <w:rPr>
          <w:rFonts w:ascii="Arial" w:hAnsi="Arial" w:cs="Arial"/>
          <w:sz w:val="23"/>
          <w:szCs w:val="23"/>
        </w:rPr>
      </w:pPr>
    </w:p>
    <w:p w14:paraId="2ED42580" w14:textId="370B1629" w:rsidR="003132BD" w:rsidRPr="009E6DEA" w:rsidRDefault="003132BD" w:rsidP="001321F2">
      <w:pPr>
        <w:rPr>
          <w:rFonts w:ascii="Arial" w:hAnsi="Arial" w:cs="Arial"/>
          <w:sz w:val="23"/>
          <w:szCs w:val="23"/>
        </w:rPr>
      </w:pPr>
      <w:r w:rsidRPr="009E6DEA">
        <w:rPr>
          <w:rFonts w:ascii="Arial" w:hAnsi="Arial" w:cs="Arial"/>
          <w:sz w:val="23"/>
          <w:szCs w:val="23"/>
        </w:rPr>
        <w:t xml:space="preserve">Schooley, S (2019) </w:t>
      </w:r>
      <w:r w:rsidRPr="009E6DEA">
        <w:rPr>
          <w:rFonts w:ascii="Arial" w:hAnsi="Arial" w:cs="Arial"/>
          <w:i/>
          <w:iCs/>
          <w:sz w:val="23"/>
          <w:szCs w:val="23"/>
        </w:rPr>
        <w:t xml:space="preserve">What Is Corporate Social Responsibility? </w:t>
      </w:r>
      <w:r w:rsidRPr="009E6DEA">
        <w:rPr>
          <w:rFonts w:ascii="Arial" w:hAnsi="Arial" w:cs="Arial"/>
          <w:sz w:val="23"/>
          <w:szCs w:val="23"/>
        </w:rPr>
        <w:t xml:space="preserve">Available at </w:t>
      </w:r>
      <w:hyperlink r:id="rId40" w:history="1">
        <w:r w:rsidRPr="009E6DEA">
          <w:rPr>
            <w:rStyle w:val="Hyperlink"/>
            <w:rFonts w:ascii="Arial" w:hAnsi="Arial" w:cs="Arial"/>
            <w:sz w:val="23"/>
            <w:szCs w:val="23"/>
          </w:rPr>
          <w:t>https://www.businessnewsdaily.com/4679-corporate-social-responsibility.html</w:t>
        </w:r>
      </w:hyperlink>
      <w:r w:rsidRPr="009E6DEA">
        <w:rPr>
          <w:rFonts w:ascii="Arial" w:hAnsi="Arial" w:cs="Arial"/>
          <w:sz w:val="23"/>
          <w:szCs w:val="23"/>
        </w:rPr>
        <w:t xml:space="preserve"> (Accessed: 09.12.2019)</w:t>
      </w:r>
    </w:p>
    <w:p w14:paraId="6CE5BD40" w14:textId="449A27A7" w:rsidR="00352F22" w:rsidRPr="009E6DEA" w:rsidRDefault="00352F22" w:rsidP="001321F2">
      <w:pPr>
        <w:rPr>
          <w:rFonts w:ascii="Arial" w:hAnsi="Arial" w:cs="Arial"/>
          <w:sz w:val="23"/>
          <w:szCs w:val="23"/>
        </w:rPr>
      </w:pPr>
    </w:p>
    <w:p w14:paraId="68EFFE9E" w14:textId="2D6EE985" w:rsidR="00352F22" w:rsidRPr="009E6DEA" w:rsidRDefault="00352F22" w:rsidP="001321F2">
      <w:pPr>
        <w:rPr>
          <w:rFonts w:ascii="Arial" w:hAnsi="Arial" w:cs="Arial"/>
          <w:sz w:val="23"/>
          <w:szCs w:val="23"/>
        </w:rPr>
      </w:pPr>
      <w:r w:rsidRPr="009E6DEA">
        <w:rPr>
          <w:rFonts w:ascii="Arial" w:hAnsi="Arial" w:cs="Arial"/>
          <w:sz w:val="23"/>
          <w:szCs w:val="23"/>
        </w:rPr>
        <w:t xml:space="preserve">Stevenson, D (2018) </w:t>
      </w:r>
      <w:r w:rsidRPr="009E6DEA">
        <w:rPr>
          <w:rFonts w:ascii="Arial" w:hAnsi="Arial" w:cs="Arial"/>
          <w:i/>
          <w:iCs/>
          <w:sz w:val="23"/>
          <w:szCs w:val="23"/>
        </w:rPr>
        <w:t xml:space="preserve">Admiral Beats Forecast But Flags Brexit Worries </w:t>
      </w:r>
      <w:r w:rsidRPr="009E6DEA">
        <w:rPr>
          <w:rFonts w:ascii="Arial" w:hAnsi="Arial" w:cs="Arial"/>
          <w:sz w:val="23"/>
          <w:szCs w:val="23"/>
        </w:rPr>
        <w:t xml:space="preserve">Available at </w:t>
      </w:r>
      <w:hyperlink r:id="rId41" w:history="1">
        <w:r w:rsidRPr="009E6DEA">
          <w:rPr>
            <w:rStyle w:val="Hyperlink"/>
            <w:rFonts w:ascii="Arial" w:hAnsi="Arial" w:cs="Arial"/>
            <w:sz w:val="23"/>
            <w:szCs w:val="23"/>
          </w:rPr>
          <w:t>https://www.sharesmagazine.co.uk/news/shares/admiral-beats-forecasts-but-flags-brexit-worries</w:t>
        </w:r>
      </w:hyperlink>
      <w:r w:rsidRPr="009E6DEA">
        <w:rPr>
          <w:rFonts w:ascii="Arial" w:hAnsi="Arial" w:cs="Arial"/>
          <w:sz w:val="23"/>
          <w:szCs w:val="23"/>
        </w:rPr>
        <w:t xml:space="preserve"> (Accessed: 29.11.2019)</w:t>
      </w:r>
    </w:p>
    <w:p w14:paraId="6ACB3D67" w14:textId="0C665044" w:rsidR="001321F2" w:rsidRPr="009E6DEA" w:rsidRDefault="001321F2" w:rsidP="001321F2">
      <w:pPr>
        <w:rPr>
          <w:rFonts w:ascii="Arial" w:hAnsi="Arial" w:cs="Arial"/>
          <w:sz w:val="23"/>
          <w:szCs w:val="23"/>
        </w:rPr>
      </w:pPr>
    </w:p>
    <w:p w14:paraId="14C5A690" w14:textId="72A69118" w:rsidR="001321F2" w:rsidRPr="009E6DEA" w:rsidRDefault="001321F2" w:rsidP="001321F2">
      <w:pPr>
        <w:rPr>
          <w:rFonts w:ascii="Arial" w:hAnsi="Arial" w:cs="Arial"/>
          <w:sz w:val="23"/>
          <w:szCs w:val="23"/>
        </w:rPr>
      </w:pPr>
      <w:r w:rsidRPr="009E6DEA">
        <w:rPr>
          <w:rFonts w:ascii="Arial" w:hAnsi="Arial" w:cs="Arial"/>
          <w:sz w:val="23"/>
          <w:szCs w:val="23"/>
        </w:rPr>
        <w:t xml:space="preserve">Talk-business.co.uk, (2019) </w:t>
      </w:r>
      <w:r w:rsidRPr="009E6DEA">
        <w:rPr>
          <w:rFonts w:ascii="Arial" w:hAnsi="Arial" w:cs="Arial"/>
          <w:i/>
          <w:iCs/>
          <w:sz w:val="23"/>
          <w:szCs w:val="23"/>
        </w:rPr>
        <w:t xml:space="preserve">3 Risks of International Expansion </w:t>
      </w:r>
      <w:r w:rsidRPr="009E6DEA">
        <w:rPr>
          <w:rFonts w:ascii="Arial" w:hAnsi="Arial" w:cs="Arial"/>
          <w:sz w:val="23"/>
          <w:szCs w:val="23"/>
        </w:rPr>
        <w:t xml:space="preserve">Available at </w:t>
      </w:r>
      <w:hyperlink r:id="rId42" w:history="1">
        <w:r w:rsidRPr="009E6DEA">
          <w:rPr>
            <w:rStyle w:val="Hyperlink"/>
            <w:rFonts w:ascii="Arial" w:hAnsi="Arial" w:cs="Arial"/>
            <w:sz w:val="23"/>
            <w:szCs w:val="23"/>
          </w:rPr>
          <w:t>https://www.talk-business.co.uk/2018/05/24/3-risks-of-international-expansion-and-how-to-overcome-them/</w:t>
        </w:r>
      </w:hyperlink>
      <w:r w:rsidRPr="009E6DEA">
        <w:rPr>
          <w:rFonts w:ascii="Arial" w:hAnsi="Arial" w:cs="Arial"/>
          <w:sz w:val="23"/>
          <w:szCs w:val="23"/>
        </w:rPr>
        <w:t xml:space="preserve"> (Accessed: 29.11.2019)</w:t>
      </w:r>
    </w:p>
    <w:p w14:paraId="3D860A84" w14:textId="5A4E3794" w:rsidR="0000281F" w:rsidRPr="009E6DEA" w:rsidRDefault="0000281F" w:rsidP="001321F2">
      <w:pPr>
        <w:rPr>
          <w:rFonts w:ascii="Arial" w:hAnsi="Arial" w:cs="Arial"/>
          <w:sz w:val="23"/>
          <w:szCs w:val="23"/>
        </w:rPr>
      </w:pPr>
    </w:p>
    <w:p w14:paraId="4A30AD96" w14:textId="6A266FB2" w:rsidR="004A2DED" w:rsidRPr="009E6DEA" w:rsidRDefault="004A2DED" w:rsidP="001321F2">
      <w:pPr>
        <w:rPr>
          <w:rFonts w:ascii="Arial" w:hAnsi="Arial" w:cs="Arial"/>
          <w:sz w:val="23"/>
          <w:szCs w:val="23"/>
        </w:rPr>
      </w:pPr>
      <w:r w:rsidRPr="009E6DEA">
        <w:rPr>
          <w:rFonts w:ascii="Arial" w:hAnsi="Arial" w:cs="Arial"/>
          <w:sz w:val="23"/>
          <w:szCs w:val="23"/>
        </w:rPr>
        <w:t xml:space="preserve">The Economist (2009) </w:t>
      </w:r>
      <w:r w:rsidRPr="009E6DEA">
        <w:rPr>
          <w:rFonts w:ascii="Arial" w:hAnsi="Arial" w:cs="Arial"/>
          <w:i/>
          <w:iCs/>
          <w:sz w:val="23"/>
          <w:szCs w:val="23"/>
        </w:rPr>
        <w:t xml:space="preserve">Diversification </w:t>
      </w:r>
      <w:r w:rsidRPr="009E6DEA">
        <w:rPr>
          <w:rFonts w:ascii="Arial" w:hAnsi="Arial" w:cs="Arial"/>
          <w:sz w:val="23"/>
          <w:szCs w:val="23"/>
        </w:rPr>
        <w:t xml:space="preserve">Available at </w:t>
      </w:r>
      <w:hyperlink r:id="rId43" w:history="1">
        <w:r w:rsidRPr="009E6DEA">
          <w:rPr>
            <w:rStyle w:val="Hyperlink"/>
            <w:rFonts w:ascii="Arial" w:hAnsi="Arial" w:cs="Arial"/>
            <w:sz w:val="23"/>
            <w:szCs w:val="23"/>
          </w:rPr>
          <w:t>https://www.economist.com/news/2009/10/07/diversification</w:t>
        </w:r>
      </w:hyperlink>
      <w:r w:rsidRPr="009E6DEA">
        <w:rPr>
          <w:rFonts w:ascii="Arial" w:hAnsi="Arial" w:cs="Arial"/>
          <w:sz w:val="23"/>
          <w:szCs w:val="23"/>
        </w:rPr>
        <w:t xml:space="preserve"> (Accessed: 04.12.2019)</w:t>
      </w:r>
    </w:p>
    <w:p w14:paraId="5F97EFE8" w14:textId="77777777" w:rsidR="004A2DED" w:rsidRPr="009E6DEA" w:rsidRDefault="004A2DED" w:rsidP="001321F2">
      <w:pPr>
        <w:rPr>
          <w:rFonts w:ascii="Arial" w:hAnsi="Arial" w:cs="Arial"/>
          <w:sz w:val="23"/>
          <w:szCs w:val="23"/>
        </w:rPr>
      </w:pPr>
    </w:p>
    <w:p w14:paraId="05B70980" w14:textId="11822E23" w:rsidR="0000281F" w:rsidRPr="009E6DEA" w:rsidRDefault="0000281F" w:rsidP="001321F2">
      <w:pPr>
        <w:rPr>
          <w:rFonts w:ascii="Arial" w:hAnsi="Arial" w:cs="Arial"/>
          <w:sz w:val="23"/>
          <w:szCs w:val="23"/>
        </w:rPr>
      </w:pPr>
      <w:r w:rsidRPr="009E6DEA">
        <w:rPr>
          <w:rFonts w:ascii="Arial" w:hAnsi="Arial" w:cs="Arial"/>
          <w:sz w:val="23"/>
          <w:szCs w:val="23"/>
        </w:rPr>
        <w:t xml:space="preserve">van Rossum, J (2017) </w:t>
      </w:r>
      <w:r w:rsidRPr="009E6DEA">
        <w:rPr>
          <w:rFonts w:ascii="Arial" w:hAnsi="Arial" w:cs="Arial"/>
          <w:i/>
          <w:iCs/>
          <w:sz w:val="23"/>
          <w:szCs w:val="23"/>
        </w:rPr>
        <w:t xml:space="preserve">5 Benefits of International Expansion </w:t>
      </w:r>
      <w:r w:rsidRPr="009E6DEA">
        <w:rPr>
          <w:rFonts w:ascii="Arial" w:hAnsi="Arial" w:cs="Arial"/>
          <w:sz w:val="23"/>
          <w:szCs w:val="23"/>
        </w:rPr>
        <w:t xml:space="preserve">Available at </w:t>
      </w:r>
      <w:hyperlink r:id="rId44" w:history="1">
        <w:r w:rsidRPr="009E6DEA">
          <w:rPr>
            <w:rStyle w:val="Hyperlink"/>
            <w:rFonts w:ascii="Arial" w:hAnsi="Arial" w:cs="Arial"/>
            <w:sz w:val="23"/>
            <w:szCs w:val="23"/>
          </w:rPr>
          <w:t>https://www.bizjournals.com/bizjournals/how-to/growth-strategies/2017/12/5-benefits-of-international-expansion.html</w:t>
        </w:r>
      </w:hyperlink>
      <w:r w:rsidRPr="009E6DEA">
        <w:rPr>
          <w:rFonts w:ascii="Arial" w:hAnsi="Arial" w:cs="Arial"/>
          <w:sz w:val="23"/>
          <w:szCs w:val="23"/>
        </w:rPr>
        <w:t xml:space="preserve"> (Accessed: 29.11.2019)</w:t>
      </w:r>
    </w:p>
    <w:p w14:paraId="6AF07A92" w14:textId="269B3125" w:rsidR="00191601" w:rsidRPr="009E6DEA" w:rsidRDefault="00191601" w:rsidP="001321F2">
      <w:pPr>
        <w:rPr>
          <w:rFonts w:ascii="Arial" w:hAnsi="Arial" w:cs="Arial"/>
          <w:sz w:val="23"/>
          <w:szCs w:val="23"/>
        </w:rPr>
      </w:pPr>
    </w:p>
    <w:p w14:paraId="11D0E28D" w14:textId="52A952DC" w:rsidR="00270AC0" w:rsidRPr="009E6DEA" w:rsidRDefault="00270AC0" w:rsidP="001321F2">
      <w:pPr>
        <w:rPr>
          <w:rFonts w:ascii="Arial" w:hAnsi="Arial" w:cs="Arial"/>
          <w:sz w:val="23"/>
          <w:szCs w:val="23"/>
        </w:rPr>
      </w:pPr>
      <w:r w:rsidRPr="009E6DEA">
        <w:rPr>
          <w:rFonts w:ascii="Arial" w:hAnsi="Arial" w:cs="Arial"/>
          <w:sz w:val="23"/>
          <w:szCs w:val="23"/>
        </w:rPr>
        <w:t xml:space="preserve">Ward, D (2005) </w:t>
      </w:r>
      <w:r w:rsidRPr="009E6DEA">
        <w:rPr>
          <w:rFonts w:ascii="Arial" w:hAnsi="Arial" w:cs="Arial"/>
          <w:i/>
          <w:iCs/>
          <w:sz w:val="23"/>
          <w:szCs w:val="23"/>
        </w:rPr>
        <w:t>An Overview of Strategy Development Models and the Ward-</w:t>
      </w:r>
      <w:proofErr w:type="spellStart"/>
      <w:r w:rsidRPr="009E6DEA">
        <w:rPr>
          <w:rFonts w:ascii="Arial" w:hAnsi="Arial" w:cs="Arial"/>
          <w:i/>
          <w:iCs/>
          <w:sz w:val="23"/>
          <w:szCs w:val="23"/>
        </w:rPr>
        <w:t>Rivani</w:t>
      </w:r>
      <w:proofErr w:type="spellEnd"/>
      <w:r w:rsidRPr="009E6DEA">
        <w:rPr>
          <w:rFonts w:ascii="Arial" w:hAnsi="Arial" w:cs="Arial"/>
          <w:i/>
          <w:iCs/>
          <w:sz w:val="23"/>
          <w:szCs w:val="23"/>
        </w:rPr>
        <w:t xml:space="preserve"> Model </w:t>
      </w:r>
      <w:r w:rsidRPr="009E6DEA">
        <w:rPr>
          <w:rFonts w:ascii="Arial" w:hAnsi="Arial" w:cs="Arial"/>
          <w:sz w:val="23"/>
          <w:szCs w:val="23"/>
        </w:rPr>
        <w:t xml:space="preserve">Available at </w:t>
      </w:r>
      <w:hyperlink r:id="rId45" w:history="1">
        <w:r w:rsidRPr="009E6DEA">
          <w:rPr>
            <w:rStyle w:val="Hyperlink"/>
            <w:rFonts w:ascii="Arial" w:hAnsi="Arial" w:cs="Arial"/>
            <w:sz w:val="23"/>
            <w:szCs w:val="23"/>
          </w:rPr>
          <w:t>https://econwpa.ub.uni-muenchen.de/econ-wp/get/papers/0506/0506002.pdf</w:t>
        </w:r>
      </w:hyperlink>
      <w:r w:rsidRPr="009E6DEA">
        <w:rPr>
          <w:rFonts w:ascii="Arial" w:hAnsi="Arial" w:cs="Arial"/>
          <w:sz w:val="23"/>
          <w:szCs w:val="23"/>
        </w:rPr>
        <w:t xml:space="preserve"> (Accessed: </w:t>
      </w:r>
      <w:r w:rsidR="00314B5C" w:rsidRPr="009E6DEA">
        <w:rPr>
          <w:rFonts w:ascii="Arial" w:hAnsi="Arial" w:cs="Arial"/>
          <w:sz w:val="23"/>
          <w:szCs w:val="23"/>
        </w:rPr>
        <w:t>04.12.2019)</w:t>
      </w:r>
    </w:p>
    <w:p w14:paraId="50461DDC" w14:textId="77777777" w:rsidR="00270AC0" w:rsidRPr="009E6DEA" w:rsidRDefault="00270AC0" w:rsidP="001321F2">
      <w:pPr>
        <w:rPr>
          <w:rFonts w:ascii="Arial" w:hAnsi="Arial" w:cs="Arial"/>
          <w:sz w:val="23"/>
          <w:szCs w:val="23"/>
        </w:rPr>
      </w:pPr>
    </w:p>
    <w:p w14:paraId="2AB926E5" w14:textId="559A0C26" w:rsidR="00191601" w:rsidRPr="009E6DEA" w:rsidRDefault="00191601" w:rsidP="001321F2">
      <w:pPr>
        <w:rPr>
          <w:rFonts w:ascii="Arial" w:hAnsi="Arial" w:cs="Arial"/>
          <w:sz w:val="23"/>
          <w:szCs w:val="23"/>
        </w:rPr>
      </w:pPr>
      <w:proofErr w:type="spellStart"/>
      <w:r w:rsidRPr="009E6DEA">
        <w:rPr>
          <w:rFonts w:ascii="Arial" w:hAnsi="Arial" w:cs="Arial"/>
          <w:sz w:val="23"/>
          <w:szCs w:val="23"/>
        </w:rPr>
        <w:t>Willins</w:t>
      </w:r>
      <w:proofErr w:type="spellEnd"/>
      <w:r w:rsidRPr="009E6DEA">
        <w:rPr>
          <w:rFonts w:ascii="Arial" w:hAnsi="Arial" w:cs="Arial"/>
          <w:sz w:val="23"/>
          <w:szCs w:val="23"/>
        </w:rPr>
        <w:t xml:space="preserve">, D (2019) </w:t>
      </w:r>
      <w:r w:rsidRPr="009E6DEA">
        <w:rPr>
          <w:rFonts w:ascii="Arial" w:hAnsi="Arial" w:cs="Arial"/>
          <w:i/>
          <w:iCs/>
          <w:sz w:val="23"/>
          <w:szCs w:val="23"/>
        </w:rPr>
        <w:t xml:space="preserve">UK H1 Personal Lines Result: What We Learnt </w:t>
      </w:r>
      <w:r w:rsidRPr="009E6DEA">
        <w:rPr>
          <w:rFonts w:ascii="Arial" w:hAnsi="Arial" w:cs="Arial"/>
          <w:sz w:val="23"/>
          <w:szCs w:val="23"/>
        </w:rPr>
        <w:t xml:space="preserve">Available at </w:t>
      </w:r>
      <w:hyperlink r:id="rId46" w:history="1">
        <w:r w:rsidRPr="009E6DEA">
          <w:rPr>
            <w:rStyle w:val="Hyperlink"/>
            <w:rFonts w:ascii="Arial" w:hAnsi="Arial" w:cs="Arial"/>
            <w:sz w:val="23"/>
            <w:szCs w:val="23"/>
          </w:rPr>
          <w:t>https://www.oxbowpartners.com/2019/uk-h1-personal-lines-results-what-we-learnt/</w:t>
        </w:r>
      </w:hyperlink>
      <w:r w:rsidRPr="009E6DEA">
        <w:rPr>
          <w:rFonts w:ascii="Arial" w:hAnsi="Arial" w:cs="Arial"/>
          <w:sz w:val="23"/>
          <w:szCs w:val="23"/>
        </w:rPr>
        <w:t xml:space="preserve"> (Accessed: 01.12.2019)</w:t>
      </w:r>
    </w:p>
    <w:p w14:paraId="6F8D783D" w14:textId="214AAE5A" w:rsidR="000A6715" w:rsidRPr="009E6DEA" w:rsidRDefault="000A6715" w:rsidP="001321F2">
      <w:pPr>
        <w:rPr>
          <w:rFonts w:ascii="Arial" w:hAnsi="Arial" w:cs="Arial"/>
          <w:sz w:val="23"/>
          <w:szCs w:val="23"/>
        </w:rPr>
      </w:pPr>
    </w:p>
    <w:p w14:paraId="0E763C5A" w14:textId="02F7339E" w:rsidR="000A6715" w:rsidRPr="009E6DEA" w:rsidRDefault="000A6715" w:rsidP="000A6715">
      <w:pPr>
        <w:pStyle w:val="NoSpacing"/>
        <w:rPr>
          <w:rFonts w:ascii="Arial" w:hAnsi="Arial" w:cs="Arial"/>
          <w:sz w:val="23"/>
          <w:szCs w:val="23"/>
        </w:rPr>
      </w:pPr>
      <w:r w:rsidRPr="009E6DEA">
        <w:rPr>
          <w:rFonts w:ascii="Arial" w:hAnsi="Arial" w:cs="Arial"/>
          <w:sz w:val="23"/>
          <w:szCs w:val="23"/>
        </w:rPr>
        <w:t xml:space="preserve">Willis Towers Watson, (2018) </w:t>
      </w:r>
      <w:r w:rsidRPr="009E6DEA">
        <w:rPr>
          <w:rFonts w:ascii="Arial" w:hAnsi="Arial" w:cs="Arial"/>
          <w:i/>
          <w:iCs/>
          <w:sz w:val="23"/>
          <w:szCs w:val="23"/>
        </w:rPr>
        <w:t xml:space="preserve">Motor claims inflation in the UK surges by over 8% in 2018 </w:t>
      </w:r>
      <w:r w:rsidRPr="009E6DEA">
        <w:rPr>
          <w:rFonts w:ascii="Arial" w:hAnsi="Arial" w:cs="Arial"/>
          <w:sz w:val="23"/>
          <w:szCs w:val="23"/>
        </w:rPr>
        <w:t xml:space="preserve">Available at </w:t>
      </w:r>
      <w:hyperlink r:id="rId47" w:history="1">
        <w:r w:rsidRPr="009E6DEA">
          <w:rPr>
            <w:rStyle w:val="Hyperlink"/>
            <w:rFonts w:ascii="Arial" w:hAnsi="Arial" w:cs="Arial"/>
            <w:sz w:val="23"/>
            <w:szCs w:val="23"/>
          </w:rPr>
          <w:t>https://www.willistowerswatson.com/en-GB/News/2019/08/motor-claims-inflation-in-the-uk-surges-by-over-8-percent-in-2018</w:t>
        </w:r>
      </w:hyperlink>
      <w:r w:rsidRPr="009E6DEA">
        <w:rPr>
          <w:rFonts w:ascii="Arial" w:hAnsi="Arial" w:cs="Arial"/>
          <w:sz w:val="23"/>
          <w:szCs w:val="23"/>
        </w:rPr>
        <w:t xml:space="preserve"> (Accessed: 29.11.2019)</w:t>
      </w:r>
    </w:p>
    <w:p w14:paraId="490F85A4" w14:textId="0C4455F3" w:rsidR="000A6715" w:rsidRPr="009E6DEA" w:rsidRDefault="000A6715" w:rsidP="001321F2">
      <w:pPr>
        <w:rPr>
          <w:rFonts w:ascii="Arial" w:hAnsi="Arial" w:cs="Arial"/>
          <w:i/>
          <w:iCs/>
          <w:sz w:val="23"/>
          <w:szCs w:val="23"/>
        </w:rPr>
      </w:pPr>
    </w:p>
    <w:p w14:paraId="4C1B7482" w14:textId="3C941FBB" w:rsidR="008A43CF" w:rsidRPr="009E6DEA" w:rsidRDefault="008A43CF" w:rsidP="008A43CF">
      <w:pPr>
        <w:rPr>
          <w:rFonts w:ascii="Arial" w:hAnsi="Arial" w:cs="Arial"/>
          <w:sz w:val="23"/>
          <w:szCs w:val="23"/>
        </w:rPr>
      </w:pPr>
      <w:r w:rsidRPr="009E6DEA">
        <w:rPr>
          <w:rFonts w:ascii="Arial" w:hAnsi="Arial" w:cs="Arial"/>
          <w:sz w:val="23"/>
          <w:szCs w:val="23"/>
        </w:rPr>
        <w:t xml:space="preserve">Wood, L (2019) </w:t>
      </w:r>
      <w:r w:rsidRPr="009E6DEA">
        <w:rPr>
          <w:rFonts w:ascii="Arial" w:hAnsi="Arial" w:cs="Arial"/>
          <w:i/>
          <w:iCs/>
          <w:sz w:val="23"/>
          <w:szCs w:val="23"/>
        </w:rPr>
        <w:t>United Kingdom Home Insurance Market Trends Report, 2019 - Direct Line and Aviva Lead the Market</w:t>
      </w:r>
      <w:r w:rsidRPr="009E6DEA">
        <w:rPr>
          <w:rFonts w:ascii="Arial" w:hAnsi="Arial" w:cs="Arial"/>
          <w:sz w:val="23"/>
          <w:szCs w:val="23"/>
        </w:rPr>
        <w:t xml:space="preserve"> Available at </w:t>
      </w:r>
      <w:hyperlink r:id="rId48" w:history="1">
        <w:r w:rsidRPr="009E6DEA">
          <w:rPr>
            <w:rStyle w:val="Hyperlink"/>
            <w:rFonts w:ascii="Arial" w:hAnsi="Arial" w:cs="Arial"/>
            <w:sz w:val="23"/>
            <w:szCs w:val="23"/>
          </w:rPr>
          <w:t>https://www.businesswire.com/news/home/20190307005312/en/United-Kingdom-Home-Insurance-Market-Trends-Report</w:t>
        </w:r>
      </w:hyperlink>
      <w:r w:rsidRPr="009E6DEA">
        <w:rPr>
          <w:rFonts w:ascii="Arial" w:hAnsi="Arial" w:cs="Arial"/>
          <w:sz w:val="23"/>
          <w:szCs w:val="23"/>
        </w:rPr>
        <w:t xml:space="preserve"> (Accessed: 01.12.2019)</w:t>
      </w:r>
    </w:p>
    <w:p w14:paraId="34A1F610" w14:textId="63F70BDD" w:rsidR="008A43CF" w:rsidRPr="009E6DEA" w:rsidRDefault="008A43CF" w:rsidP="001321F2">
      <w:pPr>
        <w:rPr>
          <w:rFonts w:ascii="Arial" w:hAnsi="Arial" w:cs="Arial"/>
          <w:sz w:val="23"/>
          <w:szCs w:val="23"/>
        </w:rPr>
      </w:pPr>
    </w:p>
    <w:p w14:paraId="0BB0DD83" w14:textId="3A0D57BC" w:rsidR="00F74C00" w:rsidRPr="009E6DEA" w:rsidRDefault="00DB6D73">
      <w:pPr>
        <w:rPr>
          <w:rStyle w:val="Hyperlink"/>
          <w:rFonts w:ascii="Arial" w:hAnsi="Arial" w:cs="Arial"/>
          <w:color w:val="444444"/>
          <w:spacing w:val="2"/>
          <w:sz w:val="23"/>
          <w:szCs w:val="23"/>
          <w:u w:val="none"/>
          <w:shd w:val="clear" w:color="auto" w:fill="FFFFFF"/>
        </w:rPr>
      </w:pPr>
      <w:proofErr w:type="spellStart"/>
      <w:r w:rsidRPr="009E6DEA">
        <w:rPr>
          <w:rFonts w:ascii="Arial" w:hAnsi="Arial" w:cs="Arial"/>
          <w:spacing w:val="2"/>
          <w:sz w:val="23"/>
          <w:szCs w:val="23"/>
          <w:shd w:val="clear" w:color="auto" w:fill="FFFFFF"/>
        </w:rPr>
        <w:t>Zenker</w:t>
      </w:r>
      <w:proofErr w:type="spellEnd"/>
      <w:r w:rsidRPr="009E6DEA">
        <w:rPr>
          <w:rFonts w:ascii="Arial" w:hAnsi="Arial" w:cs="Arial"/>
          <w:spacing w:val="2"/>
          <w:sz w:val="23"/>
          <w:szCs w:val="23"/>
          <w:shd w:val="clear" w:color="auto" w:fill="FFFFFF"/>
        </w:rPr>
        <w:t>, P (2018) SWOT or SOAR which is better? Available at </w:t>
      </w:r>
      <w:hyperlink r:id="rId49" w:history="1">
        <w:r w:rsidRPr="009E6DEA">
          <w:rPr>
            <w:rStyle w:val="Hyperlink"/>
            <w:rFonts w:ascii="Arial" w:hAnsi="Arial" w:cs="Arial"/>
            <w:spacing w:val="2"/>
            <w:sz w:val="23"/>
            <w:szCs w:val="23"/>
            <w:shd w:val="clear" w:color="auto" w:fill="FFFFFF"/>
          </w:rPr>
          <w:t>https://tugofwarwithtime.com/swot-or-soar-which-is-better/</w:t>
        </w:r>
      </w:hyperlink>
      <w:r w:rsidRPr="009E6DEA">
        <w:rPr>
          <w:rFonts w:ascii="Arial" w:hAnsi="Arial" w:cs="Arial"/>
          <w:spacing w:val="2"/>
          <w:sz w:val="23"/>
          <w:szCs w:val="23"/>
          <w:shd w:val="clear" w:color="auto" w:fill="FFFFFF"/>
        </w:rPr>
        <w:t xml:space="preserve">  (Accessed: </w:t>
      </w:r>
      <w:hyperlink r:id="rId50" w:history="1">
        <w:r w:rsidRPr="009E6DEA">
          <w:rPr>
            <w:rStyle w:val="Hyperlink"/>
            <w:rFonts w:ascii="Arial" w:hAnsi="Arial" w:cs="Arial"/>
            <w:color w:val="444444"/>
            <w:spacing w:val="2"/>
            <w:sz w:val="23"/>
            <w:szCs w:val="23"/>
            <w:u w:val="none"/>
            <w:shd w:val="clear" w:color="auto" w:fill="FFFFFF"/>
          </w:rPr>
          <w:t>16.10.2019)</w:t>
        </w:r>
      </w:hyperlink>
    </w:p>
    <w:p w14:paraId="2CEB98E5" w14:textId="65555B9C" w:rsidR="00B25A41" w:rsidRPr="009E6DEA" w:rsidRDefault="00B25A41">
      <w:pPr>
        <w:rPr>
          <w:rStyle w:val="Hyperlink"/>
          <w:rFonts w:ascii="Arial" w:hAnsi="Arial" w:cs="Arial"/>
          <w:color w:val="444444"/>
          <w:spacing w:val="2"/>
          <w:sz w:val="23"/>
          <w:szCs w:val="23"/>
          <w:u w:val="none"/>
          <w:shd w:val="clear" w:color="auto" w:fill="FFFFFF"/>
        </w:rPr>
      </w:pPr>
    </w:p>
    <w:p w14:paraId="16A86862" w14:textId="55B942FA" w:rsidR="00B25A41" w:rsidRPr="009E6DEA" w:rsidRDefault="00B25A41">
      <w:pPr>
        <w:rPr>
          <w:rStyle w:val="Hyperlink"/>
          <w:rFonts w:ascii="Arial" w:hAnsi="Arial" w:cs="Arial"/>
          <w:color w:val="444444"/>
          <w:spacing w:val="2"/>
          <w:sz w:val="23"/>
          <w:szCs w:val="23"/>
          <w:u w:val="none"/>
          <w:shd w:val="clear" w:color="auto" w:fill="FFFFFF"/>
        </w:rPr>
      </w:pPr>
    </w:p>
    <w:p w14:paraId="3F644DE0" w14:textId="060C5169" w:rsidR="00B25A41" w:rsidRPr="009E6DEA" w:rsidRDefault="00B25A41">
      <w:pPr>
        <w:rPr>
          <w:rStyle w:val="Hyperlink"/>
          <w:rFonts w:ascii="Arial" w:hAnsi="Arial" w:cs="Arial"/>
          <w:color w:val="444444"/>
          <w:spacing w:val="2"/>
          <w:sz w:val="23"/>
          <w:szCs w:val="23"/>
          <w:u w:val="none"/>
          <w:shd w:val="clear" w:color="auto" w:fill="FFFFFF"/>
        </w:rPr>
      </w:pPr>
    </w:p>
    <w:p w14:paraId="219BE41E" w14:textId="77777777" w:rsidR="00B25A41" w:rsidRPr="009E6DEA" w:rsidRDefault="00B25A41">
      <w:pPr>
        <w:rPr>
          <w:rFonts w:ascii="Arial" w:hAnsi="Arial" w:cs="Arial"/>
          <w:color w:val="444444"/>
          <w:spacing w:val="2"/>
          <w:sz w:val="23"/>
          <w:szCs w:val="23"/>
          <w:shd w:val="clear" w:color="auto" w:fill="FFFFFF"/>
        </w:rPr>
      </w:pPr>
    </w:p>
    <w:sectPr w:rsidR="00B25A41" w:rsidRPr="009E6DEA">
      <w:headerReference w:type="default" r:id="rId51"/>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20BB4C" w14:textId="77777777" w:rsidR="00F04F0E" w:rsidRDefault="00F04F0E" w:rsidP="00895E23">
      <w:r>
        <w:separator/>
      </w:r>
    </w:p>
  </w:endnote>
  <w:endnote w:type="continuationSeparator" w:id="0">
    <w:p w14:paraId="3514778D" w14:textId="77777777" w:rsidR="00F04F0E" w:rsidRDefault="00F04F0E" w:rsidP="00895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0122301"/>
      <w:docPartObj>
        <w:docPartGallery w:val="Page Numbers (Bottom of Page)"/>
        <w:docPartUnique/>
      </w:docPartObj>
    </w:sdtPr>
    <w:sdtEndPr>
      <w:rPr>
        <w:noProof/>
      </w:rPr>
    </w:sdtEndPr>
    <w:sdtContent>
      <w:p w14:paraId="60E3803E" w14:textId="48F2C37E" w:rsidR="00895E23" w:rsidRDefault="00895E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21CEBC" w14:textId="77777777" w:rsidR="00895E23" w:rsidRDefault="00895E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69E6FE" w14:textId="77777777" w:rsidR="00F04F0E" w:rsidRDefault="00F04F0E" w:rsidP="00895E23">
      <w:r>
        <w:separator/>
      </w:r>
    </w:p>
  </w:footnote>
  <w:footnote w:type="continuationSeparator" w:id="0">
    <w:p w14:paraId="228B0160" w14:textId="77777777" w:rsidR="00F04F0E" w:rsidRDefault="00F04F0E" w:rsidP="00895E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B5043A" w14:textId="64674C3F" w:rsidR="009E6DEA" w:rsidRPr="009E6DEA" w:rsidRDefault="009E6DEA">
    <w:pPr>
      <w:pStyle w:val="Header"/>
      <w:rPr>
        <w:rFonts w:ascii="Arial" w:hAnsi="Arial" w:cs="Arial"/>
      </w:rPr>
    </w:pPr>
    <w:r w:rsidRPr="009E6DEA">
      <w:rPr>
        <w:rFonts w:ascii="Arial" w:hAnsi="Arial" w:cs="Arial"/>
      </w:rPr>
      <w:t>1805256 09/12/2019</w:t>
    </w:r>
  </w:p>
  <w:p w14:paraId="00AFD8F7" w14:textId="77777777" w:rsidR="009E6DEA" w:rsidRPr="009E6DEA" w:rsidRDefault="009E6DEA">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D752B"/>
    <w:multiLevelType w:val="hybridMultilevel"/>
    <w:tmpl w:val="6B8EA5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603EF"/>
    <w:multiLevelType w:val="hybridMultilevel"/>
    <w:tmpl w:val="EF30AC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11687F"/>
    <w:multiLevelType w:val="hybridMultilevel"/>
    <w:tmpl w:val="4CD4D02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A7A63DA"/>
    <w:multiLevelType w:val="hybridMultilevel"/>
    <w:tmpl w:val="E40E943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4" w15:restartNumberingAfterBreak="0">
    <w:nsid w:val="1E8500DA"/>
    <w:multiLevelType w:val="hybridMultilevel"/>
    <w:tmpl w:val="EF30AC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881412"/>
    <w:multiLevelType w:val="hybridMultilevel"/>
    <w:tmpl w:val="EF30AC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3F4476"/>
    <w:multiLevelType w:val="hybridMultilevel"/>
    <w:tmpl w:val="4C9A1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FC109F"/>
    <w:multiLevelType w:val="hybridMultilevel"/>
    <w:tmpl w:val="B878560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3801D7"/>
    <w:multiLevelType w:val="hybridMultilevel"/>
    <w:tmpl w:val="97FC3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9847E5"/>
    <w:multiLevelType w:val="hybridMultilevel"/>
    <w:tmpl w:val="A66C140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0" w15:restartNumberingAfterBreak="0">
    <w:nsid w:val="5F755E5A"/>
    <w:multiLevelType w:val="hybridMultilevel"/>
    <w:tmpl w:val="EE32879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293776"/>
    <w:multiLevelType w:val="hybridMultilevel"/>
    <w:tmpl w:val="EF30AC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1"/>
  </w:num>
  <w:num w:numId="3">
    <w:abstractNumId w:val="1"/>
  </w:num>
  <w:num w:numId="4">
    <w:abstractNumId w:val="5"/>
  </w:num>
  <w:num w:numId="5">
    <w:abstractNumId w:val="4"/>
  </w:num>
  <w:num w:numId="6">
    <w:abstractNumId w:val="2"/>
  </w:num>
  <w:num w:numId="7">
    <w:abstractNumId w:val="7"/>
  </w:num>
  <w:num w:numId="8">
    <w:abstractNumId w:val="10"/>
  </w:num>
  <w:num w:numId="9">
    <w:abstractNumId w:val="3"/>
  </w:num>
  <w:num w:numId="10">
    <w:abstractNumId w:val="6"/>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E3D"/>
    <w:rsid w:val="0000281F"/>
    <w:rsid w:val="00013A52"/>
    <w:rsid w:val="000150B1"/>
    <w:rsid w:val="00050D33"/>
    <w:rsid w:val="00052B4E"/>
    <w:rsid w:val="00055F48"/>
    <w:rsid w:val="00062FDF"/>
    <w:rsid w:val="0007425E"/>
    <w:rsid w:val="000A6715"/>
    <w:rsid w:val="000B0EAB"/>
    <w:rsid w:val="000D63CE"/>
    <w:rsid w:val="00105E82"/>
    <w:rsid w:val="001321F2"/>
    <w:rsid w:val="00137994"/>
    <w:rsid w:val="00137F87"/>
    <w:rsid w:val="00146207"/>
    <w:rsid w:val="0016774D"/>
    <w:rsid w:val="00191601"/>
    <w:rsid w:val="001A31A4"/>
    <w:rsid w:val="001C5D63"/>
    <w:rsid w:val="001E781B"/>
    <w:rsid w:val="00206219"/>
    <w:rsid w:val="002227A8"/>
    <w:rsid w:val="002275EF"/>
    <w:rsid w:val="00256468"/>
    <w:rsid w:val="00257958"/>
    <w:rsid w:val="00270AC0"/>
    <w:rsid w:val="002A241B"/>
    <w:rsid w:val="002B0BF9"/>
    <w:rsid w:val="002B1A98"/>
    <w:rsid w:val="002C104B"/>
    <w:rsid w:val="002E5620"/>
    <w:rsid w:val="00302F63"/>
    <w:rsid w:val="00312A53"/>
    <w:rsid w:val="003132BD"/>
    <w:rsid w:val="00314B5C"/>
    <w:rsid w:val="003332FE"/>
    <w:rsid w:val="00352D74"/>
    <w:rsid w:val="00352F22"/>
    <w:rsid w:val="003B38E5"/>
    <w:rsid w:val="003C7056"/>
    <w:rsid w:val="003D4BB9"/>
    <w:rsid w:val="00406DA7"/>
    <w:rsid w:val="00414C93"/>
    <w:rsid w:val="0041716B"/>
    <w:rsid w:val="00417511"/>
    <w:rsid w:val="0046034E"/>
    <w:rsid w:val="0046036A"/>
    <w:rsid w:val="004660C4"/>
    <w:rsid w:val="004823C0"/>
    <w:rsid w:val="004A2DED"/>
    <w:rsid w:val="004A7E76"/>
    <w:rsid w:val="004B04D3"/>
    <w:rsid w:val="004B06C9"/>
    <w:rsid w:val="004B22DF"/>
    <w:rsid w:val="004B2DC0"/>
    <w:rsid w:val="004B2EF8"/>
    <w:rsid w:val="004B4AE5"/>
    <w:rsid w:val="004F6902"/>
    <w:rsid w:val="005169F8"/>
    <w:rsid w:val="00554592"/>
    <w:rsid w:val="00557B0F"/>
    <w:rsid w:val="005610CE"/>
    <w:rsid w:val="005669DB"/>
    <w:rsid w:val="005725BA"/>
    <w:rsid w:val="00573F4E"/>
    <w:rsid w:val="0057658E"/>
    <w:rsid w:val="005868CC"/>
    <w:rsid w:val="00591FFE"/>
    <w:rsid w:val="005A178C"/>
    <w:rsid w:val="005C3AAA"/>
    <w:rsid w:val="005D20C2"/>
    <w:rsid w:val="005D268C"/>
    <w:rsid w:val="005D60E6"/>
    <w:rsid w:val="005E21C7"/>
    <w:rsid w:val="005E697E"/>
    <w:rsid w:val="005F4ECD"/>
    <w:rsid w:val="005F5F64"/>
    <w:rsid w:val="0061173D"/>
    <w:rsid w:val="00625ACA"/>
    <w:rsid w:val="00664C35"/>
    <w:rsid w:val="00695E3D"/>
    <w:rsid w:val="006C1DDD"/>
    <w:rsid w:val="006C3A58"/>
    <w:rsid w:val="006C400F"/>
    <w:rsid w:val="006C6D8C"/>
    <w:rsid w:val="006F05E8"/>
    <w:rsid w:val="00743190"/>
    <w:rsid w:val="007731A7"/>
    <w:rsid w:val="00795814"/>
    <w:rsid w:val="007F55B1"/>
    <w:rsid w:val="008233DA"/>
    <w:rsid w:val="00846C44"/>
    <w:rsid w:val="0085320F"/>
    <w:rsid w:val="00863C22"/>
    <w:rsid w:val="008679B6"/>
    <w:rsid w:val="00895E23"/>
    <w:rsid w:val="00896A49"/>
    <w:rsid w:val="008A43CF"/>
    <w:rsid w:val="008B0315"/>
    <w:rsid w:val="008B2077"/>
    <w:rsid w:val="008B2A02"/>
    <w:rsid w:val="008B444A"/>
    <w:rsid w:val="0090413E"/>
    <w:rsid w:val="009058C0"/>
    <w:rsid w:val="00911A0A"/>
    <w:rsid w:val="00913B35"/>
    <w:rsid w:val="00916DDD"/>
    <w:rsid w:val="009A480C"/>
    <w:rsid w:val="009D7480"/>
    <w:rsid w:val="009E6DEA"/>
    <w:rsid w:val="00A373FC"/>
    <w:rsid w:val="00A41507"/>
    <w:rsid w:val="00A7484B"/>
    <w:rsid w:val="00A7605D"/>
    <w:rsid w:val="00A84C8E"/>
    <w:rsid w:val="00A85D70"/>
    <w:rsid w:val="00AB2A59"/>
    <w:rsid w:val="00AC03CC"/>
    <w:rsid w:val="00AC5D50"/>
    <w:rsid w:val="00AC7F17"/>
    <w:rsid w:val="00B046AD"/>
    <w:rsid w:val="00B25A41"/>
    <w:rsid w:val="00B34499"/>
    <w:rsid w:val="00B620E4"/>
    <w:rsid w:val="00B633DD"/>
    <w:rsid w:val="00B86282"/>
    <w:rsid w:val="00B8777C"/>
    <w:rsid w:val="00B97E09"/>
    <w:rsid w:val="00BA0672"/>
    <w:rsid w:val="00BA08FD"/>
    <w:rsid w:val="00BC34F4"/>
    <w:rsid w:val="00BF4C6C"/>
    <w:rsid w:val="00C07053"/>
    <w:rsid w:val="00C1512F"/>
    <w:rsid w:val="00C2274D"/>
    <w:rsid w:val="00C32320"/>
    <w:rsid w:val="00C55FF9"/>
    <w:rsid w:val="00C67081"/>
    <w:rsid w:val="00CA0862"/>
    <w:rsid w:val="00CA7E96"/>
    <w:rsid w:val="00CE5E71"/>
    <w:rsid w:val="00D5300F"/>
    <w:rsid w:val="00D97561"/>
    <w:rsid w:val="00DA2267"/>
    <w:rsid w:val="00DB172E"/>
    <w:rsid w:val="00DB6D73"/>
    <w:rsid w:val="00DC3330"/>
    <w:rsid w:val="00DC4C02"/>
    <w:rsid w:val="00E552A0"/>
    <w:rsid w:val="00E72592"/>
    <w:rsid w:val="00EF084B"/>
    <w:rsid w:val="00EF522B"/>
    <w:rsid w:val="00F04F0E"/>
    <w:rsid w:val="00F66047"/>
    <w:rsid w:val="00F74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16384"/>
  <w15:chartTrackingRefBased/>
  <w15:docId w15:val="{EF6C5643-5BCF-4360-A807-0911BD979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E3D"/>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B046AD"/>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5F5F6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E3D"/>
    <w:pPr>
      <w:ind w:left="720"/>
      <w:contextualSpacing/>
    </w:pPr>
  </w:style>
  <w:style w:type="character" w:styleId="Hyperlink">
    <w:name w:val="Hyperlink"/>
    <w:basedOn w:val="DefaultParagraphFont"/>
    <w:uiPriority w:val="99"/>
    <w:unhideWhenUsed/>
    <w:rsid w:val="00EF522B"/>
    <w:rPr>
      <w:color w:val="0000FF"/>
      <w:u w:val="single"/>
    </w:rPr>
  </w:style>
  <w:style w:type="character" w:customStyle="1" w:styleId="Heading1Char">
    <w:name w:val="Heading 1 Char"/>
    <w:basedOn w:val="DefaultParagraphFont"/>
    <w:link w:val="Heading1"/>
    <w:uiPriority w:val="9"/>
    <w:rsid w:val="00B046AD"/>
    <w:rPr>
      <w:rFonts w:ascii="Times New Roman" w:eastAsia="Times New Roman" w:hAnsi="Times New Roman" w:cs="Times New Roman"/>
      <w:b/>
      <w:bCs/>
      <w:kern w:val="36"/>
      <w:sz w:val="48"/>
      <w:szCs w:val="48"/>
      <w:lang w:eastAsia="en-GB"/>
    </w:rPr>
  </w:style>
  <w:style w:type="paragraph" w:styleId="NoSpacing">
    <w:name w:val="No Spacing"/>
    <w:uiPriority w:val="1"/>
    <w:qFormat/>
    <w:rsid w:val="00B046AD"/>
    <w:pPr>
      <w:spacing w:after="0" w:line="240" w:lineRule="auto"/>
    </w:pPr>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DB6D73"/>
    <w:rPr>
      <w:color w:val="605E5C"/>
      <w:shd w:val="clear" w:color="auto" w:fill="E1DFDD"/>
    </w:rPr>
  </w:style>
  <w:style w:type="paragraph" w:styleId="NormalWeb">
    <w:name w:val="Normal (Web)"/>
    <w:basedOn w:val="Normal"/>
    <w:uiPriority w:val="99"/>
    <w:unhideWhenUsed/>
    <w:rsid w:val="004B04D3"/>
    <w:pPr>
      <w:spacing w:before="100" w:beforeAutospacing="1" w:after="100" w:afterAutospacing="1"/>
    </w:pPr>
    <w:rPr>
      <w:sz w:val="24"/>
      <w:szCs w:val="24"/>
    </w:rPr>
  </w:style>
  <w:style w:type="character" w:styleId="Strong">
    <w:name w:val="Strong"/>
    <w:basedOn w:val="DefaultParagraphFont"/>
    <w:uiPriority w:val="22"/>
    <w:qFormat/>
    <w:rsid w:val="004B04D3"/>
    <w:rPr>
      <w:b/>
      <w:bCs/>
    </w:rPr>
  </w:style>
  <w:style w:type="character" w:customStyle="1" w:styleId="titleauthoretc">
    <w:name w:val="titleauthoretc"/>
    <w:basedOn w:val="DefaultParagraphFont"/>
    <w:rsid w:val="004B04D3"/>
  </w:style>
  <w:style w:type="character" w:styleId="FollowedHyperlink">
    <w:name w:val="FollowedHyperlink"/>
    <w:basedOn w:val="DefaultParagraphFont"/>
    <w:uiPriority w:val="99"/>
    <w:semiHidden/>
    <w:unhideWhenUsed/>
    <w:rsid w:val="008233DA"/>
    <w:rPr>
      <w:color w:val="800080" w:themeColor="followedHyperlink"/>
      <w:u w:val="single"/>
    </w:rPr>
  </w:style>
  <w:style w:type="character" w:customStyle="1" w:styleId="Heading2Char">
    <w:name w:val="Heading 2 Char"/>
    <w:basedOn w:val="DefaultParagraphFont"/>
    <w:link w:val="Heading2"/>
    <w:uiPriority w:val="9"/>
    <w:rsid w:val="005F5F64"/>
    <w:rPr>
      <w:rFonts w:asciiTheme="majorHAnsi" w:eastAsiaTheme="majorEastAsia" w:hAnsiTheme="majorHAnsi" w:cstheme="majorBidi"/>
      <w:color w:val="365F91" w:themeColor="accent1" w:themeShade="BF"/>
      <w:sz w:val="26"/>
      <w:szCs w:val="26"/>
      <w:lang w:eastAsia="en-GB"/>
    </w:rPr>
  </w:style>
  <w:style w:type="paragraph" w:styleId="Header">
    <w:name w:val="header"/>
    <w:basedOn w:val="Normal"/>
    <w:link w:val="HeaderChar"/>
    <w:uiPriority w:val="99"/>
    <w:unhideWhenUsed/>
    <w:rsid w:val="00895E23"/>
    <w:pPr>
      <w:tabs>
        <w:tab w:val="center" w:pos="4513"/>
        <w:tab w:val="right" w:pos="9026"/>
      </w:tabs>
    </w:pPr>
  </w:style>
  <w:style w:type="character" w:customStyle="1" w:styleId="HeaderChar">
    <w:name w:val="Header Char"/>
    <w:basedOn w:val="DefaultParagraphFont"/>
    <w:link w:val="Header"/>
    <w:uiPriority w:val="99"/>
    <w:rsid w:val="00895E23"/>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895E23"/>
    <w:pPr>
      <w:tabs>
        <w:tab w:val="center" w:pos="4513"/>
        <w:tab w:val="right" w:pos="9026"/>
      </w:tabs>
    </w:pPr>
  </w:style>
  <w:style w:type="character" w:customStyle="1" w:styleId="FooterChar">
    <w:name w:val="Footer Char"/>
    <w:basedOn w:val="DefaultParagraphFont"/>
    <w:link w:val="Footer"/>
    <w:uiPriority w:val="99"/>
    <w:rsid w:val="00895E23"/>
    <w:rPr>
      <w:rFonts w:ascii="Times New Roman" w:eastAsia="Times New Roman" w:hAnsi="Times New Roman" w:cs="Times New Roman"/>
      <w:sz w:val="20"/>
      <w:szCs w:val="20"/>
      <w:lang w:eastAsia="en-GB"/>
    </w:rPr>
  </w:style>
  <w:style w:type="character" w:styleId="Emphasis">
    <w:name w:val="Emphasis"/>
    <w:basedOn w:val="DefaultParagraphFont"/>
    <w:uiPriority w:val="20"/>
    <w:qFormat/>
    <w:rsid w:val="00EF08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409010">
      <w:bodyDiv w:val="1"/>
      <w:marLeft w:val="0"/>
      <w:marRight w:val="0"/>
      <w:marTop w:val="0"/>
      <w:marBottom w:val="0"/>
      <w:divBdr>
        <w:top w:val="none" w:sz="0" w:space="0" w:color="auto"/>
        <w:left w:val="none" w:sz="0" w:space="0" w:color="auto"/>
        <w:bottom w:val="none" w:sz="0" w:space="0" w:color="auto"/>
        <w:right w:val="none" w:sz="0" w:space="0" w:color="auto"/>
      </w:divBdr>
    </w:div>
    <w:div w:id="438263409">
      <w:bodyDiv w:val="1"/>
      <w:marLeft w:val="0"/>
      <w:marRight w:val="0"/>
      <w:marTop w:val="0"/>
      <w:marBottom w:val="0"/>
      <w:divBdr>
        <w:top w:val="none" w:sz="0" w:space="0" w:color="auto"/>
        <w:left w:val="none" w:sz="0" w:space="0" w:color="auto"/>
        <w:bottom w:val="none" w:sz="0" w:space="0" w:color="auto"/>
        <w:right w:val="none" w:sz="0" w:space="0" w:color="auto"/>
      </w:divBdr>
    </w:div>
    <w:div w:id="644701055">
      <w:bodyDiv w:val="1"/>
      <w:marLeft w:val="0"/>
      <w:marRight w:val="0"/>
      <w:marTop w:val="0"/>
      <w:marBottom w:val="0"/>
      <w:divBdr>
        <w:top w:val="none" w:sz="0" w:space="0" w:color="auto"/>
        <w:left w:val="none" w:sz="0" w:space="0" w:color="auto"/>
        <w:bottom w:val="none" w:sz="0" w:space="0" w:color="auto"/>
        <w:right w:val="none" w:sz="0" w:space="0" w:color="auto"/>
      </w:divBdr>
    </w:div>
    <w:div w:id="1031613004">
      <w:bodyDiv w:val="1"/>
      <w:marLeft w:val="0"/>
      <w:marRight w:val="0"/>
      <w:marTop w:val="0"/>
      <w:marBottom w:val="0"/>
      <w:divBdr>
        <w:top w:val="none" w:sz="0" w:space="0" w:color="auto"/>
        <w:left w:val="none" w:sz="0" w:space="0" w:color="auto"/>
        <w:bottom w:val="none" w:sz="0" w:space="0" w:color="auto"/>
        <w:right w:val="none" w:sz="0" w:space="0" w:color="auto"/>
      </w:divBdr>
      <w:divsChild>
        <w:div w:id="1828474906">
          <w:marLeft w:val="0"/>
          <w:marRight w:val="0"/>
          <w:marTop w:val="0"/>
          <w:marBottom w:val="0"/>
          <w:divBdr>
            <w:top w:val="none" w:sz="0" w:space="0" w:color="auto"/>
            <w:left w:val="none" w:sz="0" w:space="0" w:color="auto"/>
            <w:bottom w:val="none" w:sz="0" w:space="0" w:color="auto"/>
            <w:right w:val="none" w:sz="0" w:space="0" w:color="auto"/>
          </w:divBdr>
        </w:div>
        <w:div w:id="144980100">
          <w:marLeft w:val="0"/>
          <w:marRight w:val="0"/>
          <w:marTop w:val="0"/>
          <w:marBottom w:val="0"/>
          <w:divBdr>
            <w:top w:val="none" w:sz="0" w:space="0" w:color="auto"/>
            <w:left w:val="none" w:sz="0" w:space="0" w:color="auto"/>
            <w:bottom w:val="none" w:sz="0" w:space="0" w:color="auto"/>
            <w:right w:val="none" w:sz="0" w:space="0" w:color="auto"/>
          </w:divBdr>
        </w:div>
      </w:divsChild>
    </w:div>
    <w:div w:id="1084455190">
      <w:bodyDiv w:val="1"/>
      <w:marLeft w:val="0"/>
      <w:marRight w:val="0"/>
      <w:marTop w:val="0"/>
      <w:marBottom w:val="0"/>
      <w:divBdr>
        <w:top w:val="none" w:sz="0" w:space="0" w:color="auto"/>
        <w:left w:val="none" w:sz="0" w:space="0" w:color="auto"/>
        <w:bottom w:val="none" w:sz="0" w:space="0" w:color="auto"/>
        <w:right w:val="none" w:sz="0" w:space="0" w:color="auto"/>
      </w:divBdr>
    </w:div>
    <w:div w:id="1197080653">
      <w:bodyDiv w:val="1"/>
      <w:marLeft w:val="0"/>
      <w:marRight w:val="0"/>
      <w:marTop w:val="0"/>
      <w:marBottom w:val="0"/>
      <w:divBdr>
        <w:top w:val="none" w:sz="0" w:space="0" w:color="auto"/>
        <w:left w:val="none" w:sz="0" w:space="0" w:color="auto"/>
        <w:bottom w:val="none" w:sz="0" w:space="0" w:color="auto"/>
        <w:right w:val="none" w:sz="0" w:space="0" w:color="auto"/>
      </w:divBdr>
    </w:div>
    <w:div w:id="1199396861">
      <w:bodyDiv w:val="1"/>
      <w:marLeft w:val="0"/>
      <w:marRight w:val="0"/>
      <w:marTop w:val="0"/>
      <w:marBottom w:val="0"/>
      <w:divBdr>
        <w:top w:val="none" w:sz="0" w:space="0" w:color="auto"/>
        <w:left w:val="none" w:sz="0" w:space="0" w:color="auto"/>
        <w:bottom w:val="none" w:sz="0" w:space="0" w:color="auto"/>
        <w:right w:val="none" w:sz="0" w:space="0" w:color="auto"/>
      </w:divBdr>
    </w:div>
    <w:div w:id="169148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intechconnect.com/startup/interviews/startup-spotlight-confusedcom" TargetMode="External"/><Relationship Id="rId18" Type="http://schemas.openxmlformats.org/officeDocument/2006/relationships/hyperlink" Target="https://admiralgroup.co.uk/sites/default/files_public/slides/2019/08/2019-interim-results-slides.pdf" TargetMode="External"/><Relationship Id="rId26" Type="http://schemas.openxmlformats.org/officeDocument/2006/relationships/hyperlink" Target="https://www.businessnewsdaily.com/5446-porters-five-forces.html" TargetMode="External"/><Relationship Id="rId39" Type="http://schemas.openxmlformats.org/officeDocument/2006/relationships/hyperlink" Target="https://ukandeu.ac.uk/what-no-deal-brexit-means-for-the-uks-financial-services-firms/" TargetMode="External"/><Relationship Id="rId3" Type="http://schemas.openxmlformats.org/officeDocument/2006/relationships/settings" Target="settings.xml"/><Relationship Id="rId21" Type="http://schemas.openxmlformats.org/officeDocument/2006/relationships/hyperlink" Target="https://www.insurancebusinessmag.com/uk/news/breaking-news/admiral-reveals-joint-venture-deal-with-oakley-capital-and-mapfre-166127.aspx" TargetMode="External"/><Relationship Id="rId34" Type="http://schemas.openxmlformats.org/officeDocument/2006/relationships/hyperlink" Target="https://blog.oxfordcollegeofmarketing.com/2016/08/01/using-ansoff-matrix-develop-marketing-strategy/" TargetMode="External"/><Relationship Id="rId42" Type="http://schemas.openxmlformats.org/officeDocument/2006/relationships/hyperlink" Target="https://www.talk-business.co.uk/2018/05/24/3-risks-of-international-expansion-and-how-to-overcome-them/" TargetMode="External"/><Relationship Id="rId47" Type="http://schemas.openxmlformats.org/officeDocument/2006/relationships/hyperlink" Target="https://www.willistowerswatson.com/en-GB/News/2019/08/motor-claims-inflation-in-the-uk-surges-by-over-8-percent-in-2018" TargetMode="External"/><Relationship Id="rId50" Type="http://schemas.openxmlformats.org/officeDocument/2006/relationships/hyperlink" Target="https://uniwales.curatr3.com/courses/BMMB7013D_PT-Strategic_Management_Oct_2019/home" TargetMode="External"/><Relationship Id="rId7" Type="http://schemas.openxmlformats.org/officeDocument/2006/relationships/hyperlink" Target="https://www.google.co.uk/search?source=hp&amp;ei=N-HnXZqYKM78kwX47q74DQ&amp;q=amazon+entering+insurance+market&amp;oq=amazon+entering+insurance+market&amp;gs_l=psy-ab.3..0i131l10.704.8107..8197...1.0..0.124.919.0j8......0....1..gws-wiz.......0.RVJYGcIhYfI&amp;ved=0ahUKEwjaj66it5zmAhVO_qQKHXi3C98Q4dUDCAs&amp;uact=5" TargetMode="External"/><Relationship Id="rId12" Type="http://schemas.openxmlformats.org/officeDocument/2006/relationships/hyperlink" Target="https://www.investopedia.com/terms/c/corp-social-responsibility.asp" TargetMode="External"/><Relationship Id="rId17" Type="http://schemas.openxmlformats.org/officeDocument/2006/relationships/hyperlink" Target="https://admiralgroup.co.uk/our-business/brands-markets" TargetMode="External"/><Relationship Id="rId25" Type="http://schemas.openxmlformats.org/officeDocument/2006/relationships/hyperlink" Target="https://doaj.org/article/98081e86f78f474b83618dee147d4a36" TargetMode="External"/><Relationship Id="rId33" Type="http://schemas.openxmlformats.org/officeDocument/2006/relationships/hyperlink" Target="https://uniwales.curatr3.com/courses/BMMB7013D_PT-Strategic_Management_Oct_2019/home" TargetMode="External"/><Relationship Id="rId38" Type="http://schemas.openxmlformats.org/officeDocument/2006/relationships/hyperlink" Target="https://warwick.ac.uk/fac/soc/economics/research/workingpapers/2015/twerp_1056b_ronayne.pdf" TargetMode="External"/><Relationship Id="rId46" Type="http://schemas.openxmlformats.org/officeDocument/2006/relationships/hyperlink" Target="https://www.oxbowpartners.com/2019/uk-h1-personal-lines-results-what-we-learnt/" TargetMode="External"/><Relationship Id="rId2" Type="http://schemas.openxmlformats.org/officeDocument/2006/relationships/styles" Target="styles.xml"/><Relationship Id="rId16" Type="http://schemas.openxmlformats.org/officeDocument/2006/relationships/hyperlink" Target="https://corporatefinanceinstitute.com/resources/knowledge/strategy/ansoff-matrix/" TargetMode="External"/><Relationship Id="rId20" Type="http://schemas.openxmlformats.org/officeDocument/2006/relationships/hyperlink" Target="https://www.fca.org.uk/firms/preparing-for-brexit/uk-general-insurers-intermediaries" TargetMode="External"/><Relationship Id="rId29" Type="http://schemas.openxmlformats.org/officeDocument/2006/relationships/hyperlink" Target="https://www.michiganstateuniversityonline.com/resources/leadership/organizational-change-management/" TargetMode="External"/><Relationship Id="rId41" Type="http://schemas.openxmlformats.org/officeDocument/2006/relationships/hyperlink" Target="https://www.sharesmagazine.co.uk/news/shares/admiral-beats-forecasts-but-flags-brexit-worries"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usinessdictionary.com/definition/market-segment.html" TargetMode="External"/><Relationship Id="rId24" Type="http://schemas.openxmlformats.org/officeDocument/2006/relationships/hyperlink" Target="https://assets.kpmg/content/dam/kpmg/pdf/2015/04/connected-and-autonomous-vehicles.pdf" TargetMode="External"/><Relationship Id="rId32" Type="http://schemas.openxmlformats.org/officeDocument/2006/relationships/hyperlink" Target="https://rapidbi.com/swot-or-soar-strategy-and-tools-in-business/" TargetMode="External"/><Relationship Id="rId37" Type="http://schemas.openxmlformats.org/officeDocument/2006/relationships/hyperlink" Target="https://www.ft.com/content/0a07df04-1c7d-11e8-956a-43db76e69936" TargetMode="External"/><Relationship Id="rId40" Type="http://schemas.openxmlformats.org/officeDocument/2006/relationships/hyperlink" Target="https://www.businessnewsdaily.com/4679-corporate-social-responsibility.html" TargetMode="External"/><Relationship Id="rId45" Type="http://schemas.openxmlformats.org/officeDocument/2006/relationships/hyperlink" Target="https://econwpa.ub.uni-muenchen.de/econ-wp/get/papers/0506/0506002.pdf" TargetMode="External"/><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haresmagazine.co.uk/news/shares/admirals-weak-uk-performance-has-slashed-320m-off-the-company" TargetMode="External"/><Relationship Id="rId23" Type="http://schemas.openxmlformats.org/officeDocument/2006/relationships/hyperlink" Target="https://www.forbes.com/sites/johnkotter/2011/07/12/change-management-vs-change-leadership-whats-the-difference/" TargetMode="External"/><Relationship Id="rId28" Type="http://schemas.openxmlformats.org/officeDocument/2006/relationships/hyperlink" Target="https://www.fca.org.uk/publication/market-studies/ms18-1-2-annex-6.pdf" TargetMode="External"/><Relationship Id="rId36" Type="http://schemas.openxmlformats.org/officeDocument/2006/relationships/hyperlink" Target="https://www.postonline.co.uk/personal/4025346/roundtable-pet-insurance-the-state-of-the-market-in-2019" TargetMode="External"/><Relationship Id="rId49" Type="http://schemas.openxmlformats.org/officeDocument/2006/relationships/hyperlink" Target="https://tugofwarwithtime.com/swot-or-soar-which-is-better/" TargetMode="External"/><Relationship Id="rId10" Type="http://schemas.openxmlformats.org/officeDocument/2006/relationships/hyperlink" Target="https://www.abi.org.uk/products-and-issues/topics-and-issues/climate-change/" TargetMode="External"/><Relationship Id="rId19" Type="http://schemas.openxmlformats.org/officeDocument/2006/relationships/hyperlink" Target="https://www.claimsmag.co.uk/2019/07/motor-insurance-costs-rise-once-again-finds-abi/14701" TargetMode="External"/><Relationship Id="rId31" Type="http://schemas.openxmlformats.org/officeDocument/2006/relationships/hyperlink" Target="https://www.insidermedia.com/news/wales/admiral-to-bring-comparison-businesses-under-one-umbrella" TargetMode="External"/><Relationship Id="rId44" Type="http://schemas.openxmlformats.org/officeDocument/2006/relationships/hyperlink" Target="https://www.bizjournals.com/bizjournals/how-to/growth-strategies/2017/12/5-benefits-of-international-expansion.html"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admiralgroup.co.uk/our-story/milestones" TargetMode="External"/><Relationship Id="rId14" Type="http://schemas.openxmlformats.org/officeDocument/2006/relationships/hyperlink" Target="https://www.theguardian.com/money/blog/2017/jan/14/eu-gender-ruling-car-insurance-inequality-worse" TargetMode="External"/><Relationship Id="rId22" Type="http://schemas.openxmlformats.org/officeDocument/2006/relationships/hyperlink" Target="https://strategicmanagementinsight.com/tools/porters-five-forces.html" TargetMode="External"/><Relationship Id="rId27" Type="http://schemas.openxmlformats.org/officeDocument/2006/relationships/hyperlink" Target="https://www.shrm.org/resourcesandtools/hr-topics/talent-acquisition/pages/technology-companies-looking-abroad-for-talent.aspx" TargetMode="External"/><Relationship Id="rId30" Type="http://schemas.openxmlformats.org/officeDocument/2006/relationships/hyperlink" Target="https://www.kgmoore.co.uk/strategy-tools-use-the-ansoff-matrix-for-evaluating-growth-opportunities/" TargetMode="External"/><Relationship Id="rId35" Type="http://schemas.openxmlformats.org/officeDocument/2006/relationships/hyperlink" Target="https://www.cio.com/article/2439314/change-management-change-management-definition-and-solutions.html" TargetMode="External"/><Relationship Id="rId43" Type="http://schemas.openxmlformats.org/officeDocument/2006/relationships/hyperlink" Target="https://www.economist.com/news/2009/10/07/diversification" TargetMode="External"/><Relationship Id="rId48" Type="http://schemas.openxmlformats.org/officeDocument/2006/relationships/hyperlink" Target="https://www.businesswire.com/news/home/20190307005312/en/United-Kingdom-Home-Insurance-Market-Trends-Report" TargetMode="External"/><Relationship Id="rId8" Type="http://schemas.openxmlformats.org/officeDocument/2006/relationships/hyperlink" Target="https://insuranceblog.accenture.com/what-can-insurers-learn-from-chinese-insurtech-giant-zhong-an" TargetMode="External"/><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18</Pages>
  <Words>6544</Words>
  <Characters>37303</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Davies</dc:creator>
  <cp:keywords/>
  <dc:description/>
  <cp:lastModifiedBy>DAVIES, Robert 4</cp:lastModifiedBy>
  <cp:revision>21</cp:revision>
  <dcterms:created xsi:type="dcterms:W3CDTF">2019-12-09T15:21:00Z</dcterms:created>
  <dcterms:modified xsi:type="dcterms:W3CDTF">2019-12-09T17:14:00Z</dcterms:modified>
</cp:coreProperties>
</file>