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F2A78" w14:textId="6A96E3B1" w:rsidR="006E2EA2" w:rsidRPr="00DE4037" w:rsidRDefault="006E2EA2" w:rsidP="00DE4037">
      <w:pPr>
        <w:spacing w:line="480" w:lineRule="auto"/>
        <w:rPr>
          <w:i/>
        </w:rPr>
      </w:pPr>
    </w:p>
    <w:p w14:paraId="188D1C3B" w14:textId="77777777" w:rsidR="006E2EA2" w:rsidRPr="00DE4037" w:rsidRDefault="006E2EA2" w:rsidP="00DE4037">
      <w:pPr>
        <w:spacing w:line="480" w:lineRule="auto"/>
      </w:pPr>
    </w:p>
    <w:p w14:paraId="62CE75D1" w14:textId="77777777" w:rsidR="006E2EA2" w:rsidRPr="00DE4037" w:rsidRDefault="006E2EA2" w:rsidP="00DE4037">
      <w:pPr>
        <w:spacing w:line="480" w:lineRule="auto"/>
      </w:pPr>
    </w:p>
    <w:p w14:paraId="258AD0E2" w14:textId="77777777" w:rsidR="006E2EA2" w:rsidRPr="00DE4037" w:rsidRDefault="006E2EA2" w:rsidP="00DE4037">
      <w:pPr>
        <w:spacing w:line="480" w:lineRule="auto"/>
      </w:pPr>
    </w:p>
    <w:p w14:paraId="3416BD2A" w14:textId="77777777" w:rsidR="006E2EA2" w:rsidRPr="00DE4037" w:rsidRDefault="006E2EA2" w:rsidP="00DE4037">
      <w:pPr>
        <w:spacing w:line="480" w:lineRule="auto"/>
      </w:pPr>
    </w:p>
    <w:p w14:paraId="6763B691" w14:textId="77777777" w:rsidR="006E2EA2" w:rsidRPr="00DE4037" w:rsidRDefault="006E2EA2" w:rsidP="00DE4037">
      <w:pPr>
        <w:spacing w:line="480" w:lineRule="auto"/>
      </w:pPr>
    </w:p>
    <w:p w14:paraId="775FCF5C" w14:textId="43A9853F" w:rsidR="006E2EA2" w:rsidRPr="00A51274" w:rsidRDefault="0043772F" w:rsidP="00DE4037">
      <w:pPr>
        <w:tabs>
          <w:tab w:val="left" w:pos="4136"/>
        </w:tabs>
        <w:spacing w:line="480" w:lineRule="auto"/>
        <w:jc w:val="center"/>
        <w:rPr>
          <w:rFonts w:ascii="Arial" w:hAnsi="Arial" w:cs="Arial"/>
          <w:sz w:val="36"/>
          <w:szCs w:val="36"/>
        </w:rPr>
      </w:pPr>
      <w:r w:rsidRPr="00A51274">
        <w:rPr>
          <w:rFonts w:ascii="Arial" w:hAnsi="Arial" w:cs="Arial"/>
          <w:sz w:val="36"/>
          <w:szCs w:val="36"/>
        </w:rPr>
        <w:t>Essay-</w:t>
      </w:r>
      <w:r w:rsidR="00F931A7" w:rsidRPr="00A51274">
        <w:rPr>
          <w:rFonts w:ascii="Arial" w:hAnsi="Arial" w:cs="Arial"/>
          <w:sz w:val="36"/>
          <w:szCs w:val="36"/>
        </w:rPr>
        <w:t>The impact of current challenges facing hotels in their employee turnover in the UK</w:t>
      </w:r>
    </w:p>
    <w:p w14:paraId="41EFF8B3" w14:textId="2E24BB80" w:rsidR="001403BA" w:rsidRDefault="001403BA" w:rsidP="00DE4037">
      <w:pPr>
        <w:tabs>
          <w:tab w:val="left" w:pos="4136"/>
        </w:tabs>
        <w:spacing w:line="480" w:lineRule="auto"/>
        <w:jc w:val="center"/>
        <w:rPr>
          <w:sz w:val="48"/>
          <w:szCs w:val="48"/>
        </w:rPr>
      </w:pPr>
    </w:p>
    <w:p w14:paraId="5239FA7C" w14:textId="17CE9F56" w:rsidR="001403BA" w:rsidRDefault="001403BA" w:rsidP="00DE4037">
      <w:pPr>
        <w:tabs>
          <w:tab w:val="left" w:pos="4136"/>
        </w:tabs>
        <w:spacing w:line="480" w:lineRule="auto"/>
        <w:jc w:val="center"/>
        <w:rPr>
          <w:sz w:val="48"/>
          <w:szCs w:val="48"/>
        </w:rPr>
      </w:pPr>
    </w:p>
    <w:p w14:paraId="6CC354C6" w14:textId="1C98190E" w:rsidR="0043772F" w:rsidRDefault="0043772F" w:rsidP="00DE4037">
      <w:pPr>
        <w:tabs>
          <w:tab w:val="left" w:pos="4136"/>
        </w:tabs>
        <w:spacing w:line="480" w:lineRule="auto"/>
        <w:jc w:val="center"/>
        <w:rPr>
          <w:sz w:val="48"/>
          <w:szCs w:val="48"/>
        </w:rPr>
      </w:pPr>
    </w:p>
    <w:p w14:paraId="3D6FA08A" w14:textId="77777777" w:rsidR="0043772F" w:rsidRDefault="0043772F" w:rsidP="0043772F">
      <w:pPr>
        <w:tabs>
          <w:tab w:val="left" w:pos="4136"/>
        </w:tabs>
        <w:spacing w:line="480" w:lineRule="auto"/>
        <w:rPr>
          <w:sz w:val="48"/>
          <w:szCs w:val="48"/>
        </w:rPr>
      </w:pPr>
    </w:p>
    <w:p w14:paraId="3C6FDA4C" w14:textId="72F2F25F" w:rsidR="001403BA" w:rsidRPr="00A51274" w:rsidRDefault="001403BA" w:rsidP="0043772F">
      <w:pPr>
        <w:tabs>
          <w:tab w:val="left" w:pos="4136"/>
        </w:tabs>
        <w:spacing w:line="480" w:lineRule="auto"/>
        <w:rPr>
          <w:rFonts w:ascii="Arial" w:hAnsi="Arial" w:cs="Arial"/>
        </w:rPr>
      </w:pPr>
      <w:r w:rsidRPr="00A51274">
        <w:rPr>
          <w:rFonts w:ascii="Arial" w:hAnsi="Arial" w:cs="Arial"/>
          <w:b/>
          <w:bCs/>
        </w:rPr>
        <w:t>Student Name:</w:t>
      </w:r>
      <w:r w:rsidRPr="00A51274">
        <w:rPr>
          <w:rFonts w:ascii="Arial" w:hAnsi="Arial" w:cs="Arial"/>
        </w:rPr>
        <w:t xml:space="preserve"> Sau Tudor </w:t>
      </w:r>
      <w:r w:rsidR="0043772F" w:rsidRPr="00A51274">
        <w:rPr>
          <w:rFonts w:ascii="Arial" w:hAnsi="Arial" w:cs="Arial"/>
        </w:rPr>
        <w:t>-</w:t>
      </w:r>
      <w:r w:rsidRPr="00A51274">
        <w:rPr>
          <w:rFonts w:ascii="Arial" w:hAnsi="Arial" w:cs="Arial"/>
        </w:rPr>
        <w:t xml:space="preserve"> Adrian</w:t>
      </w:r>
    </w:p>
    <w:p w14:paraId="02328A8B" w14:textId="4A0AB2A2" w:rsidR="001403BA" w:rsidRPr="00A51274" w:rsidRDefault="001403BA" w:rsidP="0043772F">
      <w:pPr>
        <w:tabs>
          <w:tab w:val="left" w:pos="4136"/>
        </w:tabs>
        <w:spacing w:line="480" w:lineRule="auto"/>
        <w:rPr>
          <w:rFonts w:ascii="Arial" w:hAnsi="Arial" w:cs="Arial"/>
        </w:rPr>
      </w:pPr>
      <w:r w:rsidRPr="00A51274">
        <w:rPr>
          <w:rFonts w:ascii="Arial" w:hAnsi="Arial" w:cs="Arial"/>
          <w:b/>
          <w:bCs/>
        </w:rPr>
        <w:t>Module Name and Code:</w:t>
      </w:r>
      <w:r w:rsidRPr="00A51274">
        <w:rPr>
          <w:rFonts w:ascii="Arial" w:hAnsi="Arial" w:cs="Arial"/>
        </w:rPr>
        <w:t xml:space="preserve"> Personnel Resourcing and Development</w:t>
      </w:r>
      <w:r w:rsidR="0043772F" w:rsidRPr="00A51274">
        <w:rPr>
          <w:rFonts w:ascii="Arial" w:hAnsi="Arial" w:cs="Arial"/>
        </w:rPr>
        <w:t xml:space="preserve"> BMIH5005</w:t>
      </w:r>
    </w:p>
    <w:p w14:paraId="53246A7E" w14:textId="1FE8D7C6" w:rsidR="006E2EA2" w:rsidRPr="00A51274" w:rsidRDefault="0043772F" w:rsidP="0043772F">
      <w:pPr>
        <w:tabs>
          <w:tab w:val="left" w:pos="4136"/>
        </w:tabs>
        <w:spacing w:line="480" w:lineRule="auto"/>
        <w:rPr>
          <w:rFonts w:ascii="Arial" w:hAnsi="Arial" w:cs="Arial"/>
        </w:rPr>
      </w:pPr>
      <w:r w:rsidRPr="00A51274">
        <w:rPr>
          <w:rFonts w:ascii="Arial" w:hAnsi="Arial" w:cs="Arial"/>
          <w:b/>
          <w:bCs/>
        </w:rPr>
        <w:t xml:space="preserve">Lecturer </w:t>
      </w:r>
      <w:proofErr w:type="gramStart"/>
      <w:r w:rsidRPr="00A51274">
        <w:rPr>
          <w:rFonts w:ascii="Arial" w:hAnsi="Arial" w:cs="Arial"/>
          <w:b/>
          <w:bCs/>
        </w:rPr>
        <w:t>Name</w:t>
      </w:r>
      <w:r w:rsidR="00A51274">
        <w:rPr>
          <w:rFonts w:ascii="Arial" w:hAnsi="Arial" w:cs="Arial"/>
        </w:rPr>
        <w:t xml:space="preserve"> </w:t>
      </w:r>
      <w:r w:rsidRPr="00A51274">
        <w:rPr>
          <w:rFonts w:ascii="Arial" w:hAnsi="Arial" w:cs="Arial"/>
        </w:rPr>
        <w:t>:</w:t>
      </w:r>
      <w:r w:rsidR="001403BA" w:rsidRPr="00A51274">
        <w:rPr>
          <w:rFonts w:ascii="Arial" w:hAnsi="Arial" w:cs="Arial"/>
        </w:rPr>
        <w:t>Emma</w:t>
      </w:r>
      <w:proofErr w:type="gramEnd"/>
      <w:r w:rsidR="001403BA" w:rsidRPr="00A51274">
        <w:rPr>
          <w:rFonts w:ascii="Arial" w:hAnsi="Arial" w:cs="Arial"/>
        </w:rPr>
        <w:t xml:space="preserve"> Robert</w:t>
      </w:r>
    </w:p>
    <w:p w14:paraId="254B69BC" w14:textId="1109640A" w:rsidR="00A51274" w:rsidRDefault="00F931A7" w:rsidP="00A51274">
      <w:pPr>
        <w:pStyle w:val="Title"/>
        <w:rPr>
          <w:rFonts w:ascii="Arial" w:hAnsi="Arial" w:cs="Arial"/>
        </w:rPr>
      </w:pPr>
      <w:r w:rsidRPr="00A51274">
        <w:rPr>
          <w:rFonts w:ascii="Arial" w:hAnsi="Arial" w:cs="Arial"/>
        </w:rPr>
        <w:br w:type="page"/>
      </w:r>
      <w:r w:rsidR="00DE4037" w:rsidRPr="00DE4037">
        <w:lastRenderedPageBreak/>
        <w:t xml:space="preserve"> </w:t>
      </w:r>
      <w:r w:rsidR="00DE4037" w:rsidRPr="00A51274">
        <w:rPr>
          <w:rFonts w:ascii="Arial" w:hAnsi="Arial" w:cs="Arial"/>
        </w:rPr>
        <w:t>The impact of current challenges facing hotels in their employee turnover in the UK</w:t>
      </w:r>
    </w:p>
    <w:p w14:paraId="304F907A" w14:textId="77777777" w:rsidR="00A51274" w:rsidRPr="00A51274" w:rsidRDefault="00A51274" w:rsidP="00A51274"/>
    <w:p w14:paraId="28F35E11" w14:textId="77777777" w:rsidR="00DE4037" w:rsidRPr="00A51274" w:rsidRDefault="00F931A7" w:rsidP="00DE4037">
      <w:pPr>
        <w:spacing w:line="480" w:lineRule="auto"/>
        <w:ind w:firstLine="720"/>
        <w:rPr>
          <w:rFonts w:ascii="Arial" w:hAnsi="Arial" w:cs="Arial"/>
        </w:rPr>
      </w:pPr>
      <w:r w:rsidRPr="00A51274">
        <w:rPr>
          <w:rFonts w:ascii="Arial" w:hAnsi="Arial" w:cs="Arial"/>
        </w:rPr>
        <w:t>A company's labour turnover is the influx and outflow of employees. In respect of both the volume of the costs and the level of customer and employee satisfaction, the effect of labour turnover is underappreciated. In the hospitality business, labour turnover is critical because of the high amount of customer-staff interaction</w:t>
      </w:r>
      <w:r w:rsidRPr="00A51274">
        <w:rPr>
          <w:rFonts w:ascii="Arial" w:hAnsi="Arial" w:cs="Arial"/>
        </w:rPr>
        <w:fldChar w:fldCharType="begin"/>
      </w:r>
      <w:r w:rsidRPr="00A51274">
        <w:rPr>
          <w:rFonts w:ascii="Arial" w:hAnsi="Arial" w:cs="Arial"/>
        </w:rPr>
        <w:instrText xml:space="preserve"> ADDIN ZOTERO_ITEM CSL_CITATION {"citationID":"ALwlecAv","properties":{"formattedCitation":"(Simons and Hinkin, 2001)","plainCitation":"(Simons and Hinkin, 2001)","noteIndex":0},"citationItems":[{"id":3136,"uris":["http://zotero.org/users/local/dFPn7POe/items/69LS3WGU"],"itemData":{"id":3136,"type":"article-journal","container-title":"Cornell Hotel and Restaurant Administration Quarterly","issue":"4","note":"publisher: Sage Publications","page":"65–69","source":"Google Scholar","title":"The effect of employee turnover on hotel profits: A test across multiple hotels","title-short":"The effect of employee turnover on hotel profits","volume":"42","author":[{"family":"Simons","given":"Tony"},{"family":"Hinkin","given":"Timothy"}],"issued":{"date-parts":[["2001"]]}}}],"schema":"https://github.com/citation-style-language/schema/raw/master/csl-citation.json"} </w:instrText>
      </w:r>
      <w:r w:rsidRPr="00A51274">
        <w:rPr>
          <w:rFonts w:ascii="Arial" w:hAnsi="Arial" w:cs="Arial"/>
        </w:rPr>
        <w:fldChar w:fldCharType="separate"/>
      </w:r>
      <w:r w:rsidRPr="00A51274">
        <w:rPr>
          <w:rFonts w:ascii="Arial" w:hAnsi="Arial" w:cs="Arial"/>
        </w:rPr>
        <w:t>(Simons and Hinkin, 2001)</w:t>
      </w:r>
      <w:r w:rsidRPr="00A51274">
        <w:rPr>
          <w:rFonts w:ascii="Arial" w:hAnsi="Arial" w:cs="Arial"/>
        </w:rPr>
        <w:fldChar w:fldCharType="end"/>
      </w:r>
      <w:r w:rsidRPr="00A51274">
        <w:rPr>
          <w:rFonts w:ascii="Arial" w:hAnsi="Arial" w:cs="Arial"/>
        </w:rPr>
        <w:t>. For this, having a well-satisfied, motivated, and stable workforce is essential. Even though an employee's agreement with his/her company is terminated, it is simply the final step in a long chain of events. Customers and staff interact often in the hotel industry; thus, turnover is critical. For a company to be successful, having a happy, motivated, and steady workforce is essential</w:t>
      </w:r>
      <w:r w:rsidRPr="00A51274">
        <w:rPr>
          <w:rFonts w:ascii="Arial" w:hAnsi="Arial" w:cs="Arial"/>
        </w:rPr>
        <w:fldChar w:fldCharType="begin"/>
      </w:r>
      <w:r w:rsidRPr="00A51274">
        <w:rPr>
          <w:rFonts w:ascii="Arial" w:hAnsi="Arial" w:cs="Arial"/>
        </w:rPr>
        <w:instrText xml:space="preserve"> ADDIN ZOTERO_ITEM CSL_CITATION {"citationID":"qmQ5pslk","properties":{"formattedCitation":"(Dwesini, 2019)","plainCitation":"(Dwesini, 2019)","noteIndex":0},"citationItems":[{"id":2635,"uris":["http://zotero.org/users/local/dFPn7POe/items/WBTBJBQE"],"itemData":{"id":2635,"type":"article-journal","container-title":"African Journal of Hospitality, Tourism and Leisure","issue":"3","page":"1–15","source":"Google Scholar","title":"Causes and prevention of high employee turnover within the hospitality industry: A literature review","title-short":"Causes and prevention of high employee turnover within the hospitality industry","volume":"8","author":[{"family":"Dwesini","given":"Nombeko Felicity"}],"issued":{"date-parts":[["2019"]]}}}],"schema":"https://github.com/citation-style-language/schema/raw/master/csl-citation.json"} </w:instrText>
      </w:r>
      <w:r w:rsidRPr="00A51274">
        <w:rPr>
          <w:rFonts w:ascii="Arial" w:hAnsi="Arial" w:cs="Arial"/>
        </w:rPr>
        <w:fldChar w:fldCharType="separate"/>
      </w:r>
      <w:r w:rsidRPr="00A51274">
        <w:rPr>
          <w:rFonts w:ascii="Arial" w:hAnsi="Arial" w:cs="Arial"/>
        </w:rPr>
        <w:t>(Dwesini, 2019)</w:t>
      </w:r>
      <w:r w:rsidRPr="00A51274">
        <w:rPr>
          <w:rFonts w:ascii="Arial" w:hAnsi="Arial" w:cs="Arial"/>
        </w:rPr>
        <w:fldChar w:fldCharType="end"/>
      </w:r>
      <w:r w:rsidRPr="00A51274">
        <w:rPr>
          <w:rFonts w:ascii="Arial" w:hAnsi="Arial" w:cs="Arial"/>
        </w:rPr>
        <w:t>. An employee's agreement with his or her company is just the culmination of a long series of events that culminate in the termination of that contract. Employee turnover is expensive for companies, and the actual dollar amount depends on their spending priorities. The company's success and prosperity will be harmed by the company's intangible costs, which are both many and significant. Retention tactics should not be made even more expensive. The current discusses the challenge faced by the Uk hotel industry and its impact on employee turnover problems</w:t>
      </w:r>
    </w:p>
    <w:p w14:paraId="0AA54A10" w14:textId="77777777" w:rsidR="00DE4037" w:rsidRPr="00A51274" w:rsidRDefault="00F931A7" w:rsidP="00DE4037">
      <w:pPr>
        <w:spacing w:line="480" w:lineRule="auto"/>
        <w:ind w:firstLine="720"/>
        <w:rPr>
          <w:rFonts w:ascii="Arial" w:hAnsi="Arial" w:cs="Arial"/>
        </w:rPr>
      </w:pPr>
      <w:r w:rsidRPr="00A51274">
        <w:rPr>
          <w:rFonts w:ascii="Arial" w:hAnsi="Arial" w:cs="Arial"/>
        </w:rPr>
        <w:t>High staff turnover in the hotel sector can lead to lowered service levels, decreased productivity, and lowered morale among the staff. Both actual and imagined management effectiveness will be reduced as a result of staff turnover, as well as employee personal growth. quality of instruction and overall group cohesion. The company's overall success is affected by the quality of customer service provided by its employees. A company-wide dedication is necessary for the development of retention programmes and the culture that promotes them. ' Costly Exorcises that play just a minor effect in deterring employees' willingness to stay or go can exacerbate the costs of excessive turnover. It has been more than four decades ever since the beginning of the contemporary hotel sector and the business has undergone significant changes.  In recent times, the organization of work has experienced a major shift. The industry has grown at a far faster rate than the overall economy. There has been a 23 percent growth rate in employment over the past five years as opposed to a 5 Percent growth rate for all industries. This raises several issues, some of which can be overcome. Young people have been found to fill the majority of employment with little or no promotion, and a high rate of turnover</w:t>
      </w:r>
      <w:r w:rsidRPr="00A51274">
        <w:rPr>
          <w:rFonts w:ascii="Arial" w:hAnsi="Arial" w:cs="Arial"/>
        </w:rPr>
        <w:fldChar w:fldCharType="begin"/>
      </w:r>
      <w:r w:rsidRPr="00A51274">
        <w:rPr>
          <w:rFonts w:ascii="Arial" w:hAnsi="Arial" w:cs="Arial"/>
        </w:rPr>
        <w:instrText xml:space="preserve"> ADDIN ZOTERO_ITEM CSL_CITATION {"citationID":"rBfZpvlu","properties":{"formattedCitation":"(Edirisinghe and Manuel, 2019)","plainCitation":"(Edirisinghe and Manuel, 2019)","noteIndex":0},"citationItems":[{"id":4746,"uris":["http://zotero.org/users/local/dFPn7POe/items/PHH2TWU3"],"itemData":{"id":4746,"type":"article-journal","container-title":"Journal of Humanities and Social Science","issue":"5","page":"35–54","source":"Google Scholar","title":"Factors Affecting Sales Employee Turnover in Hotel &amp;Travel Industry: A Literature Review","title-short":"Factors Affecting Sales Employee Turnover in Hotel &amp;Travel Industry","volume":"24","author":[{"family":"Edirisinghe","given":"S. Damayanthi"},{"family":"Manuel","given":"Suganya"}],"issued":{"date-parts":[["2019"]]}}}],"schema":"https://github.com/citation-style-language/schema/raw/master/csl-citation.json"} </w:instrText>
      </w:r>
      <w:r w:rsidRPr="00A51274">
        <w:rPr>
          <w:rFonts w:ascii="Arial" w:hAnsi="Arial" w:cs="Arial"/>
        </w:rPr>
        <w:fldChar w:fldCharType="separate"/>
      </w:r>
      <w:r w:rsidRPr="00A51274">
        <w:rPr>
          <w:rFonts w:ascii="Arial" w:hAnsi="Arial" w:cs="Arial"/>
        </w:rPr>
        <w:t>(Edirisinghe and Manuel, 2019)</w:t>
      </w:r>
      <w:r w:rsidRPr="00A51274">
        <w:rPr>
          <w:rFonts w:ascii="Arial" w:hAnsi="Arial" w:cs="Arial"/>
        </w:rPr>
        <w:fldChar w:fldCharType="end"/>
      </w:r>
      <w:r w:rsidRPr="00A51274">
        <w:rPr>
          <w:rFonts w:ascii="Arial" w:hAnsi="Arial" w:cs="Arial"/>
        </w:rPr>
        <w:t xml:space="preserve">. This has resulted in a significant turnover of employees: Every four months, on average, Ospital operations replace their entire workforce. </w:t>
      </w:r>
    </w:p>
    <w:p w14:paraId="1B6C8859" w14:textId="0216F8E5" w:rsidR="00DE4037" w:rsidRPr="00A51274" w:rsidRDefault="00F931A7" w:rsidP="00DE4037">
      <w:pPr>
        <w:spacing w:line="480" w:lineRule="auto"/>
        <w:ind w:firstLine="720"/>
        <w:rPr>
          <w:rFonts w:ascii="Arial" w:hAnsi="Arial" w:cs="Arial"/>
        </w:rPr>
      </w:pPr>
      <w:r w:rsidRPr="00A51274">
        <w:rPr>
          <w:rFonts w:ascii="Arial" w:hAnsi="Arial" w:cs="Arial"/>
        </w:rPr>
        <w:t>The average length of employment in the majority of industries is 4.2 years. Even though these issues will affect most industries, the hotel industry is expected to be particularly hard hit. It is because of the industry's less favourable reputation. reduced potential for a career lower wages and benefits, as well as a lack of advanced human resource management. According to research, hotels have very different experiences with employee turnover</w:t>
      </w:r>
      <w:r w:rsidRPr="00A51274">
        <w:rPr>
          <w:rFonts w:ascii="Arial" w:hAnsi="Arial" w:cs="Arial"/>
        </w:rPr>
        <w:fldChar w:fldCharType="begin"/>
      </w:r>
      <w:r w:rsidRPr="00A51274">
        <w:rPr>
          <w:rFonts w:ascii="Arial" w:hAnsi="Arial" w:cs="Arial"/>
        </w:rPr>
        <w:instrText xml:space="preserve"> ADDIN ZOTERO_ITEM CSL_CITATION {"citationID":"lxPMGvHB","properties":{"formattedCitation":"(Denvir and McMahon, 1992)","plainCitation":"(Denvir and McMahon, 1992)","noteIndex":0},"citationItems":[{"id":4740,"uris":["http://zotero.org/users/local/dFPn7POe/items/38W5M6VM"],"itemData":{"id":4740,"type":"article-journal","container-title":"International Journal of Hospitality Management","issue":"2","note":"publisher: Elsevier","page":"143–154","source":"Google Scholar","title":"Labour turnover in London hotels and the cost effectiveness of preventative measures","volume":"11","author":[{"family":"Denvir","given":"Ann"},{"family":"McMahon","given":"Frank"}],"issued":{"date-parts":[["1992"]]}}}],"schema":"https://github.com/citation-style-language/schema/raw/master/csl-citation.json"} </w:instrText>
      </w:r>
      <w:r w:rsidRPr="00A51274">
        <w:rPr>
          <w:rFonts w:ascii="Arial" w:hAnsi="Arial" w:cs="Arial"/>
        </w:rPr>
        <w:fldChar w:fldCharType="separate"/>
      </w:r>
      <w:r w:rsidRPr="00A51274">
        <w:rPr>
          <w:rFonts w:ascii="Arial" w:hAnsi="Arial" w:cs="Arial"/>
        </w:rPr>
        <w:t>(Denvir and McMahon, 1992)</w:t>
      </w:r>
      <w:r w:rsidRPr="00A51274">
        <w:rPr>
          <w:rFonts w:ascii="Arial" w:hAnsi="Arial" w:cs="Arial"/>
        </w:rPr>
        <w:fldChar w:fldCharType="end"/>
      </w:r>
      <w:r w:rsidRPr="00A51274">
        <w:rPr>
          <w:rFonts w:ascii="Arial" w:hAnsi="Arial" w:cs="Arial"/>
        </w:rPr>
        <w:t>. Management can influence urn turnover, as this research confirms. This contradicts the widely held belief that industry-wide turnover is high and uniform. to be exact It's common to see redistribution as a good thing because changing jobs, which are an essential part of labour mobility, allows the workforce to expand or contract. Individual workers use it to obtain job experience, which may lead to a rise in status and compensation in a small-unit sector.</w:t>
      </w:r>
    </w:p>
    <w:p w14:paraId="225FBDBF" w14:textId="77777777" w:rsidR="00DE4037" w:rsidRPr="00A51274" w:rsidRDefault="00F931A7" w:rsidP="00DE4037">
      <w:pPr>
        <w:spacing w:line="480" w:lineRule="auto"/>
        <w:ind w:firstLine="720"/>
        <w:rPr>
          <w:rFonts w:ascii="Arial" w:hAnsi="Arial" w:cs="Arial"/>
        </w:rPr>
      </w:pPr>
      <w:r w:rsidRPr="00A51274">
        <w:rPr>
          <w:rFonts w:ascii="Arial" w:hAnsi="Arial" w:cs="Arial"/>
        </w:rPr>
        <w:t>Employees' perception of occupational identity as well as how their professional identity is seen by others are heavily influenced by their job positions and work accomplishments, according to previous studies. Workplace identity building is a multifaceted process involving several different processes working together. These include evaluating and sustaining old identities as well as creating and altering new ones on the fly (</w:t>
      </w:r>
      <w:r w:rsidRPr="00A51274">
        <w:rPr>
          <w:rFonts w:ascii="Arial" w:hAnsi="Arial" w:cs="Arial"/>
        </w:rPr>
        <w:fldChar w:fldCharType="begin"/>
      </w:r>
      <w:r w:rsidRPr="00A51274">
        <w:rPr>
          <w:rFonts w:ascii="Arial" w:hAnsi="Arial" w:cs="Arial"/>
        </w:rPr>
        <w:instrText xml:space="preserve"> ADDIN ZOTERO_ITEM CSL_CITATION {"citationID":"UOiJdPr4","properties":{"formattedCitation":"(Rubin and Babbie, 2016; Snow and Anderson, 1987)","plainCitation":"(Rubin and Babbie, 2016; Snow and Anderson, 1987)","noteIndex":0},"citationItems":[{"id":4725,"uris":["http://zotero.org/users/local/dFPn7POe/items/KHRSXPF4"],"itemData":{"id":4725,"type":"book","publisher":"Cengage Learning","source":"Google Scholar","title":"Empowerment series: Research methods for social work","title-short":"Empowerment series","author":[{"family":"Rubin","given":"Allen"},{"family":"Babbie","given":"Earl R."}],"issued":{"date-parts":[["2016"]]}}},{"id":4728,"uris":["http://zotero.org/users/local/dFPn7POe/items/85R5WWZM"],"itemData":{"id":4728,"type":"article-journal","container-title":"American journal of sociology","issue":"6","note":"publisher: University of Chicago Press","page":"1336–1371","source":"Google Scholar","title":"Identity work among the homeless: The verbal construction and avowal of personal identities","title-short":"Identity work among the homeless","volume":"92","author":[{"family":"Snow","given":"David A."},{"family":"Anderson","given":"Leon"}],"issued":{"date-parts":[["1987"]]}}}],"schema":"https://github.com/citation-style-language/schema/raw/master/csl-citation.json"} </w:instrText>
      </w:r>
      <w:r w:rsidRPr="00A51274">
        <w:rPr>
          <w:rFonts w:ascii="Arial" w:hAnsi="Arial" w:cs="Arial"/>
        </w:rPr>
        <w:fldChar w:fldCharType="separate"/>
      </w:r>
      <w:r w:rsidRPr="00A51274">
        <w:rPr>
          <w:rFonts w:ascii="Arial" w:hAnsi="Arial" w:cs="Arial"/>
        </w:rPr>
        <w:t>(Rubin and Babbie, 2016; Snow and Anderson, 1987)</w:t>
      </w:r>
      <w:r w:rsidRPr="00A51274">
        <w:rPr>
          <w:rFonts w:ascii="Arial" w:hAnsi="Arial" w:cs="Arial"/>
        </w:rPr>
        <w:fldChar w:fldCharType="end"/>
      </w:r>
      <w:r w:rsidRPr="00A51274">
        <w:rPr>
          <w:rFonts w:ascii="Arial" w:hAnsi="Arial" w:cs="Arial"/>
        </w:rPr>
        <w:t>; Snow &amp; Anderson, 1987). As a result, constructing one's identity entails more than simply taking a viewpoint on one's work. People are constantly fine-tuning and adapting to their work-related encounters and the outside world. Individuals take an active role in this process, choosing traits they value the most and creating a professional identity that is in line with social expectations</w:t>
      </w:r>
      <w:r w:rsidRPr="00A51274">
        <w:rPr>
          <w:rFonts w:ascii="Arial" w:hAnsi="Arial" w:cs="Arial"/>
        </w:rPr>
        <w:fldChar w:fldCharType="begin"/>
      </w:r>
      <w:r w:rsidRPr="00A51274">
        <w:rPr>
          <w:rFonts w:ascii="Arial" w:hAnsi="Arial" w:cs="Arial"/>
        </w:rPr>
        <w:instrText xml:space="preserve"> ADDIN ZOTERO_ITEM CSL_CITATION {"citationID":"23uDL8pt","properties":{"formattedCitation":"(Jerez Jerez et al., 2021)","plainCitation":"(Jerez Jerez et al., 2021)","noteIndex":0},"citationItems":[{"id":4677,"uris":["http://zotero.org/users/local/dFPn7POe/items/D5HKLX8Q"],"itemData":{"id":4677,"type":"article-journal","container-title":"Journal of Hospitality &amp; Tourism Research","note":"publisher: SAGE Publications Sage CA: Los Angeles, CA","page":"10963480211034903","source":"Google Scholar","title":"The Effect of Waiters’ Occupational Identity on Employee Turnover Within The Context of Michelin-Starred Restaurants","author":[{"family":"Jerez Jerez","given":"Maria Jesus"},{"family":"Melewar","given":"T. C."},{"family":"Foroudi","given":"Pantea"}],"issued":{"date-parts":[["2021"]]}}}],"schema":"https://github.com/citation-style-language/schema/raw/master/csl-citation.json"} </w:instrText>
      </w:r>
      <w:r w:rsidRPr="00A51274">
        <w:rPr>
          <w:rFonts w:ascii="Arial" w:hAnsi="Arial" w:cs="Arial"/>
        </w:rPr>
        <w:fldChar w:fldCharType="separate"/>
      </w:r>
      <w:r w:rsidRPr="00A51274">
        <w:rPr>
          <w:rFonts w:ascii="Arial" w:hAnsi="Arial" w:cs="Arial"/>
        </w:rPr>
        <w:t>(Jerez Jerez et al., 2021)</w:t>
      </w:r>
      <w:r w:rsidRPr="00A51274">
        <w:rPr>
          <w:rFonts w:ascii="Arial" w:hAnsi="Arial" w:cs="Arial"/>
        </w:rPr>
        <w:fldChar w:fldCharType="end"/>
      </w:r>
      <w:r w:rsidRPr="00A51274">
        <w:rPr>
          <w:rFonts w:ascii="Arial" w:hAnsi="Arial" w:cs="Arial"/>
        </w:rPr>
        <w:t xml:space="preserve">. Some workplaces and job roles are more conducive to this procedure than the others, according to </w:t>
      </w:r>
      <w:r w:rsidRPr="00A51274">
        <w:rPr>
          <w:rFonts w:ascii="Arial" w:hAnsi="Arial" w:cs="Arial"/>
        </w:rPr>
        <w:fldChar w:fldCharType="begin"/>
      </w:r>
      <w:r w:rsidRPr="00A51274">
        <w:rPr>
          <w:rFonts w:ascii="Arial" w:hAnsi="Arial" w:cs="Arial"/>
        </w:rPr>
        <w:instrText xml:space="preserve"> ADDIN ZOTERO_ITEM CSL_CITATION {"citationID":"MZvcbCop","properties":{"formattedCitation":"(Pratt et al., 2006)","plainCitation":"(Pratt et al., 2006)","noteIndex":0},"citationItems":[{"id":4683,"uris":["http://zotero.org/users/local/dFPn7POe/items/VQ3EW9MM"],"itemData":{"id":4683,"type":"article-journal","container-title":"Academy of management journal","issue":"2","note":"publisher: Academy of Management Briarcliff Manor, NY 10510","page":"235–262","source":"Google Scholar","title":"Constructing professional identity: The role of work and identity learning cycles in the customization of identity among medical residents","title-short":"Constructing professional identity","volume":"49","author":[{"family":"Pratt","given":"Michael G."},{"family":"Rockmann","given":"Kevin W."},{"family":"Kaufmann","given":"Jeffrey B."}],"issued":{"date-parts":[["2006"]]}}}],"schema":"https://github.com/citation-style-language/schema/raw/master/csl-citation.json"} </w:instrText>
      </w:r>
      <w:r w:rsidRPr="00A51274">
        <w:rPr>
          <w:rFonts w:ascii="Arial" w:hAnsi="Arial" w:cs="Arial"/>
        </w:rPr>
        <w:fldChar w:fldCharType="separate"/>
      </w:r>
      <w:r w:rsidRPr="00A51274">
        <w:rPr>
          <w:rFonts w:ascii="Arial" w:hAnsi="Arial" w:cs="Arial"/>
        </w:rPr>
        <w:t>(Pratt et al., 2006)</w:t>
      </w:r>
      <w:r w:rsidRPr="00A51274">
        <w:rPr>
          <w:rFonts w:ascii="Arial" w:hAnsi="Arial" w:cs="Arial"/>
        </w:rPr>
        <w:fldChar w:fldCharType="end"/>
      </w:r>
      <w:r w:rsidRPr="00A51274">
        <w:rPr>
          <w:rFonts w:ascii="Arial" w:hAnsi="Arial" w:cs="Arial"/>
        </w:rPr>
        <w:t xml:space="preserve">), and preventing workers from developing a clear sense of occupational identity might have detrimental implications if it is not allowed to take place </w:t>
      </w:r>
      <w:r w:rsidRPr="00A51274">
        <w:rPr>
          <w:rFonts w:ascii="Arial" w:hAnsi="Arial" w:cs="Arial"/>
        </w:rPr>
        <w:fldChar w:fldCharType="begin"/>
      </w:r>
      <w:r w:rsidRPr="00A51274">
        <w:rPr>
          <w:rFonts w:ascii="Arial" w:hAnsi="Arial" w:cs="Arial"/>
        </w:rPr>
        <w:instrText xml:space="preserve"> ADDIN ZOTERO_ITEM CSL_CITATION {"citationID":"H7KAtqMe","properties":{"formattedCitation":"(Costas and Fleming, 2009)","plainCitation":"(Costas and Fleming, 2009)","noteIndex":0},"citationItems":[{"id":4686,"uris":["http://zotero.org/users/local/dFPn7POe/items/296UEUJW"],"itemData":{"id":4686,"type":"article-journal","container-title":"Human relations","issue":"3","note":"publisher: Sage Publications Sage UK: London, England","page":"353–378","source":"Google Scholar","title":"Beyond dis-identification: A discursive approach to self-alienation in contemporary organizations","title-short":"Beyond dis-identification","volume":"62","author":[{"family":"Costas","given":"Jana"},{"family":"Fleming","given":"Peter"}],"issued":{"date-parts":[["2009"]]}}}],"schema":"https://github.com/citation-style-language/schema/raw/master/csl-citation.json"} </w:instrText>
      </w:r>
      <w:r w:rsidRPr="00A51274">
        <w:rPr>
          <w:rFonts w:ascii="Arial" w:hAnsi="Arial" w:cs="Arial"/>
        </w:rPr>
        <w:fldChar w:fldCharType="separate"/>
      </w:r>
      <w:r w:rsidRPr="00A51274">
        <w:rPr>
          <w:rFonts w:ascii="Arial" w:hAnsi="Arial" w:cs="Arial"/>
        </w:rPr>
        <w:t>(Costas and Fleming, 2009)</w:t>
      </w:r>
      <w:r w:rsidRPr="00A51274">
        <w:rPr>
          <w:rFonts w:ascii="Arial" w:hAnsi="Arial" w:cs="Arial"/>
        </w:rPr>
        <w:fldChar w:fldCharType="end"/>
      </w:r>
      <w:r w:rsidRPr="00A51274">
        <w:rPr>
          <w:rFonts w:ascii="Arial" w:hAnsi="Arial" w:cs="Arial"/>
        </w:rPr>
        <w:t xml:space="preserve">Most new employees confront the issue of redefining their identity to fit their new function, and this may be particularly difficult when setting up a new career in such a culturally diverse organization </w:t>
      </w:r>
      <w:r w:rsidRPr="00A51274">
        <w:rPr>
          <w:rFonts w:ascii="Arial" w:hAnsi="Arial" w:cs="Arial"/>
        </w:rPr>
        <w:fldChar w:fldCharType="begin"/>
      </w:r>
      <w:r w:rsidRPr="00A51274">
        <w:rPr>
          <w:rFonts w:ascii="Arial" w:hAnsi="Arial" w:cs="Arial"/>
        </w:rPr>
        <w:instrText xml:space="preserve"> ADDIN ZOTERO_ITEM CSL_CITATION {"citationID":"8Z42fE65","properties":{"formattedCitation":"(Black et al., 2018)","plainCitation":"(Black et al., 2018)","noteIndex":0},"citationItems":[{"id":4689,"uris":["http://zotero.org/users/local/dFPn7POe/items/VNJBK3SR"],"itemData":{"id":4689,"type":"book","publisher":"Routledge New York, NY","source":"Google Scholar","title":"Identity as a foundation for human resource development","author":[{"family":"Black","given":"Kate"},{"family":"Warhurst","given":"Russell"},{"family":"Corlett","given":"Sandra"}],"issued":{"date-parts":[["2018"]]}}}],"schema":"https://github.com/citation-style-language/schema/raw/master/csl-citation.json"} </w:instrText>
      </w:r>
      <w:r w:rsidRPr="00A51274">
        <w:rPr>
          <w:rFonts w:ascii="Arial" w:hAnsi="Arial" w:cs="Arial"/>
        </w:rPr>
        <w:fldChar w:fldCharType="separate"/>
      </w:r>
      <w:r w:rsidRPr="00A51274">
        <w:rPr>
          <w:rFonts w:ascii="Arial" w:hAnsi="Arial" w:cs="Arial"/>
        </w:rPr>
        <w:t>(Black et al., 2018)</w:t>
      </w:r>
      <w:r w:rsidRPr="00A51274">
        <w:rPr>
          <w:rFonts w:ascii="Arial" w:hAnsi="Arial" w:cs="Arial"/>
        </w:rPr>
        <w:fldChar w:fldCharType="end"/>
      </w:r>
      <w:r w:rsidRPr="00A51274">
        <w:rPr>
          <w:rFonts w:ascii="Arial" w:hAnsi="Arial" w:cs="Arial"/>
        </w:rPr>
        <w:t>It may be a contributing element to churn in a small-unit sector if this issue proves too hard to resist.</w:t>
      </w:r>
    </w:p>
    <w:p w14:paraId="4DFF00F5" w14:textId="77777777" w:rsidR="00DE4037" w:rsidRPr="00A51274" w:rsidRDefault="00F931A7" w:rsidP="00DE4037">
      <w:pPr>
        <w:spacing w:line="480" w:lineRule="auto"/>
        <w:ind w:firstLine="720"/>
        <w:rPr>
          <w:rFonts w:ascii="Arial" w:hAnsi="Arial" w:cs="Arial"/>
        </w:rPr>
      </w:pPr>
      <w:r w:rsidRPr="00A51274">
        <w:rPr>
          <w:rFonts w:ascii="Arial" w:hAnsi="Arial" w:cs="Arial"/>
        </w:rPr>
        <w:t xml:space="preserve">Accommodation and food service activities, a more specific industry classification, employ 2.4 million of the total 3.2 million people in the UK's hospitality business </w:t>
      </w:r>
      <w:r w:rsidRPr="00A51274">
        <w:rPr>
          <w:rFonts w:ascii="Arial" w:hAnsi="Arial" w:cs="Arial"/>
        </w:rPr>
        <w:fldChar w:fldCharType="begin"/>
      </w:r>
      <w:r w:rsidRPr="00A51274">
        <w:rPr>
          <w:rFonts w:ascii="Arial" w:hAnsi="Arial" w:cs="Arial"/>
        </w:rPr>
        <w:instrText xml:space="preserve"> ADDIN ZOTERO_ITEM CSL_CITATION {"citationID":"zMDYDN3u","properties":{"formattedCitation":"(UK hospitality, 2018)","plainCitation":"(UK hospitality, 2018)","noteIndex":0},"citationItems":[{"id":4694,"uris":["http://zotero.org/users/local/dFPn7POe/items/3G5F9D25"],"itemData":{"id":4694,"type":"article-journal","title":"UK Hospitality Workforce Commission 2030 report","author":[{"family":"UK hospitality","given":""}],"issued":{"date-parts":[["2018"]]}}}],"schema":"https://github.com/citation-style-language/schema/raw/master/csl-citation.json"} </w:instrText>
      </w:r>
      <w:r w:rsidRPr="00A51274">
        <w:rPr>
          <w:rFonts w:ascii="Arial" w:hAnsi="Arial" w:cs="Arial"/>
        </w:rPr>
        <w:fldChar w:fldCharType="separate"/>
      </w:r>
      <w:r w:rsidRPr="00A51274">
        <w:rPr>
          <w:rFonts w:ascii="Arial" w:hAnsi="Arial" w:cs="Arial"/>
        </w:rPr>
        <w:t>(UK hospitality, 2018)</w:t>
      </w:r>
      <w:r w:rsidRPr="00A51274">
        <w:rPr>
          <w:rFonts w:ascii="Arial" w:hAnsi="Arial" w:cs="Arial"/>
        </w:rPr>
        <w:fldChar w:fldCharType="end"/>
      </w:r>
      <w:r w:rsidRPr="00A51274">
        <w:rPr>
          <w:rFonts w:ascii="Arial" w:hAnsi="Arial" w:cs="Arial"/>
        </w:rPr>
        <w:t xml:space="preserve"> This business's rapid expansion has been hampered by a high personnel turnover rate of 30% </w:t>
      </w:r>
      <w:r w:rsidRPr="00A51274">
        <w:rPr>
          <w:rFonts w:ascii="Arial" w:hAnsi="Arial" w:cs="Arial"/>
        </w:rPr>
        <w:fldChar w:fldCharType="begin"/>
      </w:r>
      <w:r w:rsidRPr="00A51274">
        <w:rPr>
          <w:rFonts w:ascii="Arial" w:hAnsi="Arial" w:cs="Arial"/>
        </w:rPr>
        <w:instrText xml:space="preserve"> ADDIN ZOTERO_ITEM CSL_CITATION {"citationID":"xeApnYuO","properties":{"formattedCitation":"(Muller-Heyndyk, 2018)","plainCitation":"(Muller-Heyndyk, 2018)","noteIndex":0},"citationItems":[{"id":4695,"uris":["http://zotero.org/users/local/dFPn7POe/items/LKUBIIJH"],"itemData":{"id":4695,"type":"article-journal","container-title":"HR Magazine. Retrieved October","page":"2020","source":"Google Scholar","title":"Hospitality struggling to keep workers","volume":"2","author":[{"family":"Muller-Heyndyk","given":"R."}],"issued":{"date-parts":[["2018"]]}}}],"schema":"https://github.com/citation-style-language/schema/raw/master/csl-citation.json"} </w:instrText>
      </w:r>
      <w:r w:rsidRPr="00A51274">
        <w:rPr>
          <w:rFonts w:ascii="Arial" w:hAnsi="Arial" w:cs="Arial"/>
        </w:rPr>
        <w:fldChar w:fldCharType="separate"/>
      </w:r>
      <w:r w:rsidRPr="00A51274">
        <w:rPr>
          <w:rFonts w:ascii="Arial" w:hAnsi="Arial" w:cs="Arial"/>
        </w:rPr>
        <w:t>(Muller-Heyndyk, 2018)</w:t>
      </w:r>
      <w:r w:rsidRPr="00A51274">
        <w:rPr>
          <w:rFonts w:ascii="Arial" w:hAnsi="Arial" w:cs="Arial"/>
        </w:rPr>
        <w:fldChar w:fldCharType="end"/>
      </w:r>
      <w:r w:rsidRPr="00A51274">
        <w:rPr>
          <w:rFonts w:ascii="Arial" w:hAnsi="Arial" w:cs="Arial"/>
        </w:rPr>
        <w:t xml:space="preserve">), which costs the industry up to £300 million a year and makes it one of the fastest-growing </w:t>
      </w:r>
      <w:r w:rsidRPr="00A51274">
        <w:rPr>
          <w:rFonts w:ascii="Arial" w:hAnsi="Arial" w:cs="Arial"/>
        </w:rPr>
        <w:fldChar w:fldCharType="begin"/>
      </w:r>
      <w:r w:rsidRPr="00A51274">
        <w:rPr>
          <w:rFonts w:ascii="Arial" w:hAnsi="Arial" w:cs="Arial"/>
        </w:rPr>
        <w:instrText xml:space="preserve"> ADDIN ZOTERO_ITEM CSL_CITATION {"citationID":"q2SYi9sm","properties":{"formattedCitation":"(UK Hospitality, 2022)","plainCitation":"(UK Hospitality, 2022)","noteIndex":0},"citationItems":[{"id":4691,"uris":["http://zotero.org/users/local/dFPn7POe/items/EUUE8XHN"],"itemData":{"id":4691,"type":"webpage","title":"UKHospitality: employment data shows sector’s importance to national economic recovery - UKHospitality","URL":"https://www.ukhospitality.org.uk/news/561379/UKHospitality-employment-data-shows-sectors-importance-to-national-economic-recovery.htm","author":[{"family":"UK Hospitality","given":""}],"accessed":{"date-parts":[["2022",5,30]]},"issued":{"date-parts":[["2022"]]}}}],"schema":"https://github.com/citation-style-language/schema/raw/master/csl-citation.json"} </w:instrText>
      </w:r>
      <w:r w:rsidRPr="00A51274">
        <w:rPr>
          <w:rFonts w:ascii="Arial" w:hAnsi="Arial" w:cs="Arial"/>
        </w:rPr>
        <w:fldChar w:fldCharType="separate"/>
      </w:r>
      <w:r w:rsidRPr="00A51274">
        <w:rPr>
          <w:rFonts w:ascii="Arial" w:hAnsi="Arial" w:cs="Arial"/>
        </w:rPr>
        <w:t>(UK Hospitality, 2022)</w:t>
      </w:r>
      <w:r w:rsidRPr="00A51274">
        <w:rPr>
          <w:rFonts w:ascii="Arial" w:hAnsi="Arial" w:cs="Arial"/>
        </w:rPr>
        <w:fldChar w:fldCharType="end"/>
      </w:r>
      <w:r w:rsidRPr="00A51274">
        <w:rPr>
          <w:rFonts w:ascii="Arial" w:hAnsi="Arial" w:cs="Arial"/>
        </w:rPr>
        <w:t>As of 2017, KMPG reported that the industry loses up to 30 Pe cent of its staff, creating up to 272,000 vacancies each year. This issue is not exclusive to the UK's hospitality sector; in fact, it has been documented on a global scale. Researchers, theorists, and academics are all becoming increasingly concerned about the high employee turnover rate.</w:t>
      </w:r>
    </w:p>
    <w:p w14:paraId="4AD4962A" w14:textId="77777777" w:rsidR="00DE4037" w:rsidRPr="00A51274" w:rsidRDefault="00F931A7" w:rsidP="00DE4037">
      <w:pPr>
        <w:spacing w:line="480" w:lineRule="auto"/>
        <w:ind w:firstLine="720"/>
        <w:rPr>
          <w:rFonts w:ascii="Arial" w:hAnsi="Arial" w:cs="Arial"/>
        </w:rPr>
      </w:pPr>
      <w:r w:rsidRPr="00A51274">
        <w:rPr>
          <w:rFonts w:ascii="Arial" w:hAnsi="Arial" w:cs="Arial"/>
        </w:rPr>
        <w:t xml:space="preserve">Cooking is a physically demanding, boring, low-paying job with few perks that are frequently criticised </w:t>
      </w:r>
      <w:r w:rsidRPr="00A51274">
        <w:rPr>
          <w:rFonts w:ascii="Arial" w:hAnsi="Arial" w:cs="Arial"/>
        </w:rPr>
        <w:fldChar w:fldCharType="begin"/>
      </w:r>
      <w:r w:rsidRPr="00A51274">
        <w:rPr>
          <w:rFonts w:ascii="Arial" w:hAnsi="Arial" w:cs="Arial"/>
        </w:rPr>
        <w:instrText xml:space="preserve"> ADDIN ZOTERO_ITEM CSL_CITATION {"citationID":"Vrmjd7s0","properties":{"formattedCitation":"(Quattrochi-Tubin et al., 1982)","plainCitation":"(Quattrochi-Tubin et al., 1982)","noteIndex":0},"citationItems":[{"id":4699,"uris":["http://zotero.org/users/local/dFPn7POe/items/KG2XX9H5"],"itemData":{"id":4699,"type":"article-journal","container-title":"Activities, Adaptation &amp; Aging","issue":"1","note":"publisher: Taylor &amp; Francis","page":"65–76","source":"Google Scholar","title":"The burnout syndrome in geriatric counselors and service workers","volume":"3","author":[{"family":"Quattrochi-Tubin","given":"Susan J."},{"family":"Jones","given":"John W."},{"family":"Breedlove","given":"Virginia"}],"issued":{"date-parts":[["1982"]]}}}],"schema":"https://github.com/citation-style-language/schema/raw/master/csl-citation.json"} </w:instrText>
      </w:r>
      <w:r w:rsidRPr="00A51274">
        <w:rPr>
          <w:rFonts w:ascii="Arial" w:hAnsi="Arial" w:cs="Arial"/>
        </w:rPr>
        <w:fldChar w:fldCharType="separate"/>
      </w:r>
      <w:r w:rsidRPr="00A51274">
        <w:rPr>
          <w:rFonts w:ascii="Arial" w:hAnsi="Arial" w:cs="Arial"/>
        </w:rPr>
        <w:t>(Quattrochi-Tubin et al., 1982)</w:t>
      </w:r>
      <w:r w:rsidRPr="00A51274">
        <w:rPr>
          <w:rFonts w:ascii="Arial" w:hAnsi="Arial" w:cs="Arial"/>
        </w:rPr>
        <w:fldChar w:fldCharType="end"/>
      </w:r>
      <w:r w:rsidRPr="00A51274">
        <w:rPr>
          <w:rFonts w:ascii="Arial" w:hAnsi="Arial" w:cs="Arial"/>
        </w:rPr>
        <w:t xml:space="preserve">The hospitality business has a terrible reputation because of its low income, menial jobs, unsocial work hours, and lack of career advancement chances </w:t>
      </w:r>
      <w:r w:rsidRPr="00A51274">
        <w:rPr>
          <w:rFonts w:ascii="Arial" w:hAnsi="Arial" w:cs="Arial"/>
        </w:rPr>
        <w:fldChar w:fldCharType="begin"/>
      </w:r>
      <w:r w:rsidRPr="00A51274">
        <w:rPr>
          <w:rFonts w:ascii="Arial" w:hAnsi="Arial" w:cs="Arial"/>
        </w:rPr>
        <w:instrText xml:space="preserve"> ADDIN ZOTERO_ITEM CSL_CITATION {"citationID":"Vu1byGMw","properties":{"formattedCitation":"(Kusluvan and Kusluvan, 2000)","plainCitation":"(Kusluvan and Kusluvan, 2000)","noteIndex":0},"citationItems":[{"id":4696,"uris":["http://zotero.org/users/local/dFPn7POe/items/5QIXNMCB"],"itemData":{"id":4696,"type":"article-journal","container-title":"Tourism management","issue":"3","note":"publisher: Elsevier","page":"251–269","source":"Google Scholar","title":"Perceptions and attitudes of undergraduate tourism students towards working in the tourism industry in Turkey","volume":"21","author":[{"family":"Kusluvan","given":"Salih"},{"family":"Kusluvan","given":"Zeynep"}],"issued":{"date-parts":[["2000"]]}}}],"schema":"https://github.com/citation-style-language/schema/raw/master/csl-citation.json"} </w:instrText>
      </w:r>
      <w:r w:rsidRPr="00A51274">
        <w:rPr>
          <w:rFonts w:ascii="Arial" w:hAnsi="Arial" w:cs="Arial"/>
        </w:rPr>
        <w:fldChar w:fldCharType="separate"/>
      </w:r>
      <w:r w:rsidRPr="00A51274">
        <w:rPr>
          <w:rFonts w:ascii="Arial" w:hAnsi="Arial" w:cs="Arial"/>
        </w:rPr>
        <w:t>(Kusluvan and Kusluvan, 2000)</w:t>
      </w:r>
      <w:r w:rsidRPr="00A51274">
        <w:rPr>
          <w:rFonts w:ascii="Arial" w:hAnsi="Arial" w:cs="Arial"/>
        </w:rPr>
        <w:fldChar w:fldCharType="end"/>
      </w:r>
      <w:r w:rsidRPr="00A51274">
        <w:rPr>
          <w:rFonts w:ascii="Arial" w:hAnsi="Arial" w:cs="Arial"/>
        </w:rPr>
        <w:t xml:space="preserve">As a result, </w:t>
      </w:r>
      <w:r w:rsidRPr="00A51274">
        <w:rPr>
          <w:rFonts w:ascii="Arial" w:hAnsi="Arial" w:cs="Arial"/>
        </w:rPr>
        <w:fldChar w:fldCharType="begin"/>
      </w:r>
      <w:r w:rsidRPr="00A51274">
        <w:rPr>
          <w:rFonts w:ascii="Arial" w:hAnsi="Arial" w:cs="Arial"/>
        </w:rPr>
        <w:instrText xml:space="preserve"> ADDIN ZOTERO_ITEM CSL_CITATION {"citationID":"b6JnXqjA","properties":{"formattedCitation":"(Lucas and Deery, 2004)","plainCitation":"(Lucas and Deery, 2004)","noteIndex":0},"citationItems":[{"id":4701,"uris":["http://zotero.org/users/local/dFPn7POe/items/WRH4HG6E"],"itemData":{"id":4701,"type":"article-journal","container-title":"International Journal of Hospitality Management","issue":"5","note":"publisher: Elsevier","page":"459–472","source":"Google Scholar","title":"Significant developments and emerging issues in human resource management","volume":"23","author":[{"family":"Lucas","given":"Rosemary"},{"family":"Deery","given":"Margaret"}],"issued":{"date-parts":[["2004"]]}}}],"schema":"https://github.com/citation-style-language/schema/raw/master/csl-citation.json"} </w:instrText>
      </w:r>
      <w:r w:rsidRPr="00A51274">
        <w:rPr>
          <w:rFonts w:ascii="Arial" w:hAnsi="Arial" w:cs="Arial"/>
        </w:rPr>
        <w:fldChar w:fldCharType="separate"/>
      </w:r>
      <w:r w:rsidRPr="00A51274">
        <w:rPr>
          <w:rFonts w:ascii="Arial" w:hAnsi="Arial" w:cs="Arial"/>
        </w:rPr>
        <w:t>(Lucas and Deery, 2004)</w:t>
      </w:r>
      <w:r w:rsidRPr="00A51274">
        <w:rPr>
          <w:rFonts w:ascii="Arial" w:hAnsi="Arial" w:cs="Arial"/>
        </w:rPr>
        <w:fldChar w:fldCharType="end"/>
      </w:r>
      <w:r w:rsidRPr="00A51274">
        <w:rPr>
          <w:rFonts w:ascii="Arial" w:hAnsi="Arial" w:cs="Arial"/>
        </w:rPr>
        <w:t>urged academics in tourism to examine the industry's major difficulties, particularly career advancement and 24-hour working conditions. High staff turnover and the exploitation of skilled and experienced workers are well-known in the hotel business, according to many research studies findings. Keeping in view all these studies, this study might infer that the majority of the traits associated with hospitality work are judged to be unfavourable. Deery and Jago (2009) also noted that the above-mentioned characteristics of the hotel firm's jobs result in a high level of employee turnover. According to Karatepe and Magaji (2008), employees in the hospitality business have a hard time juggling their professional and personal lives. Work-life balance is less common in hotels with higher star ratings, according to Farrell (2015). Although work-life harmony is a major issue for hospitality sector workers, there is very little research that examines the impact of work-life balance on employees' well-being.</w:t>
      </w:r>
    </w:p>
    <w:p w14:paraId="589196F5" w14:textId="77777777" w:rsidR="00DE4037" w:rsidRPr="00A51274" w:rsidRDefault="00F931A7" w:rsidP="00DE4037">
      <w:pPr>
        <w:spacing w:line="480" w:lineRule="auto"/>
        <w:ind w:firstLine="720"/>
        <w:rPr>
          <w:rFonts w:ascii="Arial" w:hAnsi="Arial" w:cs="Arial"/>
        </w:rPr>
      </w:pPr>
      <w:r w:rsidRPr="00A51274">
        <w:rPr>
          <w:rFonts w:ascii="Arial" w:hAnsi="Arial" w:cs="Arial"/>
        </w:rPr>
        <w:t>In the modern workplace, employees are often recognized for their vital role in delivering services. As part of their price pledge, they also strive to reduce their internal costs. The cost of employee turnover is one cost that can be quantified and compared. Managers have some control over this important component in evaluating an organization's effectiveness</w:t>
      </w:r>
      <w:r w:rsidRPr="00A51274">
        <w:rPr>
          <w:rFonts w:ascii="Arial" w:hAnsi="Arial" w:cs="Arial"/>
        </w:rPr>
        <w:fldChar w:fldCharType="begin"/>
      </w:r>
      <w:r w:rsidRPr="00A51274">
        <w:rPr>
          <w:rFonts w:ascii="Arial" w:hAnsi="Arial" w:cs="Arial"/>
        </w:rPr>
        <w:instrText xml:space="preserve"> ADDIN ZOTERO_ITEM CSL_CITATION {"citationID":"Qda51doI","properties":{"formattedCitation":"(Sharma, 2019)","plainCitation":"(Sharma, 2019)","noteIndex":0},"citationItems":[{"id":4705,"uris":["http://zotero.org/users/local/dFPn7POe/items/GABQA3ZT"],"itemData":{"id":4705,"type":"article-journal","container-title":"Journal of Hospitality","issue":"1","note":"publisher: University of the Sunshine Coast, Queensland","page":"15–30","source":"Google Scholar","title":"Review of human resource practices in hospitality and tourism","volume":"1","author":[{"family":"Sharma","given":"Bishnu"}],"issued":{"date-parts":[["2019"]]}}}],"schema":"https://github.com/citation-style-language/schema/raw/master/csl-citation.json"} </w:instrText>
      </w:r>
      <w:r w:rsidRPr="00A51274">
        <w:rPr>
          <w:rFonts w:ascii="Arial" w:hAnsi="Arial" w:cs="Arial"/>
        </w:rPr>
        <w:fldChar w:fldCharType="separate"/>
      </w:r>
      <w:r w:rsidRPr="00A51274">
        <w:rPr>
          <w:rFonts w:ascii="Arial" w:hAnsi="Arial" w:cs="Arial"/>
        </w:rPr>
        <w:t>(Sharma, 2019)</w:t>
      </w:r>
      <w:r w:rsidRPr="00A51274">
        <w:rPr>
          <w:rFonts w:ascii="Arial" w:hAnsi="Arial" w:cs="Arial"/>
        </w:rPr>
        <w:fldChar w:fldCharType="end"/>
      </w:r>
      <w:r w:rsidRPr="00A51274">
        <w:rPr>
          <w:rFonts w:ascii="Arial" w:hAnsi="Arial" w:cs="Arial"/>
        </w:rPr>
        <w:t>. Having a low turnover of employees is considered an advantage in the battle for market share. Management sees this as a problem that needs to be addressed (Bannister and Griffeth, 1986; Glebbeek and Bax, 2004). Employee turnover is a significant issue in the hotel industry. It is not limited to any one country. According to researchers, the annual national turnover rate in the United States of America ranges from 154% to 2404%</w:t>
      </w:r>
      <w:r w:rsidRPr="00A51274">
        <w:rPr>
          <w:rFonts w:ascii="Arial" w:hAnsi="Arial" w:cs="Arial"/>
        </w:rPr>
        <w:fldChar w:fldCharType="begin"/>
      </w:r>
      <w:r w:rsidRPr="00A51274">
        <w:rPr>
          <w:rFonts w:ascii="Arial" w:hAnsi="Arial" w:cs="Arial"/>
        </w:rPr>
        <w:instrText xml:space="preserve"> ADDIN ZOTERO_ITEM CSL_CITATION {"citationID":"iPLQ7cuj","properties":{"formattedCitation":"(Fortino and Ninemeier, 1996)","plainCitation":"(Fortino and Ninemeier, 1996)","noteIndex":0},"citationItems":[{"id":4711,"uris":["http://zotero.org/users/local/dFPn7POe/items/6Q9GZ3QD"],"itemData":{"id":4711,"type":"article-journal","container-title":"Lodging","issue":"4","page":"25","source":"Google Scholar","title":"Industry in the dark about turnover rate","volume":"22","author":[{"family":"Fortino","given":"P."},{"family":"Ninemeier","given":"J."}],"issued":{"date-parts":[["1996"]]}}}],"schema":"https://github.com/citation-style-language/schema/raw/master/csl-citation.json"} </w:instrText>
      </w:r>
      <w:r w:rsidRPr="00A51274">
        <w:rPr>
          <w:rFonts w:ascii="Arial" w:hAnsi="Arial" w:cs="Arial"/>
        </w:rPr>
        <w:fldChar w:fldCharType="separate"/>
      </w:r>
      <w:r w:rsidRPr="00A51274">
        <w:rPr>
          <w:rFonts w:ascii="Arial" w:hAnsi="Arial" w:cs="Arial"/>
        </w:rPr>
        <w:t>(Fortino and Ninemeier, 1996)</w:t>
      </w:r>
      <w:r w:rsidRPr="00A51274">
        <w:rPr>
          <w:rFonts w:ascii="Arial" w:hAnsi="Arial" w:cs="Arial"/>
        </w:rPr>
        <w:fldChar w:fldCharType="end"/>
      </w:r>
      <w:r w:rsidRPr="00A51274">
        <w:rPr>
          <w:rFonts w:ascii="Arial" w:hAnsi="Arial" w:cs="Arial"/>
        </w:rPr>
        <w:t>. Concerning this, the yearly turnover rate for all firms in the United States was 12 per cent (USA). Management teams in the United States were found to have worked for their current employer for an average of eight years.</w:t>
      </w:r>
    </w:p>
    <w:p w14:paraId="64591CB4" w14:textId="77777777" w:rsidR="00DE4037" w:rsidRPr="00A51274" w:rsidRDefault="00F931A7" w:rsidP="00DE4037">
      <w:pPr>
        <w:spacing w:line="480" w:lineRule="auto"/>
        <w:ind w:firstLine="720"/>
        <w:rPr>
          <w:rFonts w:ascii="Arial" w:hAnsi="Arial" w:cs="Arial"/>
        </w:rPr>
      </w:pPr>
      <w:r w:rsidRPr="00A51274">
        <w:rPr>
          <w:rFonts w:ascii="Arial" w:hAnsi="Arial" w:cs="Arial"/>
        </w:rPr>
        <w:t xml:space="preserve">The churning of workers happens throughout time. Employees, according to  </w:t>
      </w:r>
      <w:r w:rsidRPr="00A51274">
        <w:rPr>
          <w:rFonts w:ascii="Arial" w:hAnsi="Arial" w:cs="Arial"/>
        </w:rPr>
        <w:fldChar w:fldCharType="begin"/>
      </w:r>
      <w:r w:rsidRPr="00A51274">
        <w:rPr>
          <w:rFonts w:ascii="Arial" w:hAnsi="Arial" w:cs="Arial"/>
        </w:rPr>
        <w:instrText xml:space="preserve"> ADDIN ZOTERO_ITEM CSL_CITATION {"citationID":"xOW0LQl1","properties":{"formattedCitation":"(Mobley, 1977)","plainCitation":"(Mobley, 1977)","noteIndex":0},"citationItems":[{"id":4150,"uris":["http://zotero.org/users/local/dFPn7POe/items/GGRGT7FM"],"itemData":{"id":4150,"type":"article-journal","container-title":"Journal of applied psychology","issue":"2","note":"publisher: American Psychological Association","page":"237","source":"Google Scholar","title":"Intermediate linkages in the relationship between job satisfaction and employee turnover.","volume":"62","author":[{"family":"Mobley","given":"William H."}],"issued":{"date-parts":[["1977"]]}}}],"schema":"https://github.com/citation-style-language/schema/raw/master/csl-citation.json"} </w:instrText>
      </w:r>
      <w:r w:rsidRPr="00A51274">
        <w:rPr>
          <w:rFonts w:ascii="Arial" w:hAnsi="Arial" w:cs="Arial"/>
        </w:rPr>
        <w:fldChar w:fldCharType="separate"/>
      </w:r>
      <w:r w:rsidRPr="00A51274">
        <w:rPr>
          <w:rFonts w:ascii="Arial" w:hAnsi="Arial" w:cs="Arial"/>
        </w:rPr>
        <w:t>(Mobley, 1977)</w:t>
      </w:r>
      <w:r w:rsidRPr="00A51274">
        <w:rPr>
          <w:rFonts w:ascii="Arial" w:hAnsi="Arial" w:cs="Arial"/>
        </w:rPr>
        <w:fldChar w:fldCharType="end"/>
      </w:r>
      <w:r w:rsidRPr="00A51274">
        <w:rPr>
          <w:rFonts w:ascii="Arial" w:hAnsi="Arial" w:cs="Arial"/>
        </w:rPr>
        <w:t>, begin by assessing their current position and the surrounding environment in which they perform their tasks. Many experts believe that an employee's decision to stay or leave an organization is heavily influenced by their work environment. To quit one's job, one must first be dissatisfied with one's job. However, the employee has the option of assessing the usefulness of job hunting. The worker begins the process of looking for new employment and evaluating all of the options available to him or her. Comparisons are also made between the current work market and the finest available alternatives. Either staying in one's existing position or quitting one's work brings one to a definitive decision. There are, however, several independent criteria that are used to evaluate a job's performance. The Hertzberg hygiene factors, work monotony, and burnout are some of the variables that contribute to low morale and high turnover rates in the workplace.</w:t>
      </w:r>
    </w:p>
    <w:p w14:paraId="49AF0E37" w14:textId="77777777" w:rsidR="00DE4037" w:rsidRPr="00A51274" w:rsidRDefault="00F931A7" w:rsidP="00DE4037">
      <w:pPr>
        <w:spacing w:line="480" w:lineRule="auto"/>
        <w:ind w:firstLine="720"/>
        <w:rPr>
          <w:rFonts w:ascii="Arial" w:hAnsi="Arial" w:cs="Arial"/>
        </w:rPr>
      </w:pPr>
      <w:r w:rsidRPr="00A51274">
        <w:rPr>
          <w:rFonts w:ascii="Arial" w:hAnsi="Arial" w:cs="Arial"/>
        </w:rPr>
        <w:t>As a result, workers' gender, age, training/experience, length of employment, and hotel star rate are claimed to be determining factors in whether or not they stay at their current hotel or look for new employment opportunities. According to Mobley (1977), personnel who have additional duties, training procedures, performance and assessment, and succession plans tend to stay in their positions for a long period. For employers, this offers an intervention phase that they can use to keep their current staff. According to the concept, an employee is more likely to depart if he or she believes there are better chances for advancement elsewhere. Employees changing jobs within the same company are known as experiencing "internal labour churn". Changing tasks and managers can be a good thing for morale, but it can also be a bad thing if it causes project or interpersonal disruptions to the job being done. Internal turnover can have just as much of an impact on a company's bottom line as its external counterpart. An internal job programme or formal succession planning can be used to regulate and moderate internal turnover. The threat of layoffs will be raised if a company is believed to be in financial problems</w:t>
      </w:r>
      <w:r w:rsidRPr="00A51274">
        <w:rPr>
          <w:rFonts w:ascii="Arial" w:hAnsi="Arial" w:cs="Arial"/>
        </w:rPr>
        <w:fldChar w:fldCharType="begin"/>
      </w:r>
      <w:r w:rsidRPr="00A51274">
        <w:rPr>
          <w:rFonts w:ascii="Arial" w:hAnsi="Arial" w:cs="Arial"/>
        </w:rPr>
        <w:instrText xml:space="preserve"> ADDIN ZOTERO_ITEM CSL_CITATION {"citationID":"hLFJz0YH","properties":{"formattedCitation":"(Dube et al., 2021)","plainCitation":"(Dube et al., 2021)","noteIndex":0},"citationItems":[{"id":4735,"uris":["http://zotero.org/users/local/dFPn7POe/items/EQHM7I7A"],"itemData":{"id":4735,"type":"article-journal","container-title":"Current Issues in Tourism","issue":"11","note":"publisher: Taylor &amp; Francis","page":"1487–1490","source":"Google Scholar","title":"COVID-19 cripples global restaurant and hospitality industry","volume":"24","author":[{"family":"Dube","given":"Kaitano"},{"family":"Nhamo","given":"Godwell"},{"family":"Chikodzi","given":"David"}],"issued":{"date-parts":[["2021"]]}}}],"schema":"https://github.com/citation-style-language/schema/raw/master/csl-citation.json"} </w:instrText>
      </w:r>
      <w:r w:rsidRPr="00A51274">
        <w:rPr>
          <w:rFonts w:ascii="Arial" w:hAnsi="Arial" w:cs="Arial"/>
        </w:rPr>
        <w:fldChar w:fldCharType="separate"/>
      </w:r>
      <w:r w:rsidRPr="00A51274">
        <w:rPr>
          <w:rFonts w:ascii="Arial" w:hAnsi="Arial" w:cs="Arial"/>
        </w:rPr>
        <w:t>(Dube et al., 2021)</w:t>
      </w:r>
      <w:r w:rsidRPr="00A51274">
        <w:rPr>
          <w:rFonts w:ascii="Arial" w:hAnsi="Arial" w:cs="Arial"/>
        </w:rPr>
        <w:fldChar w:fldCharType="end"/>
      </w:r>
      <w:r w:rsidRPr="00A51274">
        <w:rPr>
          <w:rFonts w:ascii="Arial" w:hAnsi="Arial" w:cs="Arial"/>
        </w:rPr>
        <w:t>. Workers will look for work elsewhere if these conditions persist. For example, turnover intentions and turnover rates are affected by a variety of factors, including the firms' capacity to motivate their employees and foster a feeling of shared goals among their workforce</w:t>
      </w:r>
      <w:r w:rsidRPr="00A51274">
        <w:rPr>
          <w:rFonts w:ascii="Arial" w:hAnsi="Arial" w:cs="Arial"/>
        </w:rPr>
        <w:fldChar w:fldCharType="begin"/>
      </w:r>
      <w:r w:rsidRPr="00A51274">
        <w:rPr>
          <w:rFonts w:ascii="Arial" w:hAnsi="Arial" w:cs="Arial"/>
        </w:rPr>
        <w:instrText xml:space="preserve"> ADDIN ZOTERO_ITEM CSL_CITATION {"citationID":"aiGw6Rtb","properties":{"formattedCitation":"(Kotera et al., 2018)","plainCitation":"(Kotera et al., 2018)","noteIndex":0},"citationItems":[{"id":4731,"uris":["http://zotero.org/users/local/dFPn7POe/items/84CD8N3W"],"itemData":{"id":4731,"type":"article-journal","container-title":"International journal of mental health and addiction","issue":"3","note":"publisher: Springer","page":"751–763","source":"Google Scholar","title":"Motivation types and mental health of UK hospitality workers","volume":"16","author":[{"family":"Kotera","given":"Yasuhiro"},{"family":"Adhikari","given":"Prateek"},{"family":"Van Gordon","given":"William"}],"issued":{"date-parts":[["2018"]]}}}],"schema":"https://github.com/citation-style-language/schema/raw/master/csl-citation.json"} </w:instrText>
      </w:r>
      <w:r w:rsidRPr="00A51274">
        <w:rPr>
          <w:rFonts w:ascii="Arial" w:hAnsi="Arial" w:cs="Arial"/>
        </w:rPr>
        <w:fldChar w:fldCharType="separate"/>
      </w:r>
      <w:r w:rsidRPr="00A51274">
        <w:rPr>
          <w:rFonts w:ascii="Arial" w:hAnsi="Arial" w:cs="Arial"/>
        </w:rPr>
        <w:t>(Kotera et al., 2018)</w:t>
      </w:r>
      <w:r w:rsidRPr="00A51274">
        <w:rPr>
          <w:rFonts w:ascii="Arial" w:hAnsi="Arial" w:cs="Arial"/>
        </w:rPr>
        <w:fldChar w:fldCharType="end"/>
      </w:r>
      <w:r w:rsidRPr="00A51274">
        <w:rPr>
          <w:rFonts w:ascii="Arial" w:hAnsi="Arial" w:cs="Arial"/>
        </w:rPr>
        <w:t>.</w:t>
      </w:r>
    </w:p>
    <w:p w14:paraId="5BC1323D" w14:textId="77777777" w:rsidR="00DE4037" w:rsidRPr="00A51274" w:rsidRDefault="00F931A7" w:rsidP="00DE4037">
      <w:pPr>
        <w:spacing w:line="480" w:lineRule="auto"/>
        <w:ind w:firstLine="720"/>
        <w:rPr>
          <w:rFonts w:ascii="Arial" w:hAnsi="Arial" w:cs="Arial"/>
        </w:rPr>
      </w:pPr>
      <w:r w:rsidRPr="00A51274">
        <w:rPr>
          <w:rFonts w:ascii="Arial" w:hAnsi="Arial" w:cs="Arial"/>
        </w:rPr>
        <w:t>Employees in the hospitality industry deal with constant crises and a tremendous lot of uncertainty daily. Uncertainty is a major source of stress in the workplace</w:t>
      </w:r>
      <w:r w:rsidRPr="00A51274">
        <w:rPr>
          <w:rFonts w:ascii="Arial" w:hAnsi="Arial" w:cs="Arial"/>
        </w:rPr>
        <w:fldChar w:fldCharType="begin"/>
      </w:r>
      <w:r w:rsidRPr="00A51274">
        <w:rPr>
          <w:rFonts w:ascii="Arial" w:hAnsi="Arial" w:cs="Arial"/>
        </w:rPr>
        <w:instrText xml:space="preserve"> ADDIN ZOTERO_ITEM CSL_CITATION {"citationID":"UE5BHE2T","properties":{"formattedCitation":"(Hwang et al., 2014)","plainCitation":"(Hwang et al., 2014)","noteIndex":0},"citationItems":[{"id":4675,"uris":["http://zotero.org/users/local/dFPn7POe/items/SB27LHAE"],"itemData":{"id":4675,"type":"article-journal","abstract":"High turnover is one of the distinguishing features of the hotel industry and one of its remaining greatest challenges. This study sought to identify the reasons for the high level of turnover intention and examined one in particular—occupational stress. First, this study conducted a principal component factor analysis with varimax rotation to extract occupational stress factors. The principal component factor analysis divided the 23 occupational stress items into six factors: problems related to the home, problems related to task and pay, conflict with job responsibility, unfair treatment, shortage of support, and organizational culture. Next, this study used the regression analysis to ascertain the effect of occupational stresses on turnover intention and to identify the occupational stresses that have a more significant effect on hotel employee's turnover intention. Results indicated that occupational stress factors predict hotel employee's turnover intention. In particular, among the six occupational stresses, unfair treatment contributed most significantly to turnover intention. Hotel managers who familiarize themselves with these study findings will be in a better position to understand the important role of occupational stress in employee turnover.","container-title":"International Journal of Hospitality &amp; Tourism Administration","DOI":"10.1080/15256480.2014.872898","ISSN":"1525-6480","issue":"1","note":"publisher: Routledge\n_eprint: https://doi.org/10.1080/15256480.2014.872898","page":"60-77","source":"Taylor and Francis+NEJM","title":"The Impact of Occupational Stress on Employee's Turnover Intention in the Luxury Hotel Segment","volume":"15","author":[{"family":"Hwang","given":"Jinsoo"},{"family":"Lee","given":"Junghoon   Jay"},{"family":"Park","given":"Seulgi"},{"family":"Chang","given":"Hosung"},{"family":"Kim","given":"Samuel   Seongseop"}],"issued":{"date-parts":[["2014",1,2]]}}}],"schema":"https://github.com/citation-style-language/schema/raw/master/csl-citation.json"} </w:instrText>
      </w:r>
      <w:r w:rsidRPr="00A51274">
        <w:rPr>
          <w:rFonts w:ascii="Arial" w:hAnsi="Arial" w:cs="Arial"/>
        </w:rPr>
        <w:fldChar w:fldCharType="separate"/>
      </w:r>
      <w:r w:rsidRPr="00A51274">
        <w:rPr>
          <w:rFonts w:ascii="Arial" w:hAnsi="Arial" w:cs="Arial"/>
        </w:rPr>
        <w:t>(Hwang et al., 2014)</w:t>
      </w:r>
      <w:r w:rsidRPr="00A51274">
        <w:rPr>
          <w:rFonts w:ascii="Arial" w:hAnsi="Arial" w:cs="Arial"/>
        </w:rPr>
        <w:fldChar w:fldCharType="end"/>
      </w:r>
      <w:r w:rsidRPr="00A51274">
        <w:rPr>
          <w:rFonts w:ascii="Arial" w:hAnsi="Arial" w:cs="Arial"/>
        </w:rPr>
        <w:t>. Their workdays are similarly characterized by rigidity and monotony. As service providers, their job requires them to maintain an adequate level of emotional response regardless of the situation. Emotional labor is defined as the presentation by service staff of expected emotions during service encounters</w:t>
      </w:r>
      <w:r w:rsidRPr="00A51274">
        <w:rPr>
          <w:rFonts w:ascii="Arial" w:hAnsi="Arial" w:cs="Arial"/>
        </w:rPr>
        <w:fldChar w:fldCharType="begin"/>
      </w:r>
      <w:r w:rsidRPr="00A51274">
        <w:rPr>
          <w:rFonts w:ascii="Arial" w:hAnsi="Arial" w:cs="Arial"/>
        </w:rPr>
        <w:instrText xml:space="preserve"> ADDIN ZOTERO_ITEM CSL_CITATION {"citationID":"tGz5QnJr","properties":{"formattedCitation":"(Li et al., 2018)","plainCitation":"(Li et al., 2018)","noteIndex":0},"citationItems":[{"id":4712,"uris":["http://zotero.org/users/local/dFPn7POe/items/NUFMBUNM"],"itemData":{"id":4712,"type":"article-journal","container-title":"Tourism and Hospitality Research","issue":"2","note":"publisher: SAGE Publications Sage UK: London, England","page":"242–253","source":"Google Scholar","title":"Emotional labor in hospitality: Positive affective displays in service encounters","title-short":"Emotional labor in hospitality","volume":"18","author":[{"family":"Li","given":"Jing"},{"family":"Canziani","given":"Bonnie F."},{"family":"Barbieri","given":"Carla"}],"issued":{"date-parts":[["2018"]]}}}],"schema":"https://github.com/citation-style-language/schema/raw/master/csl-citation.json"} </w:instrText>
      </w:r>
      <w:r w:rsidRPr="00A51274">
        <w:rPr>
          <w:rFonts w:ascii="Arial" w:hAnsi="Arial" w:cs="Arial"/>
        </w:rPr>
        <w:fldChar w:fldCharType="separate"/>
      </w:r>
      <w:r w:rsidRPr="00A51274">
        <w:rPr>
          <w:rFonts w:ascii="Arial" w:hAnsi="Arial" w:cs="Arial"/>
        </w:rPr>
        <w:t>(Li et al., 2018)</w:t>
      </w:r>
      <w:r w:rsidRPr="00A51274">
        <w:rPr>
          <w:rFonts w:ascii="Arial" w:hAnsi="Arial" w:cs="Arial"/>
        </w:rPr>
        <w:fldChar w:fldCharType="end"/>
      </w:r>
      <w:r w:rsidRPr="00A51274">
        <w:rPr>
          <w:rFonts w:ascii="Arial" w:hAnsi="Arial" w:cs="Arial"/>
        </w:rPr>
        <w:t>. In addition, the authors claim that employees who are unable to meet these expectations are more likely to leave their current position for a new one. Some jobs are more appealing than others, according to Taylor (2002). Many factors influence how appealing a job is, such as how repetitious it is, how challenging it is, how dangerous it is, how important it is seen to be, and how much pride one has in one's work after doing it.</w:t>
      </w:r>
    </w:p>
    <w:p w14:paraId="1DB13B55" w14:textId="77777777" w:rsidR="00DE4037" w:rsidRPr="00A51274" w:rsidRDefault="00F931A7" w:rsidP="00DE4037">
      <w:pPr>
        <w:spacing w:line="480" w:lineRule="auto"/>
        <w:ind w:firstLine="720"/>
        <w:rPr>
          <w:rFonts w:ascii="Arial" w:hAnsi="Arial" w:cs="Arial"/>
        </w:rPr>
      </w:pPr>
      <w:r w:rsidRPr="00A51274">
        <w:rPr>
          <w:rFonts w:ascii="Arial" w:hAnsi="Arial" w:cs="Arial"/>
        </w:rPr>
        <w:t xml:space="preserve">External influences occur from the outside organizational field and are not under its command, according to </w:t>
      </w:r>
      <w:r w:rsidRPr="00A51274">
        <w:rPr>
          <w:rFonts w:ascii="Arial" w:hAnsi="Arial" w:cs="Arial"/>
        </w:rPr>
        <w:fldChar w:fldCharType="begin"/>
      </w:r>
      <w:r w:rsidRPr="00A51274">
        <w:rPr>
          <w:rFonts w:ascii="Arial" w:hAnsi="Arial" w:cs="Arial"/>
        </w:rPr>
        <w:instrText xml:space="preserve"> ADDIN ZOTERO_ITEM CSL_CITATION {"citationID":"5GR91w6L","properties":{"formattedCitation":"(Tideman, 1983)","plainCitation":"(Tideman, 1983)","noteIndex":0},"citationItems":[{"id":4723,"uris":["http://zotero.org/users/local/dFPn7POe/items/A2SP7GYC"],"itemData":{"id":4723,"type":"article-journal","container-title":"The management of hospitality.","note":"publisher: Pergamon Press Ltd.","page":"1–23","source":"Google Scholar","title":"External influences on the hospitality industry.","author":[{"family":"Tideman","given":"M. C."}],"issued":{"date-parts":[["1983"]]}}}],"schema":"https://github.com/citation-style-language/schema/raw/master/csl-citation.json"} </w:instrText>
      </w:r>
      <w:r w:rsidRPr="00A51274">
        <w:rPr>
          <w:rFonts w:ascii="Arial" w:hAnsi="Arial" w:cs="Arial"/>
        </w:rPr>
        <w:fldChar w:fldCharType="separate"/>
      </w:r>
      <w:r w:rsidRPr="00A51274">
        <w:rPr>
          <w:rFonts w:ascii="Arial" w:hAnsi="Arial" w:cs="Arial"/>
        </w:rPr>
        <w:t>(Tideman, 1983)</w:t>
      </w:r>
      <w:r w:rsidRPr="00A51274">
        <w:rPr>
          <w:rFonts w:ascii="Arial" w:hAnsi="Arial" w:cs="Arial"/>
        </w:rPr>
        <w:fldChar w:fldCharType="end"/>
      </w:r>
      <w:r w:rsidRPr="00A51274">
        <w:rPr>
          <w:rFonts w:ascii="Arial" w:hAnsi="Arial" w:cs="Arial"/>
        </w:rPr>
        <w:t>. Human resource management laws, methods, plans, and goals can be significantly influenced by the political, economic, and commercial context. HR planners can anticipate future changes in the business environment and organizational strategies by monitoring the outside community and society. Workers frequently leave their occupations due to the availability of higher-paying opportunities</w:t>
      </w:r>
      <w:r w:rsidRPr="00A51274">
        <w:rPr>
          <w:rFonts w:ascii="Arial" w:hAnsi="Arial" w:cs="Arial"/>
        </w:rPr>
        <w:fldChar w:fldCharType="begin"/>
      </w:r>
      <w:r w:rsidRPr="00A51274">
        <w:rPr>
          <w:rFonts w:ascii="Arial" w:hAnsi="Arial" w:cs="Arial"/>
        </w:rPr>
        <w:instrText xml:space="preserve"> ADDIN ZOTERO_ITEM CSL_CITATION {"citationID":"Rs5h1YQS","properties":{"formattedCitation":"(Dube et al., 2021)","plainCitation":"(Dube et al., 2021)","noteIndex":0},"citationItems":[{"id":4735,"uris":["http://zotero.org/users/local/dFPn7POe/items/EQHM7I7A"],"itemData":{"id":4735,"type":"article-journal","container-title":"Current Issues in Tourism","issue":"11","note":"publisher: Taylor &amp; Francis","page":"1487–1490","source":"Google Scholar","title":"COVID-19 cripples global restaurant and hospitality industry","volume":"24","author":[{"family":"Dube","given":"Kaitano"},{"family":"Nhamo","given":"Godwell"},{"family":"Chikodzi","given":"David"}],"issued":{"date-parts":[["2021"]]}}}],"schema":"https://github.com/citation-style-language/schema/raw/master/csl-citation.json"} </w:instrText>
      </w:r>
      <w:r w:rsidRPr="00A51274">
        <w:rPr>
          <w:rFonts w:ascii="Arial" w:hAnsi="Arial" w:cs="Arial"/>
        </w:rPr>
        <w:fldChar w:fldCharType="separate"/>
      </w:r>
      <w:r w:rsidRPr="00A51274">
        <w:rPr>
          <w:rFonts w:ascii="Arial" w:hAnsi="Arial" w:cs="Arial"/>
        </w:rPr>
        <w:t>(Dube et al., 2021)</w:t>
      </w:r>
      <w:r w:rsidRPr="00A51274">
        <w:rPr>
          <w:rFonts w:ascii="Arial" w:hAnsi="Arial" w:cs="Arial"/>
        </w:rPr>
        <w:fldChar w:fldCharType="end"/>
      </w:r>
      <w:r w:rsidRPr="00A51274">
        <w:rPr>
          <w:rFonts w:ascii="Arial" w:hAnsi="Arial" w:cs="Arial"/>
        </w:rPr>
        <w:t>. Exit interviews love to overestimate the importance of having other options in a growing economy in terms of turnover. Most workers believe that they are valued more than they are compensated. Organizations spend more money on remuneration than their employees believe they are currently spending.</w:t>
      </w:r>
    </w:p>
    <w:p w14:paraId="333DF84F" w14:textId="77777777" w:rsidR="00DE4037" w:rsidRPr="00A51274" w:rsidRDefault="00F931A7" w:rsidP="00DE4037">
      <w:pPr>
        <w:spacing w:line="480" w:lineRule="auto"/>
        <w:ind w:firstLine="720"/>
        <w:rPr>
          <w:rFonts w:ascii="Arial" w:hAnsi="Arial" w:cs="Arial"/>
        </w:rPr>
      </w:pPr>
      <w:r w:rsidRPr="00A51274">
        <w:rPr>
          <w:rFonts w:ascii="Arial" w:hAnsi="Arial" w:cs="Arial"/>
        </w:rPr>
        <w:t>Some believe that turnover can arise as a result of too large a gap and the appearance of an alternate opportunity. Wages, salaries, or other remuneration provided to an individual in exchange for their work is called pay. Wage disparity, whether actual or imagined, is a primary source of hostility between businesses and their workers. According to Kusluvan (2003), wage determination can be divided into two extremes. It's possible to have comprehensive openness in which every employee can see what their coworkers make, while it is also possible to have a workplace where salaries are kept secret and employees are forbidden from discussing them. Kusluvan points out that establishing a fair system for allocating wages and salaries isn't always straightforward and often requires a lot of money (2003). Since then, pay systems have been adapted to meet a variety of organisational challenges and objectives. Recognizing the relative importance of each job and removing any possible sources of unhappiness is therefore critical. Using a rigorous approach to job evaluation is critical if earnings and benefits are to be allocated equally to all workers, as Kusluvan (2003 argues). They also claim that practically all industrialised countries as well as many emerging economies have had protracted economic growth. Job growth will continue as economic gains translate directly into jobs created, which in turn creates new chances for individuals to quit their current positions.</w:t>
      </w:r>
    </w:p>
    <w:p w14:paraId="6B6BACAA" w14:textId="77777777" w:rsidR="00DE4037" w:rsidRPr="00A51274" w:rsidRDefault="00DE4037" w:rsidP="00DE4037">
      <w:pPr>
        <w:spacing w:line="480" w:lineRule="auto"/>
        <w:rPr>
          <w:rFonts w:ascii="Arial" w:hAnsi="Arial" w:cs="Arial"/>
        </w:rPr>
      </w:pPr>
    </w:p>
    <w:p w14:paraId="1CCBD7EB" w14:textId="7A3615FA" w:rsidR="00DE4037" w:rsidRPr="00A51274" w:rsidRDefault="00DE4037" w:rsidP="00DE4037">
      <w:pPr>
        <w:spacing w:line="480" w:lineRule="auto"/>
        <w:rPr>
          <w:rFonts w:ascii="Arial" w:hAnsi="Arial" w:cs="Arial"/>
        </w:rPr>
      </w:pPr>
    </w:p>
    <w:p w14:paraId="07F611CF" w14:textId="0615DA97" w:rsidR="00DE4037" w:rsidRPr="00A51274" w:rsidRDefault="00DE4037" w:rsidP="00DE4037">
      <w:pPr>
        <w:spacing w:line="480" w:lineRule="auto"/>
        <w:rPr>
          <w:rFonts w:ascii="Arial" w:hAnsi="Arial" w:cs="Arial"/>
        </w:rPr>
      </w:pPr>
    </w:p>
    <w:p w14:paraId="0F6F82AA" w14:textId="43F462E3" w:rsidR="00DE4037" w:rsidRPr="00A51274" w:rsidRDefault="00DE4037" w:rsidP="00DE4037">
      <w:pPr>
        <w:spacing w:line="480" w:lineRule="auto"/>
        <w:rPr>
          <w:rFonts w:ascii="Arial" w:hAnsi="Arial" w:cs="Arial"/>
        </w:rPr>
      </w:pPr>
    </w:p>
    <w:p w14:paraId="118281F9" w14:textId="56C0E953" w:rsidR="00DE4037" w:rsidRPr="00A51274" w:rsidRDefault="00DE4037" w:rsidP="00DE4037">
      <w:pPr>
        <w:spacing w:line="480" w:lineRule="auto"/>
        <w:rPr>
          <w:rFonts w:ascii="Arial" w:hAnsi="Arial" w:cs="Arial"/>
        </w:rPr>
      </w:pPr>
    </w:p>
    <w:p w14:paraId="41C3F403" w14:textId="1574EF49" w:rsidR="00DE4037" w:rsidRPr="00A51274" w:rsidRDefault="00DE4037" w:rsidP="00DE4037">
      <w:pPr>
        <w:spacing w:line="480" w:lineRule="auto"/>
        <w:rPr>
          <w:rFonts w:ascii="Arial" w:hAnsi="Arial" w:cs="Arial"/>
        </w:rPr>
      </w:pPr>
    </w:p>
    <w:p w14:paraId="420C6EFA" w14:textId="5924122F" w:rsidR="00DE4037" w:rsidRDefault="00DE4037" w:rsidP="00DE4037">
      <w:pPr>
        <w:spacing w:line="480" w:lineRule="auto"/>
        <w:rPr>
          <w:rFonts w:ascii="Arial" w:hAnsi="Arial" w:cs="Arial"/>
        </w:rPr>
      </w:pPr>
    </w:p>
    <w:p w14:paraId="57DA7A73" w14:textId="739884C3" w:rsidR="00A51274" w:rsidRDefault="00A51274" w:rsidP="00DE4037">
      <w:pPr>
        <w:spacing w:line="480" w:lineRule="auto"/>
        <w:rPr>
          <w:rFonts w:ascii="Arial" w:hAnsi="Arial" w:cs="Arial"/>
        </w:rPr>
      </w:pPr>
    </w:p>
    <w:p w14:paraId="3D2A17C3" w14:textId="12DE7579" w:rsidR="00A51274" w:rsidRDefault="00A51274" w:rsidP="00DE4037">
      <w:pPr>
        <w:spacing w:line="480" w:lineRule="auto"/>
        <w:rPr>
          <w:rFonts w:ascii="Arial" w:hAnsi="Arial" w:cs="Arial"/>
        </w:rPr>
      </w:pPr>
    </w:p>
    <w:p w14:paraId="7B4D706E" w14:textId="64DF251E" w:rsidR="00A51274" w:rsidRDefault="00A51274" w:rsidP="00DE4037">
      <w:pPr>
        <w:spacing w:line="480" w:lineRule="auto"/>
        <w:rPr>
          <w:rFonts w:ascii="Arial" w:hAnsi="Arial" w:cs="Arial"/>
        </w:rPr>
      </w:pPr>
    </w:p>
    <w:p w14:paraId="5F9FE529" w14:textId="14273A00" w:rsidR="00A51274" w:rsidRDefault="00A51274" w:rsidP="00DE4037">
      <w:pPr>
        <w:spacing w:line="480" w:lineRule="auto"/>
        <w:rPr>
          <w:rFonts w:ascii="Arial" w:hAnsi="Arial" w:cs="Arial"/>
        </w:rPr>
      </w:pPr>
    </w:p>
    <w:p w14:paraId="3FE8DF40" w14:textId="63C97E81" w:rsidR="00A51274" w:rsidRDefault="00A51274" w:rsidP="00DE4037">
      <w:pPr>
        <w:spacing w:line="480" w:lineRule="auto"/>
        <w:rPr>
          <w:rFonts w:ascii="Arial" w:hAnsi="Arial" w:cs="Arial"/>
        </w:rPr>
      </w:pPr>
    </w:p>
    <w:p w14:paraId="4406F60D" w14:textId="5A1A2CBC" w:rsidR="00A51274" w:rsidRDefault="00A51274" w:rsidP="00DE4037">
      <w:pPr>
        <w:spacing w:line="480" w:lineRule="auto"/>
        <w:rPr>
          <w:rFonts w:ascii="Arial" w:hAnsi="Arial" w:cs="Arial"/>
        </w:rPr>
      </w:pPr>
    </w:p>
    <w:p w14:paraId="3933043C" w14:textId="77777777" w:rsidR="00A51274" w:rsidRPr="00A51274" w:rsidRDefault="00A51274" w:rsidP="00DE4037">
      <w:pPr>
        <w:spacing w:line="480" w:lineRule="auto"/>
        <w:rPr>
          <w:rFonts w:ascii="Arial" w:hAnsi="Arial" w:cs="Arial"/>
        </w:rPr>
      </w:pPr>
    </w:p>
    <w:p w14:paraId="114AFBCA" w14:textId="2CF7EE80" w:rsidR="00DE4037" w:rsidRPr="00A51274" w:rsidRDefault="00DE4037" w:rsidP="00DE4037">
      <w:pPr>
        <w:spacing w:line="480" w:lineRule="auto"/>
        <w:rPr>
          <w:rFonts w:ascii="Arial" w:hAnsi="Arial" w:cs="Arial"/>
        </w:rPr>
      </w:pPr>
    </w:p>
    <w:p w14:paraId="5965B7E1" w14:textId="77777777" w:rsidR="001403BA" w:rsidRPr="00A51274" w:rsidRDefault="001403BA" w:rsidP="00DE4037">
      <w:pPr>
        <w:spacing w:line="480" w:lineRule="auto"/>
        <w:rPr>
          <w:rFonts w:ascii="Arial" w:hAnsi="Arial" w:cs="Arial"/>
        </w:rPr>
      </w:pPr>
    </w:p>
    <w:p w14:paraId="5327040C" w14:textId="1DAA8540" w:rsidR="00DE4037" w:rsidRPr="00A51274" w:rsidRDefault="00F931A7" w:rsidP="00DE4037">
      <w:pPr>
        <w:spacing w:line="480" w:lineRule="auto"/>
        <w:rPr>
          <w:rFonts w:ascii="Arial" w:hAnsi="Arial" w:cs="Arial"/>
          <w:b/>
          <w:bCs/>
        </w:rPr>
      </w:pPr>
      <w:r w:rsidRPr="00A51274">
        <w:rPr>
          <w:rFonts w:ascii="Arial" w:hAnsi="Arial" w:cs="Arial"/>
          <w:b/>
          <w:bCs/>
        </w:rPr>
        <w:t xml:space="preserve">Bibliography </w:t>
      </w:r>
    </w:p>
    <w:p w14:paraId="1AD32A9C"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fldChar w:fldCharType="begin"/>
      </w:r>
      <w:r w:rsidRPr="00A51274">
        <w:rPr>
          <w:rFonts w:ascii="Arial" w:hAnsi="Arial" w:cs="Arial"/>
        </w:rPr>
        <w:instrText xml:space="preserve"> ADDIN ZOTERO_BIBL {"uncited":[],"omitted":[],"custom":[]} CSL_BIBLIOGRAPHY </w:instrText>
      </w:r>
      <w:r w:rsidRPr="00A51274">
        <w:rPr>
          <w:rFonts w:ascii="Arial" w:hAnsi="Arial" w:cs="Arial"/>
        </w:rPr>
        <w:fldChar w:fldCharType="separate"/>
      </w:r>
      <w:r w:rsidRPr="00A51274">
        <w:rPr>
          <w:rFonts w:ascii="Arial" w:hAnsi="Arial" w:cs="Arial"/>
        </w:rPr>
        <w:t>Black, K., Warhurst, R., Corlett, S., 2018. Identity as a foundation for human resource development. Routledge New York, NY.</w:t>
      </w:r>
    </w:p>
    <w:p w14:paraId="32166BE1"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Costas, J., Fleming, P., 2009. Beyond dis-identification: A discursive approach to self-alienation in contemporary organizations. Human relations 62, 353–378.</w:t>
      </w:r>
    </w:p>
    <w:p w14:paraId="21355BF9"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Denvir, A., McMahon, F., 1992. Labour turnover in London hotels and the cost effectiveness of preventative measures. International Journal of Hospitality Management 11, 143–154.</w:t>
      </w:r>
    </w:p>
    <w:p w14:paraId="17163301"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Dube, K., Nhamo, G., Chikodzi, D., 2021. COVID-19 cripples global restaurant and hospitality industry. Current Issues in Tourism 24, 1487–1490.</w:t>
      </w:r>
    </w:p>
    <w:p w14:paraId="49AF7525"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Dwesini, N.F., 2019. Causes and prevention of high employee turnover within the hospitality industry: A literature review. African Journal of Hospitality, Tourism and Leisure 8, 1–15.</w:t>
      </w:r>
    </w:p>
    <w:p w14:paraId="6B2DE6BA"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Edirisinghe, S.D., Manuel, S., 2019. Factors Affecting Sales Employee Turnover in Hotel &amp;Travel Industry: A Literature Review. Journal of Humanities and Social Science 24, 35–54.</w:t>
      </w:r>
    </w:p>
    <w:p w14:paraId="5AF9690D"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Fortino, P., Ninemeier, J., 1996. Industry in the dark about turnover rate. Lodging 22, 25.</w:t>
      </w:r>
    </w:p>
    <w:p w14:paraId="2D3FFEC0"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Hwang, J., Lee, J.J., Park, S., Chang, H., Kim, S.S., 2014. The Impact of Occupational Stress on Employee’s Turnover Intention in the Luxury Hotel Segment. International Journal of Hospitality &amp; Tourism Administration 15, 60–77. https://doi.org/10.1080/15256480.2014.872898</w:t>
      </w:r>
    </w:p>
    <w:p w14:paraId="0B1CDC3A"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Jerez Jerez, M.J., Melewar, T.C., Foroudi, P., 2021. The Effect of Waiters’ Occupational Identity on Employee Turnover Within The Context of Michelin-Starred Restaurants. Journal of Hospitality &amp; Tourism Research 10963480211034904.</w:t>
      </w:r>
    </w:p>
    <w:p w14:paraId="6D3953B1"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Kotera, Y., Adhikari, P., Van Gordon, W., 2018. Motivation types and mental health of UK hospitality workers. International journal of mental health and addiction 16, 751–763.</w:t>
      </w:r>
    </w:p>
    <w:p w14:paraId="4B4C9719"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Kusluvan, S., Kusluvan, Z., 2000. Perceptions and attitudes of undergraduate tourism students towards working in the tourism industry in Turkey. Tourism management 21, 251–269.</w:t>
      </w:r>
    </w:p>
    <w:p w14:paraId="544D8634"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Li, J., Canziani, B.F., Barbieri, C., 2018. Emotional labor in hospitality: Positive affective displays in service encounters. Tourism and Hospitality Research 18, 242–253.</w:t>
      </w:r>
    </w:p>
    <w:p w14:paraId="3D2256DA"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Lucas, R., Deery, M., 2004. Significant developments and emerging issues in human resource management. International Journal of Hospitality Management 23, 459–472.</w:t>
      </w:r>
    </w:p>
    <w:p w14:paraId="696ABA7E"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Mobley, W.H., 1977. Intermediate linkages in the relationship between job satisfaction and employee turnover. Journal of applied psychology 62, 237.</w:t>
      </w:r>
    </w:p>
    <w:p w14:paraId="3E8150AF"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Muller-Heyndyk, R., 2018. Hospitality struggling to keep workers. HR Magazine. Retrieved October 2, 2020.</w:t>
      </w:r>
    </w:p>
    <w:p w14:paraId="02012C69"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Pratt, M.G., Rockmann, K.W., Kaufmann, J.B., 2006. Constructing professional identity: The role of work and identity learning cycles in the customization of identity among medical residents. Academy of management journal 49, 235–262.</w:t>
      </w:r>
    </w:p>
    <w:p w14:paraId="02115BAA"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Quattrochi-Tubin, S.J., Jones, J.W., Breedlove, V., 1982. The burnout syndrome in geriatric counselors and service workers. Activities, Adaptation &amp; Aging 3, 65–76.</w:t>
      </w:r>
    </w:p>
    <w:p w14:paraId="6EF63FFB"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Rubin, A., Babbie, E.R., 2016. Empowerment series: Research methods for social work. Cengage Learning.</w:t>
      </w:r>
    </w:p>
    <w:p w14:paraId="78016BFF"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Sharma, B., 2019. Review of human resource practices in hospitality and tourism. Journal of Hospitality 1, 15–30.</w:t>
      </w:r>
    </w:p>
    <w:p w14:paraId="69991CE1"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Simons, T., Hinkin, T., 2001. The effect of employee turnover on hotel profits: A test across multiple hotels. Cornell Hotel and Restaurant Administration Quarterly 42, 65–69.</w:t>
      </w:r>
    </w:p>
    <w:p w14:paraId="31F5DEB2"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Snow, D.A., Anderson, L., 1987. Identity work among the homeless: The verbal construction and avowal of personal identities. American journal of sociology 92, 1336–1371.</w:t>
      </w:r>
    </w:p>
    <w:p w14:paraId="406D2F47"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Tideman, M.C., 1983. External influences on the hospitality industry. The management of hospitality. 1–23.</w:t>
      </w:r>
    </w:p>
    <w:p w14:paraId="37BB7DC0"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UK Hospitality, 2022. UKHospitality: employment data shows sector’s importance to national economic recovery - UKHospitality [WWW Document]. URL https://www.ukhospitality.org.uk/news/561379/UKHospitality-employment-data-shows-sectors-importance-to-national-economic-recovery.htm (accessed 5.30.22).</w:t>
      </w:r>
    </w:p>
    <w:p w14:paraId="2ED4091D" w14:textId="77777777" w:rsidR="00DE4037" w:rsidRPr="00A51274" w:rsidRDefault="00F931A7" w:rsidP="00DE4037">
      <w:pPr>
        <w:pStyle w:val="Bibliography"/>
        <w:spacing w:line="480" w:lineRule="auto"/>
        <w:ind w:left="720" w:hanging="720"/>
        <w:rPr>
          <w:rFonts w:ascii="Arial" w:hAnsi="Arial" w:cs="Arial"/>
        </w:rPr>
      </w:pPr>
      <w:r w:rsidRPr="00A51274">
        <w:rPr>
          <w:rFonts w:ascii="Arial" w:hAnsi="Arial" w:cs="Arial"/>
        </w:rPr>
        <w:t>UK hospitality, 2018. UK Hospitality Workforce Commission 2030 report.</w:t>
      </w:r>
    </w:p>
    <w:p w14:paraId="176E79A0" w14:textId="77777777" w:rsidR="00DE4037" w:rsidRPr="00A51274" w:rsidRDefault="00F931A7" w:rsidP="00DE4037">
      <w:pPr>
        <w:spacing w:line="480" w:lineRule="auto"/>
        <w:ind w:left="720" w:hanging="720"/>
        <w:rPr>
          <w:rFonts w:ascii="Arial" w:hAnsi="Arial" w:cs="Arial"/>
        </w:rPr>
      </w:pPr>
      <w:r w:rsidRPr="00A51274">
        <w:rPr>
          <w:rFonts w:ascii="Arial" w:hAnsi="Arial" w:cs="Arial"/>
        </w:rPr>
        <w:fldChar w:fldCharType="end"/>
      </w:r>
    </w:p>
    <w:p w14:paraId="1AAEE6BE" w14:textId="77777777" w:rsidR="00577513" w:rsidRPr="00A51274" w:rsidRDefault="00577513" w:rsidP="00DE4037">
      <w:pPr>
        <w:spacing w:line="480" w:lineRule="auto"/>
        <w:rPr>
          <w:rFonts w:ascii="Arial" w:hAnsi="Arial" w:cs="Arial"/>
        </w:rPr>
      </w:pPr>
    </w:p>
    <w:sectPr w:rsidR="00577513" w:rsidRPr="00A51274" w:rsidSect="00AF5531">
      <w:headerReference w:type="default" r:id="rId8"/>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E5811" w14:textId="77777777" w:rsidR="00161478" w:rsidRDefault="00161478">
      <w:r>
        <w:separator/>
      </w:r>
    </w:p>
  </w:endnote>
  <w:endnote w:type="continuationSeparator" w:id="0">
    <w:p w14:paraId="1224E1FF" w14:textId="77777777" w:rsidR="00161478" w:rsidRDefault="00161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B8CF2" w14:textId="77777777" w:rsidR="00161478" w:rsidRDefault="00161478">
      <w:r>
        <w:separator/>
      </w:r>
    </w:p>
  </w:footnote>
  <w:footnote w:type="continuationSeparator" w:id="0">
    <w:p w14:paraId="553283C9" w14:textId="77777777" w:rsidR="00161478" w:rsidRDefault="00161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F49E9" w14:textId="59F86FB2" w:rsidR="00BC283E" w:rsidRPr="00050744" w:rsidRDefault="00F931A7" w:rsidP="006E2EA2">
    <w:pPr>
      <w:pStyle w:val="Header"/>
      <w:jc w:val="right"/>
    </w:pPr>
    <w:r>
      <w:t xml:space="preserve">Turnover in the UK hospitality industry </w:t>
    </w:r>
    <w:r w:rsidR="00272A4E">
      <w:t xml:space="preserve"> </w:t>
    </w:r>
    <w:r w:rsidR="00AF34E9" w:rsidRPr="00050744">
      <w:rPr>
        <w:rStyle w:val="PageNumber"/>
      </w:rPr>
      <w:fldChar w:fldCharType="begin"/>
    </w:r>
    <w:r w:rsidR="00AF34E9" w:rsidRPr="00050744">
      <w:rPr>
        <w:rStyle w:val="PageNumber"/>
      </w:rPr>
      <w:instrText xml:space="preserve"> PAGE </w:instrText>
    </w:r>
    <w:r w:rsidR="00AF34E9" w:rsidRPr="00050744">
      <w:rPr>
        <w:rStyle w:val="PageNumber"/>
      </w:rPr>
      <w:fldChar w:fldCharType="separate"/>
    </w:r>
    <w:r w:rsidR="00B10C88">
      <w:rPr>
        <w:rStyle w:val="PageNumber"/>
        <w:noProof/>
      </w:rPr>
      <w:t>14</w:t>
    </w:r>
    <w:r w:rsidR="00AF34E9" w:rsidRPr="00050744">
      <w:rPr>
        <w:rStyle w:val="PageNumber"/>
      </w:rPr>
      <w:fldChar w:fldCharType="end"/>
    </w:r>
  </w:p>
  <w:p w14:paraId="2333419E" w14:textId="77777777" w:rsidR="00B86751" w:rsidRDefault="00B8675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num w:numId="1" w16cid:durableId="1311713586">
    <w:abstractNumId w:val="9"/>
  </w:num>
  <w:num w:numId="2" w16cid:durableId="384062595">
    <w:abstractNumId w:val="7"/>
  </w:num>
  <w:num w:numId="3" w16cid:durableId="336541310">
    <w:abstractNumId w:val="6"/>
  </w:num>
  <w:num w:numId="4" w16cid:durableId="1749573346">
    <w:abstractNumId w:val="5"/>
  </w:num>
  <w:num w:numId="5" w16cid:durableId="306252271">
    <w:abstractNumId w:val="4"/>
  </w:num>
  <w:num w:numId="6" w16cid:durableId="1503856322">
    <w:abstractNumId w:val="8"/>
  </w:num>
  <w:num w:numId="7" w16cid:durableId="1652443757">
    <w:abstractNumId w:val="3"/>
  </w:num>
  <w:num w:numId="8" w16cid:durableId="578949749">
    <w:abstractNumId w:val="2"/>
  </w:num>
  <w:num w:numId="9" w16cid:durableId="804926751">
    <w:abstractNumId w:val="1"/>
  </w:num>
  <w:num w:numId="10" w16cid:durableId="2100717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qwUAwLfxcywAAAA="/>
  </w:docVars>
  <w:rsids>
    <w:rsidRoot w:val="008A6AFF"/>
    <w:rsid w:val="00017A15"/>
    <w:rsid w:val="00017B84"/>
    <w:rsid w:val="00017F74"/>
    <w:rsid w:val="0004181A"/>
    <w:rsid w:val="00050744"/>
    <w:rsid w:val="00055017"/>
    <w:rsid w:val="000578D5"/>
    <w:rsid w:val="00065E43"/>
    <w:rsid w:val="000721B8"/>
    <w:rsid w:val="0009039B"/>
    <w:rsid w:val="00092655"/>
    <w:rsid w:val="00094BC4"/>
    <w:rsid w:val="00095CC5"/>
    <w:rsid w:val="000A1527"/>
    <w:rsid w:val="000B546E"/>
    <w:rsid w:val="000C43D6"/>
    <w:rsid w:val="000C529E"/>
    <w:rsid w:val="000F3678"/>
    <w:rsid w:val="000F3E3D"/>
    <w:rsid w:val="000F5D3E"/>
    <w:rsid w:val="000F759D"/>
    <w:rsid w:val="00112DF7"/>
    <w:rsid w:val="0013681C"/>
    <w:rsid w:val="001403BA"/>
    <w:rsid w:val="00161478"/>
    <w:rsid w:val="0017127F"/>
    <w:rsid w:val="00173D9C"/>
    <w:rsid w:val="00182180"/>
    <w:rsid w:val="0018567A"/>
    <w:rsid w:val="001861A2"/>
    <w:rsid w:val="00186C83"/>
    <w:rsid w:val="00195BD7"/>
    <w:rsid w:val="001B5108"/>
    <w:rsid w:val="001C1791"/>
    <w:rsid w:val="001C2402"/>
    <w:rsid w:val="001C2460"/>
    <w:rsid w:val="001C3DBA"/>
    <w:rsid w:val="001D134A"/>
    <w:rsid w:val="001E49C0"/>
    <w:rsid w:val="001E6002"/>
    <w:rsid w:val="00220EBE"/>
    <w:rsid w:val="0022119E"/>
    <w:rsid w:val="002227A3"/>
    <w:rsid w:val="00226BAA"/>
    <w:rsid w:val="002357A9"/>
    <w:rsid w:val="00236A8B"/>
    <w:rsid w:val="002476AA"/>
    <w:rsid w:val="0026343D"/>
    <w:rsid w:val="00264B1B"/>
    <w:rsid w:val="00272A4E"/>
    <w:rsid w:val="00272FB1"/>
    <w:rsid w:val="00280F32"/>
    <w:rsid w:val="00287AFC"/>
    <w:rsid w:val="002A582D"/>
    <w:rsid w:val="002B0E3C"/>
    <w:rsid w:val="002C31D7"/>
    <w:rsid w:val="002C53A3"/>
    <w:rsid w:val="002D270C"/>
    <w:rsid w:val="002E0153"/>
    <w:rsid w:val="002E35E2"/>
    <w:rsid w:val="002E3C4E"/>
    <w:rsid w:val="002E41AF"/>
    <w:rsid w:val="002F1D50"/>
    <w:rsid w:val="002F1EC8"/>
    <w:rsid w:val="00307391"/>
    <w:rsid w:val="003103C7"/>
    <w:rsid w:val="00317335"/>
    <w:rsid w:val="00327025"/>
    <w:rsid w:val="00330694"/>
    <w:rsid w:val="0033167D"/>
    <w:rsid w:val="0033503C"/>
    <w:rsid w:val="00344D4F"/>
    <w:rsid w:val="00351654"/>
    <w:rsid w:val="00355A28"/>
    <w:rsid w:val="00360028"/>
    <w:rsid w:val="00363339"/>
    <w:rsid w:val="00364E0B"/>
    <w:rsid w:val="003672DF"/>
    <w:rsid w:val="0037130F"/>
    <w:rsid w:val="0038312E"/>
    <w:rsid w:val="00393EF3"/>
    <w:rsid w:val="003960FC"/>
    <w:rsid w:val="003D0B26"/>
    <w:rsid w:val="003E1EB6"/>
    <w:rsid w:val="003E413D"/>
    <w:rsid w:val="003E5379"/>
    <w:rsid w:val="003E6CBE"/>
    <w:rsid w:val="003F2C54"/>
    <w:rsid w:val="003F4EC3"/>
    <w:rsid w:val="003F5A63"/>
    <w:rsid w:val="00401331"/>
    <w:rsid w:val="0040366B"/>
    <w:rsid w:val="00412BEF"/>
    <w:rsid w:val="00413354"/>
    <w:rsid w:val="00414E60"/>
    <w:rsid w:val="00424E97"/>
    <w:rsid w:val="00431219"/>
    <w:rsid w:val="00437294"/>
    <w:rsid w:val="0043772F"/>
    <w:rsid w:val="00444A42"/>
    <w:rsid w:val="00451B41"/>
    <w:rsid w:val="004703B9"/>
    <w:rsid w:val="00473D31"/>
    <w:rsid w:val="00486512"/>
    <w:rsid w:val="00486911"/>
    <w:rsid w:val="00491946"/>
    <w:rsid w:val="004922BC"/>
    <w:rsid w:val="00495545"/>
    <w:rsid w:val="004A0900"/>
    <w:rsid w:val="004A47D8"/>
    <w:rsid w:val="004A4F79"/>
    <w:rsid w:val="004B7E41"/>
    <w:rsid w:val="004C3C14"/>
    <w:rsid w:val="004D20CF"/>
    <w:rsid w:val="004D2924"/>
    <w:rsid w:val="004E70E8"/>
    <w:rsid w:val="004F71AC"/>
    <w:rsid w:val="00504CCB"/>
    <w:rsid w:val="00506603"/>
    <w:rsid w:val="00532588"/>
    <w:rsid w:val="0053797E"/>
    <w:rsid w:val="00541D91"/>
    <w:rsid w:val="0055128A"/>
    <w:rsid w:val="00551EBE"/>
    <w:rsid w:val="0056105A"/>
    <w:rsid w:val="0056154B"/>
    <w:rsid w:val="005617EF"/>
    <w:rsid w:val="00573E0D"/>
    <w:rsid w:val="00576B3A"/>
    <w:rsid w:val="00577513"/>
    <w:rsid w:val="00580A3B"/>
    <w:rsid w:val="005831CB"/>
    <w:rsid w:val="00590CFC"/>
    <w:rsid w:val="00592BE6"/>
    <w:rsid w:val="005A19CD"/>
    <w:rsid w:val="005A6A03"/>
    <w:rsid w:val="005A6CCE"/>
    <w:rsid w:val="005B02B5"/>
    <w:rsid w:val="005C1AAD"/>
    <w:rsid w:val="005C1C18"/>
    <w:rsid w:val="005C2919"/>
    <w:rsid w:val="005D09C3"/>
    <w:rsid w:val="005D2648"/>
    <w:rsid w:val="005D7314"/>
    <w:rsid w:val="005F1A6D"/>
    <w:rsid w:val="005F47AF"/>
    <w:rsid w:val="0060010C"/>
    <w:rsid w:val="00620078"/>
    <w:rsid w:val="00635E15"/>
    <w:rsid w:val="0064456C"/>
    <w:rsid w:val="00645424"/>
    <w:rsid w:val="00646DA5"/>
    <w:rsid w:val="006556FC"/>
    <w:rsid w:val="00686854"/>
    <w:rsid w:val="00691D8D"/>
    <w:rsid w:val="006957A4"/>
    <w:rsid w:val="006A2A81"/>
    <w:rsid w:val="006B6F07"/>
    <w:rsid w:val="006C1834"/>
    <w:rsid w:val="006C396E"/>
    <w:rsid w:val="006D5A8D"/>
    <w:rsid w:val="006D5E78"/>
    <w:rsid w:val="006E2EA2"/>
    <w:rsid w:val="006F517D"/>
    <w:rsid w:val="00711866"/>
    <w:rsid w:val="00711F62"/>
    <w:rsid w:val="007251D0"/>
    <w:rsid w:val="007374DF"/>
    <w:rsid w:val="00764269"/>
    <w:rsid w:val="007716D3"/>
    <w:rsid w:val="007838B8"/>
    <w:rsid w:val="00784DB1"/>
    <w:rsid w:val="007A7C5B"/>
    <w:rsid w:val="007B7AE1"/>
    <w:rsid w:val="007D086B"/>
    <w:rsid w:val="007D1CF9"/>
    <w:rsid w:val="00813DFB"/>
    <w:rsid w:val="00821F3E"/>
    <w:rsid w:val="008315DB"/>
    <w:rsid w:val="00837AD8"/>
    <w:rsid w:val="008423D8"/>
    <w:rsid w:val="008510DA"/>
    <w:rsid w:val="0086290F"/>
    <w:rsid w:val="00886ACD"/>
    <w:rsid w:val="00894AD8"/>
    <w:rsid w:val="008A3762"/>
    <w:rsid w:val="008A4FF9"/>
    <w:rsid w:val="008A5A02"/>
    <w:rsid w:val="008A6AFF"/>
    <w:rsid w:val="008C6813"/>
    <w:rsid w:val="008E016D"/>
    <w:rsid w:val="008F026B"/>
    <w:rsid w:val="008F13BB"/>
    <w:rsid w:val="008F77FE"/>
    <w:rsid w:val="00902DAB"/>
    <w:rsid w:val="009035AA"/>
    <w:rsid w:val="00912BEC"/>
    <w:rsid w:val="009132A3"/>
    <w:rsid w:val="009143B3"/>
    <w:rsid w:val="00921B4B"/>
    <w:rsid w:val="009274A7"/>
    <w:rsid w:val="00937FA7"/>
    <w:rsid w:val="00943011"/>
    <w:rsid w:val="009531B8"/>
    <w:rsid w:val="009678F7"/>
    <w:rsid w:val="00972E25"/>
    <w:rsid w:val="00990515"/>
    <w:rsid w:val="0099793B"/>
    <w:rsid w:val="009B318A"/>
    <w:rsid w:val="009B33BA"/>
    <w:rsid w:val="009B4250"/>
    <w:rsid w:val="009B74B0"/>
    <w:rsid w:val="009C3BED"/>
    <w:rsid w:val="009C6E4F"/>
    <w:rsid w:val="009E305C"/>
    <w:rsid w:val="009E40B5"/>
    <w:rsid w:val="00A04BB6"/>
    <w:rsid w:val="00A32E2F"/>
    <w:rsid w:val="00A3742E"/>
    <w:rsid w:val="00A429A4"/>
    <w:rsid w:val="00A51274"/>
    <w:rsid w:val="00A5248F"/>
    <w:rsid w:val="00A66A56"/>
    <w:rsid w:val="00A70AC8"/>
    <w:rsid w:val="00A91C39"/>
    <w:rsid w:val="00A954AE"/>
    <w:rsid w:val="00A9681E"/>
    <w:rsid w:val="00AC1E2B"/>
    <w:rsid w:val="00AD336C"/>
    <w:rsid w:val="00AE3F51"/>
    <w:rsid w:val="00AF34E9"/>
    <w:rsid w:val="00AF5531"/>
    <w:rsid w:val="00B027D8"/>
    <w:rsid w:val="00B070E8"/>
    <w:rsid w:val="00B10C88"/>
    <w:rsid w:val="00B1659B"/>
    <w:rsid w:val="00B34769"/>
    <w:rsid w:val="00B37AC6"/>
    <w:rsid w:val="00B42E3E"/>
    <w:rsid w:val="00B50C14"/>
    <w:rsid w:val="00B52224"/>
    <w:rsid w:val="00B64F03"/>
    <w:rsid w:val="00B820C9"/>
    <w:rsid w:val="00B858F1"/>
    <w:rsid w:val="00B86751"/>
    <w:rsid w:val="00BC1AE7"/>
    <w:rsid w:val="00BC283E"/>
    <w:rsid w:val="00BC437B"/>
    <w:rsid w:val="00BC6A9C"/>
    <w:rsid w:val="00BD2BE8"/>
    <w:rsid w:val="00BF65F4"/>
    <w:rsid w:val="00C04F3F"/>
    <w:rsid w:val="00C17F00"/>
    <w:rsid w:val="00C362B6"/>
    <w:rsid w:val="00C53D81"/>
    <w:rsid w:val="00C713AC"/>
    <w:rsid w:val="00C72C69"/>
    <w:rsid w:val="00C72FD5"/>
    <w:rsid w:val="00C84CAD"/>
    <w:rsid w:val="00C85B63"/>
    <w:rsid w:val="00C9523D"/>
    <w:rsid w:val="00CB00EB"/>
    <w:rsid w:val="00CC427D"/>
    <w:rsid w:val="00CD1ED3"/>
    <w:rsid w:val="00CD3F0C"/>
    <w:rsid w:val="00CE6C99"/>
    <w:rsid w:val="00CF1CED"/>
    <w:rsid w:val="00CF2B8A"/>
    <w:rsid w:val="00CF517F"/>
    <w:rsid w:val="00CF6C12"/>
    <w:rsid w:val="00D01CC2"/>
    <w:rsid w:val="00D114CF"/>
    <w:rsid w:val="00D224D5"/>
    <w:rsid w:val="00D41461"/>
    <w:rsid w:val="00D57754"/>
    <w:rsid w:val="00D81435"/>
    <w:rsid w:val="00D81B6E"/>
    <w:rsid w:val="00DC3420"/>
    <w:rsid w:val="00DD2EFE"/>
    <w:rsid w:val="00DD7745"/>
    <w:rsid w:val="00DD78B0"/>
    <w:rsid w:val="00DE4037"/>
    <w:rsid w:val="00DF089C"/>
    <w:rsid w:val="00DF0B29"/>
    <w:rsid w:val="00DF45C9"/>
    <w:rsid w:val="00E0171A"/>
    <w:rsid w:val="00E02F1C"/>
    <w:rsid w:val="00E14ED2"/>
    <w:rsid w:val="00E17671"/>
    <w:rsid w:val="00E246FD"/>
    <w:rsid w:val="00E401E2"/>
    <w:rsid w:val="00E70FC9"/>
    <w:rsid w:val="00E933E2"/>
    <w:rsid w:val="00EB05BD"/>
    <w:rsid w:val="00EC7D80"/>
    <w:rsid w:val="00EE40B8"/>
    <w:rsid w:val="00EE4F1B"/>
    <w:rsid w:val="00EF0D46"/>
    <w:rsid w:val="00EF1736"/>
    <w:rsid w:val="00EF238F"/>
    <w:rsid w:val="00EF3B7E"/>
    <w:rsid w:val="00EF5096"/>
    <w:rsid w:val="00F01FA1"/>
    <w:rsid w:val="00F11E02"/>
    <w:rsid w:val="00F125B3"/>
    <w:rsid w:val="00F15869"/>
    <w:rsid w:val="00F347DB"/>
    <w:rsid w:val="00F3524E"/>
    <w:rsid w:val="00F3716C"/>
    <w:rsid w:val="00F471A1"/>
    <w:rsid w:val="00F5007F"/>
    <w:rsid w:val="00F522FD"/>
    <w:rsid w:val="00F7560A"/>
    <w:rsid w:val="00F8581D"/>
    <w:rsid w:val="00F858F9"/>
    <w:rsid w:val="00F901C2"/>
    <w:rsid w:val="00F931A7"/>
    <w:rsid w:val="00FA40CB"/>
    <w:rsid w:val="00FA478E"/>
    <w:rsid w:val="00FC7896"/>
    <w:rsid w:val="00FD64B4"/>
    <w:rsid w:val="00FD7DD7"/>
    <w:rsid w:val="00FF133D"/>
    <w:rsid w:val="00FF6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81AB9"/>
  <w15:chartTrackingRefBased/>
  <w15:docId w15:val="{9A2FCD59-11D2-4A6C-8F71-D3F792768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Typewriter"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style>
  <w:style w:type="character" w:styleId="Hyperlink">
    <w:name w:val="Hyperlink"/>
    <w:basedOn w:val="DefaultParagraphFont"/>
    <w:rsid w:val="00902DAB"/>
    <w:rPr>
      <w:color w:val="0563C1" w:themeColor="hyperlink"/>
      <w:u w:val="single"/>
    </w:rPr>
  </w:style>
  <w:style w:type="paragraph" w:styleId="NormalWeb">
    <w:name w:val="Normal (Web)"/>
    <w:basedOn w:val="Normal"/>
    <w:rsid w:val="00902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s>
</file>

<file path=customXml/itemProps1.xml><?xml version="1.0" encoding="utf-8"?>
<ds:datastoreItem xmlns:ds="http://schemas.openxmlformats.org/officeDocument/2006/customXml" ds:itemID="{F54D30D6-1AE2-417E-83BF-65439919D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5901</Words>
  <Characters>33639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Qaiser</dc:creator>
  <cp:lastModifiedBy>Tudor-Adrian Sau</cp:lastModifiedBy>
  <cp:revision>4</cp:revision>
  <dcterms:created xsi:type="dcterms:W3CDTF">2022-05-30T21:29:00Z</dcterms:created>
  <dcterms:modified xsi:type="dcterms:W3CDTF">2022-05-30T21:58:00Z</dcterms:modified>
</cp:coreProperties>
</file>